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C40" w:rsidRPr="00F95CAB" w:rsidRDefault="00451C40" w:rsidP="000D33D9">
      <w:pPr>
        <w:pStyle w:val="12"/>
      </w:pPr>
      <w:bookmarkStart w:id="0" w:name="_GoBack"/>
      <w:bookmarkEnd w:id="0"/>
      <w:r w:rsidRPr="00F95CAB">
        <w:t>СОДЕРЖАНИЕ</w:t>
      </w:r>
    </w:p>
    <w:p w:rsidR="00E239B9" w:rsidRPr="00F95CAB" w:rsidRDefault="00E239B9" w:rsidP="00E3191E"/>
    <w:p w:rsidR="004A588C" w:rsidRPr="00F95CAB" w:rsidRDefault="004A588C" w:rsidP="00E3191E">
      <w:pPr>
        <w:rPr>
          <w:sz w:val="22"/>
          <w:szCs w:val="22"/>
        </w:rPr>
      </w:pPr>
    </w:p>
    <w:p w:rsidR="000D33D9" w:rsidRPr="00F95CAB" w:rsidRDefault="0025306B" w:rsidP="000D33D9">
      <w:pPr>
        <w:pStyle w:val="12"/>
        <w:rPr>
          <w:rFonts w:eastAsiaTheme="minorEastAsia"/>
          <w:noProof/>
          <w:sz w:val="22"/>
          <w:szCs w:val="22"/>
        </w:rPr>
      </w:pPr>
      <w:r w:rsidRPr="00F95CAB">
        <w:fldChar w:fldCharType="begin"/>
      </w:r>
      <w:r w:rsidR="00F45EF6" w:rsidRPr="00F95CAB">
        <w:instrText xml:space="preserve"> TOC \o "1-4" \h \z \u </w:instrText>
      </w:r>
      <w:r w:rsidRPr="00F95CAB">
        <w:fldChar w:fldCharType="separate"/>
      </w:r>
    </w:p>
    <w:p w:rsidR="000D33D9" w:rsidRPr="00404969" w:rsidRDefault="006614F8" w:rsidP="000D33D9">
      <w:pPr>
        <w:pStyle w:val="12"/>
        <w:rPr>
          <w:rFonts w:eastAsiaTheme="minorEastAsia"/>
          <w:noProof/>
          <w:sz w:val="22"/>
          <w:szCs w:val="22"/>
        </w:rPr>
      </w:pPr>
      <w:hyperlink w:anchor="_Toc529034636" w:history="1">
        <w:r w:rsidR="000D33D9" w:rsidRPr="00404969">
          <w:rPr>
            <w:rStyle w:val="a9"/>
            <w:noProof/>
            <w:sz w:val="22"/>
            <w:szCs w:val="22"/>
          </w:rPr>
          <w:t>ВВЕДЕНИЕ………..</w:t>
        </w:r>
        <w:r w:rsidR="000D33D9" w:rsidRPr="00404969">
          <w:rPr>
            <w:noProof/>
            <w:webHidden/>
            <w:sz w:val="22"/>
            <w:szCs w:val="22"/>
          </w:rPr>
          <w:tab/>
        </w:r>
        <w:r w:rsidR="000D33D9" w:rsidRPr="00404969">
          <w:rPr>
            <w:noProof/>
            <w:webHidden/>
            <w:sz w:val="22"/>
            <w:szCs w:val="22"/>
          </w:rPr>
          <w:fldChar w:fldCharType="begin"/>
        </w:r>
        <w:r w:rsidR="000D33D9" w:rsidRPr="00404969">
          <w:rPr>
            <w:noProof/>
            <w:webHidden/>
            <w:sz w:val="22"/>
            <w:szCs w:val="22"/>
          </w:rPr>
          <w:instrText xml:space="preserve"> PAGEREF _Toc529034636 \h </w:instrText>
        </w:r>
        <w:r w:rsidR="000D33D9" w:rsidRPr="00404969">
          <w:rPr>
            <w:noProof/>
            <w:webHidden/>
            <w:sz w:val="22"/>
            <w:szCs w:val="22"/>
          </w:rPr>
        </w:r>
        <w:r w:rsidR="000D33D9" w:rsidRPr="00404969">
          <w:rPr>
            <w:noProof/>
            <w:webHidden/>
            <w:sz w:val="22"/>
            <w:szCs w:val="22"/>
          </w:rPr>
          <w:fldChar w:fldCharType="separate"/>
        </w:r>
        <w:r w:rsidR="00593812" w:rsidRPr="00404969">
          <w:rPr>
            <w:noProof/>
            <w:webHidden/>
            <w:sz w:val="22"/>
            <w:szCs w:val="22"/>
          </w:rPr>
          <w:t>3</w:t>
        </w:r>
        <w:r w:rsidR="000D33D9" w:rsidRPr="00404969">
          <w:rPr>
            <w:noProof/>
            <w:webHidden/>
            <w:sz w:val="22"/>
            <w:szCs w:val="22"/>
          </w:rPr>
          <w:fldChar w:fldCharType="end"/>
        </w:r>
      </w:hyperlink>
    </w:p>
    <w:p w:rsidR="000D33D9" w:rsidRPr="00404969" w:rsidRDefault="006614F8" w:rsidP="000D33D9">
      <w:pPr>
        <w:pStyle w:val="12"/>
        <w:rPr>
          <w:rFonts w:eastAsiaTheme="minorEastAsia"/>
          <w:noProof/>
          <w:sz w:val="22"/>
          <w:szCs w:val="22"/>
        </w:rPr>
      </w:pPr>
      <w:hyperlink w:anchor="_Toc529034637" w:history="1">
        <w:r w:rsidR="000D33D9" w:rsidRPr="00404969">
          <w:rPr>
            <w:rStyle w:val="a9"/>
            <w:noProof/>
            <w:sz w:val="22"/>
            <w:szCs w:val="22"/>
          </w:rPr>
          <w:t>I.</w:t>
        </w:r>
        <w:r w:rsidR="000D33D9" w:rsidRPr="00404969">
          <w:rPr>
            <w:rFonts w:eastAsiaTheme="minorEastAsia"/>
            <w:noProof/>
            <w:sz w:val="22"/>
            <w:szCs w:val="22"/>
          </w:rPr>
          <w:tab/>
        </w:r>
        <w:r w:rsidR="000D33D9" w:rsidRPr="00404969">
          <w:rPr>
            <w:rStyle w:val="a9"/>
            <w:noProof/>
            <w:sz w:val="22"/>
            <w:szCs w:val="22"/>
          </w:rPr>
          <w:t>ОСНОВНЫЕ НАПРАВЛЕНИЯ БЮДЖЕТНОЙ ПОЛИТИКИ МУНИЦИПАЛЬНОГО ОБРАЗОВАНИЯ ГОРОД НОРИЛЬСК НА 2019 ГОД И НА ПЛАНОВЫЙ ПЕРИОД 2020 И 2021 ГОДОВ……………………….</w:t>
        </w:r>
        <w:r w:rsidR="000D33D9" w:rsidRPr="00404969">
          <w:rPr>
            <w:noProof/>
            <w:webHidden/>
            <w:sz w:val="22"/>
            <w:szCs w:val="22"/>
          </w:rPr>
          <w:tab/>
        </w:r>
        <w:r w:rsidR="000D33D9" w:rsidRPr="00404969">
          <w:rPr>
            <w:noProof/>
            <w:webHidden/>
            <w:sz w:val="22"/>
            <w:szCs w:val="22"/>
          </w:rPr>
          <w:fldChar w:fldCharType="begin"/>
        </w:r>
        <w:r w:rsidR="000D33D9" w:rsidRPr="00404969">
          <w:rPr>
            <w:noProof/>
            <w:webHidden/>
            <w:sz w:val="22"/>
            <w:szCs w:val="22"/>
          </w:rPr>
          <w:instrText xml:space="preserve"> PAGEREF _Toc529034637 \h </w:instrText>
        </w:r>
        <w:r w:rsidR="000D33D9" w:rsidRPr="00404969">
          <w:rPr>
            <w:noProof/>
            <w:webHidden/>
            <w:sz w:val="22"/>
            <w:szCs w:val="22"/>
          </w:rPr>
        </w:r>
        <w:r w:rsidR="000D33D9" w:rsidRPr="00404969">
          <w:rPr>
            <w:noProof/>
            <w:webHidden/>
            <w:sz w:val="22"/>
            <w:szCs w:val="22"/>
          </w:rPr>
          <w:fldChar w:fldCharType="separate"/>
        </w:r>
        <w:r w:rsidR="00593812" w:rsidRPr="00404969">
          <w:rPr>
            <w:noProof/>
            <w:webHidden/>
            <w:sz w:val="22"/>
            <w:szCs w:val="22"/>
          </w:rPr>
          <w:t>4</w:t>
        </w:r>
        <w:r w:rsidR="000D33D9" w:rsidRPr="00404969">
          <w:rPr>
            <w:noProof/>
            <w:webHidden/>
            <w:sz w:val="22"/>
            <w:szCs w:val="22"/>
          </w:rPr>
          <w:fldChar w:fldCharType="end"/>
        </w:r>
      </w:hyperlink>
    </w:p>
    <w:p w:rsidR="000D33D9" w:rsidRPr="00404969" w:rsidRDefault="006614F8">
      <w:pPr>
        <w:pStyle w:val="22"/>
        <w:rPr>
          <w:rFonts w:ascii="Times New Roman" w:eastAsiaTheme="minorEastAsia" w:hAnsi="Times New Roman" w:cs="Times New Roman"/>
          <w:b w:val="0"/>
          <w:bCs w:val="0"/>
          <w:noProof/>
        </w:rPr>
      </w:pPr>
      <w:hyperlink w:anchor="_Toc529034638" w:history="1">
        <w:r w:rsidR="000D33D9" w:rsidRPr="00404969">
          <w:rPr>
            <w:rStyle w:val="a9"/>
            <w:rFonts w:ascii="Times New Roman" w:hAnsi="Times New Roman" w:cs="Times New Roman"/>
            <w:noProof/>
          </w:rPr>
          <w:t>1.</w:t>
        </w:r>
        <w:r w:rsidR="000D33D9" w:rsidRPr="00404969">
          <w:rPr>
            <w:rFonts w:ascii="Times New Roman" w:eastAsiaTheme="minorEastAsia" w:hAnsi="Times New Roman" w:cs="Times New Roman"/>
            <w:b w:val="0"/>
            <w:bCs w:val="0"/>
            <w:noProof/>
          </w:rPr>
          <w:tab/>
        </w:r>
        <w:r w:rsidR="000D33D9" w:rsidRPr="00404969">
          <w:rPr>
            <w:rStyle w:val="a9"/>
            <w:rFonts w:ascii="Times New Roman" w:hAnsi="Times New Roman" w:cs="Times New Roman"/>
            <w:noProof/>
          </w:rPr>
          <w:t>Основные итоги реализации бюджетной политики за 2017-2018 годы</w:t>
        </w:r>
        <w:r w:rsidR="000D33D9" w:rsidRPr="00404969">
          <w:rPr>
            <w:rFonts w:ascii="Times New Roman" w:hAnsi="Times New Roman" w:cs="Times New Roman"/>
            <w:noProof/>
            <w:webHidden/>
          </w:rPr>
          <w:tab/>
        </w:r>
        <w:r w:rsidR="000D33D9" w:rsidRPr="00404969">
          <w:rPr>
            <w:rFonts w:ascii="Times New Roman" w:hAnsi="Times New Roman" w:cs="Times New Roman"/>
            <w:noProof/>
            <w:webHidden/>
          </w:rPr>
          <w:fldChar w:fldCharType="begin"/>
        </w:r>
        <w:r w:rsidR="000D33D9" w:rsidRPr="00404969">
          <w:rPr>
            <w:rFonts w:ascii="Times New Roman" w:hAnsi="Times New Roman" w:cs="Times New Roman"/>
            <w:noProof/>
            <w:webHidden/>
          </w:rPr>
          <w:instrText xml:space="preserve"> PAGEREF _Toc529034638 \h </w:instrText>
        </w:r>
        <w:r w:rsidR="000D33D9" w:rsidRPr="00404969">
          <w:rPr>
            <w:rFonts w:ascii="Times New Roman" w:hAnsi="Times New Roman" w:cs="Times New Roman"/>
            <w:noProof/>
            <w:webHidden/>
          </w:rPr>
        </w:r>
        <w:r w:rsidR="000D33D9" w:rsidRPr="00404969">
          <w:rPr>
            <w:rFonts w:ascii="Times New Roman" w:hAnsi="Times New Roman" w:cs="Times New Roman"/>
            <w:noProof/>
            <w:webHidden/>
          </w:rPr>
          <w:fldChar w:fldCharType="separate"/>
        </w:r>
        <w:r w:rsidR="00593812" w:rsidRPr="00404969">
          <w:rPr>
            <w:rFonts w:ascii="Times New Roman" w:hAnsi="Times New Roman" w:cs="Times New Roman"/>
            <w:noProof/>
            <w:webHidden/>
          </w:rPr>
          <w:t>4</w:t>
        </w:r>
        <w:r w:rsidR="000D33D9" w:rsidRPr="00404969">
          <w:rPr>
            <w:rFonts w:ascii="Times New Roman" w:hAnsi="Times New Roman" w:cs="Times New Roman"/>
            <w:noProof/>
            <w:webHidden/>
          </w:rPr>
          <w:fldChar w:fldCharType="end"/>
        </w:r>
      </w:hyperlink>
    </w:p>
    <w:p w:rsidR="000D33D9" w:rsidRPr="00404969" w:rsidRDefault="006614F8">
      <w:pPr>
        <w:pStyle w:val="22"/>
        <w:rPr>
          <w:rFonts w:ascii="Times New Roman" w:eastAsiaTheme="minorEastAsia" w:hAnsi="Times New Roman" w:cs="Times New Roman"/>
          <w:b w:val="0"/>
          <w:bCs w:val="0"/>
          <w:noProof/>
        </w:rPr>
      </w:pPr>
      <w:hyperlink w:anchor="_Toc529034640" w:history="1">
        <w:r w:rsidR="000D33D9" w:rsidRPr="00404969">
          <w:rPr>
            <w:rStyle w:val="a9"/>
            <w:rFonts w:ascii="Times New Roman" w:hAnsi="Times New Roman" w:cs="Times New Roman"/>
            <w:noProof/>
          </w:rPr>
          <w:t>2.</w:t>
        </w:r>
        <w:r w:rsidR="000D33D9" w:rsidRPr="00404969">
          <w:rPr>
            <w:rFonts w:ascii="Times New Roman" w:eastAsiaTheme="minorEastAsia" w:hAnsi="Times New Roman" w:cs="Times New Roman"/>
            <w:b w:val="0"/>
            <w:bCs w:val="0"/>
            <w:noProof/>
          </w:rPr>
          <w:tab/>
        </w:r>
        <w:r w:rsidR="000D33D9" w:rsidRPr="00404969">
          <w:rPr>
            <w:rStyle w:val="a9"/>
            <w:rFonts w:ascii="Times New Roman" w:hAnsi="Times New Roman" w:cs="Times New Roman"/>
            <w:noProof/>
          </w:rPr>
          <w:t>Цели и задачи бюджетной политики на 2019 год и плановый период 2020-2021 годов</w:t>
        </w:r>
        <w:r w:rsidR="000D33D9" w:rsidRPr="00404969">
          <w:rPr>
            <w:rFonts w:ascii="Times New Roman" w:hAnsi="Times New Roman" w:cs="Times New Roman"/>
            <w:noProof/>
            <w:webHidden/>
          </w:rPr>
          <w:tab/>
        </w:r>
        <w:r w:rsidR="000D33D9" w:rsidRPr="00404969">
          <w:rPr>
            <w:rFonts w:ascii="Times New Roman" w:hAnsi="Times New Roman" w:cs="Times New Roman"/>
            <w:noProof/>
            <w:webHidden/>
          </w:rPr>
          <w:fldChar w:fldCharType="begin"/>
        </w:r>
        <w:r w:rsidR="000D33D9" w:rsidRPr="00404969">
          <w:rPr>
            <w:rFonts w:ascii="Times New Roman" w:hAnsi="Times New Roman" w:cs="Times New Roman"/>
            <w:noProof/>
            <w:webHidden/>
          </w:rPr>
          <w:instrText xml:space="preserve"> PAGEREF _Toc529034640 \h </w:instrText>
        </w:r>
        <w:r w:rsidR="000D33D9" w:rsidRPr="00404969">
          <w:rPr>
            <w:rFonts w:ascii="Times New Roman" w:hAnsi="Times New Roman" w:cs="Times New Roman"/>
            <w:noProof/>
            <w:webHidden/>
          </w:rPr>
        </w:r>
        <w:r w:rsidR="000D33D9" w:rsidRPr="00404969">
          <w:rPr>
            <w:rFonts w:ascii="Times New Roman" w:hAnsi="Times New Roman" w:cs="Times New Roman"/>
            <w:noProof/>
            <w:webHidden/>
          </w:rPr>
          <w:fldChar w:fldCharType="separate"/>
        </w:r>
        <w:r w:rsidR="00593812" w:rsidRPr="00404969">
          <w:rPr>
            <w:rFonts w:ascii="Times New Roman" w:hAnsi="Times New Roman" w:cs="Times New Roman"/>
            <w:noProof/>
            <w:webHidden/>
          </w:rPr>
          <w:t>12</w:t>
        </w:r>
        <w:r w:rsidR="000D33D9" w:rsidRPr="00404969">
          <w:rPr>
            <w:rFonts w:ascii="Times New Roman" w:hAnsi="Times New Roman" w:cs="Times New Roman"/>
            <w:noProof/>
            <w:webHidden/>
          </w:rPr>
          <w:fldChar w:fldCharType="end"/>
        </w:r>
      </w:hyperlink>
    </w:p>
    <w:p w:rsidR="00404969" w:rsidRPr="00404969" w:rsidRDefault="006614F8" w:rsidP="00404969">
      <w:pPr>
        <w:pStyle w:val="30"/>
        <w:rPr>
          <w:rFonts w:ascii="Times New Roman" w:hAnsi="Times New Roman" w:cs="Times New Roman"/>
          <w:noProof/>
          <w:color w:val="000000" w:themeColor="text1"/>
          <w:sz w:val="22"/>
          <w:szCs w:val="22"/>
        </w:rPr>
      </w:pPr>
      <w:hyperlink w:anchor="_Toc529034641" w:history="1">
        <w:r w:rsidR="000D33D9" w:rsidRPr="00404969">
          <w:rPr>
            <w:rStyle w:val="a9"/>
            <w:rFonts w:ascii="Times New Roman" w:hAnsi="Times New Roman" w:cs="Times New Roman"/>
            <w:noProof/>
            <w:color w:val="000000" w:themeColor="text1"/>
            <w:sz w:val="22"/>
            <w:szCs w:val="22"/>
            <w:u w:val="none"/>
          </w:rPr>
          <w:t>2.1</w:t>
        </w:r>
        <w:r w:rsidR="00404969" w:rsidRPr="00404969">
          <w:rPr>
            <w:rStyle w:val="a9"/>
            <w:rFonts w:ascii="Times New Roman" w:hAnsi="Times New Roman" w:cs="Times New Roman"/>
            <w:noProof/>
            <w:color w:val="000000" w:themeColor="text1"/>
            <w:sz w:val="22"/>
            <w:szCs w:val="22"/>
            <w:u w:val="none"/>
          </w:rPr>
          <w:t xml:space="preserve"> Обеспечение финансовой и социальной стабильности на территории, повышение качества предоставления муниципальных услуг</w:t>
        </w:r>
        <w:r w:rsidR="000D33D9" w:rsidRPr="00404969">
          <w:rPr>
            <w:rFonts w:ascii="Times New Roman" w:hAnsi="Times New Roman" w:cs="Times New Roman"/>
            <w:noProof/>
            <w:webHidden/>
            <w:color w:val="000000" w:themeColor="text1"/>
            <w:sz w:val="22"/>
            <w:szCs w:val="22"/>
          </w:rPr>
          <w:tab/>
        </w:r>
        <w:r w:rsidR="000D33D9" w:rsidRPr="00404969">
          <w:rPr>
            <w:rFonts w:ascii="Times New Roman" w:hAnsi="Times New Roman" w:cs="Times New Roman"/>
            <w:noProof/>
            <w:webHidden/>
            <w:color w:val="000000" w:themeColor="text1"/>
            <w:sz w:val="22"/>
            <w:szCs w:val="22"/>
          </w:rPr>
          <w:fldChar w:fldCharType="begin"/>
        </w:r>
        <w:r w:rsidR="000D33D9" w:rsidRPr="00404969">
          <w:rPr>
            <w:rFonts w:ascii="Times New Roman" w:hAnsi="Times New Roman" w:cs="Times New Roman"/>
            <w:noProof/>
            <w:webHidden/>
            <w:color w:val="000000" w:themeColor="text1"/>
            <w:sz w:val="22"/>
            <w:szCs w:val="22"/>
          </w:rPr>
          <w:instrText xml:space="preserve"> PAGEREF _Toc529034641 \h </w:instrText>
        </w:r>
        <w:r w:rsidR="000D33D9" w:rsidRPr="00404969">
          <w:rPr>
            <w:rFonts w:ascii="Times New Roman" w:hAnsi="Times New Roman" w:cs="Times New Roman"/>
            <w:noProof/>
            <w:webHidden/>
            <w:color w:val="000000" w:themeColor="text1"/>
            <w:sz w:val="22"/>
            <w:szCs w:val="22"/>
          </w:rPr>
        </w:r>
        <w:r w:rsidR="000D33D9" w:rsidRPr="00404969">
          <w:rPr>
            <w:rFonts w:ascii="Times New Roman" w:hAnsi="Times New Roman" w:cs="Times New Roman"/>
            <w:noProof/>
            <w:webHidden/>
            <w:color w:val="000000" w:themeColor="text1"/>
            <w:sz w:val="22"/>
            <w:szCs w:val="22"/>
          </w:rPr>
          <w:fldChar w:fldCharType="separate"/>
        </w:r>
        <w:r w:rsidR="00593812" w:rsidRPr="00404969">
          <w:rPr>
            <w:rFonts w:ascii="Times New Roman" w:hAnsi="Times New Roman" w:cs="Times New Roman"/>
            <w:noProof/>
            <w:webHidden/>
            <w:color w:val="000000" w:themeColor="text1"/>
            <w:sz w:val="22"/>
            <w:szCs w:val="22"/>
          </w:rPr>
          <w:t>12</w:t>
        </w:r>
        <w:r w:rsidR="000D33D9" w:rsidRPr="00404969">
          <w:rPr>
            <w:rFonts w:ascii="Times New Roman" w:hAnsi="Times New Roman" w:cs="Times New Roman"/>
            <w:noProof/>
            <w:webHidden/>
            <w:color w:val="000000" w:themeColor="text1"/>
            <w:sz w:val="22"/>
            <w:szCs w:val="22"/>
          </w:rPr>
          <w:fldChar w:fldCharType="end"/>
        </w:r>
      </w:hyperlink>
    </w:p>
    <w:p w:rsidR="00404969" w:rsidRPr="00404969" w:rsidRDefault="00404969" w:rsidP="00404969">
      <w:pPr>
        <w:ind w:left="560"/>
        <w:rPr>
          <w:rStyle w:val="a9"/>
          <w:noProof/>
          <w:color w:val="000000" w:themeColor="text1"/>
          <w:sz w:val="22"/>
          <w:szCs w:val="22"/>
          <w:u w:val="none"/>
        </w:rPr>
      </w:pPr>
      <w:r w:rsidRPr="00404969">
        <w:rPr>
          <w:rStyle w:val="a9"/>
          <w:noProof/>
          <w:color w:val="000000" w:themeColor="text1"/>
          <w:sz w:val="22"/>
          <w:szCs w:val="22"/>
          <w:u w:val="none"/>
        </w:rPr>
        <w:t>2.2. Соблюдение норм бюджетного законодательства по определению размера дефицита местного бюджета, поддержание на экономически безопасном уровне объема долговых обязательств……………………………………………………………………………………………..13</w:t>
      </w:r>
    </w:p>
    <w:p w:rsidR="000D33D9" w:rsidRPr="00CE010B" w:rsidRDefault="006614F8">
      <w:pPr>
        <w:pStyle w:val="30"/>
        <w:rPr>
          <w:rFonts w:ascii="Times New Roman" w:eastAsiaTheme="minorEastAsia" w:hAnsi="Times New Roman" w:cs="Times New Roman"/>
          <w:noProof/>
          <w:sz w:val="22"/>
          <w:szCs w:val="22"/>
          <w:highlight w:val="yellow"/>
        </w:rPr>
      </w:pPr>
      <w:hyperlink w:anchor="_Toc529034642" w:history="1">
        <w:r w:rsidR="00404969" w:rsidRPr="00404969">
          <w:rPr>
            <w:rStyle w:val="a9"/>
            <w:rFonts w:ascii="Times New Roman" w:hAnsi="Times New Roman" w:cs="Times New Roman"/>
            <w:noProof/>
            <w:sz w:val="22"/>
            <w:szCs w:val="22"/>
          </w:rPr>
          <w:t>2.3</w:t>
        </w:r>
        <w:r w:rsidR="000D33D9" w:rsidRPr="00404969">
          <w:rPr>
            <w:rStyle w:val="a9"/>
            <w:rFonts w:ascii="Times New Roman" w:hAnsi="Times New Roman" w:cs="Times New Roman"/>
            <w:noProof/>
            <w:sz w:val="22"/>
            <w:szCs w:val="22"/>
          </w:rPr>
          <w:t xml:space="preserve"> Повышение эффективности бюджетных расходов</w:t>
        </w:r>
        <w:r w:rsidR="000D33D9" w:rsidRPr="00404969">
          <w:rPr>
            <w:rFonts w:ascii="Times New Roman" w:hAnsi="Times New Roman" w:cs="Times New Roman"/>
            <w:noProof/>
            <w:webHidden/>
            <w:sz w:val="22"/>
            <w:szCs w:val="22"/>
          </w:rPr>
          <w:tab/>
        </w:r>
        <w:r w:rsidR="000D33D9" w:rsidRPr="00404969">
          <w:rPr>
            <w:rFonts w:ascii="Times New Roman" w:hAnsi="Times New Roman" w:cs="Times New Roman"/>
            <w:noProof/>
            <w:webHidden/>
            <w:sz w:val="22"/>
            <w:szCs w:val="22"/>
          </w:rPr>
          <w:fldChar w:fldCharType="begin"/>
        </w:r>
        <w:r w:rsidR="000D33D9" w:rsidRPr="00404969">
          <w:rPr>
            <w:rFonts w:ascii="Times New Roman" w:hAnsi="Times New Roman" w:cs="Times New Roman"/>
            <w:noProof/>
            <w:webHidden/>
            <w:sz w:val="22"/>
            <w:szCs w:val="22"/>
          </w:rPr>
          <w:instrText xml:space="preserve"> PAGEREF _Toc529034642 \h </w:instrText>
        </w:r>
        <w:r w:rsidR="000D33D9" w:rsidRPr="00404969">
          <w:rPr>
            <w:rFonts w:ascii="Times New Roman" w:hAnsi="Times New Roman" w:cs="Times New Roman"/>
            <w:noProof/>
            <w:webHidden/>
            <w:sz w:val="22"/>
            <w:szCs w:val="22"/>
          </w:rPr>
        </w:r>
        <w:r w:rsidR="000D33D9" w:rsidRPr="00404969">
          <w:rPr>
            <w:rFonts w:ascii="Times New Roman" w:hAnsi="Times New Roman" w:cs="Times New Roman"/>
            <w:noProof/>
            <w:webHidden/>
            <w:sz w:val="22"/>
            <w:szCs w:val="22"/>
          </w:rPr>
          <w:fldChar w:fldCharType="separate"/>
        </w:r>
        <w:r w:rsidR="00593812" w:rsidRPr="00404969">
          <w:rPr>
            <w:rFonts w:ascii="Times New Roman" w:hAnsi="Times New Roman" w:cs="Times New Roman"/>
            <w:noProof/>
            <w:webHidden/>
            <w:sz w:val="22"/>
            <w:szCs w:val="22"/>
          </w:rPr>
          <w:t>14</w:t>
        </w:r>
        <w:r w:rsidR="000D33D9" w:rsidRPr="00404969">
          <w:rPr>
            <w:rFonts w:ascii="Times New Roman" w:hAnsi="Times New Roman" w:cs="Times New Roman"/>
            <w:noProof/>
            <w:webHidden/>
            <w:sz w:val="22"/>
            <w:szCs w:val="22"/>
          </w:rPr>
          <w:fldChar w:fldCharType="end"/>
        </w:r>
      </w:hyperlink>
    </w:p>
    <w:p w:rsidR="000D33D9" w:rsidRPr="00404969" w:rsidRDefault="006614F8" w:rsidP="00404969">
      <w:pPr>
        <w:pStyle w:val="41"/>
        <w:rPr>
          <w:rFonts w:eastAsiaTheme="minorEastAsia"/>
          <w:noProof/>
        </w:rPr>
      </w:pPr>
      <w:hyperlink w:anchor="_Toc529034643" w:history="1">
        <w:r w:rsidR="00404969" w:rsidRPr="00404969">
          <w:rPr>
            <w:rStyle w:val="a9"/>
            <w:rFonts w:ascii="Times New Roman" w:hAnsi="Times New Roman" w:cs="Times New Roman"/>
            <w:noProof/>
            <w:sz w:val="22"/>
            <w:szCs w:val="22"/>
          </w:rPr>
          <w:t>2.3</w:t>
        </w:r>
        <w:r w:rsidR="000D33D9" w:rsidRPr="00404969">
          <w:rPr>
            <w:rStyle w:val="a9"/>
            <w:rFonts w:ascii="Times New Roman" w:hAnsi="Times New Roman" w:cs="Times New Roman"/>
            <w:noProof/>
            <w:sz w:val="22"/>
            <w:szCs w:val="22"/>
          </w:rPr>
          <w:t>.1. Установление взаимосвязи между бюджетным и стратегическим планированием</w:t>
        </w:r>
        <w:r w:rsidR="000D33D9" w:rsidRPr="00404969">
          <w:rPr>
            <w:noProof/>
            <w:webHidden/>
          </w:rPr>
          <w:tab/>
        </w:r>
        <w:r w:rsidR="000D33D9" w:rsidRPr="00404969">
          <w:rPr>
            <w:noProof/>
            <w:webHidden/>
          </w:rPr>
          <w:fldChar w:fldCharType="begin"/>
        </w:r>
        <w:r w:rsidR="000D33D9" w:rsidRPr="00404969">
          <w:rPr>
            <w:noProof/>
            <w:webHidden/>
          </w:rPr>
          <w:instrText xml:space="preserve"> PAGEREF _Toc529034643 \h </w:instrText>
        </w:r>
        <w:r w:rsidR="000D33D9" w:rsidRPr="00404969">
          <w:rPr>
            <w:noProof/>
            <w:webHidden/>
          </w:rPr>
        </w:r>
        <w:r w:rsidR="000D33D9" w:rsidRPr="00404969">
          <w:rPr>
            <w:noProof/>
            <w:webHidden/>
          </w:rPr>
          <w:fldChar w:fldCharType="separate"/>
        </w:r>
        <w:r w:rsidR="00593812" w:rsidRPr="00404969">
          <w:rPr>
            <w:noProof/>
            <w:webHidden/>
          </w:rPr>
          <w:t>14</w:t>
        </w:r>
        <w:r w:rsidR="000D33D9" w:rsidRPr="00404969">
          <w:rPr>
            <w:noProof/>
            <w:webHidden/>
          </w:rPr>
          <w:fldChar w:fldCharType="end"/>
        </w:r>
      </w:hyperlink>
    </w:p>
    <w:p w:rsidR="000D33D9" w:rsidRPr="00404969" w:rsidRDefault="006614F8" w:rsidP="00404969">
      <w:pPr>
        <w:pStyle w:val="41"/>
        <w:rPr>
          <w:rFonts w:eastAsiaTheme="minorEastAsia"/>
          <w:noProof/>
        </w:rPr>
      </w:pPr>
      <w:hyperlink w:anchor="_Toc529034644" w:history="1">
        <w:r w:rsidR="00404969" w:rsidRPr="00404969">
          <w:rPr>
            <w:rStyle w:val="a9"/>
            <w:rFonts w:ascii="Times New Roman" w:hAnsi="Times New Roman" w:cs="Times New Roman"/>
            <w:noProof/>
            <w:sz w:val="22"/>
            <w:szCs w:val="22"/>
          </w:rPr>
          <w:t>2.3</w:t>
        </w:r>
        <w:r w:rsidR="000D33D9" w:rsidRPr="00404969">
          <w:rPr>
            <w:rStyle w:val="a9"/>
            <w:rFonts w:ascii="Times New Roman" w:hAnsi="Times New Roman" w:cs="Times New Roman"/>
            <w:noProof/>
            <w:sz w:val="22"/>
            <w:szCs w:val="22"/>
          </w:rPr>
          <w:t>.2. Развитие программно-целевых методов управления</w:t>
        </w:r>
        <w:r w:rsidR="000D33D9" w:rsidRPr="00404969">
          <w:rPr>
            <w:noProof/>
            <w:webHidden/>
          </w:rPr>
          <w:tab/>
        </w:r>
        <w:r w:rsidR="000D33D9" w:rsidRPr="00404969">
          <w:rPr>
            <w:noProof/>
            <w:webHidden/>
          </w:rPr>
          <w:fldChar w:fldCharType="begin"/>
        </w:r>
        <w:r w:rsidR="000D33D9" w:rsidRPr="00404969">
          <w:rPr>
            <w:noProof/>
            <w:webHidden/>
          </w:rPr>
          <w:instrText xml:space="preserve"> PAGEREF _Toc529034644 \h </w:instrText>
        </w:r>
        <w:r w:rsidR="000D33D9" w:rsidRPr="00404969">
          <w:rPr>
            <w:noProof/>
            <w:webHidden/>
          </w:rPr>
        </w:r>
        <w:r w:rsidR="000D33D9" w:rsidRPr="00404969">
          <w:rPr>
            <w:noProof/>
            <w:webHidden/>
          </w:rPr>
          <w:fldChar w:fldCharType="separate"/>
        </w:r>
        <w:r w:rsidR="00593812" w:rsidRPr="00404969">
          <w:rPr>
            <w:noProof/>
            <w:webHidden/>
          </w:rPr>
          <w:t>15</w:t>
        </w:r>
        <w:r w:rsidR="000D33D9" w:rsidRPr="00404969">
          <w:rPr>
            <w:noProof/>
            <w:webHidden/>
          </w:rPr>
          <w:fldChar w:fldCharType="end"/>
        </w:r>
      </w:hyperlink>
    </w:p>
    <w:p w:rsidR="000D33D9" w:rsidRPr="00404969" w:rsidRDefault="006614F8" w:rsidP="00404969">
      <w:pPr>
        <w:pStyle w:val="41"/>
        <w:rPr>
          <w:rFonts w:eastAsiaTheme="minorEastAsia"/>
          <w:noProof/>
        </w:rPr>
      </w:pPr>
      <w:hyperlink w:anchor="_Toc529034645" w:history="1">
        <w:r w:rsidR="00404969" w:rsidRPr="00404969">
          <w:rPr>
            <w:rStyle w:val="a9"/>
            <w:rFonts w:ascii="Times New Roman" w:hAnsi="Times New Roman" w:cs="Times New Roman"/>
            <w:noProof/>
            <w:sz w:val="22"/>
            <w:szCs w:val="22"/>
          </w:rPr>
          <w:t>2.3</w:t>
        </w:r>
        <w:r w:rsidR="000D33D9" w:rsidRPr="00404969">
          <w:rPr>
            <w:rStyle w:val="a9"/>
            <w:rFonts w:ascii="Times New Roman" w:hAnsi="Times New Roman" w:cs="Times New Roman"/>
            <w:noProof/>
            <w:sz w:val="22"/>
            <w:szCs w:val="22"/>
          </w:rPr>
          <w:t>.3. Повышение адресности мер социальной поддержки</w:t>
        </w:r>
        <w:r w:rsidR="000D33D9" w:rsidRPr="00404969">
          <w:rPr>
            <w:noProof/>
            <w:webHidden/>
          </w:rPr>
          <w:tab/>
        </w:r>
        <w:r w:rsidR="000D33D9" w:rsidRPr="00404969">
          <w:rPr>
            <w:noProof/>
            <w:webHidden/>
          </w:rPr>
          <w:fldChar w:fldCharType="begin"/>
        </w:r>
        <w:r w:rsidR="000D33D9" w:rsidRPr="00404969">
          <w:rPr>
            <w:noProof/>
            <w:webHidden/>
          </w:rPr>
          <w:instrText xml:space="preserve"> PAGEREF _Toc529034645 \h </w:instrText>
        </w:r>
        <w:r w:rsidR="000D33D9" w:rsidRPr="00404969">
          <w:rPr>
            <w:noProof/>
            <w:webHidden/>
          </w:rPr>
        </w:r>
        <w:r w:rsidR="000D33D9" w:rsidRPr="00404969">
          <w:rPr>
            <w:noProof/>
            <w:webHidden/>
          </w:rPr>
          <w:fldChar w:fldCharType="separate"/>
        </w:r>
        <w:r w:rsidR="00593812" w:rsidRPr="00404969">
          <w:rPr>
            <w:noProof/>
            <w:webHidden/>
          </w:rPr>
          <w:t>16</w:t>
        </w:r>
        <w:r w:rsidR="000D33D9" w:rsidRPr="00404969">
          <w:rPr>
            <w:noProof/>
            <w:webHidden/>
          </w:rPr>
          <w:fldChar w:fldCharType="end"/>
        </w:r>
      </w:hyperlink>
    </w:p>
    <w:p w:rsidR="000D33D9" w:rsidRPr="00404969" w:rsidRDefault="006614F8" w:rsidP="00404969">
      <w:pPr>
        <w:pStyle w:val="41"/>
        <w:rPr>
          <w:rFonts w:eastAsiaTheme="minorEastAsia"/>
          <w:noProof/>
        </w:rPr>
      </w:pPr>
      <w:hyperlink w:anchor="_Toc529034646" w:history="1">
        <w:r w:rsidR="00404969" w:rsidRPr="00404969">
          <w:rPr>
            <w:rStyle w:val="a9"/>
            <w:rFonts w:ascii="Times New Roman" w:hAnsi="Times New Roman" w:cs="Times New Roman"/>
            <w:noProof/>
            <w:sz w:val="22"/>
            <w:szCs w:val="22"/>
          </w:rPr>
          <w:t>2.3</w:t>
        </w:r>
        <w:r w:rsidR="000D33D9" w:rsidRPr="00404969">
          <w:rPr>
            <w:rStyle w:val="a9"/>
            <w:rFonts w:ascii="Times New Roman" w:hAnsi="Times New Roman" w:cs="Times New Roman"/>
            <w:noProof/>
            <w:sz w:val="22"/>
            <w:szCs w:val="22"/>
          </w:rPr>
          <w:t>.4. Повышение эффективности деятельности муниципальных учреждений</w:t>
        </w:r>
        <w:r w:rsidR="000D33D9" w:rsidRPr="00404969">
          <w:rPr>
            <w:noProof/>
            <w:webHidden/>
          </w:rPr>
          <w:tab/>
        </w:r>
        <w:r w:rsidR="000D33D9" w:rsidRPr="00404969">
          <w:rPr>
            <w:noProof/>
            <w:webHidden/>
          </w:rPr>
          <w:fldChar w:fldCharType="begin"/>
        </w:r>
        <w:r w:rsidR="000D33D9" w:rsidRPr="00404969">
          <w:rPr>
            <w:noProof/>
            <w:webHidden/>
          </w:rPr>
          <w:instrText xml:space="preserve"> PAGEREF _Toc529034646 \h </w:instrText>
        </w:r>
        <w:r w:rsidR="000D33D9" w:rsidRPr="00404969">
          <w:rPr>
            <w:noProof/>
            <w:webHidden/>
          </w:rPr>
        </w:r>
        <w:r w:rsidR="000D33D9" w:rsidRPr="00404969">
          <w:rPr>
            <w:noProof/>
            <w:webHidden/>
          </w:rPr>
          <w:fldChar w:fldCharType="separate"/>
        </w:r>
        <w:r w:rsidR="00593812" w:rsidRPr="00404969">
          <w:rPr>
            <w:noProof/>
            <w:webHidden/>
          </w:rPr>
          <w:t>17</w:t>
        </w:r>
        <w:r w:rsidR="000D33D9" w:rsidRPr="00404969">
          <w:rPr>
            <w:noProof/>
            <w:webHidden/>
          </w:rPr>
          <w:fldChar w:fldCharType="end"/>
        </w:r>
      </w:hyperlink>
    </w:p>
    <w:p w:rsidR="000D33D9" w:rsidRPr="006760B6" w:rsidRDefault="006614F8">
      <w:pPr>
        <w:pStyle w:val="30"/>
        <w:rPr>
          <w:rFonts w:ascii="Times New Roman" w:eastAsiaTheme="minorEastAsia" w:hAnsi="Times New Roman" w:cs="Times New Roman"/>
          <w:noProof/>
          <w:sz w:val="22"/>
          <w:szCs w:val="22"/>
        </w:rPr>
      </w:pPr>
      <w:hyperlink w:anchor="_Toc529034647" w:history="1">
        <w:r w:rsidR="006760B6" w:rsidRPr="006760B6">
          <w:rPr>
            <w:rStyle w:val="a9"/>
            <w:rFonts w:ascii="Times New Roman" w:hAnsi="Times New Roman" w:cs="Times New Roman"/>
            <w:noProof/>
            <w:sz w:val="22"/>
            <w:szCs w:val="22"/>
          </w:rPr>
          <w:t>2.4</w:t>
        </w:r>
        <w:r w:rsidR="000D33D9" w:rsidRPr="006760B6">
          <w:rPr>
            <w:rStyle w:val="a9"/>
            <w:rFonts w:ascii="Times New Roman" w:hAnsi="Times New Roman" w:cs="Times New Roman"/>
            <w:noProof/>
            <w:sz w:val="22"/>
            <w:szCs w:val="22"/>
          </w:rPr>
          <w:t>. Продолжение работы по взаимодействию с краевыми органами власти по привлечению дополнительных средств из краевого бюджета</w:t>
        </w:r>
        <w:r w:rsidR="000D33D9" w:rsidRPr="006760B6">
          <w:rPr>
            <w:rFonts w:ascii="Times New Roman" w:hAnsi="Times New Roman" w:cs="Times New Roman"/>
            <w:noProof/>
            <w:webHidden/>
            <w:sz w:val="22"/>
            <w:szCs w:val="22"/>
          </w:rPr>
          <w:tab/>
        </w:r>
        <w:r w:rsidR="000D33D9" w:rsidRPr="006760B6">
          <w:rPr>
            <w:rFonts w:ascii="Times New Roman" w:hAnsi="Times New Roman" w:cs="Times New Roman"/>
            <w:noProof/>
            <w:webHidden/>
            <w:sz w:val="22"/>
            <w:szCs w:val="22"/>
          </w:rPr>
          <w:fldChar w:fldCharType="begin"/>
        </w:r>
        <w:r w:rsidR="000D33D9" w:rsidRPr="006760B6">
          <w:rPr>
            <w:rFonts w:ascii="Times New Roman" w:hAnsi="Times New Roman" w:cs="Times New Roman"/>
            <w:noProof/>
            <w:webHidden/>
            <w:sz w:val="22"/>
            <w:szCs w:val="22"/>
          </w:rPr>
          <w:instrText xml:space="preserve"> PAGEREF _Toc529034647 \h </w:instrText>
        </w:r>
        <w:r w:rsidR="000D33D9" w:rsidRPr="006760B6">
          <w:rPr>
            <w:rFonts w:ascii="Times New Roman" w:hAnsi="Times New Roman" w:cs="Times New Roman"/>
            <w:noProof/>
            <w:webHidden/>
            <w:sz w:val="22"/>
            <w:szCs w:val="22"/>
          </w:rPr>
        </w:r>
        <w:r w:rsidR="000D33D9" w:rsidRPr="006760B6">
          <w:rPr>
            <w:rFonts w:ascii="Times New Roman" w:hAnsi="Times New Roman" w:cs="Times New Roman"/>
            <w:noProof/>
            <w:webHidden/>
            <w:sz w:val="22"/>
            <w:szCs w:val="22"/>
          </w:rPr>
          <w:fldChar w:fldCharType="separate"/>
        </w:r>
        <w:r w:rsidR="00593812" w:rsidRPr="006760B6">
          <w:rPr>
            <w:rFonts w:ascii="Times New Roman" w:hAnsi="Times New Roman" w:cs="Times New Roman"/>
            <w:noProof/>
            <w:webHidden/>
            <w:sz w:val="22"/>
            <w:szCs w:val="22"/>
          </w:rPr>
          <w:t>21</w:t>
        </w:r>
        <w:r w:rsidR="000D33D9" w:rsidRPr="006760B6">
          <w:rPr>
            <w:rFonts w:ascii="Times New Roman" w:hAnsi="Times New Roman" w:cs="Times New Roman"/>
            <w:noProof/>
            <w:webHidden/>
            <w:sz w:val="22"/>
            <w:szCs w:val="22"/>
          </w:rPr>
          <w:fldChar w:fldCharType="end"/>
        </w:r>
      </w:hyperlink>
    </w:p>
    <w:p w:rsidR="000D33D9" w:rsidRPr="006760B6" w:rsidRDefault="006614F8">
      <w:pPr>
        <w:pStyle w:val="30"/>
        <w:rPr>
          <w:rFonts w:ascii="Times New Roman" w:eastAsiaTheme="minorEastAsia" w:hAnsi="Times New Roman" w:cs="Times New Roman"/>
          <w:noProof/>
          <w:sz w:val="22"/>
          <w:szCs w:val="22"/>
        </w:rPr>
      </w:pPr>
      <w:hyperlink w:anchor="_Toc529034649" w:history="1">
        <w:r w:rsidR="006760B6" w:rsidRPr="006760B6">
          <w:rPr>
            <w:rStyle w:val="a9"/>
            <w:rFonts w:ascii="Times New Roman" w:hAnsi="Times New Roman" w:cs="Times New Roman"/>
            <w:noProof/>
            <w:sz w:val="22"/>
            <w:szCs w:val="22"/>
          </w:rPr>
          <w:t>2.5</w:t>
        </w:r>
        <w:r w:rsidR="000D33D9" w:rsidRPr="006760B6">
          <w:rPr>
            <w:rStyle w:val="a9"/>
            <w:rFonts w:ascii="Times New Roman" w:hAnsi="Times New Roman" w:cs="Times New Roman"/>
            <w:noProof/>
            <w:sz w:val="22"/>
            <w:szCs w:val="22"/>
          </w:rPr>
          <w:t>. Реализация Указа Президента РФ от 7 мая 2018 года № 204 «О национальных целях и стратегических задачах развития Российской Федерации на период до 2024 года»</w:t>
        </w:r>
        <w:r w:rsidR="000D33D9" w:rsidRPr="006760B6">
          <w:rPr>
            <w:rFonts w:ascii="Times New Roman" w:hAnsi="Times New Roman" w:cs="Times New Roman"/>
            <w:noProof/>
            <w:webHidden/>
            <w:sz w:val="22"/>
            <w:szCs w:val="22"/>
          </w:rPr>
          <w:tab/>
        </w:r>
        <w:r w:rsidR="000D33D9" w:rsidRPr="006760B6">
          <w:rPr>
            <w:rFonts w:ascii="Times New Roman" w:hAnsi="Times New Roman" w:cs="Times New Roman"/>
            <w:noProof/>
            <w:webHidden/>
            <w:sz w:val="22"/>
            <w:szCs w:val="22"/>
          </w:rPr>
          <w:fldChar w:fldCharType="begin"/>
        </w:r>
        <w:r w:rsidR="000D33D9" w:rsidRPr="006760B6">
          <w:rPr>
            <w:rFonts w:ascii="Times New Roman" w:hAnsi="Times New Roman" w:cs="Times New Roman"/>
            <w:noProof/>
            <w:webHidden/>
            <w:sz w:val="22"/>
            <w:szCs w:val="22"/>
          </w:rPr>
          <w:instrText xml:space="preserve"> PAGEREF _Toc529034649 \h </w:instrText>
        </w:r>
        <w:r w:rsidR="000D33D9" w:rsidRPr="006760B6">
          <w:rPr>
            <w:rFonts w:ascii="Times New Roman" w:hAnsi="Times New Roman" w:cs="Times New Roman"/>
            <w:noProof/>
            <w:webHidden/>
            <w:sz w:val="22"/>
            <w:szCs w:val="22"/>
          </w:rPr>
        </w:r>
        <w:r w:rsidR="000D33D9" w:rsidRPr="006760B6">
          <w:rPr>
            <w:rFonts w:ascii="Times New Roman" w:hAnsi="Times New Roman" w:cs="Times New Roman"/>
            <w:noProof/>
            <w:webHidden/>
            <w:sz w:val="22"/>
            <w:szCs w:val="22"/>
          </w:rPr>
          <w:fldChar w:fldCharType="separate"/>
        </w:r>
        <w:r w:rsidR="00593812" w:rsidRPr="006760B6">
          <w:rPr>
            <w:rFonts w:ascii="Times New Roman" w:hAnsi="Times New Roman" w:cs="Times New Roman"/>
            <w:noProof/>
            <w:webHidden/>
            <w:sz w:val="22"/>
            <w:szCs w:val="22"/>
          </w:rPr>
          <w:t>22</w:t>
        </w:r>
        <w:r w:rsidR="000D33D9" w:rsidRPr="006760B6">
          <w:rPr>
            <w:rFonts w:ascii="Times New Roman" w:hAnsi="Times New Roman" w:cs="Times New Roman"/>
            <w:noProof/>
            <w:webHidden/>
            <w:sz w:val="22"/>
            <w:szCs w:val="22"/>
          </w:rPr>
          <w:fldChar w:fldCharType="end"/>
        </w:r>
      </w:hyperlink>
    </w:p>
    <w:p w:rsidR="000D33D9" w:rsidRPr="00F95CAB" w:rsidRDefault="006614F8">
      <w:pPr>
        <w:pStyle w:val="30"/>
        <w:rPr>
          <w:rFonts w:ascii="Times New Roman" w:eastAsiaTheme="minorEastAsia" w:hAnsi="Times New Roman" w:cs="Times New Roman"/>
          <w:noProof/>
          <w:sz w:val="22"/>
          <w:szCs w:val="22"/>
        </w:rPr>
      </w:pPr>
      <w:hyperlink w:anchor="_Toc529034650" w:history="1">
        <w:r w:rsidR="006760B6" w:rsidRPr="006760B6">
          <w:rPr>
            <w:rStyle w:val="a9"/>
            <w:rFonts w:ascii="Times New Roman" w:hAnsi="Times New Roman" w:cs="Times New Roman"/>
            <w:noProof/>
            <w:sz w:val="22"/>
            <w:szCs w:val="22"/>
          </w:rPr>
          <w:t>2.6</w:t>
        </w:r>
        <w:r w:rsidR="000D33D9" w:rsidRPr="006760B6">
          <w:rPr>
            <w:rStyle w:val="a9"/>
            <w:rFonts w:ascii="Times New Roman" w:hAnsi="Times New Roman" w:cs="Times New Roman"/>
            <w:noProof/>
            <w:sz w:val="22"/>
            <w:szCs w:val="22"/>
          </w:rPr>
          <w:t>.</w:t>
        </w:r>
        <w:r w:rsidR="00A52F60" w:rsidRPr="006760B6">
          <w:rPr>
            <w:rStyle w:val="a9"/>
            <w:rFonts w:ascii="Times New Roman" w:hAnsi="Times New Roman" w:cs="Times New Roman"/>
            <w:noProof/>
            <w:sz w:val="22"/>
            <w:szCs w:val="22"/>
          </w:rPr>
          <w:t>Обеспечени</w:t>
        </w:r>
        <w:r w:rsidR="000D33D9" w:rsidRPr="006760B6">
          <w:rPr>
            <w:rStyle w:val="a9"/>
            <w:rFonts w:ascii="Times New Roman" w:hAnsi="Times New Roman" w:cs="Times New Roman"/>
            <w:noProof/>
            <w:sz w:val="22"/>
            <w:szCs w:val="22"/>
          </w:rPr>
          <w:t>е открытости и прозрачности городского бюджета</w:t>
        </w:r>
        <w:r w:rsidR="000D33D9" w:rsidRPr="006760B6">
          <w:rPr>
            <w:rFonts w:ascii="Times New Roman" w:hAnsi="Times New Roman" w:cs="Times New Roman"/>
            <w:noProof/>
            <w:webHidden/>
            <w:sz w:val="22"/>
            <w:szCs w:val="22"/>
          </w:rPr>
          <w:tab/>
        </w:r>
        <w:r w:rsidR="000D33D9" w:rsidRPr="006760B6">
          <w:rPr>
            <w:rFonts w:ascii="Times New Roman" w:hAnsi="Times New Roman" w:cs="Times New Roman"/>
            <w:noProof/>
            <w:webHidden/>
            <w:sz w:val="22"/>
            <w:szCs w:val="22"/>
          </w:rPr>
          <w:fldChar w:fldCharType="begin"/>
        </w:r>
        <w:r w:rsidR="000D33D9" w:rsidRPr="006760B6">
          <w:rPr>
            <w:rFonts w:ascii="Times New Roman" w:hAnsi="Times New Roman" w:cs="Times New Roman"/>
            <w:noProof/>
            <w:webHidden/>
            <w:sz w:val="22"/>
            <w:szCs w:val="22"/>
          </w:rPr>
          <w:instrText xml:space="preserve"> PAGEREF _Toc529034650 \h </w:instrText>
        </w:r>
        <w:r w:rsidR="000D33D9" w:rsidRPr="006760B6">
          <w:rPr>
            <w:rFonts w:ascii="Times New Roman" w:hAnsi="Times New Roman" w:cs="Times New Roman"/>
            <w:noProof/>
            <w:webHidden/>
            <w:sz w:val="22"/>
            <w:szCs w:val="22"/>
          </w:rPr>
        </w:r>
        <w:r w:rsidR="000D33D9" w:rsidRPr="006760B6">
          <w:rPr>
            <w:rFonts w:ascii="Times New Roman" w:hAnsi="Times New Roman" w:cs="Times New Roman"/>
            <w:noProof/>
            <w:webHidden/>
            <w:sz w:val="22"/>
            <w:szCs w:val="22"/>
          </w:rPr>
          <w:fldChar w:fldCharType="separate"/>
        </w:r>
        <w:r w:rsidR="00593812" w:rsidRPr="006760B6">
          <w:rPr>
            <w:rFonts w:ascii="Times New Roman" w:hAnsi="Times New Roman" w:cs="Times New Roman"/>
            <w:noProof/>
            <w:webHidden/>
            <w:sz w:val="22"/>
            <w:szCs w:val="22"/>
          </w:rPr>
          <w:t>24</w:t>
        </w:r>
        <w:r w:rsidR="000D33D9" w:rsidRPr="006760B6">
          <w:rPr>
            <w:rFonts w:ascii="Times New Roman" w:hAnsi="Times New Roman" w:cs="Times New Roman"/>
            <w:noProof/>
            <w:webHidden/>
            <w:sz w:val="22"/>
            <w:szCs w:val="22"/>
          </w:rPr>
          <w:fldChar w:fldCharType="end"/>
        </w:r>
      </w:hyperlink>
    </w:p>
    <w:p w:rsidR="000D33D9" w:rsidRPr="00F95CAB" w:rsidRDefault="006614F8">
      <w:pPr>
        <w:pStyle w:val="22"/>
        <w:rPr>
          <w:rFonts w:ascii="Times New Roman" w:eastAsiaTheme="minorEastAsia" w:hAnsi="Times New Roman" w:cs="Times New Roman"/>
          <w:b w:val="0"/>
          <w:bCs w:val="0"/>
          <w:noProof/>
        </w:rPr>
      </w:pPr>
      <w:hyperlink w:anchor="_Toc529034651" w:history="1">
        <w:r w:rsidR="000D33D9" w:rsidRPr="00F95CAB">
          <w:rPr>
            <w:rStyle w:val="a9"/>
            <w:rFonts w:ascii="Times New Roman" w:hAnsi="Times New Roman" w:cs="Times New Roman"/>
            <w:noProof/>
          </w:rPr>
          <w:t>3. Основные подходы к формированию бюджетных расходов</w:t>
        </w:r>
        <w:r w:rsidR="000D33D9" w:rsidRPr="00F95CAB">
          <w:rPr>
            <w:rFonts w:ascii="Times New Roman" w:hAnsi="Times New Roman" w:cs="Times New Roman"/>
            <w:noProof/>
            <w:webHidden/>
          </w:rPr>
          <w:tab/>
        </w:r>
        <w:r w:rsidR="000D33D9" w:rsidRPr="00F95CAB">
          <w:rPr>
            <w:rFonts w:ascii="Times New Roman" w:hAnsi="Times New Roman" w:cs="Times New Roman"/>
            <w:noProof/>
            <w:webHidden/>
          </w:rPr>
          <w:fldChar w:fldCharType="begin"/>
        </w:r>
        <w:r w:rsidR="000D33D9" w:rsidRPr="00F95CAB">
          <w:rPr>
            <w:rFonts w:ascii="Times New Roman" w:hAnsi="Times New Roman" w:cs="Times New Roman"/>
            <w:noProof/>
            <w:webHidden/>
          </w:rPr>
          <w:instrText xml:space="preserve"> PAGEREF _Toc529034651 \h </w:instrText>
        </w:r>
        <w:r w:rsidR="000D33D9" w:rsidRPr="00F95CAB">
          <w:rPr>
            <w:rFonts w:ascii="Times New Roman" w:hAnsi="Times New Roman" w:cs="Times New Roman"/>
            <w:noProof/>
            <w:webHidden/>
          </w:rPr>
        </w:r>
        <w:r w:rsidR="000D33D9" w:rsidRPr="00F95CAB">
          <w:rPr>
            <w:rFonts w:ascii="Times New Roman" w:hAnsi="Times New Roman" w:cs="Times New Roman"/>
            <w:noProof/>
            <w:webHidden/>
          </w:rPr>
          <w:fldChar w:fldCharType="separate"/>
        </w:r>
        <w:r w:rsidR="00593812">
          <w:rPr>
            <w:rFonts w:ascii="Times New Roman" w:hAnsi="Times New Roman" w:cs="Times New Roman"/>
            <w:noProof/>
            <w:webHidden/>
          </w:rPr>
          <w:t>25</w:t>
        </w:r>
        <w:r w:rsidR="000D33D9" w:rsidRPr="00F95CAB">
          <w:rPr>
            <w:rFonts w:ascii="Times New Roman" w:hAnsi="Times New Roman" w:cs="Times New Roman"/>
            <w:noProof/>
            <w:webHidden/>
          </w:rPr>
          <w:fldChar w:fldCharType="end"/>
        </w:r>
      </w:hyperlink>
    </w:p>
    <w:p w:rsidR="000D33D9" w:rsidRPr="00F95CAB" w:rsidRDefault="006614F8">
      <w:pPr>
        <w:pStyle w:val="22"/>
        <w:rPr>
          <w:rFonts w:ascii="Times New Roman" w:eastAsiaTheme="minorEastAsia" w:hAnsi="Times New Roman" w:cs="Times New Roman"/>
          <w:b w:val="0"/>
          <w:bCs w:val="0"/>
          <w:noProof/>
        </w:rPr>
      </w:pPr>
      <w:hyperlink w:anchor="_Toc529034652" w:history="1">
        <w:r w:rsidR="000D33D9" w:rsidRPr="00F95CAB">
          <w:rPr>
            <w:rStyle w:val="a9"/>
            <w:rFonts w:ascii="Times New Roman" w:hAnsi="Times New Roman" w:cs="Times New Roman"/>
            <w:noProof/>
          </w:rPr>
          <w:t>4. Формирование бюджетных ассигнований по оплате труда</w:t>
        </w:r>
        <w:r w:rsidR="000D33D9" w:rsidRPr="00F95CAB">
          <w:rPr>
            <w:rFonts w:ascii="Times New Roman" w:hAnsi="Times New Roman" w:cs="Times New Roman"/>
            <w:noProof/>
            <w:webHidden/>
          </w:rPr>
          <w:tab/>
        </w:r>
      </w:hyperlink>
      <w:r w:rsidR="00DB1644">
        <w:rPr>
          <w:rFonts w:ascii="Times New Roman" w:hAnsi="Times New Roman" w:cs="Times New Roman"/>
          <w:noProof/>
        </w:rPr>
        <w:t>2</w:t>
      </w:r>
      <w:r w:rsidR="006760B6">
        <w:rPr>
          <w:rFonts w:ascii="Times New Roman" w:hAnsi="Times New Roman" w:cs="Times New Roman"/>
          <w:noProof/>
        </w:rPr>
        <w:t>5</w:t>
      </w:r>
    </w:p>
    <w:p w:rsidR="000D33D9" w:rsidRPr="00F95CAB" w:rsidRDefault="006614F8">
      <w:pPr>
        <w:pStyle w:val="22"/>
        <w:rPr>
          <w:rFonts w:ascii="Times New Roman" w:eastAsiaTheme="minorEastAsia" w:hAnsi="Times New Roman" w:cs="Times New Roman"/>
          <w:b w:val="0"/>
          <w:bCs w:val="0"/>
          <w:noProof/>
        </w:rPr>
      </w:pPr>
      <w:hyperlink w:anchor="_Toc529034653" w:history="1">
        <w:r w:rsidR="000D33D9" w:rsidRPr="00F95CAB">
          <w:rPr>
            <w:rStyle w:val="a9"/>
            <w:rFonts w:ascii="Times New Roman" w:hAnsi="Times New Roman" w:cs="Times New Roman"/>
            <w:noProof/>
          </w:rPr>
          <w:t>5. Основные направления долговой политики на 2019 год и на плановый период 2020 и 2021 годов</w:t>
        </w:r>
        <w:r w:rsidR="000D33D9" w:rsidRPr="00F95CAB">
          <w:rPr>
            <w:rFonts w:ascii="Times New Roman" w:hAnsi="Times New Roman" w:cs="Times New Roman"/>
            <w:noProof/>
            <w:webHidden/>
          </w:rPr>
          <w:tab/>
        </w:r>
        <w:r w:rsidR="000D33D9" w:rsidRPr="00F95CAB">
          <w:rPr>
            <w:rFonts w:ascii="Times New Roman" w:hAnsi="Times New Roman" w:cs="Times New Roman"/>
            <w:noProof/>
            <w:webHidden/>
          </w:rPr>
          <w:fldChar w:fldCharType="begin"/>
        </w:r>
        <w:r w:rsidR="000D33D9" w:rsidRPr="00F95CAB">
          <w:rPr>
            <w:rFonts w:ascii="Times New Roman" w:hAnsi="Times New Roman" w:cs="Times New Roman"/>
            <w:noProof/>
            <w:webHidden/>
          </w:rPr>
          <w:instrText xml:space="preserve"> PAGEREF _Toc529034653 \h </w:instrText>
        </w:r>
        <w:r w:rsidR="000D33D9" w:rsidRPr="00F95CAB">
          <w:rPr>
            <w:rFonts w:ascii="Times New Roman" w:hAnsi="Times New Roman" w:cs="Times New Roman"/>
            <w:noProof/>
            <w:webHidden/>
          </w:rPr>
        </w:r>
        <w:r w:rsidR="000D33D9" w:rsidRPr="00F95CAB">
          <w:rPr>
            <w:rFonts w:ascii="Times New Roman" w:hAnsi="Times New Roman" w:cs="Times New Roman"/>
            <w:noProof/>
            <w:webHidden/>
          </w:rPr>
          <w:fldChar w:fldCharType="separate"/>
        </w:r>
        <w:r w:rsidR="00593812">
          <w:rPr>
            <w:rFonts w:ascii="Times New Roman" w:hAnsi="Times New Roman" w:cs="Times New Roman"/>
            <w:noProof/>
            <w:webHidden/>
          </w:rPr>
          <w:t>27</w:t>
        </w:r>
        <w:r w:rsidR="000D33D9" w:rsidRPr="00F95CAB">
          <w:rPr>
            <w:rFonts w:ascii="Times New Roman" w:hAnsi="Times New Roman" w:cs="Times New Roman"/>
            <w:noProof/>
            <w:webHidden/>
          </w:rPr>
          <w:fldChar w:fldCharType="end"/>
        </w:r>
      </w:hyperlink>
    </w:p>
    <w:p w:rsidR="000D33D9" w:rsidRPr="00F95CAB" w:rsidRDefault="006614F8" w:rsidP="000D33D9">
      <w:pPr>
        <w:pStyle w:val="12"/>
        <w:rPr>
          <w:rFonts w:eastAsiaTheme="minorEastAsia"/>
          <w:noProof/>
          <w:sz w:val="22"/>
          <w:szCs w:val="22"/>
        </w:rPr>
      </w:pPr>
      <w:hyperlink w:anchor="_Toc529034654" w:history="1">
        <w:r w:rsidR="000D33D9" w:rsidRPr="00F95CAB">
          <w:rPr>
            <w:rStyle w:val="a9"/>
            <w:noProof/>
            <w:sz w:val="22"/>
            <w:szCs w:val="22"/>
          </w:rPr>
          <w:t>II.</w:t>
        </w:r>
        <w:r w:rsidR="000D33D9" w:rsidRPr="00F95CAB">
          <w:rPr>
            <w:rFonts w:eastAsiaTheme="minorEastAsia"/>
            <w:noProof/>
            <w:sz w:val="22"/>
            <w:szCs w:val="22"/>
          </w:rPr>
          <w:tab/>
        </w:r>
        <w:r w:rsidR="000D33D9" w:rsidRPr="00F95CAB">
          <w:rPr>
            <w:rStyle w:val="a9"/>
            <w:noProof/>
            <w:sz w:val="22"/>
            <w:szCs w:val="22"/>
          </w:rPr>
          <w:t>ОСНОВНЫЕ НАПРАВЛЕНИЯ НАЛОГОВОЙ ПОЛИТИКИ МУНИЦИПАЛЬНОГО ОБРАЗОВАНИЯ ГОРОД НОРИЛЬСК НА 2019 ГОД И НА ПЛАНОВЫЙ ПЕРИОД 2020 И 2021 ГОДОВ……………….</w:t>
        </w:r>
        <w:r w:rsidR="000D33D9" w:rsidRPr="00F95CAB">
          <w:rPr>
            <w:noProof/>
            <w:webHidden/>
            <w:sz w:val="22"/>
            <w:szCs w:val="22"/>
          </w:rPr>
          <w:tab/>
        </w:r>
        <w:r w:rsidR="000D33D9" w:rsidRPr="00F95CAB">
          <w:rPr>
            <w:noProof/>
            <w:webHidden/>
            <w:sz w:val="22"/>
            <w:szCs w:val="22"/>
          </w:rPr>
          <w:fldChar w:fldCharType="begin"/>
        </w:r>
        <w:r w:rsidR="000D33D9" w:rsidRPr="00F95CAB">
          <w:rPr>
            <w:noProof/>
            <w:webHidden/>
            <w:sz w:val="22"/>
            <w:szCs w:val="22"/>
          </w:rPr>
          <w:instrText xml:space="preserve"> PAGEREF _Toc529034654 \h </w:instrText>
        </w:r>
        <w:r w:rsidR="000D33D9" w:rsidRPr="00F95CAB">
          <w:rPr>
            <w:noProof/>
            <w:webHidden/>
            <w:sz w:val="22"/>
            <w:szCs w:val="22"/>
          </w:rPr>
        </w:r>
        <w:r w:rsidR="000D33D9" w:rsidRPr="00F95CAB">
          <w:rPr>
            <w:noProof/>
            <w:webHidden/>
            <w:sz w:val="22"/>
            <w:szCs w:val="22"/>
          </w:rPr>
          <w:fldChar w:fldCharType="separate"/>
        </w:r>
        <w:r w:rsidR="00593812">
          <w:rPr>
            <w:noProof/>
            <w:webHidden/>
            <w:sz w:val="22"/>
            <w:szCs w:val="22"/>
          </w:rPr>
          <w:t>28</w:t>
        </w:r>
        <w:r w:rsidR="000D33D9" w:rsidRPr="00F95CAB">
          <w:rPr>
            <w:noProof/>
            <w:webHidden/>
            <w:sz w:val="22"/>
            <w:szCs w:val="22"/>
          </w:rPr>
          <w:fldChar w:fldCharType="end"/>
        </w:r>
      </w:hyperlink>
    </w:p>
    <w:p w:rsidR="000D33D9" w:rsidRPr="00F95CAB" w:rsidRDefault="006614F8">
      <w:pPr>
        <w:pStyle w:val="22"/>
        <w:rPr>
          <w:rFonts w:ascii="Times New Roman" w:eastAsiaTheme="minorEastAsia" w:hAnsi="Times New Roman" w:cs="Times New Roman"/>
          <w:b w:val="0"/>
          <w:bCs w:val="0"/>
          <w:noProof/>
        </w:rPr>
      </w:pPr>
      <w:hyperlink w:anchor="_Toc529034655" w:history="1">
        <w:r w:rsidR="000D33D9" w:rsidRPr="00F95CAB">
          <w:rPr>
            <w:rStyle w:val="a9"/>
            <w:rFonts w:ascii="Times New Roman" w:hAnsi="Times New Roman" w:cs="Times New Roman"/>
            <w:noProof/>
          </w:rPr>
          <w:t>1.</w:t>
        </w:r>
        <w:r w:rsidR="000D33D9" w:rsidRPr="00F95CAB">
          <w:rPr>
            <w:rFonts w:ascii="Times New Roman" w:eastAsiaTheme="minorEastAsia" w:hAnsi="Times New Roman" w:cs="Times New Roman"/>
            <w:b w:val="0"/>
            <w:bCs w:val="0"/>
            <w:noProof/>
          </w:rPr>
          <w:tab/>
        </w:r>
        <w:r w:rsidR="000D33D9" w:rsidRPr="00F95CAB">
          <w:rPr>
            <w:rStyle w:val="a9"/>
            <w:rFonts w:ascii="Times New Roman" w:hAnsi="Times New Roman" w:cs="Times New Roman"/>
            <w:noProof/>
          </w:rPr>
          <w:t>Итоги реализации налоговой политики муниципального образования город Норильск в 2017 и 2018 годах</w:t>
        </w:r>
        <w:r w:rsidR="000D33D9" w:rsidRPr="00F95CAB">
          <w:rPr>
            <w:rFonts w:ascii="Times New Roman" w:hAnsi="Times New Roman" w:cs="Times New Roman"/>
            <w:noProof/>
            <w:webHidden/>
          </w:rPr>
          <w:tab/>
        </w:r>
        <w:r w:rsidR="000D33D9" w:rsidRPr="00F95CAB">
          <w:rPr>
            <w:rFonts w:ascii="Times New Roman" w:hAnsi="Times New Roman" w:cs="Times New Roman"/>
            <w:noProof/>
            <w:webHidden/>
          </w:rPr>
          <w:fldChar w:fldCharType="begin"/>
        </w:r>
        <w:r w:rsidR="000D33D9" w:rsidRPr="00F95CAB">
          <w:rPr>
            <w:rFonts w:ascii="Times New Roman" w:hAnsi="Times New Roman" w:cs="Times New Roman"/>
            <w:noProof/>
            <w:webHidden/>
          </w:rPr>
          <w:instrText xml:space="preserve"> PAGEREF _Toc529034655 \h </w:instrText>
        </w:r>
        <w:r w:rsidR="000D33D9" w:rsidRPr="00F95CAB">
          <w:rPr>
            <w:rFonts w:ascii="Times New Roman" w:hAnsi="Times New Roman" w:cs="Times New Roman"/>
            <w:noProof/>
            <w:webHidden/>
          </w:rPr>
        </w:r>
        <w:r w:rsidR="000D33D9" w:rsidRPr="00F95CAB">
          <w:rPr>
            <w:rFonts w:ascii="Times New Roman" w:hAnsi="Times New Roman" w:cs="Times New Roman"/>
            <w:noProof/>
            <w:webHidden/>
          </w:rPr>
          <w:fldChar w:fldCharType="separate"/>
        </w:r>
        <w:r w:rsidR="00593812">
          <w:rPr>
            <w:rFonts w:ascii="Times New Roman" w:hAnsi="Times New Roman" w:cs="Times New Roman"/>
            <w:noProof/>
            <w:webHidden/>
          </w:rPr>
          <w:t>28</w:t>
        </w:r>
        <w:r w:rsidR="000D33D9" w:rsidRPr="00F95CAB">
          <w:rPr>
            <w:rFonts w:ascii="Times New Roman" w:hAnsi="Times New Roman" w:cs="Times New Roman"/>
            <w:noProof/>
            <w:webHidden/>
          </w:rPr>
          <w:fldChar w:fldCharType="end"/>
        </w:r>
      </w:hyperlink>
    </w:p>
    <w:p w:rsidR="000D33D9" w:rsidRPr="00F95CAB" w:rsidRDefault="006614F8" w:rsidP="000D33D9">
      <w:pPr>
        <w:pStyle w:val="12"/>
        <w:rPr>
          <w:rStyle w:val="a9"/>
          <w:noProof/>
          <w:sz w:val="22"/>
          <w:szCs w:val="22"/>
        </w:rPr>
      </w:pPr>
      <w:hyperlink w:anchor="_Toc529034659" w:history="1">
        <w:r w:rsidR="000D33D9" w:rsidRPr="00F95CAB">
          <w:rPr>
            <w:rStyle w:val="a9"/>
            <w:i w:val="0"/>
            <w:iCs w:val="0"/>
            <w:noProof/>
            <w:sz w:val="22"/>
            <w:szCs w:val="22"/>
          </w:rPr>
          <w:t>2. Меры налоговой политики, планируемые к реализации в 2019 году и плановом периоде 2020 и 2021 годов……</w:t>
        </w:r>
        <w:r w:rsidR="000D33D9" w:rsidRPr="00F95CAB">
          <w:rPr>
            <w:rStyle w:val="a9"/>
            <w:i w:val="0"/>
            <w:iCs w:val="0"/>
            <w:noProof/>
            <w:webHidden/>
            <w:sz w:val="22"/>
            <w:szCs w:val="22"/>
          </w:rPr>
          <w:tab/>
        </w:r>
        <w:r w:rsidR="000D33D9" w:rsidRPr="00F95CAB">
          <w:rPr>
            <w:rStyle w:val="a9"/>
            <w:i w:val="0"/>
            <w:iCs w:val="0"/>
            <w:noProof/>
            <w:webHidden/>
            <w:sz w:val="22"/>
            <w:szCs w:val="22"/>
          </w:rPr>
          <w:fldChar w:fldCharType="begin"/>
        </w:r>
        <w:r w:rsidR="000D33D9" w:rsidRPr="00F95CAB">
          <w:rPr>
            <w:rStyle w:val="a9"/>
            <w:i w:val="0"/>
            <w:iCs w:val="0"/>
            <w:noProof/>
            <w:webHidden/>
            <w:sz w:val="22"/>
            <w:szCs w:val="22"/>
          </w:rPr>
          <w:instrText xml:space="preserve"> PAGEREF _Toc529034659 \h </w:instrText>
        </w:r>
        <w:r w:rsidR="000D33D9" w:rsidRPr="00F95CAB">
          <w:rPr>
            <w:rStyle w:val="a9"/>
            <w:i w:val="0"/>
            <w:iCs w:val="0"/>
            <w:noProof/>
            <w:webHidden/>
            <w:sz w:val="22"/>
            <w:szCs w:val="22"/>
          </w:rPr>
        </w:r>
        <w:r w:rsidR="000D33D9" w:rsidRPr="00F95CAB">
          <w:rPr>
            <w:rStyle w:val="a9"/>
            <w:i w:val="0"/>
            <w:iCs w:val="0"/>
            <w:noProof/>
            <w:webHidden/>
            <w:sz w:val="22"/>
            <w:szCs w:val="22"/>
          </w:rPr>
          <w:fldChar w:fldCharType="separate"/>
        </w:r>
        <w:r w:rsidR="00593812">
          <w:rPr>
            <w:rStyle w:val="a9"/>
            <w:i w:val="0"/>
            <w:iCs w:val="0"/>
            <w:noProof/>
            <w:webHidden/>
            <w:sz w:val="22"/>
            <w:szCs w:val="22"/>
          </w:rPr>
          <w:t>34</w:t>
        </w:r>
        <w:r w:rsidR="000D33D9" w:rsidRPr="00F95CAB">
          <w:rPr>
            <w:rStyle w:val="a9"/>
            <w:i w:val="0"/>
            <w:iCs w:val="0"/>
            <w:noProof/>
            <w:webHidden/>
            <w:sz w:val="22"/>
            <w:szCs w:val="22"/>
          </w:rPr>
          <w:fldChar w:fldCharType="end"/>
        </w:r>
      </w:hyperlink>
    </w:p>
    <w:p w:rsidR="000D33D9" w:rsidRPr="00F95CAB" w:rsidRDefault="006614F8" w:rsidP="000D33D9">
      <w:pPr>
        <w:pStyle w:val="22"/>
        <w:spacing w:before="0"/>
        <w:rPr>
          <w:rFonts w:ascii="Times New Roman" w:eastAsiaTheme="minorEastAsia" w:hAnsi="Times New Roman" w:cs="Times New Roman"/>
          <w:b w:val="0"/>
          <w:bCs w:val="0"/>
          <w:noProof/>
        </w:rPr>
      </w:pPr>
      <w:hyperlink w:anchor="_Toc529034660" w:history="1">
        <w:r w:rsidR="000D33D9" w:rsidRPr="00F95CAB">
          <w:rPr>
            <w:rStyle w:val="a9"/>
            <w:rFonts w:ascii="Times New Roman" w:hAnsi="Times New Roman" w:cs="Times New Roman"/>
            <w:b w:val="0"/>
            <w:noProof/>
          </w:rPr>
          <w:t>2.1. Повышение эффективности мер налоговой поддержки</w:t>
        </w:r>
        <w:r w:rsidR="000D33D9" w:rsidRPr="00F95CAB">
          <w:rPr>
            <w:rFonts w:ascii="Times New Roman" w:hAnsi="Times New Roman" w:cs="Times New Roman"/>
            <w:b w:val="0"/>
            <w:noProof/>
            <w:webHidden/>
          </w:rPr>
          <w:tab/>
        </w:r>
        <w:r w:rsidR="000D33D9" w:rsidRPr="00F95CAB">
          <w:rPr>
            <w:rFonts w:ascii="Times New Roman" w:hAnsi="Times New Roman" w:cs="Times New Roman"/>
            <w:b w:val="0"/>
            <w:noProof/>
            <w:webHidden/>
          </w:rPr>
          <w:fldChar w:fldCharType="begin"/>
        </w:r>
        <w:r w:rsidR="000D33D9" w:rsidRPr="00F95CAB">
          <w:rPr>
            <w:rFonts w:ascii="Times New Roman" w:hAnsi="Times New Roman" w:cs="Times New Roman"/>
            <w:b w:val="0"/>
            <w:noProof/>
            <w:webHidden/>
          </w:rPr>
          <w:instrText xml:space="preserve"> PAGEREF _Toc529034660 \h </w:instrText>
        </w:r>
        <w:r w:rsidR="000D33D9" w:rsidRPr="00F95CAB">
          <w:rPr>
            <w:rFonts w:ascii="Times New Roman" w:hAnsi="Times New Roman" w:cs="Times New Roman"/>
            <w:b w:val="0"/>
            <w:noProof/>
            <w:webHidden/>
          </w:rPr>
        </w:r>
        <w:r w:rsidR="000D33D9" w:rsidRPr="00F95CAB">
          <w:rPr>
            <w:rFonts w:ascii="Times New Roman" w:hAnsi="Times New Roman" w:cs="Times New Roman"/>
            <w:b w:val="0"/>
            <w:noProof/>
            <w:webHidden/>
          </w:rPr>
          <w:fldChar w:fldCharType="separate"/>
        </w:r>
        <w:r w:rsidR="00593812">
          <w:rPr>
            <w:rFonts w:ascii="Times New Roman" w:hAnsi="Times New Roman" w:cs="Times New Roman"/>
            <w:b w:val="0"/>
            <w:noProof/>
            <w:webHidden/>
          </w:rPr>
          <w:t>34</w:t>
        </w:r>
        <w:r w:rsidR="000D33D9" w:rsidRPr="00F95CAB">
          <w:rPr>
            <w:rFonts w:ascii="Times New Roman" w:hAnsi="Times New Roman" w:cs="Times New Roman"/>
            <w:b w:val="0"/>
            <w:noProof/>
            <w:webHidden/>
          </w:rPr>
          <w:fldChar w:fldCharType="end"/>
        </w:r>
      </w:hyperlink>
    </w:p>
    <w:p w:rsidR="000D33D9" w:rsidRPr="00F95CAB" w:rsidRDefault="006614F8" w:rsidP="000D33D9">
      <w:pPr>
        <w:pStyle w:val="22"/>
        <w:spacing w:before="0"/>
        <w:rPr>
          <w:rFonts w:ascii="Times New Roman" w:eastAsiaTheme="minorEastAsia" w:hAnsi="Times New Roman" w:cs="Times New Roman"/>
          <w:b w:val="0"/>
          <w:bCs w:val="0"/>
          <w:noProof/>
        </w:rPr>
      </w:pPr>
      <w:hyperlink w:anchor="_Toc529034661" w:history="1">
        <w:r w:rsidR="000D33D9" w:rsidRPr="00F95CAB">
          <w:rPr>
            <w:rStyle w:val="a9"/>
            <w:rFonts w:ascii="Times New Roman" w:hAnsi="Times New Roman" w:cs="Times New Roman"/>
            <w:b w:val="0"/>
            <w:noProof/>
          </w:rPr>
          <w:t>2.2. Обеспечение перехода к исчислению налога на имущество физических лиц от кадастровой стоимости объектов налогообложения</w:t>
        </w:r>
        <w:r w:rsidR="000D33D9" w:rsidRPr="00F95CAB">
          <w:rPr>
            <w:rFonts w:ascii="Times New Roman" w:hAnsi="Times New Roman" w:cs="Times New Roman"/>
            <w:b w:val="0"/>
            <w:noProof/>
            <w:webHidden/>
          </w:rPr>
          <w:tab/>
        </w:r>
        <w:r w:rsidR="000D33D9" w:rsidRPr="00F95CAB">
          <w:rPr>
            <w:rFonts w:ascii="Times New Roman" w:hAnsi="Times New Roman" w:cs="Times New Roman"/>
            <w:b w:val="0"/>
            <w:noProof/>
            <w:webHidden/>
          </w:rPr>
          <w:fldChar w:fldCharType="begin"/>
        </w:r>
        <w:r w:rsidR="000D33D9" w:rsidRPr="00F95CAB">
          <w:rPr>
            <w:rFonts w:ascii="Times New Roman" w:hAnsi="Times New Roman" w:cs="Times New Roman"/>
            <w:b w:val="0"/>
            <w:noProof/>
            <w:webHidden/>
          </w:rPr>
          <w:instrText xml:space="preserve"> PAGEREF _Toc529034661 \h </w:instrText>
        </w:r>
        <w:r w:rsidR="000D33D9" w:rsidRPr="00F95CAB">
          <w:rPr>
            <w:rFonts w:ascii="Times New Roman" w:hAnsi="Times New Roman" w:cs="Times New Roman"/>
            <w:b w:val="0"/>
            <w:noProof/>
            <w:webHidden/>
          </w:rPr>
        </w:r>
        <w:r w:rsidR="000D33D9" w:rsidRPr="00F95CAB">
          <w:rPr>
            <w:rFonts w:ascii="Times New Roman" w:hAnsi="Times New Roman" w:cs="Times New Roman"/>
            <w:b w:val="0"/>
            <w:noProof/>
            <w:webHidden/>
          </w:rPr>
          <w:fldChar w:fldCharType="separate"/>
        </w:r>
        <w:r w:rsidR="00593812">
          <w:rPr>
            <w:rFonts w:ascii="Times New Roman" w:hAnsi="Times New Roman" w:cs="Times New Roman"/>
            <w:b w:val="0"/>
            <w:noProof/>
            <w:webHidden/>
          </w:rPr>
          <w:t>35</w:t>
        </w:r>
        <w:r w:rsidR="000D33D9" w:rsidRPr="00F95CAB">
          <w:rPr>
            <w:rFonts w:ascii="Times New Roman" w:hAnsi="Times New Roman" w:cs="Times New Roman"/>
            <w:b w:val="0"/>
            <w:noProof/>
            <w:webHidden/>
          </w:rPr>
          <w:fldChar w:fldCharType="end"/>
        </w:r>
      </w:hyperlink>
    </w:p>
    <w:p w:rsidR="000D33D9" w:rsidRPr="00F95CAB" w:rsidRDefault="006614F8" w:rsidP="000D33D9">
      <w:pPr>
        <w:pStyle w:val="22"/>
        <w:spacing w:before="0"/>
        <w:rPr>
          <w:rFonts w:ascii="Times New Roman" w:eastAsiaTheme="minorEastAsia" w:hAnsi="Times New Roman" w:cs="Times New Roman"/>
          <w:b w:val="0"/>
          <w:bCs w:val="0"/>
          <w:noProof/>
        </w:rPr>
      </w:pPr>
      <w:hyperlink w:anchor="_Toc529034664" w:history="1">
        <w:r w:rsidR="000D33D9" w:rsidRPr="00F95CAB">
          <w:rPr>
            <w:rStyle w:val="a9"/>
            <w:rFonts w:ascii="Times New Roman" w:hAnsi="Times New Roman" w:cs="Times New Roman"/>
            <w:b w:val="0"/>
            <w:noProof/>
          </w:rPr>
          <w:t>2.3. Создание благоприятных условий для развития малого и среднего предпринимательства на территории</w:t>
        </w:r>
        <w:r w:rsidR="000D33D9" w:rsidRPr="00F95CAB">
          <w:rPr>
            <w:rFonts w:ascii="Times New Roman" w:hAnsi="Times New Roman" w:cs="Times New Roman"/>
            <w:b w:val="0"/>
            <w:noProof/>
            <w:webHidden/>
          </w:rPr>
          <w:tab/>
        </w:r>
        <w:r w:rsidR="000D33D9" w:rsidRPr="00F95CAB">
          <w:rPr>
            <w:rFonts w:ascii="Times New Roman" w:hAnsi="Times New Roman" w:cs="Times New Roman"/>
            <w:b w:val="0"/>
            <w:noProof/>
            <w:webHidden/>
          </w:rPr>
          <w:fldChar w:fldCharType="begin"/>
        </w:r>
        <w:r w:rsidR="000D33D9" w:rsidRPr="00F95CAB">
          <w:rPr>
            <w:rFonts w:ascii="Times New Roman" w:hAnsi="Times New Roman" w:cs="Times New Roman"/>
            <w:b w:val="0"/>
            <w:noProof/>
            <w:webHidden/>
          </w:rPr>
          <w:instrText xml:space="preserve"> PAGEREF _Toc529034664 \h </w:instrText>
        </w:r>
        <w:r w:rsidR="000D33D9" w:rsidRPr="00F95CAB">
          <w:rPr>
            <w:rFonts w:ascii="Times New Roman" w:hAnsi="Times New Roman" w:cs="Times New Roman"/>
            <w:b w:val="0"/>
            <w:noProof/>
            <w:webHidden/>
          </w:rPr>
        </w:r>
        <w:r w:rsidR="000D33D9" w:rsidRPr="00F95CAB">
          <w:rPr>
            <w:rFonts w:ascii="Times New Roman" w:hAnsi="Times New Roman" w:cs="Times New Roman"/>
            <w:b w:val="0"/>
            <w:noProof/>
            <w:webHidden/>
          </w:rPr>
          <w:fldChar w:fldCharType="separate"/>
        </w:r>
        <w:r w:rsidR="00593812">
          <w:rPr>
            <w:rFonts w:ascii="Times New Roman" w:hAnsi="Times New Roman" w:cs="Times New Roman"/>
            <w:b w:val="0"/>
            <w:noProof/>
            <w:webHidden/>
          </w:rPr>
          <w:t>35</w:t>
        </w:r>
        <w:r w:rsidR="000D33D9" w:rsidRPr="00F95CAB">
          <w:rPr>
            <w:rFonts w:ascii="Times New Roman" w:hAnsi="Times New Roman" w:cs="Times New Roman"/>
            <w:b w:val="0"/>
            <w:noProof/>
            <w:webHidden/>
          </w:rPr>
          <w:fldChar w:fldCharType="end"/>
        </w:r>
      </w:hyperlink>
    </w:p>
    <w:p w:rsidR="000D33D9" w:rsidRPr="00F95CAB" w:rsidRDefault="006614F8" w:rsidP="000D33D9">
      <w:pPr>
        <w:pStyle w:val="22"/>
        <w:spacing w:before="0"/>
        <w:rPr>
          <w:rFonts w:ascii="Times New Roman" w:eastAsiaTheme="minorEastAsia" w:hAnsi="Times New Roman" w:cs="Times New Roman"/>
          <w:b w:val="0"/>
          <w:bCs w:val="0"/>
          <w:noProof/>
        </w:rPr>
      </w:pPr>
      <w:hyperlink w:anchor="_Toc529034672" w:history="1">
        <w:r w:rsidR="000D33D9" w:rsidRPr="00F95CAB">
          <w:rPr>
            <w:rStyle w:val="a9"/>
            <w:rFonts w:ascii="Times New Roman" w:hAnsi="Times New Roman" w:cs="Times New Roman"/>
            <w:b w:val="0"/>
            <w:noProof/>
          </w:rPr>
          <w:t>2.4. Повышение качества администрирования доходов бюджета</w:t>
        </w:r>
        <w:r w:rsidR="000D33D9" w:rsidRPr="00F95CAB">
          <w:rPr>
            <w:rFonts w:ascii="Times New Roman" w:hAnsi="Times New Roman" w:cs="Times New Roman"/>
            <w:b w:val="0"/>
            <w:noProof/>
            <w:webHidden/>
          </w:rPr>
          <w:tab/>
        </w:r>
        <w:r w:rsidR="000D33D9" w:rsidRPr="00F95CAB">
          <w:rPr>
            <w:rFonts w:ascii="Times New Roman" w:hAnsi="Times New Roman" w:cs="Times New Roman"/>
            <w:b w:val="0"/>
            <w:noProof/>
            <w:webHidden/>
          </w:rPr>
          <w:fldChar w:fldCharType="begin"/>
        </w:r>
        <w:r w:rsidR="000D33D9" w:rsidRPr="00F95CAB">
          <w:rPr>
            <w:rFonts w:ascii="Times New Roman" w:hAnsi="Times New Roman" w:cs="Times New Roman"/>
            <w:b w:val="0"/>
            <w:noProof/>
            <w:webHidden/>
          </w:rPr>
          <w:instrText xml:space="preserve"> PAGEREF _Toc529034672 \h </w:instrText>
        </w:r>
        <w:r w:rsidR="000D33D9" w:rsidRPr="00F95CAB">
          <w:rPr>
            <w:rFonts w:ascii="Times New Roman" w:hAnsi="Times New Roman" w:cs="Times New Roman"/>
            <w:b w:val="0"/>
            <w:noProof/>
            <w:webHidden/>
          </w:rPr>
        </w:r>
        <w:r w:rsidR="000D33D9" w:rsidRPr="00F95CAB">
          <w:rPr>
            <w:rFonts w:ascii="Times New Roman" w:hAnsi="Times New Roman" w:cs="Times New Roman"/>
            <w:b w:val="0"/>
            <w:noProof/>
            <w:webHidden/>
          </w:rPr>
          <w:fldChar w:fldCharType="separate"/>
        </w:r>
        <w:r w:rsidR="00593812">
          <w:rPr>
            <w:rFonts w:ascii="Times New Roman" w:hAnsi="Times New Roman" w:cs="Times New Roman"/>
            <w:b w:val="0"/>
            <w:noProof/>
            <w:webHidden/>
          </w:rPr>
          <w:t>36</w:t>
        </w:r>
        <w:r w:rsidR="000D33D9" w:rsidRPr="00F95CAB">
          <w:rPr>
            <w:rFonts w:ascii="Times New Roman" w:hAnsi="Times New Roman" w:cs="Times New Roman"/>
            <w:b w:val="0"/>
            <w:noProof/>
            <w:webHidden/>
          </w:rPr>
          <w:fldChar w:fldCharType="end"/>
        </w:r>
      </w:hyperlink>
    </w:p>
    <w:p w:rsidR="000D33D9" w:rsidRPr="00F95CAB" w:rsidRDefault="006614F8" w:rsidP="000D33D9">
      <w:pPr>
        <w:pStyle w:val="22"/>
        <w:spacing w:before="0"/>
        <w:rPr>
          <w:rFonts w:ascii="Times New Roman" w:eastAsiaTheme="minorEastAsia" w:hAnsi="Times New Roman" w:cs="Times New Roman"/>
          <w:b w:val="0"/>
          <w:bCs w:val="0"/>
          <w:noProof/>
        </w:rPr>
      </w:pPr>
      <w:hyperlink w:anchor="_Toc529034673" w:history="1">
        <w:r w:rsidR="000D33D9" w:rsidRPr="00F95CAB">
          <w:rPr>
            <w:rStyle w:val="a9"/>
            <w:rFonts w:ascii="Times New Roman" w:hAnsi="Times New Roman" w:cs="Times New Roman"/>
            <w:b w:val="0"/>
            <w:noProof/>
          </w:rPr>
          <w:t>2.5. Повышение эффективности использования муниципального имущества</w:t>
        </w:r>
        <w:r w:rsidR="000D33D9" w:rsidRPr="00F95CAB">
          <w:rPr>
            <w:rFonts w:ascii="Times New Roman" w:hAnsi="Times New Roman" w:cs="Times New Roman"/>
            <w:b w:val="0"/>
            <w:noProof/>
            <w:webHidden/>
          </w:rPr>
          <w:tab/>
        </w:r>
        <w:r w:rsidR="000D33D9" w:rsidRPr="00F95CAB">
          <w:rPr>
            <w:rFonts w:ascii="Times New Roman" w:hAnsi="Times New Roman" w:cs="Times New Roman"/>
            <w:b w:val="0"/>
            <w:noProof/>
            <w:webHidden/>
          </w:rPr>
          <w:fldChar w:fldCharType="begin"/>
        </w:r>
        <w:r w:rsidR="000D33D9" w:rsidRPr="00F95CAB">
          <w:rPr>
            <w:rFonts w:ascii="Times New Roman" w:hAnsi="Times New Roman" w:cs="Times New Roman"/>
            <w:b w:val="0"/>
            <w:noProof/>
            <w:webHidden/>
          </w:rPr>
          <w:instrText xml:space="preserve"> PAGEREF _Toc529034673 \h </w:instrText>
        </w:r>
        <w:r w:rsidR="000D33D9" w:rsidRPr="00F95CAB">
          <w:rPr>
            <w:rFonts w:ascii="Times New Roman" w:hAnsi="Times New Roman" w:cs="Times New Roman"/>
            <w:b w:val="0"/>
            <w:noProof/>
            <w:webHidden/>
          </w:rPr>
        </w:r>
        <w:r w:rsidR="000D33D9" w:rsidRPr="00F95CAB">
          <w:rPr>
            <w:rFonts w:ascii="Times New Roman" w:hAnsi="Times New Roman" w:cs="Times New Roman"/>
            <w:b w:val="0"/>
            <w:noProof/>
            <w:webHidden/>
          </w:rPr>
          <w:fldChar w:fldCharType="separate"/>
        </w:r>
        <w:r w:rsidR="00593812">
          <w:rPr>
            <w:rFonts w:ascii="Times New Roman" w:hAnsi="Times New Roman" w:cs="Times New Roman"/>
            <w:b w:val="0"/>
            <w:noProof/>
            <w:webHidden/>
          </w:rPr>
          <w:t>37</w:t>
        </w:r>
        <w:r w:rsidR="000D33D9" w:rsidRPr="00F95CAB">
          <w:rPr>
            <w:rFonts w:ascii="Times New Roman" w:hAnsi="Times New Roman" w:cs="Times New Roman"/>
            <w:b w:val="0"/>
            <w:noProof/>
            <w:webHidden/>
          </w:rPr>
          <w:fldChar w:fldCharType="end"/>
        </w:r>
      </w:hyperlink>
    </w:p>
    <w:p w:rsidR="000D33D9" w:rsidRPr="00F95CAB" w:rsidRDefault="006614F8" w:rsidP="000D33D9">
      <w:pPr>
        <w:pStyle w:val="22"/>
        <w:spacing w:before="0"/>
        <w:rPr>
          <w:rFonts w:ascii="Times New Roman" w:eastAsiaTheme="minorEastAsia" w:hAnsi="Times New Roman" w:cs="Times New Roman"/>
          <w:b w:val="0"/>
          <w:bCs w:val="0"/>
          <w:noProof/>
        </w:rPr>
      </w:pPr>
      <w:hyperlink w:anchor="_Toc529034674" w:history="1">
        <w:r w:rsidR="000D33D9" w:rsidRPr="00F95CAB">
          <w:rPr>
            <w:rStyle w:val="a9"/>
            <w:rFonts w:ascii="Times New Roman" w:hAnsi="Times New Roman" w:cs="Times New Roman"/>
            <w:b w:val="0"/>
            <w:noProof/>
          </w:rPr>
          <w:t>2.6. Меры, направленные на совершенствование федерального законодательства, оказывающего влияние на формирование местных бюджетов</w:t>
        </w:r>
        <w:r w:rsidR="000D33D9" w:rsidRPr="00F95CAB">
          <w:rPr>
            <w:rFonts w:ascii="Times New Roman" w:hAnsi="Times New Roman" w:cs="Times New Roman"/>
            <w:b w:val="0"/>
            <w:noProof/>
            <w:webHidden/>
          </w:rPr>
          <w:tab/>
        </w:r>
        <w:r w:rsidR="000D33D9" w:rsidRPr="00F95CAB">
          <w:rPr>
            <w:rFonts w:ascii="Times New Roman" w:hAnsi="Times New Roman" w:cs="Times New Roman"/>
            <w:b w:val="0"/>
            <w:noProof/>
            <w:webHidden/>
          </w:rPr>
          <w:fldChar w:fldCharType="begin"/>
        </w:r>
        <w:r w:rsidR="000D33D9" w:rsidRPr="00F95CAB">
          <w:rPr>
            <w:rFonts w:ascii="Times New Roman" w:hAnsi="Times New Roman" w:cs="Times New Roman"/>
            <w:b w:val="0"/>
            <w:noProof/>
            <w:webHidden/>
          </w:rPr>
          <w:instrText xml:space="preserve"> PAGEREF _Toc529034674 \h </w:instrText>
        </w:r>
        <w:r w:rsidR="000D33D9" w:rsidRPr="00F95CAB">
          <w:rPr>
            <w:rFonts w:ascii="Times New Roman" w:hAnsi="Times New Roman" w:cs="Times New Roman"/>
            <w:b w:val="0"/>
            <w:noProof/>
            <w:webHidden/>
          </w:rPr>
        </w:r>
        <w:r w:rsidR="000D33D9" w:rsidRPr="00F95CAB">
          <w:rPr>
            <w:rFonts w:ascii="Times New Roman" w:hAnsi="Times New Roman" w:cs="Times New Roman"/>
            <w:b w:val="0"/>
            <w:noProof/>
            <w:webHidden/>
          </w:rPr>
          <w:fldChar w:fldCharType="separate"/>
        </w:r>
        <w:r w:rsidR="00593812">
          <w:rPr>
            <w:rFonts w:ascii="Times New Roman" w:hAnsi="Times New Roman" w:cs="Times New Roman"/>
            <w:b w:val="0"/>
            <w:noProof/>
            <w:webHidden/>
          </w:rPr>
          <w:t>38</w:t>
        </w:r>
        <w:r w:rsidR="000D33D9" w:rsidRPr="00F95CAB">
          <w:rPr>
            <w:rFonts w:ascii="Times New Roman" w:hAnsi="Times New Roman" w:cs="Times New Roman"/>
            <w:b w:val="0"/>
            <w:noProof/>
            <w:webHidden/>
          </w:rPr>
          <w:fldChar w:fldCharType="end"/>
        </w:r>
      </w:hyperlink>
    </w:p>
    <w:p w:rsidR="00E6434A" w:rsidRPr="00F95CAB" w:rsidRDefault="0025306B" w:rsidP="00E3191E">
      <w:pPr>
        <w:ind w:firstLine="993"/>
        <w:rPr>
          <w:color w:val="548DD4"/>
          <w:sz w:val="22"/>
          <w:szCs w:val="22"/>
        </w:rPr>
      </w:pPr>
      <w:r w:rsidRPr="00F95CAB">
        <w:rPr>
          <w:color w:val="548DD4"/>
          <w:sz w:val="22"/>
          <w:szCs w:val="22"/>
        </w:rPr>
        <w:fldChar w:fldCharType="end"/>
      </w:r>
    </w:p>
    <w:p w:rsidR="00E6434A" w:rsidRPr="00F95CAB" w:rsidRDefault="00E6434A" w:rsidP="00E3191E">
      <w:pPr>
        <w:ind w:firstLine="993"/>
        <w:rPr>
          <w:color w:val="548DD4"/>
          <w:sz w:val="22"/>
          <w:szCs w:val="22"/>
        </w:rPr>
      </w:pPr>
    </w:p>
    <w:p w:rsidR="0010520D" w:rsidRPr="00F95CAB" w:rsidRDefault="0010520D" w:rsidP="00E3191E">
      <w:pPr>
        <w:ind w:firstLine="993"/>
        <w:rPr>
          <w:color w:val="548DD4"/>
          <w:sz w:val="22"/>
          <w:szCs w:val="22"/>
        </w:rPr>
      </w:pPr>
    </w:p>
    <w:p w:rsidR="000D33D9" w:rsidRPr="00F95CAB" w:rsidRDefault="000D33D9" w:rsidP="00E3191E">
      <w:pPr>
        <w:ind w:firstLine="993"/>
        <w:rPr>
          <w:color w:val="548DD4"/>
          <w:sz w:val="22"/>
          <w:szCs w:val="22"/>
        </w:rPr>
      </w:pPr>
    </w:p>
    <w:p w:rsidR="000D33D9" w:rsidRPr="00F95CAB" w:rsidRDefault="000D33D9" w:rsidP="00E3191E">
      <w:pPr>
        <w:ind w:firstLine="993"/>
        <w:rPr>
          <w:color w:val="548DD4"/>
          <w:sz w:val="22"/>
          <w:szCs w:val="22"/>
        </w:rPr>
      </w:pPr>
    </w:p>
    <w:p w:rsidR="000D33D9" w:rsidRPr="00F95CAB" w:rsidRDefault="000D33D9" w:rsidP="00E3191E">
      <w:pPr>
        <w:ind w:firstLine="993"/>
        <w:rPr>
          <w:color w:val="548DD4"/>
          <w:sz w:val="22"/>
          <w:szCs w:val="22"/>
        </w:rPr>
      </w:pPr>
    </w:p>
    <w:p w:rsidR="000D33D9" w:rsidRPr="00F95CAB" w:rsidRDefault="000D33D9" w:rsidP="00E3191E">
      <w:pPr>
        <w:ind w:firstLine="993"/>
        <w:rPr>
          <w:color w:val="548DD4"/>
          <w:sz w:val="22"/>
          <w:szCs w:val="22"/>
        </w:rPr>
      </w:pPr>
    </w:p>
    <w:p w:rsidR="0010520D" w:rsidRPr="00F95CAB" w:rsidRDefault="0010520D" w:rsidP="00E3191E">
      <w:pPr>
        <w:ind w:firstLine="993"/>
        <w:rPr>
          <w:color w:val="548DD4"/>
          <w:sz w:val="22"/>
          <w:szCs w:val="22"/>
        </w:rPr>
      </w:pPr>
    </w:p>
    <w:p w:rsidR="00281024" w:rsidRPr="00F95CAB" w:rsidRDefault="00281024" w:rsidP="00F95CAB">
      <w:pPr>
        <w:ind w:firstLine="709"/>
        <w:outlineLvl w:val="0"/>
        <w:rPr>
          <w:sz w:val="26"/>
          <w:szCs w:val="26"/>
        </w:rPr>
      </w:pPr>
      <w:bookmarkStart w:id="1" w:name="_Toc529034636"/>
      <w:r w:rsidRPr="00F95CAB">
        <w:rPr>
          <w:b/>
          <w:sz w:val="26"/>
          <w:szCs w:val="26"/>
        </w:rPr>
        <w:t>ВВЕДЕНИЕ</w:t>
      </w:r>
      <w:bookmarkEnd w:id="1"/>
    </w:p>
    <w:p w:rsidR="00281024" w:rsidRPr="00F95CAB" w:rsidRDefault="00281024" w:rsidP="00F95CAB">
      <w:pPr>
        <w:ind w:firstLine="709"/>
        <w:rPr>
          <w:sz w:val="26"/>
          <w:szCs w:val="26"/>
        </w:rPr>
      </w:pPr>
    </w:p>
    <w:p w:rsidR="004B7691" w:rsidRPr="00F95CAB" w:rsidRDefault="004B7691" w:rsidP="00F95CAB">
      <w:pPr>
        <w:ind w:firstLine="709"/>
        <w:rPr>
          <w:sz w:val="26"/>
          <w:szCs w:val="26"/>
        </w:rPr>
      </w:pPr>
      <w:r w:rsidRPr="00F95CAB">
        <w:rPr>
          <w:sz w:val="26"/>
          <w:szCs w:val="26"/>
        </w:rPr>
        <w:t xml:space="preserve">Основные направления бюджетной и налоговой политики муниципального образования город Норильск на 2019 год и плановый период 2020 и 2021 годов (далее -Основные направления бюджетной и налоговой политики) разработаны в соответствии с требованиями бюджетного и налогового законодательства в целях составления проекта бюджета муниципального образования город Норильск на 2019 год и плановый период 2020 и 2021 годов. </w:t>
      </w:r>
    </w:p>
    <w:p w:rsidR="004B7691" w:rsidRPr="00F95CAB" w:rsidRDefault="004B7691" w:rsidP="00F95CAB">
      <w:pPr>
        <w:autoSpaceDE w:val="0"/>
        <w:autoSpaceDN w:val="0"/>
        <w:adjustRightInd w:val="0"/>
        <w:ind w:firstLine="709"/>
        <w:rPr>
          <w:sz w:val="26"/>
          <w:szCs w:val="26"/>
        </w:rPr>
      </w:pPr>
      <w:r w:rsidRPr="00F95CAB">
        <w:rPr>
          <w:sz w:val="26"/>
          <w:szCs w:val="26"/>
        </w:rPr>
        <w:t>Основные направления бюджетной и налоговой политики сформированы с учетом положений Послания Президента Российской Федерации Федеральному Собранию Российской Федерации от 01.03.2018, Указа Президента Российской Федерации от 07.05.2018 № 204 «О национальных целях и стратегических задачах развития Российской Федерации на период до 2024 года», Основных направлений бюджетной, налоговой и таможенно-тарифной политики Российской Федерации на 2019 год и на плановый период 2020 и 2021 годов, Основных направлений бюджетной и налоговой политики Красноярского края на 2019 год и плановый период 2020-2021 годов и определены для решения целей и задач, отраженных в  муниципальных программах города.</w:t>
      </w:r>
    </w:p>
    <w:p w:rsidR="004B7691" w:rsidRPr="00643F8C" w:rsidRDefault="004B7691" w:rsidP="00F95CAB">
      <w:pPr>
        <w:ind w:firstLine="709"/>
        <w:rPr>
          <w:color w:val="000000" w:themeColor="text1"/>
          <w:sz w:val="26"/>
          <w:szCs w:val="26"/>
        </w:rPr>
      </w:pPr>
      <w:r w:rsidRPr="00F95CAB">
        <w:rPr>
          <w:sz w:val="26"/>
          <w:szCs w:val="26"/>
        </w:rPr>
        <w:t xml:space="preserve">Разработка Основных направлений бюджетной и налоговой политики осуществлялась с учетом приоритетных направлений стратегического развития города до 2030 года, определенных проектом стратегии социально-экономического развития муниципального образования город Норильск до 2030 года, </w:t>
      </w:r>
      <w:r w:rsidRPr="00643F8C">
        <w:rPr>
          <w:color w:val="000000" w:themeColor="text1"/>
          <w:sz w:val="26"/>
          <w:szCs w:val="26"/>
        </w:rPr>
        <w:t xml:space="preserve">а также с учетом итогов реализации бюджетной политики в 2017-2018 годах.  </w:t>
      </w:r>
    </w:p>
    <w:p w:rsidR="004B7691" w:rsidRPr="00F95CAB" w:rsidRDefault="004B7691" w:rsidP="00F95CAB">
      <w:pPr>
        <w:ind w:firstLine="709"/>
        <w:rPr>
          <w:sz w:val="26"/>
          <w:szCs w:val="26"/>
        </w:rPr>
      </w:pPr>
      <w:r w:rsidRPr="00643F8C">
        <w:rPr>
          <w:color w:val="000000" w:themeColor="text1"/>
          <w:sz w:val="26"/>
          <w:szCs w:val="26"/>
        </w:rPr>
        <w:t xml:space="preserve">Целью Основных направлений бюджетной и налоговой </w:t>
      </w:r>
      <w:r w:rsidRPr="00F95CAB">
        <w:rPr>
          <w:sz w:val="26"/>
          <w:szCs w:val="26"/>
        </w:rPr>
        <w:t>политики является определение условий для составления проекта бюджета на 2019 год и на плановый период 2020 и 2021 годов, основных подходов к его формированию, а также обеспечение прозрачности и открытости бюджетного планирования.</w:t>
      </w:r>
    </w:p>
    <w:p w:rsidR="004B7691" w:rsidRPr="00F95CAB" w:rsidRDefault="004B7691" w:rsidP="00F95CAB">
      <w:pPr>
        <w:autoSpaceDE w:val="0"/>
        <w:autoSpaceDN w:val="0"/>
        <w:adjustRightInd w:val="0"/>
        <w:ind w:firstLine="708"/>
        <w:rPr>
          <w:sz w:val="26"/>
          <w:szCs w:val="26"/>
        </w:rPr>
      </w:pPr>
      <w:r w:rsidRPr="00F95CAB">
        <w:rPr>
          <w:sz w:val="26"/>
          <w:szCs w:val="26"/>
        </w:rPr>
        <w:t>Задачами Основных направлений бюджетной и налоговой политики является определение подходов к планированию доходов, расходов, источников финансирования бюджета и финансовых взаимоотношений с бюджетом Красноярского края.</w:t>
      </w:r>
    </w:p>
    <w:p w:rsidR="00E6434A" w:rsidRPr="00F95CAB" w:rsidRDefault="00E6434A" w:rsidP="00F95CAB">
      <w:pPr>
        <w:ind w:firstLine="993"/>
        <w:rPr>
          <w:color w:val="548DD4"/>
          <w:sz w:val="26"/>
          <w:szCs w:val="26"/>
        </w:rPr>
      </w:pPr>
    </w:p>
    <w:p w:rsidR="00110B32" w:rsidRPr="00F95CAB" w:rsidRDefault="00110B32" w:rsidP="00F95CAB">
      <w:pPr>
        <w:ind w:firstLine="993"/>
        <w:rPr>
          <w:color w:val="548DD4"/>
          <w:sz w:val="26"/>
          <w:szCs w:val="26"/>
        </w:rPr>
      </w:pPr>
    </w:p>
    <w:p w:rsidR="00110B32" w:rsidRPr="00F95CAB" w:rsidRDefault="00110B32" w:rsidP="00F95CAB">
      <w:pPr>
        <w:ind w:firstLine="993"/>
        <w:rPr>
          <w:color w:val="548DD4"/>
          <w:sz w:val="26"/>
          <w:szCs w:val="26"/>
        </w:rPr>
      </w:pPr>
    </w:p>
    <w:p w:rsidR="00110B32" w:rsidRPr="00F95CAB" w:rsidRDefault="00110B32" w:rsidP="00F95CAB">
      <w:pPr>
        <w:ind w:firstLine="993"/>
        <w:rPr>
          <w:color w:val="548DD4"/>
          <w:sz w:val="26"/>
          <w:szCs w:val="26"/>
        </w:rPr>
      </w:pPr>
    </w:p>
    <w:p w:rsidR="00110B32" w:rsidRPr="00F95CAB" w:rsidRDefault="00110B32" w:rsidP="00F95CAB">
      <w:pPr>
        <w:ind w:firstLine="993"/>
        <w:rPr>
          <w:color w:val="548DD4"/>
          <w:sz w:val="26"/>
          <w:szCs w:val="26"/>
        </w:rPr>
      </w:pPr>
    </w:p>
    <w:p w:rsidR="00110B32" w:rsidRPr="00F95CAB" w:rsidRDefault="00110B32" w:rsidP="00F95CAB">
      <w:pPr>
        <w:ind w:firstLine="993"/>
        <w:rPr>
          <w:color w:val="548DD4"/>
          <w:sz w:val="26"/>
          <w:szCs w:val="26"/>
        </w:rPr>
      </w:pPr>
    </w:p>
    <w:p w:rsidR="00110B32" w:rsidRPr="00F95CAB" w:rsidRDefault="00110B32" w:rsidP="00F95CAB">
      <w:pPr>
        <w:ind w:firstLine="993"/>
        <w:rPr>
          <w:color w:val="548DD4"/>
          <w:sz w:val="26"/>
          <w:szCs w:val="26"/>
        </w:rPr>
      </w:pPr>
    </w:p>
    <w:p w:rsidR="00110B32" w:rsidRPr="00F95CAB" w:rsidRDefault="00110B32" w:rsidP="00F95CAB">
      <w:pPr>
        <w:ind w:firstLine="993"/>
        <w:rPr>
          <w:color w:val="548DD4"/>
          <w:sz w:val="26"/>
          <w:szCs w:val="26"/>
        </w:rPr>
      </w:pPr>
    </w:p>
    <w:p w:rsidR="00110B32" w:rsidRPr="00F95CAB" w:rsidRDefault="00110B32" w:rsidP="00F95CAB">
      <w:pPr>
        <w:ind w:firstLine="993"/>
        <w:rPr>
          <w:color w:val="548DD4"/>
          <w:sz w:val="26"/>
          <w:szCs w:val="26"/>
        </w:rPr>
      </w:pPr>
    </w:p>
    <w:p w:rsidR="00BB6457" w:rsidRPr="00F95CAB" w:rsidRDefault="00BB6457" w:rsidP="00F95CAB">
      <w:pPr>
        <w:ind w:firstLine="993"/>
        <w:rPr>
          <w:color w:val="548DD4"/>
          <w:sz w:val="26"/>
          <w:szCs w:val="26"/>
        </w:rPr>
      </w:pPr>
    </w:p>
    <w:p w:rsidR="00110B32" w:rsidRPr="00F95CAB" w:rsidRDefault="00110B32" w:rsidP="00F95CAB">
      <w:pPr>
        <w:ind w:firstLine="993"/>
        <w:rPr>
          <w:color w:val="548DD4"/>
          <w:sz w:val="26"/>
          <w:szCs w:val="26"/>
        </w:rPr>
      </w:pPr>
    </w:p>
    <w:p w:rsidR="00BB6457" w:rsidRPr="00F95CAB" w:rsidRDefault="00BB6457" w:rsidP="00F95CAB">
      <w:pPr>
        <w:ind w:firstLine="993"/>
        <w:rPr>
          <w:color w:val="548DD4"/>
          <w:sz w:val="26"/>
          <w:szCs w:val="26"/>
        </w:rPr>
      </w:pPr>
    </w:p>
    <w:p w:rsidR="00BB6457" w:rsidRPr="00F95CAB" w:rsidRDefault="00BB6457" w:rsidP="00F95CAB">
      <w:pPr>
        <w:ind w:firstLine="993"/>
        <w:rPr>
          <w:color w:val="548DD4"/>
          <w:sz w:val="26"/>
          <w:szCs w:val="26"/>
        </w:rPr>
      </w:pPr>
    </w:p>
    <w:p w:rsidR="00BB6457" w:rsidRDefault="00BB6457" w:rsidP="00F95CAB">
      <w:pPr>
        <w:ind w:firstLine="993"/>
        <w:rPr>
          <w:color w:val="548DD4"/>
          <w:sz w:val="26"/>
          <w:szCs w:val="26"/>
        </w:rPr>
      </w:pPr>
    </w:p>
    <w:p w:rsidR="00FB58AE" w:rsidRDefault="00FB58AE" w:rsidP="00F95CAB">
      <w:pPr>
        <w:ind w:firstLine="993"/>
        <w:rPr>
          <w:color w:val="548DD4"/>
          <w:sz w:val="26"/>
          <w:szCs w:val="26"/>
        </w:rPr>
      </w:pPr>
    </w:p>
    <w:p w:rsidR="00FB58AE" w:rsidRPr="00F95CAB" w:rsidRDefault="00FB58AE" w:rsidP="00F95CAB">
      <w:pPr>
        <w:ind w:firstLine="993"/>
        <w:rPr>
          <w:color w:val="548DD4"/>
          <w:sz w:val="26"/>
          <w:szCs w:val="26"/>
        </w:rPr>
      </w:pPr>
    </w:p>
    <w:p w:rsidR="00BB6457" w:rsidRPr="00F95CAB" w:rsidRDefault="00BB6457" w:rsidP="00F95CAB">
      <w:pPr>
        <w:ind w:firstLine="993"/>
        <w:rPr>
          <w:color w:val="548DD4"/>
          <w:sz w:val="26"/>
          <w:szCs w:val="26"/>
        </w:rPr>
      </w:pPr>
    </w:p>
    <w:p w:rsidR="009A61D7" w:rsidRDefault="00417682" w:rsidP="00F95CAB">
      <w:pPr>
        <w:pStyle w:val="af6"/>
        <w:numPr>
          <w:ilvl w:val="0"/>
          <w:numId w:val="22"/>
        </w:numPr>
        <w:spacing w:after="0" w:line="240" w:lineRule="auto"/>
        <w:ind w:left="0" w:firstLine="709"/>
        <w:jc w:val="both"/>
        <w:outlineLvl w:val="0"/>
        <w:rPr>
          <w:rFonts w:ascii="Times New Roman" w:hAnsi="Times New Roman"/>
          <w:b/>
          <w:sz w:val="26"/>
          <w:szCs w:val="26"/>
        </w:rPr>
      </w:pPr>
      <w:bookmarkStart w:id="2" w:name="_Toc529034637"/>
      <w:bookmarkStart w:id="3" w:name="_Toc243048054"/>
      <w:r w:rsidRPr="00F95CAB">
        <w:rPr>
          <w:rFonts w:ascii="Times New Roman" w:hAnsi="Times New Roman"/>
          <w:b/>
          <w:sz w:val="26"/>
          <w:szCs w:val="26"/>
        </w:rPr>
        <w:lastRenderedPageBreak/>
        <w:t>ОСНОВНЫЕ НАПРАВЛЕНИЯ БЮДЖЕТНОЙ ПОЛИТИКИ МУНИЦИПАЛЬНОГО ОБРАЗОВАНИЯ ГОРОД НОРИЛЬСК НА 201</w:t>
      </w:r>
      <w:r w:rsidR="00AA461C" w:rsidRPr="00F95CAB">
        <w:rPr>
          <w:rFonts w:ascii="Times New Roman" w:hAnsi="Times New Roman"/>
          <w:b/>
          <w:sz w:val="26"/>
          <w:szCs w:val="26"/>
        </w:rPr>
        <w:t>9</w:t>
      </w:r>
      <w:r w:rsidRPr="00F95CAB">
        <w:rPr>
          <w:rFonts w:ascii="Times New Roman" w:hAnsi="Times New Roman"/>
          <w:b/>
          <w:sz w:val="26"/>
          <w:szCs w:val="26"/>
        </w:rPr>
        <w:t xml:space="preserve"> ГОД И НА ПЛАНОВЫЙ ПЕРИОД 20</w:t>
      </w:r>
      <w:r w:rsidR="00AA461C" w:rsidRPr="00F95CAB">
        <w:rPr>
          <w:rFonts w:ascii="Times New Roman" w:hAnsi="Times New Roman"/>
          <w:b/>
          <w:sz w:val="26"/>
          <w:szCs w:val="26"/>
        </w:rPr>
        <w:t>20</w:t>
      </w:r>
      <w:r w:rsidRPr="00F95CAB">
        <w:rPr>
          <w:rFonts w:ascii="Times New Roman" w:hAnsi="Times New Roman"/>
          <w:b/>
          <w:sz w:val="26"/>
          <w:szCs w:val="26"/>
        </w:rPr>
        <w:t xml:space="preserve"> И 202</w:t>
      </w:r>
      <w:r w:rsidR="00AA461C" w:rsidRPr="00F95CAB">
        <w:rPr>
          <w:rFonts w:ascii="Times New Roman" w:hAnsi="Times New Roman"/>
          <w:b/>
          <w:sz w:val="26"/>
          <w:szCs w:val="26"/>
        </w:rPr>
        <w:t>1</w:t>
      </w:r>
      <w:r w:rsidRPr="00F95CAB">
        <w:rPr>
          <w:rFonts w:ascii="Times New Roman" w:hAnsi="Times New Roman"/>
          <w:b/>
          <w:sz w:val="26"/>
          <w:szCs w:val="26"/>
        </w:rPr>
        <w:t xml:space="preserve"> ГОДОВ</w:t>
      </w:r>
      <w:bookmarkEnd w:id="2"/>
    </w:p>
    <w:p w:rsidR="00FB58AE" w:rsidRPr="00F95CAB" w:rsidRDefault="00FB58AE" w:rsidP="00FB58AE">
      <w:pPr>
        <w:pStyle w:val="af6"/>
        <w:spacing w:after="0" w:line="240" w:lineRule="auto"/>
        <w:ind w:left="709"/>
        <w:jc w:val="both"/>
        <w:outlineLvl w:val="0"/>
        <w:rPr>
          <w:rFonts w:ascii="Times New Roman" w:hAnsi="Times New Roman"/>
          <w:b/>
          <w:sz w:val="26"/>
          <w:szCs w:val="26"/>
        </w:rPr>
      </w:pPr>
    </w:p>
    <w:p w:rsidR="00831564" w:rsidRDefault="00831564" w:rsidP="00F95CAB">
      <w:pPr>
        <w:pStyle w:val="2"/>
        <w:numPr>
          <w:ilvl w:val="0"/>
          <w:numId w:val="19"/>
        </w:numPr>
        <w:spacing w:before="0" w:after="0"/>
        <w:rPr>
          <w:rFonts w:ascii="Times New Roman" w:hAnsi="Times New Roman" w:cs="Times New Roman"/>
          <w:i w:val="0"/>
          <w:sz w:val="26"/>
          <w:szCs w:val="26"/>
        </w:rPr>
      </w:pPr>
      <w:bookmarkStart w:id="4" w:name="_Toc371600701"/>
      <w:bookmarkStart w:id="5" w:name="_Toc372021595"/>
      <w:bookmarkStart w:id="6" w:name="_Toc401310990"/>
      <w:bookmarkStart w:id="7" w:name="_Toc401311545"/>
      <w:bookmarkStart w:id="8" w:name="_Toc401311903"/>
      <w:bookmarkStart w:id="9" w:name="_Toc401311956"/>
      <w:bookmarkStart w:id="10" w:name="_Toc529034638"/>
      <w:r w:rsidRPr="00F95CAB">
        <w:rPr>
          <w:rFonts w:ascii="Times New Roman" w:hAnsi="Times New Roman" w:cs="Times New Roman"/>
          <w:i w:val="0"/>
          <w:sz w:val="26"/>
          <w:szCs w:val="26"/>
        </w:rPr>
        <w:t>Основные итоги реали</w:t>
      </w:r>
      <w:r w:rsidR="00C63323" w:rsidRPr="00F95CAB">
        <w:rPr>
          <w:rFonts w:ascii="Times New Roman" w:hAnsi="Times New Roman" w:cs="Times New Roman"/>
          <w:i w:val="0"/>
          <w:sz w:val="26"/>
          <w:szCs w:val="26"/>
        </w:rPr>
        <w:t>зации бюджетной политики за 201</w:t>
      </w:r>
      <w:r w:rsidR="00AA461C" w:rsidRPr="00F95CAB">
        <w:rPr>
          <w:rFonts w:ascii="Times New Roman" w:hAnsi="Times New Roman" w:cs="Times New Roman"/>
          <w:i w:val="0"/>
          <w:sz w:val="26"/>
          <w:szCs w:val="26"/>
        </w:rPr>
        <w:t>7</w:t>
      </w:r>
      <w:r w:rsidR="00C63323" w:rsidRPr="00F95CAB">
        <w:rPr>
          <w:rFonts w:ascii="Times New Roman" w:hAnsi="Times New Roman" w:cs="Times New Roman"/>
          <w:i w:val="0"/>
          <w:sz w:val="26"/>
          <w:szCs w:val="26"/>
        </w:rPr>
        <w:t>-201</w:t>
      </w:r>
      <w:r w:rsidR="00AA461C" w:rsidRPr="00F95CAB">
        <w:rPr>
          <w:rFonts w:ascii="Times New Roman" w:hAnsi="Times New Roman" w:cs="Times New Roman"/>
          <w:i w:val="0"/>
          <w:sz w:val="26"/>
          <w:szCs w:val="26"/>
        </w:rPr>
        <w:t>8</w:t>
      </w:r>
      <w:r w:rsidRPr="00F95CAB">
        <w:rPr>
          <w:rFonts w:ascii="Times New Roman" w:hAnsi="Times New Roman" w:cs="Times New Roman"/>
          <w:i w:val="0"/>
          <w:sz w:val="26"/>
          <w:szCs w:val="26"/>
        </w:rPr>
        <w:t xml:space="preserve"> годы</w:t>
      </w:r>
      <w:bookmarkEnd w:id="4"/>
      <w:bookmarkEnd w:id="5"/>
      <w:bookmarkEnd w:id="6"/>
      <w:bookmarkEnd w:id="7"/>
      <w:bookmarkEnd w:id="8"/>
      <w:bookmarkEnd w:id="9"/>
      <w:bookmarkEnd w:id="10"/>
    </w:p>
    <w:p w:rsidR="00FB58AE" w:rsidRPr="00FB58AE" w:rsidRDefault="00FB58AE" w:rsidP="00FB58AE"/>
    <w:p w:rsidR="004B7691" w:rsidRPr="00F95CAB" w:rsidRDefault="004B7691" w:rsidP="00F95CAB">
      <w:pPr>
        <w:widowControl w:val="0"/>
        <w:autoSpaceDE w:val="0"/>
        <w:autoSpaceDN w:val="0"/>
        <w:adjustRightInd w:val="0"/>
        <w:ind w:firstLine="709"/>
        <w:rPr>
          <w:sz w:val="26"/>
          <w:szCs w:val="26"/>
        </w:rPr>
      </w:pPr>
      <w:bookmarkStart w:id="11" w:name="_Toc409825579"/>
      <w:bookmarkStart w:id="12" w:name="_Toc409826041"/>
      <w:bookmarkStart w:id="13" w:name="_Toc409826093"/>
      <w:r w:rsidRPr="00F95CAB">
        <w:rPr>
          <w:sz w:val="26"/>
          <w:szCs w:val="26"/>
        </w:rPr>
        <w:t>Исполнение бюджета города в 2017 году осуществлялось в условиях восстановления экономического роста. Выросли объемы отгруженной продукции на территории, снизилась инфляция. Отмечена положительная по сравнению с 2016 годом динамика цен на основные группы металлов, производимых на территории, а также относительная стабилизация национальной валюты.</w:t>
      </w:r>
    </w:p>
    <w:p w:rsidR="004E006D" w:rsidRPr="00F95CAB" w:rsidRDefault="004E006D" w:rsidP="00F95CAB">
      <w:pPr>
        <w:tabs>
          <w:tab w:val="left" w:pos="993"/>
        </w:tabs>
        <w:ind w:firstLine="709"/>
        <w:rPr>
          <w:sz w:val="26"/>
          <w:szCs w:val="26"/>
        </w:rPr>
      </w:pPr>
      <w:r w:rsidRPr="00F95CAB">
        <w:rPr>
          <w:sz w:val="26"/>
          <w:szCs w:val="26"/>
        </w:rPr>
        <w:t xml:space="preserve">Так, среднегодовая цена на никель в 2017 году составила 10 403,2 долларов за тонну по сравнению со среднегодовой ценой предыдущего года в размере 9 609,0 долларов за тонну, медь – 6 162,3 долларов за тонну против 4 863,0 долларов за тонну в 2016 году. </w:t>
      </w:r>
    </w:p>
    <w:p w:rsidR="004E006D" w:rsidRDefault="004E006D" w:rsidP="00F95CAB">
      <w:pPr>
        <w:tabs>
          <w:tab w:val="left" w:pos="993"/>
        </w:tabs>
        <w:ind w:firstLine="709"/>
        <w:rPr>
          <w:sz w:val="26"/>
          <w:szCs w:val="26"/>
        </w:rPr>
      </w:pPr>
      <w:r w:rsidRPr="00F95CAB">
        <w:rPr>
          <w:sz w:val="26"/>
          <w:szCs w:val="26"/>
        </w:rPr>
        <w:t>Курс рубля в 2017 году укрепился относительно предшествующего года и составил 58,3 рубля за доллар США (2016 г. – 66,9 рублей за доллар США)</w:t>
      </w:r>
      <w:r w:rsidR="00ED6898">
        <w:rPr>
          <w:sz w:val="26"/>
          <w:szCs w:val="26"/>
        </w:rPr>
        <w:t>.</w:t>
      </w:r>
    </w:p>
    <w:bookmarkEnd w:id="11"/>
    <w:bookmarkEnd w:id="12"/>
    <w:bookmarkEnd w:id="13"/>
    <w:p w:rsidR="001F2C80" w:rsidRPr="00B63DD7" w:rsidRDefault="009B331F" w:rsidP="00353F6D">
      <w:pPr>
        <w:tabs>
          <w:tab w:val="left" w:pos="993"/>
        </w:tabs>
        <w:spacing w:before="120"/>
        <w:ind w:firstLine="709"/>
        <w:rPr>
          <w:sz w:val="26"/>
          <w:szCs w:val="26"/>
        </w:rPr>
      </w:pPr>
      <w:r w:rsidRPr="00B63DD7">
        <w:rPr>
          <w:sz w:val="26"/>
          <w:szCs w:val="26"/>
        </w:rPr>
        <w:t>П</w:t>
      </w:r>
      <w:r w:rsidR="004B7691" w:rsidRPr="00B63DD7">
        <w:rPr>
          <w:sz w:val="26"/>
          <w:szCs w:val="26"/>
        </w:rPr>
        <w:t>омимо экономических факторов, на исполнение местного бюджета в 2017 году оказали влияние изменения федерального зако</w:t>
      </w:r>
      <w:r w:rsidR="00353F6D" w:rsidRPr="00B63DD7">
        <w:rPr>
          <w:sz w:val="26"/>
          <w:szCs w:val="26"/>
        </w:rPr>
        <w:t xml:space="preserve">нодательства. </w:t>
      </w:r>
      <w:r w:rsidR="004B7691" w:rsidRPr="00B63DD7">
        <w:rPr>
          <w:sz w:val="26"/>
          <w:szCs w:val="26"/>
        </w:rPr>
        <w:t xml:space="preserve">Как и в предыдущие годы изменения произошли не в пользу местных бюджетов: </w:t>
      </w:r>
    </w:p>
    <w:p w:rsidR="001F2C80" w:rsidRPr="00B63DD7" w:rsidRDefault="00CE010B" w:rsidP="001F2C80">
      <w:pPr>
        <w:tabs>
          <w:tab w:val="left" w:pos="993"/>
        </w:tabs>
        <w:ind w:firstLine="709"/>
        <w:rPr>
          <w:sz w:val="26"/>
          <w:szCs w:val="26"/>
        </w:rPr>
      </w:pPr>
      <w:r w:rsidRPr="00B63DD7">
        <w:rPr>
          <w:sz w:val="26"/>
          <w:szCs w:val="26"/>
        </w:rPr>
        <w:t>ставка налога на прибыль для бюджетов субъектов Российской Федерации снизилась с 18 до 17 %</w:t>
      </w:r>
      <w:r w:rsidR="001F2C80" w:rsidRPr="00B63DD7">
        <w:rPr>
          <w:sz w:val="26"/>
          <w:szCs w:val="26"/>
        </w:rPr>
        <w:t xml:space="preserve"> (1 % уплачивается в федеральный бюджет);</w:t>
      </w:r>
    </w:p>
    <w:p w:rsidR="001F2C80" w:rsidRPr="00B63DD7" w:rsidRDefault="00CE010B" w:rsidP="001F2C80">
      <w:pPr>
        <w:tabs>
          <w:tab w:val="left" w:pos="993"/>
        </w:tabs>
        <w:ind w:firstLine="709"/>
        <w:rPr>
          <w:sz w:val="26"/>
          <w:szCs w:val="26"/>
        </w:rPr>
      </w:pPr>
      <w:r w:rsidRPr="00B63DD7">
        <w:rPr>
          <w:sz w:val="26"/>
          <w:szCs w:val="26"/>
        </w:rPr>
        <w:t>изменился порядок исчисления налога на добычу полезных ископаемых</w:t>
      </w:r>
      <w:r w:rsidR="006E10E9">
        <w:rPr>
          <w:sz w:val="26"/>
          <w:szCs w:val="26"/>
        </w:rPr>
        <w:t>,</w:t>
      </w:r>
      <w:r w:rsidR="001F2C80" w:rsidRPr="00B63DD7">
        <w:rPr>
          <w:sz w:val="26"/>
          <w:szCs w:val="26"/>
        </w:rPr>
        <w:t xml:space="preserve"> и в связи с увеличением расходов на уплату налогов добывающих предприятий произошло снижение налоговой базы по налогу на прибыль организаций. </w:t>
      </w:r>
    </w:p>
    <w:p w:rsidR="00353F6D" w:rsidRPr="00B63DD7" w:rsidRDefault="00CE010B" w:rsidP="001F2C80">
      <w:pPr>
        <w:tabs>
          <w:tab w:val="left" w:pos="993"/>
        </w:tabs>
        <w:ind w:firstLine="709"/>
        <w:rPr>
          <w:sz w:val="26"/>
          <w:szCs w:val="26"/>
        </w:rPr>
      </w:pPr>
      <w:r w:rsidRPr="00B63DD7">
        <w:rPr>
          <w:sz w:val="26"/>
          <w:szCs w:val="26"/>
        </w:rPr>
        <w:t xml:space="preserve">В результате </w:t>
      </w:r>
      <w:r w:rsidR="001F2C80" w:rsidRPr="00B63DD7">
        <w:rPr>
          <w:sz w:val="26"/>
          <w:szCs w:val="26"/>
        </w:rPr>
        <w:t xml:space="preserve">влияния </w:t>
      </w:r>
      <w:r w:rsidRPr="00B63DD7">
        <w:rPr>
          <w:sz w:val="26"/>
          <w:szCs w:val="26"/>
        </w:rPr>
        <w:t xml:space="preserve">этих </w:t>
      </w:r>
      <w:r w:rsidR="001F2C80" w:rsidRPr="00B63DD7">
        <w:rPr>
          <w:sz w:val="26"/>
          <w:szCs w:val="26"/>
        </w:rPr>
        <w:t xml:space="preserve">факторов, несмотря на благоприятную экономическую ситуацию, </w:t>
      </w:r>
      <w:r w:rsidRPr="00B63DD7">
        <w:rPr>
          <w:sz w:val="26"/>
          <w:szCs w:val="26"/>
        </w:rPr>
        <w:t xml:space="preserve">первоначальный план </w:t>
      </w:r>
      <w:r w:rsidR="00471AF4">
        <w:rPr>
          <w:sz w:val="26"/>
          <w:szCs w:val="26"/>
        </w:rPr>
        <w:t xml:space="preserve">в 2017 году </w:t>
      </w:r>
      <w:r w:rsidRPr="00B63DD7">
        <w:rPr>
          <w:sz w:val="26"/>
          <w:szCs w:val="26"/>
        </w:rPr>
        <w:t xml:space="preserve">по налогу на прибыль организаций не выполнен более чем на 120,0 млн руб.  </w:t>
      </w:r>
      <w:r w:rsidR="004B7691" w:rsidRPr="00B63DD7">
        <w:rPr>
          <w:sz w:val="26"/>
          <w:szCs w:val="26"/>
        </w:rPr>
        <w:t xml:space="preserve"> </w:t>
      </w:r>
    </w:p>
    <w:p w:rsidR="004B7691" w:rsidRPr="0029654D" w:rsidRDefault="004B7691" w:rsidP="00F95CAB">
      <w:pPr>
        <w:suppressAutoHyphens/>
        <w:ind w:firstLine="709"/>
        <w:rPr>
          <w:sz w:val="26"/>
          <w:szCs w:val="26"/>
        </w:rPr>
      </w:pPr>
      <w:r w:rsidRPr="00B63DD7">
        <w:rPr>
          <w:sz w:val="26"/>
          <w:szCs w:val="26"/>
        </w:rPr>
        <w:t xml:space="preserve">Изменения </w:t>
      </w:r>
      <w:r w:rsidR="001F2C80" w:rsidRPr="00B63DD7">
        <w:rPr>
          <w:sz w:val="26"/>
          <w:szCs w:val="26"/>
        </w:rPr>
        <w:t xml:space="preserve">законодательства </w:t>
      </w:r>
      <w:r w:rsidRPr="0029654D">
        <w:rPr>
          <w:sz w:val="26"/>
          <w:szCs w:val="26"/>
        </w:rPr>
        <w:t xml:space="preserve">коснулись и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(далее – акцизы на нефтепродукты), поступающих в местные бюджеты. С 2016 года нормативы отчислений в бюджеты субъектов Российской Федерации доходов от акцизов на нефтепродукты постепенно снижались: с 1 июня 2016 года - со 100,0 процентов до 88,0 процентов, с 1 января 2017 года – до 61,7 процента. Произошло уменьшение и в части норматива распределения для Красноярского края: с 2,3900 в 2016 году до 2,1635 в 2017 году. </w:t>
      </w:r>
    </w:p>
    <w:p w:rsidR="004B7691" w:rsidRPr="0029654D" w:rsidRDefault="004B7691" w:rsidP="00353F6D">
      <w:pPr>
        <w:widowControl w:val="0"/>
        <w:autoSpaceDE w:val="0"/>
        <w:autoSpaceDN w:val="0"/>
        <w:adjustRightInd w:val="0"/>
        <w:spacing w:before="120"/>
        <w:ind w:firstLine="709"/>
        <w:rPr>
          <w:sz w:val="26"/>
          <w:szCs w:val="26"/>
        </w:rPr>
      </w:pPr>
      <w:r w:rsidRPr="0029654D">
        <w:rPr>
          <w:sz w:val="26"/>
          <w:szCs w:val="26"/>
        </w:rPr>
        <w:t xml:space="preserve">Несмотря на влияние изменений налогового законодательства, в целом, благодаря растущей экономике и проведенной работе по мобилизации доходов, план по налоговым и неналоговым доходам </w:t>
      </w:r>
      <w:r w:rsidR="00471AF4">
        <w:rPr>
          <w:sz w:val="26"/>
          <w:szCs w:val="26"/>
        </w:rPr>
        <w:t xml:space="preserve">в 2017 году </w:t>
      </w:r>
      <w:r w:rsidRPr="0029654D">
        <w:rPr>
          <w:sz w:val="26"/>
          <w:szCs w:val="26"/>
        </w:rPr>
        <w:t>был выполнен в полном объеме. По сравнению с 2016 годом прирост собственных доходов</w:t>
      </w:r>
      <w:r w:rsidR="00B63DD7">
        <w:rPr>
          <w:sz w:val="26"/>
          <w:szCs w:val="26"/>
        </w:rPr>
        <w:t xml:space="preserve"> составил почти 400 млн руб. </w:t>
      </w:r>
      <w:r w:rsidRPr="0029654D">
        <w:rPr>
          <w:sz w:val="26"/>
          <w:szCs w:val="26"/>
        </w:rPr>
        <w:t>(на 5,2 %).</w:t>
      </w:r>
    </w:p>
    <w:p w:rsidR="004B7691" w:rsidRPr="0029654D" w:rsidRDefault="004B7691" w:rsidP="00F95CAB">
      <w:pPr>
        <w:tabs>
          <w:tab w:val="left" w:pos="993"/>
        </w:tabs>
        <w:ind w:firstLine="709"/>
        <w:rPr>
          <w:bCs/>
          <w:sz w:val="26"/>
          <w:szCs w:val="26"/>
        </w:rPr>
      </w:pPr>
      <w:r w:rsidRPr="0029654D">
        <w:rPr>
          <w:sz w:val="26"/>
          <w:szCs w:val="26"/>
          <w:lang w:eastAsia="x-none"/>
        </w:rPr>
        <w:t>О</w:t>
      </w:r>
      <w:r w:rsidRPr="0029654D">
        <w:rPr>
          <w:bCs/>
          <w:sz w:val="26"/>
          <w:szCs w:val="26"/>
        </w:rPr>
        <w:t>бщий экономический эффект от р</w:t>
      </w:r>
      <w:r w:rsidRPr="0029654D">
        <w:rPr>
          <w:sz w:val="26"/>
          <w:szCs w:val="26"/>
          <w:lang w:eastAsia="x-none"/>
        </w:rPr>
        <w:t xml:space="preserve">еализации в 2017 году Плана мероприятий </w:t>
      </w:r>
      <w:r w:rsidRPr="0029654D">
        <w:rPr>
          <w:sz w:val="26"/>
          <w:szCs w:val="26"/>
        </w:rPr>
        <w:t>по увеличению доходов, оптимизации расходов и совершенствованию долговой политики муниципального образования город Норильск</w:t>
      </w:r>
      <w:r w:rsidRPr="0029654D">
        <w:rPr>
          <w:sz w:val="26"/>
          <w:szCs w:val="26"/>
          <w:lang w:eastAsia="x-none"/>
        </w:rPr>
        <w:t xml:space="preserve"> </w:t>
      </w:r>
      <w:r w:rsidRPr="0029654D">
        <w:rPr>
          <w:bCs/>
          <w:sz w:val="26"/>
          <w:szCs w:val="26"/>
        </w:rPr>
        <w:t xml:space="preserve">составил порядка 500 млн руб. </w:t>
      </w:r>
    </w:p>
    <w:p w:rsidR="004B7691" w:rsidRPr="0029654D" w:rsidRDefault="004B7691" w:rsidP="00F95CAB">
      <w:pPr>
        <w:ind w:firstLine="709"/>
        <w:rPr>
          <w:bCs/>
          <w:sz w:val="26"/>
          <w:szCs w:val="26"/>
        </w:rPr>
      </w:pPr>
      <w:r w:rsidRPr="0029654D">
        <w:rPr>
          <w:bCs/>
          <w:sz w:val="26"/>
          <w:szCs w:val="26"/>
        </w:rPr>
        <w:lastRenderedPageBreak/>
        <w:t>Дефицит по итогам прошлого года составил 310,3 млн руб., что в 5 раз меньше планового. Был возвращен коммерческий кредит, существовавший на начало 2017 года, и год завершен без привлечения заемных средств.</w:t>
      </w:r>
    </w:p>
    <w:p w:rsidR="004B7691" w:rsidRPr="0029654D" w:rsidRDefault="004B7691" w:rsidP="00F95CAB">
      <w:pPr>
        <w:tabs>
          <w:tab w:val="left" w:pos="993"/>
        </w:tabs>
        <w:ind w:firstLine="709"/>
        <w:rPr>
          <w:sz w:val="26"/>
          <w:szCs w:val="26"/>
        </w:rPr>
      </w:pPr>
      <w:r w:rsidRPr="0029654D">
        <w:rPr>
          <w:sz w:val="26"/>
          <w:szCs w:val="26"/>
        </w:rPr>
        <w:t>В 2018 году исполнение бюджета города происходит в условиях, оказывающих разнонаправленное влияние на поступление собственных доходов в бюджет города.</w:t>
      </w:r>
    </w:p>
    <w:p w:rsidR="004B7691" w:rsidRPr="0029654D" w:rsidRDefault="004B7691" w:rsidP="00F95CAB">
      <w:pPr>
        <w:tabs>
          <w:tab w:val="left" w:pos="993"/>
        </w:tabs>
        <w:ind w:firstLine="709"/>
        <w:rPr>
          <w:sz w:val="26"/>
          <w:szCs w:val="26"/>
        </w:rPr>
      </w:pPr>
      <w:r w:rsidRPr="0029654D">
        <w:rPr>
          <w:sz w:val="26"/>
          <w:szCs w:val="26"/>
        </w:rPr>
        <w:t>С одной стороны, наблюдается положительная динамика цен на металлы относительно прошлого года и сценарных условий, учтенных при формировании бюджета. Так, средняя цена на никель за 9 месяцев 2018 года сложилась на уровне 13 662 долларов за тонну против запланированных 10 350 долларов за тонну, средняя цена меди за тот же период составила 6 644 долларов за тонну по сравнению с 6 150 долларов за тонну плановых. С другой стороны, курс доллара не достиг сценарных параметров, учтенных при формировании бюджета. При плановых параметрах 64,7 рубля фактический курс за 9 месяцев текущего года сложился на уровне 61,4 рубля.</w:t>
      </w:r>
    </w:p>
    <w:p w:rsidR="004B7691" w:rsidRPr="0029654D" w:rsidRDefault="004B7691" w:rsidP="00F95CAB">
      <w:pPr>
        <w:tabs>
          <w:tab w:val="left" w:pos="993"/>
        </w:tabs>
        <w:ind w:firstLine="709"/>
        <w:rPr>
          <w:sz w:val="26"/>
          <w:szCs w:val="26"/>
        </w:rPr>
      </w:pPr>
      <w:r w:rsidRPr="0029654D">
        <w:rPr>
          <w:sz w:val="26"/>
          <w:szCs w:val="26"/>
        </w:rPr>
        <w:t>В результате влияния этих факторов, а также с учетом реализации Плана мероприятий по увеличению доходов, оптимизации расходов и совершенствованию долговой политики муниципального образования город Норильск, в целом по итогам года ожидается увеличение собственных доходов по сравнению с утвержденными параметрами более чем на 100 млн руб.</w:t>
      </w:r>
    </w:p>
    <w:p w:rsidR="004B7691" w:rsidRPr="0029654D" w:rsidRDefault="004B7691" w:rsidP="00F95CAB">
      <w:pPr>
        <w:widowControl w:val="0"/>
        <w:tabs>
          <w:tab w:val="left" w:pos="993"/>
        </w:tabs>
        <w:autoSpaceDE w:val="0"/>
        <w:autoSpaceDN w:val="0"/>
        <w:adjustRightInd w:val="0"/>
        <w:ind w:firstLine="709"/>
        <w:rPr>
          <w:color w:val="000000"/>
          <w:sz w:val="26"/>
          <w:szCs w:val="26"/>
        </w:rPr>
      </w:pPr>
      <w:r w:rsidRPr="0029654D">
        <w:rPr>
          <w:color w:val="000000"/>
          <w:sz w:val="26"/>
          <w:szCs w:val="26"/>
        </w:rPr>
        <w:t>На исполнение расходной части бюджета города в текущем году оказывают влияние решения, принятые на федеральном и краевом уровнях.</w:t>
      </w:r>
    </w:p>
    <w:p w:rsidR="004B7691" w:rsidRPr="0029654D" w:rsidRDefault="004B7691" w:rsidP="00F95CAB">
      <w:pPr>
        <w:widowControl w:val="0"/>
        <w:tabs>
          <w:tab w:val="left" w:pos="993"/>
        </w:tabs>
        <w:autoSpaceDE w:val="0"/>
        <w:autoSpaceDN w:val="0"/>
        <w:adjustRightInd w:val="0"/>
        <w:ind w:firstLine="709"/>
        <w:rPr>
          <w:color w:val="000000"/>
          <w:sz w:val="26"/>
          <w:szCs w:val="26"/>
        </w:rPr>
      </w:pPr>
      <w:r w:rsidRPr="0029654D">
        <w:rPr>
          <w:color w:val="000000"/>
          <w:sz w:val="26"/>
          <w:szCs w:val="26"/>
        </w:rPr>
        <w:t>С 01 января 2018 года проиндексирована заработная плата всех работников бюджетной сферы на 4 процента, в течение года поэтапно увеличен уровень минимальной заработной платы с учетом решения о доведении минимального размера оплаты труда до уровня прожиточного минимума. Продолжается реализации указов Президента Российской Федерации 2012 года.</w:t>
      </w:r>
    </w:p>
    <w:p w:rsidR="004B7691" w:rsidRPr="0029654D" w:rsidRDefault="004B7691" w:rsidP="00F95CAB">
      <w:pPr>
        <w:widowControl w:val="0"/>
        <w:tabs>
          <w:tab w:val="left" w:pos="993"/>
        </w:tabs>
        <w:autoSpaceDE w:val="0"/>
        <w:autoSpaceDN w:val="0"/>
        <w:adjustRightInd w:val="0"/>
        <w:ind w:firstLine="709"/>
        <w:rPr>
          <w:color w:val="000000"/>
          <w:sz w:val="26"/>
          <w:szCs w:val="26"/>
        </w:rPr>
      </w:pPr>
      <w:r w:rsidRPr="0029654D">
        <w:rPr>
          <w:color w:val="000000"/>
          <w:sz w:val="26"/>
          <w:szCs w:val="26"/>
        </w:rPr>
        <w:t>Средства на эти цели выделены территории из краевого бюджета. При этом со стороны субъекта предусматривается ряд мер, которы</w:t>
      </w:r>
      <w:r w:rsidR="00360084">
        <w:rPr>
          <w:color w:val="000000"/>
          <w:sz w:val="26"/>
          <w:szCs w:val="26"/>
        </w:rPr>
        <w:t>е</w:t>
      </w:r>
      <w:r w:rsidRPr="0029654D">
        <w:rPr>
          <w:color w:val="000000"/>
          <w:sz w:val="26"/>
          <w:szCs w:val="26"/>
        </w:rPr>
        <w:t xml:space="preserve"> направлен</w:t>
      </w:r>
      <w:r w:rsidR="00360084">
        <w:rPr>
          <w:color w:val="000000"/>
          <w:sz w:val="26"/>
          <w:szCs w:val="26"/>
        </w:rPr>
        <w:t>ы</w:t>
      </w:r>
      <w:r w:rsidRPr="0029654D">
        <w:rPr>
          <w:color w:val="000000"/>
          <w:sz w:val="26"/>
          <w:szCs w:val="26"/>
        </w:rPr>
        <w:t xml:space="preserve"> на вовлечение муниципальных бюджетных ресурсов, путем проведения работы по анализу штатных расписаний, оценке возможности обеспечения необходимого уровня заработной платы в пределах фонда оплаты труда учреждений, обеспечению потребности за счет средств от предпринимательской деятельности.</w:t>
      </w:r>
    </w:p>
    <w:p w:rsidR="004B7691" w:rsidRPr="0029654D" w:rsidRDefault="008D0FB0" w:rsidP="00F95CAB">
      <w:pPr>
        <w:pStyle w:val="a4"/>
        <w:kinsoku w:val="0"/>
        <w:overflowPunct w:val="0"/>
        <w:spacing w:before="0" w:beforeAutospacing="0" w:after="0" w:afterAutospacing="0"/>
        <w:ind w:firstLine="709"/>
        <w:jc w:val="both"/>
        <w:textAlignment w:val="baseline"/>
        <w:rPr>
          <w:color w:val="000000"/>
          <w:sz w:val="26"/>
          <w:szCs w:val="26"/>
        </w:rPr>
      </w:pPr>
      <w:r w:rsidRPr="0029654D">
        <w:rPr>
          <w:color w:val="000000" w:themeColor="text1"/>
          <w:sz w:val="26"/>
          <w:szCs w:val="26"/>
        </w:rPr>
        <w:t>За счет собственных средств бюджета города на территории решается множество задач.</w:t>
      </w:r>
      <w:r w:rsidR="004B7691" w:rsidRPr="0029654D">
        <w:rPr>
          <w:color w:val="000000" w:themeColor="text1"/>
          <w:sz w:val="26"/>
          <w:szCs w:val="26"/>
        </w:rPr>
        <w:t xml:space="preserve"> </w:t>
      </w:r>
      <w:r w:rsidR="004B7691" w:rsidRPr="0029654D">
        <w:rPr>
          <w:sz w:val="26"/>
          <w:szCs w:val="26"/>
        </w:rPr>
        <w:t xml:space="preserve">Своевременно финансируются не только социально значимые расходы, но также и расходы, связанные с поддержанием и развитием городской инфраструктуры и отдельных отраслей экономики. </w:t>
      </w:r>
      <w:r w:rsidRPr="0029654D">
        <w:rPr>
          <w:sz w:val="26"/>
          <w:szCs w:val="26"/>
        </w:rPr>
        <w:t>Почти</w:t>
      </w:r>
      <w:r w:rsidR="004B7691" w:rsidRPr="0029654D">
        <w:rPr>
          <w:color w:val="000000"/>
          <w:sz w:val="26"/>
          <w:szCs w:val="26"/>
        </w:rPr>
        <w:t xml:space="preserve"> 2</w:t>
      </w:r>
      <w:r w:rsidRPr="0029654D">
        <w:rPr>
          <w:color w:val="000000"/>
          <w:sz w:val="26"/>
          <w:szCs w:val="26"/>
        </w:rPr>
        <w:t>,5</w:t>
      </w:r>
      <w:r w:rsidR="004B7691" w:rsidRPr="0029654D">
        <w:rPr>
          <w:color w:val="000000"/>
          <w:sz w:val="26"/>
          <w:szCs w:val="26"/>
        </w:rPr>
        <w:t xml:space="preserve"> млрд рублей </w:t>
      </w:r>
      <w:r w:rsidRPr="0029654D">
        <w:rPr>
          <w:color w:val="000000" w:themeColor="text1"/>
          <w:sz w:val="26"/>
          <w:szCs w:val="26"/>
        </w:rPr>
        <w:t xml:space="preserve">запланированы </w:t>
      </w:r>
      <w:r w:rsidR="004B7691" w:rsidRPr="0029654D">
        <w:rPr>
          <w:color w:val="000000"/>
          <w:sz w:val="26"/>
          <w:szCs w:val="26"/>
        </w:rPr>
        <w:t xml:space="preserve">в текущем году на реконструкцию и капитальный ремонт объектов социальной сферы, жилищного фонда, ремонт </w:t>
      </w:r>
      <w:r w:rsidR="004B7691" w:rsidRPr="0029654D">
        <w:rPr>
          <w:color w:val="000000" w:themeColor="text1"/>
          <w:sz w:val="26"/>
          <w:szCs w:val="26"/>
        </w:rPr>
        <w:t>автомобильных дорог</w:t>
      </w:r>
      <w:r w:rsidR="004B7691" w:rsidRPr="0029654D">
        <w:rPr>
          <w:color w:val="000000"/>
          <w:sz w:val="26"/>
          <w:szCs w:val="26"/>
        </w:rPr>
        <w:t>. Проведены работы по подготовке объектов социальной сферы, жилищного хозяйства и объектов благоустройства к празднованию 65-летия города Норильска.</w:t>
      </w:r>
    </w:p>
    <w:p w:rsidR="004B7691" w:rsidRPr="0029654D" w:rsidRDefault="004B7691" w:rsidP="00F95CAB">
      <w:pPr>
        <w:ind w:firstLine="709"/>
        <w:rPr>
          <w:sz w:val="26"/>
          <w:szCs w:val="26"/>
        </w:rPr>
      </w:pPr>
      <w:r w:rsidRPr="0029654D">
        <w:rPr>
          <w:sz w:val="26"/>
          <w:szCs w:val="26"/>
        </w:rPr>
        <w:t xml:space="preserve">Несмотря на то что, по итогам девяти месяцев бюджет муниципального образования город Норильск исполнен с дефицитом, привлечение заемных средств не осуществлялось. Источником покрытия дефицита средств являются остатки средств, </w:t>
      </w:r>
      <w:r w:rsidRPr="0029654D">
        <w:rPr>
          <w:color w:val="000000" w:themeColor="text1"/>
          <w:sz w:val="26"/>
          <w:szCs w:val="26"/>
        </w:rPr>
        <w:t xml:space="preserve">образовавшиеся </w:t>
      </w:r>
      <w:r w:rsidRPr="0029654D">
        <w:rPr>
          <w:sz w:val="26"/>
          <w:szCs w:val="26"/>
        </w:rPr>
        <w:t xml:space="preserve">на начало года. </w:t>
      </w:r>
    </w:p>
    <w:p w:rsidR="00114BE7" w:rsidRPr="0029654D" w:rsidRDefault="004B7691" w:rsidP="00F95CAB">
      <w:pPr>
        <w:ind w:firstLine="709"/>
        <w:rPr>
          <w:sz w:val="26"/>
          <w:szCs w:val="26"/>
        </w:rPr>
      </w:pPr>
      <w:r w:rsidRPr="0029654D">
        <w:rPr>
          <w:sz w:val="26"/>
          <w:szCs w:val="26"/>
        </w:rPr>
        <w:t xml:space="preserve">Таким образом, итоги реализации бюджетной политики в 2017 – 2018 годах свидетельствуют о достаточно стабильном финансовом положении территории. С учетом имеющихся ресурсов в данном периоде создана основа для формирования </w:t>
      </w:r>
      <w:r w:rsidRPr="0029654D">
        <w:rPr>
          <w:sz w:val="26"/>
          <w:szCs w:val="26"/>
        </w:rPr>
        <w:lastRenderedPageBreak/>
        <w:t>сбалансированного бюджета на 2019 – 2021 годы и обеспечения устойчивого развития и стабильности территории.</w:t>
      </w:r>
    </w:p>
    <w:p w:rsidR="00001CE3" w:rsidRPr="0029654D" w:rsidRDefault="00001CE3" w:rsidP="00F95CAB">
      <w:pPr>
        <w:ind w:firstLine="709"/>
        <w:rPr>
          <w:rFonts w:eastAsia="Calibri"/>
          <w:sz w:val="26"/>
          <w:szCs w:val="26"/>
          <w:lang w:eastAsia="en-US"/>
        </w:rPr>
      </w:pPr>
    </w:p>
    <w:p w:rsidR="00001CE3" w:rsidRPr="0029654D" w:rsidRDefault="00001CE3" w:rsidP="00F95CAB">
      <w:pPr>
        <w:pStyle w:val="4"/>
        <w:spacing w:before="0"/>
        <w:ind w:firstLine="709"/>
        <w:rPr>
          <w:rFonts w:ascii="Times New Roman" w:hAnsi="Times New Roman" w:cs="Times New Roman"/>
          <w:color w:val="auto"/>
          <w:sz w:val="26"/>
          <w:szCs w:val="26"/>
        </w:rPr>
      </w:pPr>
      <w:bookmarkStart w:id="14" w:name="_Toc528660939"/>
      <w:bookmarkStart w:id="15" w:name="_Toc529034639"/>
      <w:r w:rsidRPr="0029654D">
        <w:rPr>
          <w:rFonts w:ascii="Times New Roman" w:hAnsi="Times New Roman" w:cs="Times New Roman"/>
          <w:color w:val="auto"/>
          <w:sz w:val="26"/>
          <w:szCs w:val="26"/>
        </w:rPr>
        <w:t>Участие в приоритетных проектах и программах Российской Федерации</w:t>
      </w:r>
      <w:bookmarkEnd w:id="14"/>
      <w:bookmarkEnd w:id="15"/>
    </w:p>
    <w:p w:rsidR="00001CE3" w:rsidRPr="0029654D" w:rsidRDefault="00001CE3" w:rsidP="00F95CAB">
      <w:pPr>
        <w:ind w:firstLine="709"/>
        <w:rPr>
          <w:sz w:val="26"/>
          <w:szCs w:val="26"/>
        </w:rPr>
      </w:pPr>
      <w:r w:rsidRPr="0029654D">
        <w:rPr>
          <w:sz w:val="26"/>
          <w:szCs w:val="26"/>
        </w:rPr>
        <w:t xml:space="preserve">Решениями заседания Совета при Президенте Российской Федерации по стратегическому развитию и приоритетным проектам был одобрен перечень 12 основных направлений стратегического развития Российской Федерации до 2018 года и на период до 2025 года, в рамках которого были сформированы портфели приоритетных проектов и программ. </w:t>
      </w:r>
    </w:p>
    <w:p w:rsidR="00001CE3" w:rsidRPr="0029654D" w:rsidRDefault="00001CE3" w:rsidP="00F95CAB">
      <w:pPr>
        <w:ind w:firstLine="709"/>
        <w:rPr>
          <w:sz w:val="26"/>
          <w:szCs w:val="26"/>
        </w:rPr>
      </w:pPr>
      <w:r w:rsidRPr="0029654D">
        <w:rPr>
          <w:sz w:val="26"/>
          <w:szCs w:val="26"/>
        </w:rPr>
        <w:t xml:space="preserve">Муниципальное образование город Норильск приняло участие в реализации трех приоритетных проектов и программ: </w:t>
      </w:r>
    </w:p>
    <w:p w:rsidR="00001CE3" w:rsidRPr="0029654D" w:rsidRDefault="00001CE3" w:rsidP="00F95CAB">
      <w:pPr>
        <w:ind w:firstLine="709"/>
        <w:rPr>
          <w:sz w:val="26"/>
          <w:szCs w:val="26"/>
        </w:rPr>
      </w:pPr>
      <w:r w:rsidRPr="0029654D">
        <w:rPr>
          <w:sz w:val="26"/>
          <w:szCs w:val="26"/>
        </w:rPr>
        <w:t xml:space="preserve">1) </w:t>
      </w:r>
      <w:r w:rsidRPr="0029654D">
        <w:rPr>
          <w:b/>
          <w:i/>
          <w:sz w:val="26"/>
          <w:szCs w:val="26"/>
        </w:rPr>
        <w:t>«Формирование комфортной городской среды»</w:t>
      </w:r>
      <w:r w:rsidRPr="0029654D">
        <w:rPr>
          <w:sz w:val="26"/>
          <w:szCs w:val="26"/>
        </w:rPr>
        <w:t>, в рамках которой постановлением Администрации города Норильска от 08.12.2017 №577 утверждена муниципальная программа «Формирование современной городской среды» на 2018-2022 годы, с общим объемом финансирования на 2018 год в размере 60 847,6 тыс. рублей, из которых 35 792,9 тыс. рублей – средства федерального бюджета, 22 035,6 тыс. рублей – региональный бюджет, 823,9 тыс. рублей – средства собственников жилых помещений и 2 195,3 тыс. рублей – софинансирование программы за счет средств бюджета города.</w:t>
      </w:r>
    </w:p>
    <w:p w:rsidR="00001CE3" w:rsidRPr="0029654D" w:rsidRDefault="00001CE3" w:rsidP="00F95CAB">
      <w:pPr>
        <w:ind w:firstLine="709"/>
        <w:rPr>
          <w:sz w:val="26"/>
          <w:szCs w:val="26"/>
        </w:rPr>
      </w:pPr>
      <w:r w:rsidRPr="0029654D">
        <w:rPr>
          <w:sz w:val="26"/>
          <w:szCs w:val="26"/>
        </w:rPr>
        <w:t>Средства программы направлены на:</w:t>
      </w:r>
    </w:p>
    <w:p w:rsidR="00001CE3" w:rsidRPr="0029654D" w:rsidRDefault="00001CE3" w:rsidP="00F95CAB">
      <w:pPr>
        <w:pStyle w:val="af6"/>
        <w:numPr>
          <w:ilvl w:val="0"/>
          <w:numId w:val="25"/>
        </w:numPr>
        <w:tabs>
          <w:tab w:val="left" w:pos="993"/>
        </w:tabs>
        <w:spacing w:after="0" w:line="240" w:lineRule="auto"/>
        <w:ind w:left="0" w:firstLine="709"/>
        <w:jc w:val="both"/>
        <w:rPr>
          <w:rFonts w:ascii="Times New Roman" w:hAnsi="Times New Roman"/>
          <w:sz w:val="26"/>
          <w:szCs w:val="26"/>
        </w:rPr>
      </w:pPr>
      <w:r w:rsidRPr="0029654D">
        <w:rPr>
          <w:rFonts w:ascii="Times New Roman" w:hAnsi="Times New Roman"/>
          <w:sz w:val="26"/>
          <w:szCs w:val="26"/>
        </w:rPr>
        <w:t>благоустройство дворовых территорий – 41 195,6 тыс. рублей;</w:t>
      </w:r>
    </w:p>
    <w:p w:rsidR="00001CE3" w:rsidRPr="0029654D" w:rsidRDefault="00001CE3" w:rsidP="00F95CAB">
      <w:pPr>
        <w:pStyle w:val="af6"/>
        <w:numPr>
          <w:ilvl w:val="0"/>
          <w:numId w:val="25"/>
        </w:numPr>
        <w:tabs>
          <w:tab w:val="left" w:pos="993"/>
        </w:tabs>
        <w:spacing w:after="0" w:line="240" w:lineRule="auto"/>
        <w:ind w:left="0" w:firstLine="709"/>
        <w:jc w:val="both"/>
        <w:rPr>
          <w:rFonts w:ascii="Times New Roman" w:hAnsi="Times New Roman"/>
          <w:sz w:val="26"/>
          <w:szCs w:val="26"/>
        </w:rPr>
      </w:pPr>
      <w:r w:rsidRPr="0029654D">
        <w:rPr>
          <w:rFonts w:ascii="Times New Roman" w:hAnsi="Times New Roman"/>
          <w:sz w:val="26"/>
          <w:szCs w:val="26"/>
        </w:rPr>
        <w:t>благоустройство общественной территории в районе улицы Озерная, 15А (ж/о Оганер) – 19 652,0 тыс. рублей.</w:t>
      </w:r>
    </w:p>
    <w:p w:rsidR="00001CE3" w:rsidRPr="0029654D" w:rsidRDefault="00001CE3" w:rsidP="00F95CAB">
      <w:pPr>
        <w:autoSpaceDE w:val="0"/>
        <w:autoSpaceDN w:val="0"/>
        <w:adjustRightInd w:val="0"/>
        <w:ind w:firstLine="709"/>
        <w:rPr>
          <w:rFonts w:eastAsia="Calibri"/>
          <w:sz w:val="26"/>
          <w:szCs w:val="26"/>
        </w:rPr>
      </w:pPr>
      <w:r w:rsidRPr="0029654D">
        <w:rPr>
          <w:sz w:val="26"/>
          <w:szCs w:val="26"/>
        </w:rPr>
        <w:t xml:space="preserve">2) Протоколом заседания рабочей группы по подготовке предложений по реализации в Красноярском крае приоритетной программы Российской Федерации </w:t>
      </w:r>
      <w:r w:rsidRPr="0029654D">
        <w:rPr>
          <w:b/>
          <w:i/>
          <w:sz w:val="26"/>
          <w:szCs w:val="26"/>
        </w:rPr>
        <w:t xml:space="preserve">«Комплексное развитие моногородов» </w:t>
      </w:r>
      <w:r w:rsidRPr="0029654D">
        <w:rPr>
          <w:sz w:val="26"/>
          <w:szCs w:val="26"/>
        </w:rPr>
        <w:t xml:space="preserve">от 09.06.2017 № 6 </w:t>
      </w:r>
      <w:r w:rsidRPr="0029654D">
        <w:rPr>
          <w:iCs/>
          <w:sz w:val="26"/>
          <w:szCs w:val="26"/>
        </w:rPr>
        <w:t>на территории утверждена</w:t>
      </w:r>
      <w:r w:rsidR="007417A4">
        <w:rPr>
          <w:iCs/>
          <w:sz w:val="26"/>
          <w:szCs w:val="26"/>
        </w:rPr>
        <w:t xml:space="preserve"> программа «Комплексное развитие</w:t>
      </w:r>
      <w:r w:rsidRPr="0029654D">
        <w:rPr>
          <w:iCs/>
          <w:sz w:val="26"/>
          <w:szCs w:val="26"/>
        </w:rPr>
        <w:t xml:space="preserve"> моногорода Норильска</w:t>
      </w:r>
      <w:r w:rsidRPr="0029654D">
        <w:rPr>
          <w:sz w:val="26"/>
          <w:szCs w:val="26"/>
        </w:rPr>
        <w:t>», реализация которой предусматривает обеспечение комплексного развития города путем:</w:t>
      </w:r>
    </w:p>
    <w:p w:rsidR="00001CE3" w:rsidRPr="0029654D" w:rsidRDefault="00001CE3" w:rsidP="00D359E3">
      <w:pPr>
        <w:pStyle w:val="af6"/>
        <w:numPr>
          <w:ilvl w:val="0"/>
          <w:numId w:val="26"/>
        </w:numPr>
        <w:tabs>
          <w:tab w:val="left" w:pos="993"/>
        </w:tabs>
        <w:spacing w:after="0" w:line="240" w:lineRule="auto"/>
        <w:ind w:left="0" w:firstLine="709"/>
        <w:jc w:val="both"/>
        <w:rPr>
          <w:rFonts w:ascii="Times New Roman" w:hAnsi="Times New Roman"/>
          <w:sz w:val="26"/>
          <w:szCs w:val="26"/>
        </w:rPr>
      </w:pPr>
      <w:r w:rsidRPr="0029654D">
        <w:rPr>
          <w:rFonts w:ascii="Times New Roman" w:hAnsi="Times New Roman"/>
          <w:sz w:val="26"/>
          <w:szCs w:val="26"/>
        </w:rPr>
        <w:t xml:space="preserve">создания к концу 2018 года 2 943 рабочих мест </w:t>
      </w:r>
      <w:r w:rsidRPr="0029654D">
        <w:rPr>
          <w:rFonts w:ascii="Times New Roman" w:hAnsi="Times New Roman"/>
          <w:i/>
          <w:iCs/>
          <w:sz w:val="26"/>
          <w:szCs w:val="26"/>
        </w:rPr>
        <w:t>(нарастающим итогом с 2016 года; из них: 159 постоянных и 2 784 временных рабочих мест),</w:t>
      </w:r>
      <w:r w:rsidRPr="0029654D">
        <w:rPr>
          <w:rFonts w:ascii="Times New Roman" w:hAnsi="Times New Roman"/>
          <w:sz w:val="26"/>
          <w:szCs w:val="26"/>
        </w:rPr>
        <w:t xml:space="preserve"> не связанных с деятельностью градообразующего предприятия;</w:t>
      </w:r>
    </w:p>
    <w:p w:rsidR="00001CE3" w:rsidRPr="0029654D" w:rsidRDefault="00001CE3" w:rsidP="00D359E3">
      <w:pPr>
        <w:pStyle w:val="af6"/>
        <w:numPr>
          <w:ilvl w:val="0"/>
          <w:numId w:val="26"/>
        </w:numPr>
        <w:tabs>
          <w:tab w:val="left" w:pos="993"/>
        </w:tabs>
        <w:spacing w:after="0" w:line="240" w:lineRule="auto"/>
        <w:ind w:left="0" w:firstLine="709"/>
        <w:jc w:val="both"/>
        <w:rPr>
          <w:rFonts w:ascii="Times New Roman" w:hAnsi="Times New Roman"/>
          <w:sz w:val="26"/>
          <w:szCs w:val="26"/>
          <w:lang w:eastAsia="ru-RU"/>
        </w:rPr>
      </w:pPr>
      <w:r w:rsidRPr="0029654D">
        <w:rPr>
          <w:rFonts w:ascii="Times New Roman" w:hAnsi="Times New Roman"/>
          <w:sz w:val="26"/>
          <w:szCs w:val="26"/>
        </w:rPr>
        <w:t xml:space="preserve">привлечения к концу 2018 года 62 823,6 млн рублей инвестиций в основной капитал </w:t>
      </w:r>
      <w:r w:rsidRPr="0029654D">
        <w:rPr>
          <w:rFonts w:ascii="Times New Roman" w:hAnsi="Times New Roman"/>
          <w:i/>
          <w:iCs/>
          <w:sz w:val="26"/>
          <w:szCs w:val="26"/>
        </w:rPr>
        <w:t xml:space="preserve">(нарастающим итогом с 2016 года; без учета инвестиций градообразующего предприятия) </w:t>
      </w:r>
      <w:r w:rsidRPr="0029654D">
        <w:rPr>
          <w:rFonts w:ascii="Times New Roman" w:hAnsi="Times New Roman"/>
          <w:sz w:val="26"/>
          <w:szCs w:val="26"/>
        </w:rPr>
        <w:t>и, как следствие, повышение инвестиционной привлекательности моногорода;</w:t>
      </w:r>
    </w:p>
    <w:p w:rsidR="00001CE3" w:rsidRPr="0029654D" w:rsidRDefault="00001CE3" w:rsidP="00F95CAB">
      <w:pPr>
        <w:pStyle w:val="af6"/>
        <w:numPr>
          <w:ilvl w:val="0"/>
          <w:numId w:val="26"/>
        </w:numPr>
        <w:tabs>
          <w:tab w:val="left" w:pos="993"/>
        </w:tabs>
        <w:spacing w:after="0" w:line="240" w:lineRule="auto"/>
        <w:ind w:left="0" w:firstLine="709"/>
        <w:jc w:val="both"/>
        <w:rPr>
          <w:rFonts w:ascii="Times New Roman" w:hAnsi="Times New Roman"/>
          <w:sz w:val="26"/>
          <w:szCs w:val="26"/>
        </w:rPr>
      </w:pPr>
      <w:r w:rsidRPr="0029654D">
        <w:rPr>
          <w:rFonts w:ascii="Times New Roman" w:hAnsi="Times New Roman"/>
          <w:sz w:val="26"/>
          <w:szCs w:val="26"/>
        </w:rPr>
        <w:t xml:space="preserve"> улучшения качества городской среды в моногороде, в том числе путем реализации до конца 2018 года мероприятий «Пять шагов благоустройства».</w:t>
      </w:r>
    </w:p>
    <w:p w:rsidR="00D359E3" w:rsidRPr="0029654D" w:rsidRDefault="00D359E3" w:rsidP="00D359E3">
      <w:pPr>
        <w:tabs>
          <w:tab w:val="left" w:pos="993"/>
        </w:tabs>
        <w:ind w:firstLine="709"/>
        <w:rPr>
          <w:color w:val="FF0000"/>
          <w:sz w:val="26"/>
          <w:szCs w:val="26"/>
        </w:rPr>
      </w:pPr>
      <w:r w:rsidRPr="0029654D">
        <w:rPr>
          <w:iCs/>
          <w:sz w:val="26"/>
          <w:szCs w:val="26"/>
        </w:rPr>
        <w:t>Стоит отметить, что активное участие в рамках реализации</w:t>
      </w:r>
      <w:r w:rsidR="007417A4">
        <w:rPr>
          <w:iCs/>
          <w:sz w:val="26"/>
          <w:szCs w:val="26"/>
        </w:rPr>
        <w:t xml:space="preserve"> программы «Комплексное развитие</w:t>
      </w:r>
      <w:r w:rsidRPr="0029654D">
        <w:rPr>
          <w:iCs/>
          <w:sz w:val="26"/>
          <w:szCs w:val="26"/>
        </w:rPr>
        <w:t xml:space="preserve"> моногорода Норильска</w:t>
      </w:r>
      <w:r w:rsidRPr="0029654D">
        <w:rPr>
          <w:sz w:val="26"/>
          <w:szCs w:val="26"/>
        </w:rPr>
        <w:t>» приняло градообразующее предприятие, при финанс</w:t>
      </w:r>
      <w:r w:rsidR="008C4CD0" w:rsidRPr="0029654D">
        <w:rPr>
          <w:sz w:val="26"/>
          <w:szCs w:val="26"/>
        </w:rPr>
        <w:t>овой помощи</w:t>
      </w:r>
      <w:r w:rsidRPr="0029654D">
        <w:rPr>
          <w:sz w:val="26"/>
          <w:szCs w:val="26"/>
        </w:rPr>
        <w:t xml:space="preserve"> которого был создан новый сквер в районе</w:t>
      </w:r>
      <w:r w:rsidR="008C4CD0" w:rsidRPr="0029654D">
        <w:rPr>
          <w:sz w:val="26"/>
          <w:szCs w:val="26"/>
        </w:rPr>
        <w:t xml:space="preserve"> Талнах, </w:t>
      </w:r>
      <w:r w:rsidR="00B832E8" w:rsidRPr="0029654D">
        <w:rPr>
          <w:sz w:val="26"/>
          <w:szCs w:val="26"/>
        </w:rPr>
        <w:t xml:space="preserve">установлен памятник Н.Н. Завенягину, </w:t>
      </w:r>
      <w:r w:rsidR="008C4CD0" w:rsidRPr="0029654D">
        <w:rPr>
          <w:sz w:val="26"/>
          <w:szCs w:val="26"/>
        </w:rPr>
        <w:t>а также осуществлялась организация временных рабочих мест для</w:t>
      </w:r>
      <w:r w:rsidR="00B832E8" w:rsidRPr="0029654D">
        <w:rPr>
          <w:sz w:val="26"/>
          <w:szCs w:val="26"/>
        </w:rPr>
        <w:t xml:space="preserve"> занятости</w:t>
      </w:r>
      <w:r w:rsidR="008C4CD0" w:rsidRPr="0029654D">
        <w:rPr>
          <w:sz w:val="26"/>
          <w:szCs w:val="26"/>
        </w:rPr>
        <w:t xml:space="preserve"> школьников в летний период.</w:t>
      </w:r>
    </w:p>
    <w:p w:rsidR="00001CE3" w:rsidRPr="00F95CAB" w:rsidRDefault="00001CE3" w:rsidP="00F95CAB">
      <w:pPr>
        <w:pStyle w:val="af6"/>
        <w:spacing w:after="0" w:line="240" w:lineRule="auto"/>
        <w:ind w:left="0" w:firstLine="709"/>
        <w:jc w:val="both"/>
        <w:rPr>
          <w:rFonts w:ascii="Times New Roman" w:hAnsi="Times New Roman"/>
          <w:sz w:val="26"/>
          <w:szCs w:val="26"/>
        </w:rPr>
      </w:pPr>
      <w:r w:rsidRPr="0029654D">
        <w:rPr>
          <w:rFonts w:ascii="Times New Roman" w:hAnsi="Times New Roman"/>
          <w:sz w:val="26"/>
          <w:szCs w:val="26"/>
        </w:rPr>
        <w:t>В целях обеспечения коллегиального рассмотрения целесообразности и реализуемости проектных идей, обеспечения практического взаимодействия органов исполнительной власти субъекта Российской Федерации, органов местного самоуправления, институтов развития, субъектов предпринимательской деятельности и иных заинтересованных сторон и выработки и согласования решений</w:t>
      </w:r>
      <w:r w:rsidRPr="00F95CAB">
        <w:rPr>
          <w:rFonts w:ascii="Times New Roman" w:hAnsi="Times New Roman"/>
          <w:sz w:val="26"/>
          <w:szCs w:val="26"/>
        </w:rPr>
        <w:t xml:space="preserve"> в области планирования и контроля деятельности органов местного самоуправления </w:t>
      </w:r>
      <w:r w:rsidRPr="00F95CAB">
        <w:rPr>
          <w:rFonts w:ascii="Times New Roman" w:hAnsi="Times New Roman"/>
          <w:sz w:val="26"/>
          <w:szCs w:val="26"/>
        </w:rPr>
        <w:lastRenderedPageBreak/>
        <w:t xml:space="preserve">монопрофильного муниципального образования город Норильск по реализации программ и проектов развития моногорода, </w:t>
      </w:r>
      <w:r w:rsidRPr="0029654D">
        <w:rPr>
          <w:rFonts w:ascii="Times New Roman" w:hAnsi="Times New Roman"/>
          <w:sz w:val="26"/>
          <w:szCs w:val="26"/>
        </w:rPr>
        <w:t xml:space="preserve">достижения контрольных </w:t>
      </w:r>
      <w:r w:rsidR="00021EE2" w:rsidRPr="0029654D">
        <w:rPr>
          <w:rFonts w:ascii="Times New Roman" w:hAnsi="Times New Roman"/>
          <w:sz w:val="26"/>
          <w:szCs w:val="26"/>
        </w:rPr>
        <w:t>точек</w:t>
      </w:r>
      <w:r w:rsidRPr="00021EE2">
        <w:rPr>
          <w:rFonts w:ascii="Times New Roman" w:hAnsi="Times New Roman"/>
          <w:sz w:val="26"/>
          <w:szCs w:val="26"/>
        </w:rPr>
        <w:t xml:space="preserve"> </w:t>
      </w:r>
      <w:r w:rsidRPr="00F95CAB">
        <w:rPr>
          <w:rFonts w:ascii="Times New Roman" w:hAnsi="Times New Roman"/>
          <w:sz w:val="26"/>
          <w:szCs w:val="26"/>
        </w:rPr>
        <w:t>и показателей проектов и программ, постановлением Главы города Норильска от 30.06.2017 № 46 создан Управляющий совет по реализации программы комплексного развития моногорода муниципальное образование город Норильск (далее – Управляющий совет). В текущем году проведено 3 заседания Управляющего совета.</w:t>
      </w:r>
    </w:p>
    <w:p w:rsidR="00001CE3" w:rsidRDefault="00001CE3" w:rsidP="00F95CAB">
      <w:pPr>
        <w:pStyle w:val="Default"/>
        <w:ind w:firstLine="709"/>
        <w:jc w:val="both"/>
        <w:rPr>
          <w:bCs/>
          <w:sz w:val="26"/>
          <w:szCs w:val="26"/>
        </w:rPr>
      </w:pPr>
      <w:r w:rsidRPr="00F95CAB">
        <w:rPr>
          <w:rFonts w:eastAsia="Calibri"/>
          <w:color w:val="auto"/>
          <w:sz w:val="26"/>
          <w:szCs w:val="26"/>
          <w:lang w:eastAsia="en-US"/>
        </w:rPr>
        <w:t xml:space="preserve">3) Приоритетный проект </w:t>
      </w:r>
      <w:r w:rsidRPr="00F95CAB">
        <w:rPr>
          <w:rFonts w:eastAsia="Calibri"/>
          <w:b/>
          <w:i/>
          <w:color w:val="auto"/>
          <w:sz w:val="26"/>
          <w:szCs w:val="26"/>
          <w:lang w:eastAsia="en-US"/>
        </w:rPr>
        <w:t xml:space="preserve">«Совершенствование организации медицинской помощи новорожденным и женщинам в период беременности и после родов, предусматривающее, в том числе развитие сети перинатальных центров в Российской Федерации». </w:t>
      </w:r>
      <w:r w:rsidRPr="00F95CAB">
        <w:rPr>
          <w:bCs/>
          <w:sz w:val="26"/>
          <w:szCs w:val="26"/>
        </w:rPr>
        <w:t xml:space="preserve">В целях совершенствования службы родовспоможения путем формирования трехуровневой системы оказания высокоспециализированной медицинской помощи в Красноярском крае, на территории города Норильска в текущем году завершено строительство </w:t>
      </w:r>
      <w:r w:rsidR="007417A4">
        <w:rPr>
          <w:bCs/>
          <w:sz w:val="26"/>
          <w:szCs w:val="26"/>
        </w:rPr>
        <w:t>и</w:t>
      </w:r>
      <w:r w:rsidRPr="00F95CAB">
        <w:rPr>
          <w:bCs/>
          <w:sz w:val="26"/>
          <w:szCs w:val="26"/>
        </w:rPr>
        <w:t xml:space="preserve"> введен в эксплуатацию перинатальный центр, рассчитанный на 110 койко-мест.</w:t>
      </w:r>
    </w:p>
    <w:p w:rsidR="00DB1644" w:rsidRPr="00F95CAB" w:rsidRDefault="00DB1644" w:rsidP="00DB1644">
      <w:pPr>
        <w:pStyle w:val="Default"/>
        <w:jc w:val="both"/>
        <w:rPr>
          <w:rFonts w:eastAsia="Calibri"/>
          <w:b/>
          <w:i/>
          <w:color w:val="auto"/>
          <w:sz w:val="26"/>
          <w:szCs w:val="26"/>
          <w:lang w:eastAsia="en-US"/>
        </w:rPr>
      </w:pPr>
    </w:p>
    <w:p w:rsidR="00DB1644" w:rsidRPr="00DB1644" w:rsidRDefault="00DB1644" w:rsidP="00DB1644">
      <w:pPr>
        <w:pStyle w:val="4"/>
        <w:spacing w:before="0"/>
        <w:ind w:firstLine="709"/>
        <w:rPr>
          <w:rFonts w:ascii="Times New Roman" w:hAnsi="Times New Roman" w:cs="Times New Roman"/>
          <w:color w:val="auto"/>
          <w:sz w:val="26"/>
          <w:szCs w:val="26"/>
        </w:rPr>
      </w:pPr>
      <w:bookmarkStart w:id="16" w:name="_Toc31099660"/>
      <w:bookmarkStart w:id="17" w:name="_Toc37824082"/>
      <w:r w:rsidRPr="00DB1644">
        <w:rPr>
          <w:rFonts w:ascii="Times New Roman" w:hAnsi="Times New Roman" w:cs="Times New Roman"/>
          <w:color w:val="auto"/>
          <w:sz w:val="26"/>
          <w:szCs w:val="26"/>
        </w:rPr>
        <w:t xml:space="preserve">Заработная плата, среднемесячный доход и численность работников </w:t>
      </w:r>
    </w:p>
    <w:p w:rsidR="00DB1644" w:rsidRPr="00DB1644" w:rsidRDefault="00DB1644" w:rsidP="00DB1644">
      <w:pPr>
        <w:pStyle w:val="4"/>
        <w:spacing w:before="0"/>
        <w:ind w:firstLine="709"/>
        <w:rPr>
          <w:rFonts w:ascii="Times New Roman" w:hAnsi="Times New Roman" w:cs="Times New Roman"/>
          <w:color w:val="auto"/>
          <w:sz w:val="26"/>
          <w:szCs w:val="26"/>
        </w:rPr>
      </w:pPr>
      <w:r w:rsidRPr="00DB1644">
        <w:rPr>
          <w:rFonts w:ascii="Times New Roman" w:hAnsi="Times New Roman" w:cs="Times New Roman"/>
          <w:color w:val="auto"/>
          <w:sz w:val="26"/>
          <w:szCs w:val="26"/>
        </w:rPr>
        <w:t>муниципального образования город Норильск за 9 месяцев 2018 года</w:t>
      </w:r>
    </w:p>
    <w:p w:rsidR="00DB1644" w:rsidRDefault="00DB1644" w:rsidP="00DB1644">
      <w:pPr>
        <w:ind w:firstLine="709"/>
        <w:rPr>
          <w:sz w:val="26"/>
          <w:szCs w:val="26"/>
        </w:rPr>
      </w:pPr>
    </w:p>
    <w:p w:rsidR="00DB1644" w:rsidRPr="00DB1644" w:rsidRDefault="00DB1644" w:rsidP="00DB1644">
      <w:pPr>
        <w:ind w:firstLine="709"/>
        <w:rPr>
          <w:sz w:val="26"/>
          <w:szCs w:val="26"/>
        </w:rPr>
      </w:pPr>
      <w:r w:rsidRPr="00DB1644">
        <w:rPr>
          <w:sz w:val="26"/>
          <w:szCs w:val="26"/>
        </w:rPr>
        <w:t>Показатели уровня жизни граждан зависят от политики органов власти и частных организаций в отношении уровня оплаты труда работников.</w:t>
      </w:r>
    </w:p>
    <w:p w:rsidR="00DB1644" w:rsidRPr="00DB1644" w:rsidRDefault="00DB1644" w:rsidP="00DB1644">
      <w:pPr>
        <w:pStyle w:val="23"/>
        <w:spacing w:after="0" w:line="240" w:lineRule="auto"/>
        <w:rPr>
          <w:sz w:val="26"/>
          <w:szCs w:val="26"/>
        </w:rPr>
      </w:pPr>
    </w:p>
    <w:p w:rsidR="00DB1644" w:rsidRPr="00DB1644" w:rsidRDefault="00DB1644" w:rsidP="00DB1644">
      <w:pPr>
        <w:pStyle w:val="23"/>
        <w:spacing w:after="0" w:line="240" w:lineRule="auto"/>
        <w:jc w:val="center"/>
        <w:rPr>
          <w:b/>
          <w:sz w:val="26"/>
          <w:szCs w:val="26"/>
        </w:rPr>
      </w:pPr>
      <w:r w:rsidRPr="00DB1644">
        <w:rPr>
          <w:b/>
          <w:sz w:val="26"/>
          <w:szCs w:val="26"/>
        </w:rPr>
        <w:t>Основные показатели уровня жизни</w:t>
      </w:r>
    </w:p>
    <w:p w:rsidR="00DB1644" w:rsidRPr="00DB1644" w:rsidRDefault="00DB1644" w:rsidP="00DB1644">
      <w:pPr>
        <w:pStyle w:val="23"/>
        <w:spacing w:after="0" w:line="240" w:lineRule="auto"/>
        <w:ind w:firstLine="709"/>
        <w:jc w:val="right"/>
        <w:rPr>
          <w:sz w:val="26"/>
          <w:szCs w:val="26"/>
        </w:rPr>
      </w:pPr>
      <w:r w:rsidRPr="00DB1644">
        <w:rPr>
          <w:sz w:val="26"/>
          <w:szCs w:val="26"/>
        </w:rPr>
        <w:t>Таблица</w:t>
      </w:r>
      <w:r>
        <w:rPr>
          <w:sz w:val="26"/>
          <w:szCs w:val="26"/>
        </w:rPr>
        <w:t xml:space="preserve"> 1</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090"/>
        <w:gridCol w:w="992"/>
        <w:gridCol w:w="1112"/>
        <w:gridCol w:w="888"/>
        <w:gridCol w:w="738"/>
      </w:tblGrid>
      <w:tr w:rsidR="00404B75" w:rsidRPr="00DB1644" w:rsidTr="00F55F7E">
        <w:trPr>
          <w:trHeight w:val="160"/>
          <w:jc w:val="center"/>
        </w:trPr>
        <w:tc>
          <w:tcPr>
            <w:tcW w:w="3101" w:type="pct"/>
            <w:vMerge w:val="restart"/>
            <w:shd w:val="clear" w:color="auto" w:fill="auto"/>
            <w:vAlign w:val="center"/>
            <w:hideMark/>
          </w:tcPr>
          <w:p w:rsidR="00404B75" w:rsidRPr="00DB1644" w:rsidRDefault="00404B75" w:rsidP="00DB1644">
            <w:pPr>
              <w:jc w:val="center"/>
              <w:rPr>
                <w:i/>
                <w:sz w:val="26"/>
                <w:szCs w:val="26"/>
              </w:rPr>
            </w:pPr>
            <w:r w:rsidRPr="00DB1644">
              <w:rPr>
                <w:bCs/>
                <w:i/>
                <w:sz w:val="26"/>
                <w:szCs w:val="26"/>
              </w:rPr>
              <w:t>Наименование показателя</w:t>
            </w:r>
          </w:p>
        </w:tc>
        <w:tc>
          <w:tcPr>
            <w:tcW w:w="505" w:type="pct"/>
            <w:vMerge w:val="restart"/>
            <w:shd w:val="clear" w:color="auto" w:fill="auto"/>
            <w:vAlign w:val="center"/>
            <w:hideMark/>
          </w:tcPr>
          <w:p w:rsidR="00404B75" w:rsidRPr="00DB1644" w:rsidRDefault="00404B75" w:rsidP="00DB1644">
            <w:pPr>
              <w:jc w:val="center"/>
              <w:rPr>
                <w:bCs/>
                <w:i/>
                <w:sz w:val="26"/>
                <w:szCs w:val="26"/>
              </w:rPr>
            </w:pPr>
            <w:r w:rsidRPr="00DB1644">
              <w:rPr>
                <w:bCs/>
                <w:i/>
                <w:sz w:val="26"/>
                <w:szCs w:val="26"/>
              </w:rPr>
              <w:t>2018</w:t>
            </w:r>
          </w:p>
        </w:tc>
        <w:tc>
          <w:tcPr>
            <w:tcW w:w="566" w:type="pct"/>
            <w:vMerge w:val="restart"/>
            <w:shd w:val="clear" w:color="auto" w:fill="auto"/>
            <w:vAlign w:val="center"/>
          </w:tcPr>
          <w:p w:rsidR="00404B75" w:rsidRPr="00DB1644" w:rsidRDefault="00404B75" w:rsidP="00DB1644">
            <w:pPr>
              <w:jc w:val="center"/>
              <w:rPr>
                <w:bCs/>
                <w:i/>
                <w:sz w:val="26"/>
                <w:szCs w:val="26"/>
              </w:rPr>
            </w:pPr>
            <w:r w:rsidRPr="00DB1644">
              <w:rPr>
                <w:bCs/>
                <w:i/>
                <w:sz w:val="26"/>
                <w:szCs w:val="26"/>
              </w:rPr>
              <w:t>2017</w:t>
            </w:r>
          </w:p>
        </w:tc>
        <w:tc>
          <w:tcPr>
            <w:tcW w:w="828" w:type="pct"/>
            <w:gridSpan w:val="2"/>
          </w:tcPr>
          <w:p w:rsidR="00404B75" w:rsidRPr="00DB1644" w:rsidRDefault="00404B75" w:rsidP="00DB1644">
            <w:pPr>
              <w:jc w:val="center"/>
              <w:rPr>
                <w:i/>
                <w:sz w:val="26"/>
                <w:szCs w:val="26"/>
              </w:rPr>
            </w:pPr>
            <w:r w:rsidRPr="00DB1644">
              <w:rPr>
                <w:bCs/>
                <w:i/>
                <w:sz w:val="26"/>
                <w:szCs w:val="26"/>
              </w:rPr>
              <w:t>Отклонение</w:t>
            </w:r>
          </w:p>
        </w:tc>
      </w:tr>
      <w:tr w:rsidR="00404B75" w:rsidRPr="00DB1644" w:rsidTr="00F55F7E">
        <w:trPr>
          <w:trHeight w:val="299"/>
          <w:jc w:val="center"/>
        </w:trPr>
        <w:tc>
          <w:tcPr>
            <w:tcW w:w="3101" w:type="pct"/>
            <w:vMerge/>
            <w:shd w:val="clear" w:color="auto" w:fill="auto"/>
            <w:vAlign w:val="center"/>
          </w:tcPr>
          <w:p w:rsidR="00404B75" w:rsidRPr="00DB1644" w:rsidRDefault="00404B75" w:rsidP="00DB1644">
            <w:pPr>
              <w:rPr>
                <w:sz w:val="26"/>
                <w:szCs w:val="26"/>
              </w:rPr>
            </w:pPr>
          </w:p>
        </w:tc>
        <w:tc>
          <w:tcPr>
            <w:tcW w:w="505" w:type="pct"/>
            <w:vMerge/>
            <w:shd w:val="clear" w:color="auto" w:fill="auto"/>
            <w:vAlign w:val="center"/>
          </w:tcPr>
          <w:p w:rsidR="00404B75" w:rsidRPr="00DB1644" w:rsidRDefault="00404B75" w:rsidP="00DB1644">
            <w:pPr>
              <w:jc w:val="center"/>
              <w:rPr>
                <w:sz w:val="26"/>
                <w:szCs w:val="26"/>
              </w:rPr>
            </w:pPr>
          </w:p>
        </w:tc>
        <w:tc>
          <w:tcPr>
            <w:tcW w:w="566" w:type="pct"/>
            <w:vMerge/>
            <w:vAlign w:val="center"/>
          </w:tcPr>
          <w:p w:rsidR="00404B75" w:rsidRPr="00DB1644" w:rsidRDefault="00404B75" w:rsidP="00DB1644">
            <w:pPr>
              <w:jc w:val="center"/>
              <w:rPr>
                <w:sz w:val="26"/>
                <w:szCs w:val="26"/>
              </w:rPr>
            </w:pPr>
          </w:p>
        </w:tc>
        <w:tc>
          <w:tcPr>
            <w:tcW w:w="452" w:type="pct"/>
            <w:vMerge w:val="restart"/>
            <w:vAlign w:val="center"/>
          </w:tcPr>
          <w:p w:rsidR="00404B75" w:rsidRPr="00DB1644" w:rsidRDefault="00404B75" w:rsidP="007417A4">
            <w:pPr>
              <w:jc w:val="center"/>
              <w:rPr>
                <w:i/>
                <w:sz w:val="26"/>
                <w:szCs w:val="26"/>
              </w:rPr>
            </w:pPr>
            <w:r>
              <w:rPr>
                <w:i/>
                <w:sz w:val="26"/>
                <w:szCs w:val="26"/>
              </w:rPr>
              <w:t>+/-</w:t>
            </w:r>
          </w:p>
        </w:tc>
        <w:tc>
          <w:tcPr>
            <w:tcW w:w="376" w:type="pct"/>
            <w:vMerge w:val="restart"/>
            <w:shd w:val="clear" w:color="auto" w:fill="auto"/>
            <w:vAlign w:val="center"/>
          </w:tcPr>
          <w:p w:rsidR="00404B75" w:rsidRPr="00DB1644" w:rsidRDefault="00404B75" w:rsidP="00DB1644">
            <w:pPr>
              <w:jc w:val="center"/>
              <w:rPr>
                <w:i/>
                <w:sz w:val="26"/>
                <w:szCs w:val="26"/>
              </w:rPr>
            </w:pPr>
            <w:r>
              <w:rPr>
                <w:i/>
                <w:sz w:val="26"/>
                <w:szCs w:val="26"/>
              </w:rPr>
              <w:t>%</w:t>
            </w:r>
          </w:p>
        </w:tc>
      </w:tr>
      <w:tr w:rsidR="00404B75" w:rsidRPr="00DB1644" w:rsidTr="00404B75">
        <w:trPr>
          <w:trHeight w:val="194"/>
          <w:jc w:val="center"/>
        </w:trPr>
        <w:tc>
          <w:tcPr>
            <w:tcW w:w="3101" w:type="pct"/>
            <w:vMerge/>
            <w:shd w:val="clear" w:color="auto" w:fill="auto"/>
            <w:vAlign w:val="center"/>
          </w:tcPr>
          <w:p w:rsidR="00404B75" w:rsidRPr="00DB1644" w:rsidRDefault="00404B75" w:rsidP="00DB1644">
            <w:pPr>
              <w:rPr>
                <w:sz w:val="26"/>
                <w:szCs w:val="26"/>
              </w:rPr>
            </w:pPr>
          </w:p>
        </w:tc>
        <w:tc>
          <w:tcPr>
            <w:tcW w:w="1071" w:type="pct"/>
            <w:gridSpan w:val="2"/>
            <w:shd w:val="clear" w:color="auto" w:fill="auto"/>
            <w:vAlign w:val="center"/>
          </w:tcPr>
          <w:p w:rsidR="00404B75" w:rsidRPr="00404B75" w:rsidRDefault="00404B75" w:rsidP="00DB1644">
            <w:pPr>
              <w:jc w:val="center"/>
              <w:rPr>
                <w:i/>
                <w:sz w:val="26"/>
                <w:szCs w:val="26"/>
              </w:rPr>
            </w:pPr>
            <w:r w:rsidRPr="00404B75">
              <w:rPr>
                <w:i/>
                <w:sz w:val="26"/>
                <w:szCs w:val="26"/>
              </w:rPr>
              <w:t>8 месяцев</w:t>
            </w:r>
          </w:p>
        </w:tc>
        <w:tc>
          <w:tcPr>
            <w:tcW w:w="452" w:type="pct"/>
            <w:vMerge/>
            <w:vAlign w:val="center"/>
          </w:tcPr>
          <w:p w:rsidR="00404B75" w:rsidRPr="00DB1644" w:rsidRDefault="00404B75" w:rsidP="00DB1644">
            <w:pPr>
              <w:jc w:val="right"/>
              <w:rPr>
                <w:i/>
                <w:sz w:val="26"/>
                <w:szCs w:val="26"/>
              </w:rPr>
            </w:pPr>
          </w:p>
        </w:tc>
        <w:tc>
          <w:tcPr>
            <w:tcW w:w="376" w:type="pct"/>
            <w:vMerge/>
            <w:shd w:val="clear" w:color="auto" w:fill="auto"/>
            <w:vAlign w:val="center"/>
          </w:tcPr>
          <w:p w:rsidR="00404B75" w:rsidRPr="00DB1644" w:rsidRDefault="00404B75" w:rsidP="00DB1644">
            <w:pPr>
              <w:jc w:val="center"/>
              <w:rPr>
                <w:i/>
                <w:sz w:val="26"/>
                <w:szCs w:val="26"/>
              </w:rPr>
            </w:pPr>
          </w:p>
        </w:tc>
      </w:tr>
      <w:tr w:rsidR="00DB1644" w:rsidRPr="00DB1644" w:rsidTr="00F55F7E">
        <w:trPr>
          <w:trHeight w:val="194"/>
          <w:jc w:val="center"/>
        </w:trPr>
        <w:tc>
          <w:tcPr>
            <w:tcW w:w="3101" w:type="pct"/>
            <w:shd w:val="clear" w:color="auto" w:fill="auto"/>
            <w:vAlign w:val="center"/>
            <w:hideMark/>
          </w:tcPr>
          <w:p w:rsidR="00DB1644" w:rsidRPr="00DB1644" w:rsidRDefault="00DB1644" w:rsidP="00DB1644">
            <w:pPr>
              <w:rPr>
                <w:sz w:val="26"/>
                <w:szCs w:val="26"/>
                <w:vertAlign w:val="superscript"/>
              </w:rPr>
            </w:pPr>
            <w:r w:rsidRPr="00DB1644">
              <w:rPr>
                <w:sz w:val="26"/>
                <w:szCs w:val="26"/>
              </w:rPr>
              <w:t>1. Среднесписочная численность работников крупных и средних предприятий города, чел.*</w:t>
            </w:r>
          </w:p>
        </w:tc>
        <w:tc>
          <w:tcPr>
            <w:tcW w:w="505" w:type="pct"/>
            <w:shd w:val="clear" w:color="auto" w:fill="auto"/>
            <w:vAlign w:val="center"/>
          </w:tcPr>
          <w:p w:rsidR="00DB1644" w:rsidRPr="00DB1644" w:rsidRDefault="00DB1644" w:rsidP="00DB1644">
            <w:pPr>
              <w:jc w:val="center"/>
              <w:rPr>
                <w:sz w:val="26"/>
                <w:szCs w:val="26"/>
              </w:rPr>
            </w:pPr>
            <w:r w:rsidRPr="00DB1644">
              <w:rPr>
                <w:sz w:val="26"/>
                <w:szCs w:val="26"/>
              </w:rPr>
              <w:t>79 688</w:t>
            </w:r>
          </w:p>
        </w:tc>
        <w:tc>
          <w:tcPr>
            <w:tcW w:w="566" w:type="pct"/>
            <w:vAlign w:val="center"/>
          </w:tcPr>
          <w:p w:rsidR="00DB1644" w:rsidRPr="00DB1644" w:rsidRDefault="00DB1644" w:rsidP="00DB1644">
            <w:pPr>
              <w:jc w:val="center"/>
              <w:rPr>
                <w:sz w:val="26"/>
                <w:szCs w:val="26"/>
              </w:rPr>
            </w:pPr>
            <w:r w:rsidRPr="00DB1644">
              <w:rPr>
                <w:sz w:val="26"/>
                <w:szCs w:val="26"/>
              </w:rPr>
              <w:t>82 725</w:t>
            </w:r>
          </w:p>
        </w:tc>
        <w:tc>
          <w:tcPr>
            <w:tcW w:w="452" w:type="pct"/>
            <w:vAlign w:val="center"/>
          </w:tcPr>
          <w:p w:rsidR="00DB1644" w:rsidRPr="00DB1644" w:rsidRDefault="00DB1644" w:rsidP="00DB1644">
            <w:pPr>
              <w:jc w:val="right"/>
              <w:rPr>
                <w:i/>
                <w:sz w:val="26"/>
                <w:szCs w:val="26"/>
              </w:rPr>
            </w:pPr>
            <w:r w:rsidRPr="00DB1644">
              <w:rPr>
                <w:i/>
                <w:sz w:val="26"/>
                <w:szCs w:val="26"/>
              </w:rPr>
              <w:t>- 3 037</w:t>
            </w:r>
          </w:p>
        </w:tc>
        <w:tc>
          <w:tcPr>
            <w:tcW w:w="376" w:type="pct"/>
            <w:shd w:val="clear" w:color="auto" w:fill="auto"/>
            <w:vAlign w:val="center"/>
          </w:tcPr>
          <w:p w:rsidR="00DB1644" w:rsidRPr="00DB1644" w:rsidRDefault="00DB1644" w:rsidP="00DB1644">
            <w:pPr>
              <w:jc w:val="center"/>
              <w:rPr>
                <w:i/>
                <w:sz w:val="26"/>
                <w:szCs w:val="26"/>
              </w:rPr>
            </w:pPr>
            <w:r w:rsidRPr="00DB1644">
              <w:rPr>
                <w:i/>
                <w:sz w:val="26"/>
                <w:szCs w:val="26"/>
              </w:rPr>
              <w:t>-3,7%</w:t>
            </w:r>
          </w:p>
        </w:tc>
      </w:tr>
      <w:tr w:rsidR="00DB1644" w:rsidRPr="00DB1644" w:rsidTr="00F55F7E">
        <w:trPr>
          <w:trHeight w:val="60"/>
          <w:jc w:val="center"/>
        </w:trPr>
        <w:tc>
          <w:tcPr>
            <w:tcW w:w="3101" w:type="pct"/>
            <w:shd w:val="clear" w:color="auto" w:fill="auto"/>
            <w:vAlign w:val="center"/>
          </w:tcPr>
          <w:p w:rsidR="00DB1644" w:rsidRPr="00DB1644" w:rsidRDefault="00DB1644" w:rsidP="00DB1644">
            <w:pPr>
              <w:rPr>
                <w:sz w:val="26"/>
                <w:szCs w:val="26"/>
              </w:rPr>
            </w:pPr>
            <w:r w:rsidRPr="00DB1644">
              <w:rPr>
                <w:sz w:val="26"/>
                <w:szCs w:val="26"/>
              </w:rPr>
              <w:t>2. Среднемесячная заработная плата работников:</w:t>
            </w:r>
          </w:p>
        </w:tc>
        <w:tc>
          <w:tcPr>
            <w:tcW w:w="1899" w:type="pct"/>
            <w:gridSpan w:val="4"/>
            <w:shd w:val="clear" w:color="auto" w:fill="auto"/>
            <w:vAlign w:val="center"/>
          </w:tcPr>
          <w:p w:rsidR="00DB1644" w:rsidRPr="00DB1644" w:rsidRDefault="00DB1644" w:rsidP="00DB1644">
            <w:pPr>
              <w:jc w:val="center"/>
              <w:rPr>
                <w:i/>
                <w:color w:val="FF0000"/>
                <w:sz w:val="26"/>
                <w:szCs w:val="26"/>
              </w:rPr>
            </w:pPr>
          </w:p>
        </w:tc>
      </w:tr>
      <w:tr w:rsidR="00DB1644" w:rsidRPr="00DB1644" w:rsidTr="00F55F7E">
        <w:trPr>
          <w:trHeight w:val="60"/>
          <w:jc w:val="center"/>
        </w:trPr>
        <w:tc>
          <w:tcPr>
            <w:tcW w:w="3101" w:type="pct"/>
            <w:shd w:val="clear" w:color="auto" w:fill="auto"/>
            <w:vAlign w:val="center"/>
            <w:hideMark/>
          </w:tcPr>
          <w:p w:rsidR="00DB1644" w:rsidRPr="00DB1644" w:rsidRDefault="00DB1644" w:rsidP="00DB1644">
            <w:pPr>
              <w:rPr>
                <w:i/>
                <w:sz w:val="26"/>
                <w:szCs w:val="26"/>
                <w:vertAlign w:val="superscript"/>
              </w:rPr>
            </w:pPr>
            <w:r w:rsidRPr="00DB1644">
              <w:rPr>
                <w:i/>
                <w:sz w:val="26"/>
                <w:szCs w:val="26"/>
              </w:rPr>
              <w:t>- крупных и средних организаций города, руб.*</w:t>
            </w:r>
          </w:p>
        </w:tc>
        <w:tc>
          <w:tcPr>
            <w:tcW w:w="505" w:type="pct"/>
            <w:shd w:val="clear" w:color="auto" w:fill="auto"/>
            <w:vAlign w:val="center"/>
          </w:tcPr>
          <w:p w:rsidR="00DB1644" w:rsidRPr="00DB1644" w:rsidRDefault="00DB1644" w:rsidP="00DB1644">
            <w:pPr>
              <w:jc w:val="right"/>
              <w:rPr>
                <w:color w:val="000000"/>
                <w:sz w:val="26"/>
                <w:szCs w:val="26"/>
              </w:rPr>
            </w:pPr>
            <w:r w:rsidRPr="00DB1644">
              <w:rPr>
                <w:color w:val="000000"/>
                <w:sz w:val="26"/>
                <w:szCs w:val="26"/>
              </w:rPr>
              <w:t>91 293</w:t>
            </w:r>
          </w:p>
        </w:tc>
        <w:tc>
          <w:tcPr>
            <w:tcW w:w="566" w:type="pct"/>
            <w:vAlign w:val="center"/>
          </w:tcPr>
          <w:p w:rsidR="00DB1644" w:rsidRPr="00DB1644" w:rsidRDefault="00DB1644" w:rsidP="00DB1644">
            <w:pPr>
              <w:jc w:val="right"/>
              <w:rPr>
                <w:color w:val="000000"/>
                <w:sz w:val="26"/>
                <w:szCs w:val="26"/>
              </w:rPr>
            </w:pPr>
            <w:r w:rsidRPr="00DB1644">
              <w:rPr>
                <w:color w:val="000000"/>
                <w:sz w:val="26"/>
                <w:szCs w:val="26"/>
              </w:rPr>
              <w:t>85 297</w:t>
            </w:r>
          </w:p>
        </w:tc>
        <w:tc>
          <w:tcPr>
            <w:tcW w:w="452" w:type="pct"/>
            <w:vAlign w:val="center"/>
          </w:tcPr>
          <w:p w:rsidR="00DB1644" w:rsidRPr="00DB1644" w:rsidRDefault="00DB1644" w:rsidP="00DB1644">
            <w:pPr>
              <w:jc w:val="right"/>
              <w:rPr>
                <w:i/>
                <w:iCs/>
                <w:color w:val="000000"/>
                <w:sz w:val="26"/>
                <w:szCs w:val="26"/>
              </w:rPr>
            </w:pPr>
            <w:r w:rsidRPr="00DB1644">
              <w:rPr>
                <w:i/>
                <w:iCs/>
                <w:color w:val="000000"/>
                <w:sz w:val="26"/>
                <w:szCs w:val="26"/>
              </w:rPr>
              <w:t>+5 996</w:t>
            </w:r>
          </w:p>
        </w:tc>
        <w:tc>
          <w:tcPr>
            <w:tcW w:w="376" w:type="pct"/>
            <w:shd w:val="clear" w:color="auto" w:fill="auto"/>
            <w:vAlign w:val="center"/>
          </w:tcPr>
          <w:p w:rsidR="00DB1644" w:rsidRPr="00DB1644" w:rsidRDefault="00DB1644" w:rsidP="00DB1644">
            <w:pPr>
              <w:jc w:val="center"/>
              <w:rPr>
                <w:i/>
                <w:iCs/>
                <w:color w:val="000000"/>
                <w:sz w:val="26"/>
                <w:szCs w:val="26"/>
              </w:rPr>
            </w:pPr>
            <w:r w:rsidRPr="00DB1644">
              <w:rPr>
                <w:i/>
                <w:iCs/>
                <w:color w:val="000000"/>
                <w:sz w:val="26"/>
                <w:szCs w:val="26"/>
              </w:rPr>
              <w:t>+7%</w:t>
            </w:r>
          </w:p>
        </w:tc>
      </w:tr>
      <w:tr w:rsidR="00DB1644" w:rsidRPr="00DB1644" w:rsidTr="00F55F7E">
        <w:trPr>
          <w:trHeight w:val="162"/>
          <w:jc w:val="center"/>
        </w:trPr>
        <w:tc>
          <w:tcPr>
            <w:tcW w:w="3101" w:type="pct"/>
            <w:shd w:val="clear" w:color="auto" w:fill="auto"/>
            <w:vAlign w:val="center"/>
            <w:hideMark/>
          </w:tcPr>
          <w:p w:rsidR="00DB1644" w:rsidRPr="00DB1644" w:rsidRDefault="00DB1644" w:rsidP="00DB1644">
            <w:pPr>
              <w:rPr>
                <w:i/>
                <w:sz w:val="26"/>
                <w:szCs w:val="26"/>
              </w:rPr>
            </w:pPr>
            <w:r w:rsidRPr="00DB1644">
              <w:rPr>
                <w:i/>
                <w:sz w:val="26"/>
                <w:szCs w:val="26"/>
              </w:rPr>
              <w:t>- ЗФ ПАО «ГМК «Норильский никель»</w:t>
            </w:r>
          </w:p>
        </w:tc>
        <w:tc>
          <w:tcPr>
            <w:tcW w:w="505" w:type="pct"/>
            <w:shd w:val="clear" w:color="auto" w:fill="auto"/>
            <w:vAlign w:val="center"/>
          </w:tcPr>
          <w:p w:rsidR="00DB1644" w:rsidRPr="00DB1644" w:rsidRDefault="00DB1644" w:rsidP="00DB1644">
            <w:pPr>
              <w:jc w:val="right"/>
              <w:rPr>
                <w:color w:val="000000"/>
                <w:sz w:val="26"/>
                <w:szCs w:val="26"/>
              </w:rPr>
            </w:pPr>
            <w:r w:rsidRPr="00DB1644">
              <w:rPr>
                <w:color w:val="000000"/>
                <w:sz w:val="26"/>
                <w:szCs w:val="26"/>
              </w:rPr>
              <w:t>115 086</w:t>
            </w:r>
          </w:p>
        </w:tc>
        <w:tc>
          <w:tcPr>
            <w:tcW w:w="566" w:type="pct"/>
            <w:vAlign w:val="center"/>
          </w:tcPr>
          <w:p w:rsidR="00DB1644" w:rsidRPr="00DB1644" w:rsidRDefault="00DB1644" w:rsidP="00DB1644">
            <w:pPr>
              <w:jc w:val="right"/>
              <w:rPr>
                <w:color w:val="000000"/>
                <w:sz w:val="26"/>
                <w:szCs w:val="26"/>
              </w:rPr>
            </w:pPr>
            <w:r w:rsidRPr="00DB1644">
              <w:rPr>
                <w:color w:val="000000"/>
                <w:sz w:val="26"/>
                <w:szCs w:val="26"/>
              </w:rPr>
              <w:t>105 391</w:t>
            </w:r>
          </w:p>
        </w:tc>
        <w:tc>
          <w:tcPr>
            <w:tcW w:w="452" w:type="pct"/>
            <w:vAlign w:val="center"/>
          </w:tcPr>
          <w:p w:rsidR="00DB1644" w:rsidRPr="00DB1644" w:rsidRDefault="00DB1644" w:rsidP="00DB1644">
            <w:pPr>
              <w:jc w:val="right"/>
              <w:rPr>
                <w:i/>
                <w:iCs/>
                <w:sz w:val="26"/>
                <w:szCs w:val="26"/>
              </w:rPr>
            </w:pPr>
            <w:r w:rsidRPr="00DB1644">
              <w:rPr>
                <w:i/>
                <w:iCs/>
                <w:sz w:val="26"/>
                <w:szCs w:val="26"/>
              </w:rPr>
              <w:t>+9 695</w:t>
            </w:r>
          </w:p>
        </w:tc>
        <w:tc>
          <w:tcPr>
            <w:tcW w:w="376" w:type="pct"/>
            <w:shd w:val="clear" w:color="auto" w:fill="auto"/>
            <w:vAlign w:val="center"/>
          </w:tcPr>
          <w:p w:rsidR="00DB1644" w:rsidRPr="00DB1644" w:rsidRDefault="00DB1644" w:rsidP="00DB1644">
            <w:pPr>
              <w:jc w:val="center"/>
              <w:rPr>
                <w:i/>
                <w:iCs/>
                <w:color w:val="000000"/>
                <w:sz w:val="26"/>
                <w:szCs w:val="26"/>
              </w:rPr>
            </w:pPr>
            <w:r w:rsidRPr="00DB1644">
              <w:rPr>
                <w:i/>
                <w:iCs/>
                <w:color w:val="000000"/>
                <w:sz w:val="26"/>
                <w:szCs w:val="26"/>
              </w:rPr>
              <w:t>+9%</w:t>
            </w:r>
          </w:p>
        </w:tc>
      </w:tr>
    </w:tbl>
    <w:p w:rsidR="00DB1644" w:rsidRDefault="00DB1644" w:rsidP="007417A4">
      <w:pPr>
        <w:autoSpaceDE w:val="0"/>
        <w:autoSpaceDN w:val="0"/>
        <w:adjustRightInd w:val="0"/>
        <w:ind w:firstLine="540"/>
        <w:outlineLvl w:val="0"/>
        <w:rPr>
          <w:i/>
          <w:sz w:val="26"/>
          <w:szCs w:val="26"/>
        </w:rPr>
      </w:pPr>
      <w:r w:rsidRPr="007417A4">
        <w:rPr>
          <w:i/>
          <w:sz w:val="26"/>
          <w:szCs w:val="26"/>
        </w:rPr>
        <w:t xml:space="preserve">* </w:t>
      </w:r>
      <w:r w:rsidR="007417A4" w:rsidRPr="007417A4">
        <w:rPr>
          <w:i/>
          <w:sz w:val="26"/>
          <w:szCs w:val="26"/>
        </w:rPr>
        <w:t>статистическая информация за 9 месяцев будет опубликована не ранее 14 ноября 2018 года</w:t>
      </w:r>
    </w:p>
    <w:p w:rsidR="007417A4" w:rsidRPr="007417A4" w:rsidRDefault="007417A4" w:rsidP="007417A4">
      <w:pPr>
        <w:autoSpaceDE w:val="0"/>
        <w:autoSpaceDN w:val="0"/>
        <w:adjustRightInd w:val="0"/>
        <w:ind w:firstLine="540"/>
        <w:outlineLvl w:val="0"/>
        <w:rPr>
          <w:i/>
          <w:sz w:val="26"/>
          <w:szCs w:val="26"/>
        </w:rPr>
      </w:pPr>
    </w:p>
    <w:p w:rsidR="00DB1644" w:rsidRPr="00DB1644" w:rsidRDefault="00DB1644" w:rsidP="00DB1644">
      <w:pPr>
        <w:pStyle w:val="23"/>
        <w:spacing w:after="0" w:line="240" w:lineRule="auto"/>
        <w:ind w:firstLine="709"/>
        <w:jc w:val="both"/>
        <w:rPr>
          <w:sz w:val="26"/>
          <w:szCs w:val="26"/>
        </w:rPr>
      </w:pPr>
      <w:r w:rsidRPr="00DB1644">
        <w:rPr>
          <w:sz w:val="26"/>
          <w:szCs w:val="26"/>
        </w:rPr>
        <w:t>Основное влияние на численность занятых в организациях и предприятиях города оказывает модернизация основного производства Заполярного филиала ПАО «ГМК «Норильский никель», проводимая с целью повышения производительности труда.</w:t>
      </w:r>
    </w:p>
    <w:p w:rsidR="00DB1644" w:rsidRPr="00DB1644" w:rsidRDefault="00DB1644" w:rsidP="00DB1644">
      <w:pPr>
        <w:pStyle w:val="23"/>
        <w:spacing w:after="0" w:line="240" w:lineRule="auto"/>
        <w:ind w:firstLine="709"/>
        <w:jc w:val="both"/>
        <w:rPr>
          <w:sz w:val="26"/>
          <w:szCs w:val="26"/>
        </w:rPr>
      </w:pPr>
      <w:r w:rsidRPr="00DB1644">
        <w:rPr>
          <w:sz w:val="26"/>
          <w:szCs w:val="26"/>
        </w:rPr>
        <w:t>При снижении численности работников крупных и средних организаций и предприятий их среднемесячная заработная плата за 8 месяцев 2018 года увеличилась на 7% относительно аналогичного показателя прошлого года и составила – 91 293 руб. (среднемесячная заработная плата по городу). При этом лидерство по уровню оплаты труда традиционно сохраняется за такими видами экономической деятельности как обрабатывающие производства, добыча полезных ископаемых, обеспечение электрической энергией, газом и паром, строительство. Уровень среднемесячной заработной платы работников таких отраслей превышает среднее значения по городу на 3-20%.</w:t>
      </w:r>
    </w:p>
    <w:p w:rsidR="00DB1644" w:rsidRPr="00DB1644" w:rsidRDefault="00DB1644" w:rsidP="00DB1644">
      <w:pPr>
        <w:suppressAutoHyphens/>
        <w:jc w:val="center"/>
        <w:rPr>
          <w:sz w:val="26"/>
          <w:szCs w:val="26"/>
        </w:rPr>
      </w:pPr>
      <w:r w:rsidRPr="00DB1644">
        <w:rPr>
          <w:noProof/>
          <w:sz w:val="26"/>
          <w:szCs w:val="26"/>
        </w:rPr>
        <w:lastRenderedPageBreak/>
        <mc:AlternateContent>
          <mc:Choice Requires="wpg">
            <w:drawing>
              <wp:anchor distT="0" distB="0" distL="114300" distR="114300" simplePos="0" relativeHeight="251626496" behindDoc="0" locked="0" layoutInCell="1" allowOverlap="1" wp14:anchorId="4AA380E3" wp14:editId="7D9473BB">
                <wp:simplePos x="0" y="0"/>
                <wp:positionH relativeFrom="column">
                  <wp:posOffset>858239</wp:posOffset>
                </wp:positionH>
                <wp:positionV relativeFrom="paragraph">
                  <wp:posOffset>596885</wp:posOffset>
                </wp:positionV>
                <wp:extent cx="5039995" cy="1684655"/>
                <wp:effectExtent l="0" t="0" r="27305" b="0"/>
                <wp:wrapNone/>
                <wp:docPr id="50" name="Группа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1684655"/>
                          <a:chOff x="2786" y="11806"/>
                          <a:chExt cx="7937" cy="2653"/>
                        </a:xfrm>
                      </wpg:grpSpPr>
                      <wps:wsp>
                        <wps:cNvPr id="51" name="AutoShape 4"/>
                        <wps:cNvCnPr>
                          <a:cxnSpLocks noChangeShapeType="1"/>
                        </wps:cNvCnPr>
                        <wps:spPr bwMode="auto">
                          <a:xfrm flipV="1">
                            <a:off x="2786" y="13971"/>
                            <a:ext cx="7937" cy="19"/>
                          </a:xfrm>
                          <a:prstGeom prst="straightConnector1">
                            <a:avLst/>
                          </a:prstGeom>
                          <a:noFill/>
                          <a:ln w="25400">
                            <a:solidFill>
                              <a:srgbClr val="700000"/>
                            </a:solidFill>
                            <a:round/>
                            <a:headEnd/>
                            <a:tailEnd/>
                          </a:ln>
                          <a:extLst>
                            <a:ext uri="{909E8E84-426E-40DD-AFC4-6F175D3DCCD1}">
                              <a14:hiddenFill xmlns:a14="http://schemas.microsoft.com/office/drawing/2010/main">
                                <a:noFill/>
                              </a14:hiddenFill>
                            </a:ext>
                          </a:extLst>
                        </wps:spPr>
                        <wps:bodyPr/>
                      </wps:wsp>
                      <wps:wsp>
                        <wps:cNvPr id="52" name="Rectangle 5"/>
                        <wps:cNvSpPr>
                          <a:spLocks noChangeArrowheads="1"/>
                        </wps:cNvSpPr>
                        <wps:spPr bwMode="auto">
                          <a:xfrm>
                            <a:off x="3406" y="13993"/>
                            <a:ext cx="6948" cy="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AF4" w:rsidRPr="00C42C3B" w:rsidRDefault="00471AF4" w:rsidP="00DB1644">
                              <w:pPr>
                                <w:jc w:val="center"/>
                                <w:rPr>
                                  <w:b/>
                                  <w:i/>
                                  <w:u w:val="single"/>
                                </w:rPr>
                              </w:pPr>
                              <w:r w:rsidRPr="00C42C3B">
                                <w:rPr>
                                  <w:b/>
                                  <w:i/>
                                  <w:u w:val="single"/>
                                </w:rPr>
                                <w:t>Средняя заработная плата по городу – 91 293 руб.</w:t>
                              </w:r>
                            </w:p>
                          </w:txbxContent>
                        </wps:txbx>
                        <wps:bodyPr rot="0" vert="horz" wrap="square" lIns="91440" tIns="45720" rIns="91440" bIns="45720" anchor="t" anchorCtr="0" upright="1">
                          <a:spAutoFit/>
                        </wps:bodyPr>
                      </wps:wsp>
                      <wps:wsp>
                        <wps:cNvPr id="53" name="Rectangle 6"/>
                        <wps:cNvSpPr>
                          <a:spLocks noChangeArrowheads="1"/>
                        </wps:cNvSpPr>
                        <wps:spPr bwMode="auto">
                          <a:xfrm>
                            <a:off x="3875" y="11806"/>
                            <a:ext cx="988" cy="394"/>
                          </a:xfrm>
                          <a:prstGeom prst="rect">
                            <a:avLst/>
                          </a:prstGeom>
                          <a:solidFill>
                            <a:srgbClr val="FFFFFF"/>
                          </a:solidFill>
                          <a:ln w="9525">
                            <a:solidFill>
                              <a:srgbClr val="000000"/>
                            </a:solidFill>
                            <a:miter lim="800000"/>
                            <a:headEnd/>
                            <a:tailEnd/>
                          </a:ln>
                        </wps:spPr>
                        <wps:txbx>
                          <w:txbxContent>
                            <w:p w:rsidR="00471AF4" w:rsidRDefault="00471AF4" w:rsidP="00DB1644">
                              <w:pPr>
                                <w:jc w:val="center"/>
                              </w:pPr>
                              <w:r>
                                <w:t>+20%</w:t>
                              </w:r>
                            </w:p>
                          </w:txbxContent>
                        </wps:txbx>
                        <wps:bodyPr rot="0" vert="horz" wrap="square" lIns="91440" tIns="18000" rIns="91440" bIns="18000" anchor="t" anchorCtr="0" upright="1">
                          <a:spAutoFit/>
                        </wps:bodyPr>
                      </wps:wsp>
                      <wps:wsp>
                        <wps:cNvPr id="54" name="Rectangle 7"/>
                        <wps:cNvSpPr>
                          <a:spLocks noChangeArrowheads="1"/>
                        </wps:cNvSpPr>
                        <wps:spPr bwMode="auto">
                          <a:xfrm>
                            <a:off x="5189" y="12251"/>
                            <a:ext cx="1031" cy="394"/>
                          </a:xfrm>
                          <a:prstGeom prst="rect">
                            <a:avLst/>
                          </a:prstGeom>
                          <a:solidFill>
                            <a:srgbClr val="FFFFFF"/>
                          </a:solidFill>
                          <a:ln w="9525">
                            <a:solidFill>
                              <a:srgbClr val="000000"/>
                            </a:solidFill>
                            <a:miter lim="800000"/>
                            <a:headEnd/>
                            <a:tailEnd/>
                          </a:ln>
                        </wps:spPr>
                        <wps:txbx>
                          <w:txbxContent>
                            <w:p w:rsidR="00471AF4" w:rsidRDefault="00471AF4" w:rsidP="00DB1644">
                              <w:pPr>
                                <w:jc w:val="center"/>
                              </w:pPr>
                              <w:r>
                                <w:t>+15%</w:t>
                              </w:r>
                            </w:p>
                          </w:txbxContent>
                        </wps:txbx>
                        <wps:bodyPr rot="0" vert="horz" wrap="square" lIns="91440" tIns="18000" rIns="91440" bIns="18000" anchor="t" anchorCtr="0" upright="1">
                          <a:spAutoFit/>
                        </wps:bodyPr>
                      </wps:wsp>
                      <wps:wsp>
                        <wps:cNvPr id="55" name="Rectangle 8"/>
                        <wps:cNvSpPr>
                          <a:spLocks noChangeArrowheads="1"/>
                        </wps:cNvSpPr>
                        <wps:spPr bwMode="auto">
                          <a:xfrm>
                            <a:off x="6544" y="12575"/>
                            <a:ext cx="1018" cy="394"/>
                          </a:xfrm>
                          <a:prstGeom prst="rect">
                            <a:avLst/>
                          </a:prstGeom>
                          <a:solidFill>
                            <a:srgbClr val="FFFFFF"/>
                          </a:solidFill>
                          <a:ln w="9525">
                            <a:solidFill>
                              <a:srgbClr val="000000"/>
                            </a:solidFill>
                            <a:miter lim="800000"/>
                            <a:headEnd/>
                            <a:tailEnd/>
                          </a:ln>
                        </wps:spPr>
                        <wps:txbx>
                          <w:txbxContent>
                            <w:p w:rsidR="00471AF4" w:rsidRDefault="00471AF4" w:rsidP="00DB1644">
                              <w:pPr>
                                <w:jc w:val="center"/>
                              </w:pPr>
                              <w:r>
                                <w:t>+12%</w:t>
                              </w:r>
                            </w:p>
                          </w:txbxContent>
                        </wps:txbx>
                        <wps:bodyPr rot="0" vert="horz" wrap="square" lIns="91440" tIns="18000" rIns="91440" bIns="18000" anchor="t" anchorCtr="0" upright="1">
                          <a:spAutoFit/>
                        </wps:bodyPr>
                      </wps:wsp>
                      <wps:wsp>
                        <wps:cNvPr id="56" name="Rectangle 9"/>
                        <wps:cNvSpPr>
                          <a:spLocks noChangeArrowheads="1"/>
                        </wps:cNvSpPr>
                        <wps:spPr bwMode="auto">
                          <a:xfrm>
                            <a:off x="7908" y="12649"/>
                            <a:ext cx="1010" cy="394"/>
                          </a:xfrm>
                          <a:prstGeom prst="rect">
                            <a:avLst/>
                          </a:prstGeom>
                          <a:solidFill>
                            <a:srgbClr val="FFFFFF"/>
                          </a:solidFill>
                          <a:ln w="9525">
                            <a:solidFill>
                              <a:srgbClr val="000000"/>
                            </a:solidFill>
                            <a:miter lim="800000"/>
                            <a:headEnd/>
                            <a:tailEnd/>
                          </a:ln>
                        </wps:spPr>
                        <wps:txbx>
                          <w:txbxContent>
                            <w:p w:rsidR="00471AF4" w:rsidRDefault="00471AF4" w:rsidP="00DB1644">
                              <w:pPr>
                                <w:jc w:val="center"/>
                              </w:pPr>
                              <w:r>
                                <w:t>+10%</w:t>
                              </w:r>
                            </w:p>
                          </w:txbxContent>
                        </wps:txbx>
                        <wps:bodyPr rot="0" vert="horz" wrap="square" lIns="91440" tIns="18000" rIns="91440" bIns="18000" anchor="t" anchorCtr="0" upright="1">
                          <a:spAutoFit/>
                        </wps:bodyPr>
                      </wps:wsp>
                      <wps:wsp>
                        <wps:cNvPr id="57" name="Rectangle 10"/>
                        <wps:cNvSpPr>
                          <a:spLocks noChangeArrowheads="1"/>
                        </wps:cNvSpPr>
                        <wps:spPr bwMode="auto">
                          <a:xfrm>
                            <a:off x="9364" y="13246"/>
                            <a:ext cx="883" cy="394"/>
                          </a:xfrm>
                          <a:prstGeom prst="rect">
                            <a:avLst/>
                          </a:prstGeom>
                          <a:solidFill>
                            <a:srgbClr val="FFFFFF"/>
                          </a:solidFill>
                          <a:ln w="9525">
                            <a:solidFill>
                              <a:srgbClr val="000000"/>
                            </a:solidFill>
                            <a:miter lim="800000"/>
                            <a:headEnd/>
                            <a:tailEnd/>
                          </a:ln>
                        </wps:spPr>
                        <wps:txbx>
                          <w:txbxContent>
                            <w:p w:rsidR="00471AF4" w:rsidRDefault="00471AF4" w:rsidP="00DB1644">
                              <w:pPr>
                                <w:jc w:val="center"/>
                              </w:pPr>
                              <w:r>
                                <w:t>+3%</w:t>
                              </w:r>
                            </w:p>
                          </w:txbxContent>
                        </wps:txbx>
                        <wps:bodyPr rot="0" vert="horz" wrap="square" lIns="91440" tIns="18000" rIns="91440" bIns="1800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AA380E3" id="Группа 50" o:spid="_x0000_s1027" style="position:absolute;left:0;text-align:left;margin-left:67.6pt;margin-top:47pt;width:396.85pt;height:132.65pt;z-index:251626496" coordorigin="2786,11806" coordsize="7937,2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">
                <v:shapetype id="_x0000_t32" coordsize="21600,21600" o:spt="32" o:oned="t" path="m,l21600,21600e" filled="f">
                  <v:path arrowok="t" fillok="f" o:connecttype="none"/>
                  <o:lock v:ext="edit" shapetype="t"/>
                </v:shapetype>
                <v:shape id="AutoShape 4" o:spid="_x0000_s1028" type="#_x0000_t32" style="position:absolute;left:2786;top:13971;width:7937;height: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ZURcYAAADbAAAADwAAAGRycy9kb3ducmV2LnhtbESPQWvCQBSE74X+h+UVeilmY6GtxKxS&#10;BMHSg2hVPD6zz01o9m3IbmP017uC0OMwM98w+bS3teio9ZVjBcMkBUFcOF2xUbD5mQ9GIHxA1lg7&#10;JgVn8jCdPD7kmGl34hV162BEhLDPUEEZQpNJ6YuSLPrENcTRO7rWYoiyNVK3eIpwW8vXNH2XFiuO&#10;CyU2NCup+F3/WQXmcKk+lvvtrvh6mY++sZO12R+Ven7qP8cgAvXhP3xvL7SCtyHcvsQfIC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mVEXGAAAA2wAAAA8AAAAAAAAA&#10;AAAAAAAAoQIAAGRycy9kb3ducmV2LnhtbFBLBQYAAAAABAAEAPkAAACUAwAAAAA=&#10;" strokecolor="#700000" strokeweight="2pt"/>
                <v:rect id="Rectangle 5" o:spid="_x0000_s1029" style="position:absolute;left:3406;top:13993;width:694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fIV8UA&#10;AADbAAAADwAAAGRycy9kb3ducmV2LnhtbESPwW7CMBBE75X4B2uRuBUHJGhIMYg2RWoPHKD5gG28&#10;jSPidRQbkv59jYTEcTQzbzTr7WAbcaXO144VzKYJCOLS6ZorBcX3/jkF4QOyxsYxKfgjD9vN6GmN&#10;mXY9H+l6CpWIEPYZKjAhtJmUvjRk0U9dSxy9X9dZDFF2ldQd9hFuGzlPkqW0WHNcMNjSu6HyfLpY&#10;Bec0/8nL/vh2WfUH87FKi/zrpVBqMh52ryACDeERvrc/tYLFHG5f4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x8hXxQAAANsAAAAPAAAAAAAAAAAAAAAAAJgCAABkcnMv&#10;ZG93bnJldi54bWxQSwUGAAAAAAQABAD1AAAAigMAAAAA&#10;" stroked="f">
                  <v:textbox style="mso-fit-shape-to-text:t">
                    <w:txbxContent>
                      <w:p w:rsidR="00471AF4" w:rsidRPr="00C42C3B" w:rsidRDefault="00471AF4" w:rsidP="00DB1644">
                        <w:pPr>
                          <w:jc w:val="center"/>
                          <w:rPr>
                            <w:b/>
                            <w:i/>
                            <w:u w:val="single"/>
                          </w:rPr>
                        </w:pPr>
                        <w:r w:rsidRPr="00C42C3B">
                          <w:rPr>
                            <w:b/>
                            <w:i/>
                            <w:u w:val="single"/>
                          </w:rPr>
                          <w:t>Средняя заработная плата по городу – 91 293 руб.</w:t>
                        </w:r>
                      </w:p>
                    </w:txbxContent>
                  </v:textbox>
                </v:rect>
                <v:rect id="Rectangle 6" o:spid="_x0000_s1030" style="position:absolute;left:3875;top:11806;width:988;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9dMUA&#10;AADbAAAADwAAAGRycy9kb3ducmV2LnhtbESPT2vCQBTE74LfYXmCN91Y/xJdRSqVnmzVgHp7ZJ9J&#10;MPs2ZLeafvtuQfA4zMxvmMWqMaW4U+0KywoG/QgEcWp1wZmC5PjRm4FwHlljaZkU/JKD1bLdWmCs&#10;7YP3dD/4TAQIuxgV5N5XsZQuzcmg69uKOHhXWxv0QdaZ1DU+AtyU8i2KJtJgwWEhx4rec0pvhx+j&#10;YH3c7Lan3XaaJufvrxGNz5dNMlKq22nWcxCeGv8KP9ufWsF4CP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9P10xQAAANsAAAAPAAAAAAAAAAAAAAAAAJgCAABkcnMv&#10;ZG93bnJldi54bWxQSwUGAAAAAAQABAD1AAAAigMAAAAA&#10;">
                  <v:textbox style="mso-fit-shape-to-text:t" inset=",.5mm,,.5mm">
                    <w:txbxContent>
                      <w:p w:rsidR="00471AF4" w:rsidRDefault="00471AF4" w:rsidP="00DB1644">
                        <w:pPr>
                          <w:jc w:val="center"/>
                        </w:pPr>
                        <w:r>
                          <w:t>+20%</w:t>
                        </w:r>
                      </w:p>
                    </w:txbxContent>
                  </v:textbox>
                </v:rect>
                <v:rect id="Rectangle 7" o:spid="_x0000_s1031" style="position:absolute;left:5189;top:12251;width:1031;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1lAMUA&#10;AADbAAAADwAAAGRycy9kb3ducmV2LnhtbESPQWvCQBSE74L/YXlCb3Vjia1EVxGl0pPaGFBvj+wz&#10;CWbfhuxW03/vFgoeh5n5hpktOlOLG7WusqxgNIxAEOdWV1woyA6frxMQziNrrC2Tgl9ysJj3ezNM&#10;tL3zN91SX4gAYZeggtL7JpHS5SUZdEPbEAfvYluDPsi2kLrFe4CbWr5F0bs0WHFYKLGhVUn5Nf0x&#10;CpaH9XZz3G4+8uy038U0Pp3XWazUy6BbTkF46vwz/N/+0grGMfx9CT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WUAxQAAANsAAAAPAAAAAAAAAAAAAAAAAJgCAABkcnMv&#10;ZG93bnJldi54bWxQSwUGAAAAAAQABAD1AAAAigMAAAAA&#10;">
                  <v:textbox style="mso-fit-shape-to-text:t" inset=",.5mm,,.5mm">
                    <w:txbxContent>
                      <w:p w:rsidR="00471AF4" w:rsidRDefault="00471AF4" w:rsidP="00DB1644">
                        <w:pPr>
                          <w:jc w:val="center"/>
                        </w:pPr>
                        <w:r>
                          <w:t>+15%</w:t>
                        </w:r>
                      </w:p>
                    </w:txbxContent>
                  </v:textbox>
                </v:rect>
                <v:rect id="Rectangle 8" o:spid="_x0000_s1032" style="position:absolute;left:6544;top:12575;width:1018;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HAm8UA&#10;AADbAAAADwAAAGRycy9kb3ducmV2LnhtbESPT2vCQBTE7wW/w/KE3upGMVWiq4iieLL+Cai3R/aZ&#10;BLNvQ3ar8dt3C4Ueh5n5DTOdt6YSD2pcaVlBvxeBIM6sLjlXkJ7WH2MQziNrrCyTghc5mM86b1NM&#10;tH3ygR5Hn4sAYZeggsL7OpHSZQUZdD1bEwfvZhuDPsgml7rBZ4CbSg6i6FMaLDksFFjTsqDsfvw2&#10;Chan1W5z3m1GWXrZfw0pvlxX6VCp9267mIDw1Pr/8F97qxXEMfx+CT9Az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UcCbxQAAANsAAAAPAAAAAAAAAAAAAAAAAJgCAABkcnMv&#10;ZG93bnJldi54bWxQSwUGAAAAAAQABAD1AAAAigMAAAAA&#10;">
                  <v:textbox style="mso-fit-shape-to-text:t" inset=",.5mm,,.5mm">
                    <w:txbxContent>
                      <w:p w:rsidR="00471AF4" w:rsidRDefault="00471AF4" w:rsidP="00DB1644">
                        <w:pPr>
                          <w:jc w:val="center"/>
                        </w:pPr>
                        <w:r>
                          <w:t>+12%</w:t>
                        </w:r>
                      </w:p>
                    </w:txbxContent>
                  </v:textbox>
                </v:rect>
                <v:rect id="Rectangle 9" o:spid="_x0000_s1033" style="position:absolute;left:7908;top:12649;width:1010;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Ne7MYA&#10;AADbAAAADwAAAGRycy9kb3ducmV2LnhtbESPQWvCQBSE74L/YXlCb3VjMbZE1yCVSk+21YB6e2Sf&#10;STD7NmS3Sfrvu4WCx2FmvmFW6WBq0VHrKssKZtMIBHFudcWFguz49vgCwnlkjbVlUvBDDtL1eLTC&#10;RNuev6g7+EIECLsEFZTeN4mULi/JoJvahjh4V9sa9EG2hdQt9gFuavkURQtpsOKwUGJDryXlt8O3&#10;UbA5bve70373nGfnz485xefLNpsr9TAZNksQngZ/D/+337WCeAF/X8IP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4Ne7MYAAADbAAAADwAAAAAAAAAAAAAAAACYAgAAZHJz&#10;L2Rvd25yZXYueG1sUEsFBgAAAAAEAAQA9QAAAIsDAAAAAA==&#10;">
                  <v:textbox style="mso-fit-shape-to-text:t" inset=",.5mm,,.5mm">
                    <w:txbxContent>
                      <w:p w:rsidR="00471AF4" w:rsidRDefault="00471AF4" w:rsidP="00DB1644">
                        <w:pPr>
                          <w:jc w:val="center"/>
                        </w:pPr>
                        <w:r>
                          <w:t>+10%</w:t>
                        </w:r>
                      </w:p>
                    </w:txbxContent>
                  </v:textbox>
                </v:rect>
                <v:rect id="Rectangle 10" o:spid="_x0000_s1034" style="position:absolute;left:9364;top:13246;width:883;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7d8YA&#10;AADbAAAADwAAAGRycy9kb3ducmV2LnhtbESPQWvCQBSE74L/YXlCb7qxmFqia5BKpSfbakC9PbLP&#10;JJh9G7LbJP333UKhx2FmvmHW6WBq0VHrKssK5rMIBHFudcWFguz0On0G4TyyxtoyKfgmB+lmPFpj&#10;om3Pn9QdfSEChF2CCkrvm0RKl5dk0M1sQxy8m20N+iDbQuoW+wA3tXyMoidpsOKwUGJDLyXl9+OX&#10;UbA97Q7782G/zLPLx/uC4st1ly2UepgM2xUIT4P/D/+137SCeAm/X8IP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7d8YAAADbAAAADwAAAAAAAAAAAAAAAACYAgAAZHJz&#10;L2Rvd25yZXYueG1sUEsFBgAAAAAEAAQA9QAAAIsDAAAAAA==&#10;">
                  <v:textbox style="mso-fit-shape-to-text:t" inset=",.5mm,,.5mm">
                    <w:txbxContent>
                      <w:p w:rsidR="00471AF4" w:rsidRDefault="00471AF4" w:rsidP="00DB1644">
                        <w:pPr>
                          <w:jc w:val="center"/>
                        </w:pPr>
                        <w:r>
                          <w:t>+3%</w:t>
                        </w:r>
                      </w:p>
                    </w:txbxContent>
                  </v:textbox>
                </v:rect>
              </v:group>
            </w:pict>
          </mc:Fallback>
        </mc:AlternateContent>
      </w:r>
      <w:r w:rsidRPr="00DB1644">
        <w:rPr>
          <w:noProof/>
          <w:sz w:val="26"/>
          <w:szCs w:val="26"/>
        </w:rPr>
        <w:drawing>
          <wp:inline distT="0" distB="0" distL="0" distR="0" wp14:anchorId="4328C305" wp14:editId="0DCE7AD9">
            <wp:extent cx="6524625" cy="3569277"/>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B1644" w:rsidRDefault="00DB1644" w:rsidP="00DB1644">
      <w:pPr>
        <w:pStyle w:val="31"/>
        <w:ind w:left="0" w:firstLine="709"/>
        <w:jc w:val="both"/>
        <w:rPr>
          <w:sz w:val="26"/>
          <w:szCs w:val="26"/>
        </w:rPr>
      </w:pPr>
    </w:p>
    <w:p w:rsidR="00DB1644" w:rsidRPr="00DB1644" w:rsidRDefault="00DB1644" w:rsidP="00DB1644">
      <w:pPr>
        <w:pStyle w:val="31"/>
        <w:ind w:left="0" w:firstLine="709"/>
        <w:jc w:val="both"/>
        <w:rPr>
          <w:sz w:val="26"/>
          <w:szCs w:val="26"/>
        </w:rPr>
      </w:pPr>
      <w:r w:rsidRPr="00DB1644">
        <w:rPr>
          <w:sz w:val="26"/>
          <w:szCs w:val="26"/>
        </w:rPr>
        <w:t>Основными мероприятиями органов местного самоуправления в части оплаты труда работников бюджетной сферы в муниципальном образовании город Норильск в 2017-2018 гг. являлись: реализация «майских» указов Президента Российской Федерации, индексация оплаты труда, совершенствование системы оплаты труда, а также обеспечение уровня оплаты труда низкокатегорированных работников на уровне не ниже минимального размера оплаты труда (осуществление доплаты до региональной выплаты, минимального размера оплаты труда).</w:t>
      </w:r>
    </w:p>
    <w:p w:rsidR="00DB1644" w:rsidRDefault="00DB1644" w:rsidP="00DB1644">
      <w:pPr>
        <w:suppressAutoHyphens/>
        <w:jc w:val="center"/>
        <w:rPr>
          <w:b/>
          <w:i/>
          <w:sz w:val="26"/>
          <w:szCs w:val="26"/>
        </w:rPr>
      </w:pPr>
      <w:r w:rsidRPr="00DB1644">
        <w:rPr>
          <w:b/>
          <w:i/>
          <w:sz w:val="26"/>
          <w:szCs w:val="26"/>
        </w:rPr>
        <w:t>«Майские» Указы Президента Российской Федерации</w:t>
      </w:r>
    </w:p>
    <w:p w:rsidR="00DB1644" w:rsidRPr="00DB1644" w:rsidRDefault="00DB1644" w:rsidP="00DB1644">
      <w:pPr>
        <w:suppressAutoHyphens/>
        <w:jc w:val="center"/>
        <w:rPr>
          <w:b/>
          <w:i/>
          <w:sz w:val="26"/>
          <w:szCs w:val="26"/>
        </w:rPr>
      </w:pPr>
    </w:p>
    <w:p w:rsidR="00DB1644" w:rsidRPr="00DB1644" w:rsidRDefault="00DB1644" w:rsidP="00C61BF7">
      <w:pPr>
        <w:pStyle w:val="23"/>
        <w:spacing w:after="0" w:line="240" w:lineRule="auto"/>
        <w:ind w:firstLine="709"/>
        <w:jc w:val="both"/>
        <w:rPr>
          <w:sz w:val="26"/>
          <w:szCs w:val="26"/>
        </w:rPr>
      </w:pPr>
      <w:r w:rsidRPr="00DB1644">
        <w:rPr>
          <w:sz w:val="26"/>
          <w:szCs w:val="26"/>
        </w:rPr>
        <w:t>Особенностью политики в области оплаты труда работников бюджетной сферы, проводимой в стране в период 2012 – 2018 годов, являлось обеспечение повышения уровня заработной платы отдельных категорий работников образовательных, медицинских учреждений, работников учреждений культуры и социальных работников более высокими темпами по сравнению с остальными категориями работников бюджетной сферы.</w:t>
      </w:r>
    </w:p>
    <w:p w:rsidR="00077F57" w:rsidRPr="00DB1644" w:rsidRDefault="00077F57" w:rsidP="00C61BF7">
      <w:pPr>
        <w:pStyle w:val="23"/>
        <w:spacing w:after="0" w:line="240" w:lineRule="auto"/>
        <w:ind w:firstLine="709"/>
        <w:jc w:val="both"/>
        <w:rPr>
          <w:sz w:val="26"/>
          <w:szCs w:val="26"/>
        </w:rPr>
      </w:pPr>
      <w:r w:rsidRPr="00DB1644">
        <w:rPr>
          <w:sz w:val="26"/>
          <w:szCs w:val="26"/>
        </w:rPr>
        <w:t>Более высокий прирост по заработной плате за период 2012 - 9 мес. 2018 гг. приходится на работников из числа младшего обслуживающего персонала учреждений здравоохранения (+126%) и работников учреждений культуры (+110%), чему способствовали, помимо повышения уровня оплаты труда, организационные мероприятия, осуществленные в 2017 году.</w:t>
      </w:r>
    </w:p>
    <w:p w:rsidR="00077F57" w:rsidRPr="00DB1644" w:rsidRDefault="00077F57" w:rsidP="00C61BF7">
      <w:pPr>
        <w:pStyle w:val="23"/>
        <w:spacing w:after="0" w:line="240" w:lineRule="auto"/>
        <w:ind w:firstLine="709"/>
        <w:jc w:val="both"/>
        <w:rPr>
          <w:sz w:val="26"/>
          <w:szCs w:val="26"/>
        </w:rPr>
      </w:pPr>
      <w:r w:rsidRPr="00DB1644">
        <w:rPr>
          <w:sz w:val="26"/>
          <w:szCs w:val="26"/>
        </w:rPr>
        <w:t>Так, в учреждения здравоохранения работники, не имеющих медицинского образования переведены на должности, соответствующие выполняемым функциям с 01.10.2017 (санитарки, не принимающие непосредственное участия в лечебно-диагностическом процессе, переведены в прочий персонал).</w:t>
      </w:r>
    </w:p>
    <w:p w:rsidR="00077F57" w:rsidRDefault="00077F57" w:rsidP="00C61BF7">
      <w:pPr>
        <w:pStyle w:val="af6"/>
        <w:tabs>
          <w:tab w:val="left" w:pos="993"/>
        </w:tabs>
        <w:suppressAutoHyphens/>
        <w:spacing w:after="0" w:line="240" w:lineRule="auto"/>
        <w:ind w:left="0" w:firstLine="709"/>
        <w:jc w:val="both"/>
        <w:rPr>
          <w:rFonts w:ascii="Times New Roman" w:hAnsi="Times New Roman"/>
          <w:sz w:val="26"/>
          <w:szCs w:val="26"/>
        </w:rPr>
      </w:pPr>
      <w:r w:rsidRPr="00DB1644">
        <w:rPr>
          <w:rFonts w:ascii="Times New Roman" w:hAnsi="Times New Roman"/>
          <w:sz w:val="26"/>
          <w:szCs w:val="26"/>
        </w:rPr>
        <w:t xml:space="preserve">В муниципальных учреждениях культуры произведена реорганизация, предусматривающая, в том числе, перевод работников, не задействованных в реализации </w:t>
      </w:r>
      <w:r w:rsidRPr="00DB1644">
        <w:rPr>
          <w:rFonts w:ascii="Times New Roman" w:hAnsi="Times New Roman"/>
          <w:sz w:val="26"/>
          <w:szCs w:val="26"/>
        </w:rPr>
        <w:lastRenderedPageBreak/>
        <w:t>основной деятельности учреждений культуры, в иные учреждения, осуществляющие функции по обеспечению деятельности учреждений бюджетной сферы. Из учреждений культуры в МКУ «Обеспечивающий комплекс учреждений культуры» было выведено 155,25 шт.ед.</w:t>
      </w:r>
    </w:p>
    <w:p w:rsidR="00C61BF7" w:rsidRDefault="00C61BF7" w:rsidP="00C61BF7">
      <w:pPr>
        <w:pStyle w:val="af6"/>
        <w:tabs>
          <w:tab w:val="left" w:pos="993"/>
        </w:tabs>
        <w:suppressAutoHyphens/>
        <w:spacing w:after="0" w:line="240" w:lineRule="auto"/>
        <w:ind w:left="0" w:firstLine="709"/>
        <w:jc w:val="both"/>
        <w:rPr>
          <w:sz w:val="26"/>
          <w:szCs w:val="26"/>
        </w:rPr>
      </w:pPr>
    </w:p>
    <w:p w:rsidR="00077F57" w:rsidRDefault="00C61BF7" w:rsidP="00077F57">
      <w:pPr>
        <w:pStyle w:val="23"/>
        <w:rPr>
          <w:szCs w:val="26"/>
        </w:rPr>
      </w:pPr>
      <w:r>
        <w:rPr>
          <w:noProof/>
          <w:szCs w:val="26"/>
        </w:rPr>
        <mc:AlternateContent>
          <mc:Choice Requires="wps">
            <w:drawing>
              <wp:anchor distT="0" distB="0" distL="114300" distR="114300" simplePos="0" relativeHeight="251665408" behindDoc="0" locked="0" layoutInCell="1" allowOverlap="1" wp14:anchorId="454B9D1D" wp14:editId="00D749EA">
                <wp:simplePos x="0" y="0"/>
                <wp:positionH relativeFrom="column">
                  <wp:posOffset>4993640</wp:posOffset>
                </wp:positionH>
                <wp:positionV relativeFrom="paragraph">
                  <wp:posOffset>1677035</wp:posOffset>
                </wp:positionV>
                <wp:extent cx="411480" cy="192405"/>
                <wp:effectExtent l="0" t="0" r="26670" b="17145"/>
                <wp:wrapNone/>
                <wp:docPr id="7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192405"/>
                        </a:xfrm>
                        <a:prstGeom prst="rect">
                          <a:avLst/>
                        </a:prstGeom>
                        <a:solidFill>
                          <a:srgbClr val="FFFFFF"/>
                        </a:solidFill>
                        <a:ln w="9525">
                          <a:solidFill>
                            <a:srgbClr val="000000"/>
                          </a:solidFill>
                          <a:miter lim="800000"/>
                          <a:headEnd/>
                          <a:tailEnd/>
                        </a:ln>
                      </wps:spPr>
                      <wps:txbx>
                        <w:txbxContent>
                          <w:p w:rsidR="00471AF4" w:rsidRPr="008D71A2" w:rsidRDefault="00471AF4" w:rsidP="00077F57">
                            <w:pPr>
                              <w:jc w:val="center"/>
                              <w:rPr>
                                <w:b/>
                                <w:sz w:val="20"/>
                                <w:szCs w:val="20"/>
                              </w:rPr>
                            </w:pPr>
                            <w:r>
                              <w:rPr>
                                <w:b/>
                                <w:sz w:val="20"/>
                                <w:szCs w:val="20"/>
                              </w:rPr>
                              <w:t>+68</w:t>
                            </w:r>
                            <w:r w:rsidRPr="008D71A2">
                              <w:rPr>
                                <w:b/>
                                <w:sz w:val="20"/>
                                <w:szCs w:val="20"/>
                              </w:rPr>
                              <w:t>%</w:t>
                            </w:r>
                          </w:p>
                        </w:txbxContent>
                      </wps:txbx>
                      <wps:bodyPr rot="0" vert="horz" wrap="square" lIns="18000" tIns="36000" rIns="18000" bIns="36000" anchor="t" anchorCtr="0" upright="1">
                        <a:noAutofit/>
                      </wps:bodyPr>
                    </wps:wsp>
                  </a:graphicData>
                </a:graphic>
              </wp:anchor>
            </w:drawing>
          </mc:Choice>
          <mc:Fallback>
            <w:pict>
              <v:rect w14:anchorId="454B9D1D" id="Rectangle 36" o:spid="_x0000_s1035" style="position:absolute;margin-left:393.2pt;margin-top:132.05pt;width:32.4pt;height:15.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">
                <v:textbox inset=".5mm,1mm,.5mm,1mm">
                  <w:txbxContent>
                    <w:p w:rsidR="00471AF4" w:rsidRPr="008D71A2" w:rsidRDefault="00471AF4" w:rsidP="00077F57">
                      <w:pPr>
                        <w:jc w:val="center"/>
                        <w:rPr>
                          <w:b/>
                          <w:sz w:val="20"/>
                          <w:szCs w:val="20"/>
                        </w:rPr>
                      </w:pPr>
                      <w:r>
                        <w:rPr>
                          <w:b/>
                          <w:sz w:val="20"/>
                          <w:szCs w:val="20"/>
                        </w:rPr>
                        <w:t>+68</w:t>
                      </w:r>
                      <w:r w:rsidRPr="008D71A2">
                        <w:rPr>
                          <w:b/>
                          <w:sz w:val="20"/>
                          <w:szCs w:val="20"/>
                        </w:rPr>
                        <w:t>%</w:t>
                      </w:r>
                    </w:p>
                  </w:txbxContent>
                </v:textbox>
              </v:rect>
            </w:pict>
          </mc:Fallback>
        </mc:AlternateContent>
      </w:r>
      <w:r>
        <w:rPr>
          <w:noProof/>
          <w:szCs w:val="26"/>
        </w:rPr>
        <mc:AlternateContent>
          <mc:Choice Requires="wps">
            <w:drawing>
              <wp:anchor distT="0" distB="0" distL="114300" distR="114300" simplePos="0" relativeHeight="251651072" behindDoc="0" locked="0" layoutInCell="1" allowOverlap="1" wp14:anchorId="5E3B4A75" wp14:editId="23A44A0A">
                <wp:simplePos x="0" y="0"/>
                <wp:positionH relativeFrom="column">
                  <wp:posOffset>5291455</wp:posOffset>
                </wp:positionH>
                <wp:positionV relativeFrom="paragraph">
                  <wp:posOffset>1252220</wp:posOffset>
                </wp:positionV>
                <wp:extent cx="154940" cy="619760"/>
                <wp:effectExtent l="19050" t="19050" r="16510" b="27940"/>
                <wp:wrapNone/>
                <wp:docPr id="6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619760"/>
                        </a:xfrm>
                        <a:prstGeom prst="upArrow">
                          <a:avLst>
                            <a:gd name="adj1" fmla="val 50000"/>
                            <a:gd name="adj2" fmla="val 101849"/>
                          </a:avLst>
                        </a:prstGeom>
                        <a:solidFill>
                          <a:srgbClr val="538135"/>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anchor>
            </w:drawing>
          </mc:Choice>
          <mc:Fallback>
            <w:pict>
              <v:shapetype w14:anchorId="17EDC01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1" o:spid="_x0000_s1026" type="#_x0000_t68" style="position:absolute;margin-left:416.65pt;margin-top:98.6pt;width:12.2pt;height:48.8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" adj="5500" fillcolor="#538135">
                <v:textbox style="layout-flow:vertical-ideographic"/>
              </v:shape>
            </w:pict>
          </mc:Fallback>
        </mc:AlternateContent>
      </w:r>
      <w:r>
        <w:rPr>
          <w:noProof/>
          <w:szCs w:val="26"/>
        </w:rPr>
        <mc:AlternateContent>
          <mc:Choice Requires="wps">
            <w:drawing>
              <wp:anchor distT="0" distB="0" distL="114300" distR="114300" simplePos="0" relativeHeight="251664384" behindDoc="0" locked="0" layoutInCell="1" allowOverlap="1" wp14:anchorId="70B93746" wp14:editId="0C8A69E0">
                <wp:simplePos x="0" y="0"/>
                <wp:positionH relativeFrom="column">
                  <wp:posOffset>4430395</wp:posOffset>
                </wp:positionH>
                <wp:positionV relativeFrom="paragraph">
                  <wp:posOffset>1826098</wp:posOffset>
                </wp:positionV>
                <wp:extent cx="411480" cy="192405"/>
                <wp:effectExtent l="0" t="0" r="26670" b="17145"/>
                <wp:wrapNone/>
                <wp:docPr id="7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192405"/>
                        </a:xfrm>
                        <a:prstGeom prst="rect">
                          <a:avLst/>
                        </a:prstGeom>
                        <a:solidFill>
                          <a:srgbClr val="FFFFFF"/>
                        </a:solidFill>
                        <a:ln w="9525">
                          <a:solidFill>
                            <a:srgbClr val="000000"/>
                          </a:solidFill>
                          <a:miter lim="800000"/>
                          <a:headEnd/>
                          <a:tailEnd/>
                        </a:ln>
                      </wps:spPr>
                      <wps:txbx>
                        <w:txbxContent>
                          <w:p w:rsidR="00471AF4" w:rsidRPr="008D71A2" w:rsidRDefault="00471AF4" w:rsidP="00077F57">
                            <w:pPr>
                              <w:jc w:val="center"/>
                              <w:rPr>
                                <w:b/>
                                <w:sz w:val="20"/>
                                <w:szCs w:val="20"/>
                              </w:rPr>
                            </w:pPr>
                            <w:r>
                              <w:rPr>
                                <w:b/>
                                <w:sz w:val="20"/>
                                <w:szCs w:val="20"/>
                              </w:rPr>
                              <w:t>+39</w:t>
                            </w:r>
                            <w:r w:rsidRPr="008D71A2">
                              <w:rPr>
                                <w:b/>
                                <w:sz w:val="20"/>
                                <w:szCs w:val="20"/>
                              </w:rPr>
                              <w:t>%</w:t>
                            </w:r>
                          </w:p>
                        </w:txbxContent>
                      </wps:txbx>
                      <wps:bodyPr rot="0" vert="horz" wrap="square" lIns="18000" tIns="36000" rIns="18000" bIns="36000" anchor="t" anchorCtr="0" upright="1">
                        <a:noAutofit/>
                      </wps:bodyPr>
                    </wps:wsp>
                  </a:graphicData>
                </a:graphic>
              </wp:anchor>
            </w:drawing>
          </mc:Choice>
          <mc:Fallback>
            <w:pict>
              <v:rect w14:anchorId="70B93746" id="Rectangle 35" o:spid="_x0000_s1036" style="position:absolute;margin-left:348.85pt;margin-top:143.8pt;width:32.4pt;height:15.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">
                <v:textbox inset=".5mm,1mm,.5mm,1mm">
                  <w:txbxContent>
                    <w:p w:rsidR="00471AF4" w:rsidRPr="008D71A2" w:rsidRDefault="00471AF4" w:rsidP="00077F57">
                      <w:pPr>
                        <w:jc w:val="center"/>
                        <w:rPr>
                          <w:b/>
                          <w:sz w:val="20"/>
                          <w:szCs w:val="20"/>
                        </w:rPr>
                      </w:pPr>
                      <w:r>
                        <w:rPr>
                          <w:b/>
                          <w:sz w:val="20"/>
                          <w:szCs w:val="20"/>
                        </w:rPr>
                        <w:t>+39</w:t>
                      </w:r>
                      <w:r w:rsidRPr="008D71A2">
                        <w:rPr>
                          <w:b/>
                          <w:sz w:val="20"/>
                          <w:szCs w:val="20"/>
                        </w:rPr>
                        <w:t>%</w:t>
                      </w:r>
                    </w:p>
                  </w:txbxContent>
                </v:textbox>
              </v:rect>
            </w:pict>
          </mc:Fallback>
        </mc:AlternateContent>
      </w:r>
      <w:r>
        <w:rPr>
          <w:noProof/>
          <w:szCs w:val="26"/>
        </w:rPr>
        <mc:AlternateContent>
          <mc:Choice Requires="wps">
            <w:drawing>
              <wp:anchor distT="0" distB="0" distL="114300" distR="114300" simplePos="0" relativeHeight="251663360" behindDoc="0" locked="0" layoutInCell="1" allowOverlap="1" wp14:anchorId="350C6A27" wp14:editId="3851215A">
                <wp:simplePos x="0" y="0"/>
                <wp:positionH relativeFrom="column">
                  <wp:posOffset>3867150</wp:posOffset>
                </wp:positionH>
                <wp:positionV relativeFrom="paragraph">
                  <wp:posOffset>1591945</wp:posOffset>
                </wp:positionV>
                <wp:extent cx="412115" cy="192405"/>
                <wp:effectExtent l="0" t="0" r="26035" b="17145"/>
                <wp:wrapNone/>
                <wp:docPr id="7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192405"/>
                        </a:xfrm>
                        <a:prstGeom prst="rect">
                          <a:avLst/>
                        </a:prstGeom>
                        <a:solidFill>
                          <a:srgbClr val="FFFFFF"/>
                        </a:solidFill>
                        <a:ln w="9525">
                          <a:solidFill>
                            <a:srgbClr val="000000"/>
                          </a:solidFill>
                          <a:miter lim="800000"/>
                          <a:headEnd/>
                          <a:tailEnd/>
                        </a:ln>
                      </wps:spPr>
                      <wps:txbx>
                        <w:txbxContent>
                          <w:p w:rsidR="00471AF4" w:rsidRPr="008D71A2" w:rsidRDefault="00471AF4" w:rsidP="00077F57">
                            <w:pPr>
                              <w:jc w:val="center"/>
                              <w:rPr>
                                <w:b/>
                                <w:sz w:val="20"/>
                                <w:szCs w:val="20"/>
                              </w:rPr>
                            </w:pPr>
                            <w:r>
                              <w:rPr>
                                <w:b/>
                                <w:sz w:val="20"/>
                                <w:szCs w:val="20"/>
                              </w:rPr>
                              <w:t>+40</w:t>
                            </w:r>
                            <w:r w:rsidRPr="008D71A2">
                              <w:rPr>
                                <w:b/>
                                <w:sz w:val="20"/>
                                <w:szCs w:val="20"/>
                              </w:rPr>
                              <w:t>%</w:t>
                            </w:r>
                          </w:p>
                        </w:txbxContent>
                      </wps:txbx>
                      <wps:bodyPr rot="0" vert="horz" wrap="square" lIns="18000" tIns="36000" rIns="18000" bIns="36000" anchor="t" anchorCtr="0" upright="1">
                        <a:noAutofit/>
                      </wps:bodyPr>
                    </wps:wsp>
                  </a:graphicData>
                </a:graphic>
              </wp:anchor>
            </w:drawing>
          </mc:Choice>
          <mc:Fallback>
            <w:pict>
              <v:rect w14:anchorId="350C6A27" id="Rectangle 34" o:spid="_x0000_s1037" style="position:absolute;margin-left:304.5pt;margin-top:125.35pt;width:32.45pt;height:15.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">
                <v:textbox inset=".5mm,1mm,.5mm,1mm">
                  <w:txbxContent>
                    <w:p w:rsidR="00471AF4" w:rsidRPr="008D71A2" w:rsidRDefault="00471AF4" w:rsidP="00077F57">
                      <w:pPr>
                        <w:jc w:val="center"/>
                        <w:rPr>
                          <w:b/>
                          <w:sz w:val="20"/>
                          <w:szCs w:val="20"/>
                        </w:rPr>
                      </w:pPr>
                      <w:r>
                        <w:rPr>
                          <w:b/>
                          <w:sz w:val="20"/>
                          <w:szCs w:val="20"/>
                        </w:rPr>
                        <w:t>+40</w:t>
                      </w:r>
                      <w:r w:rsidRPr="008D71A2">
                        <w:rPr>
                          <w:b/>
                          <w:sz w:val="20"/>
                          <w:szCs w:val="20"/>
                        </w:rPr>
                        <w:t>%</w:t>
                      </w:r>
                    </w:p>
                  </w:txbxContent>
                </v:textbox>
              </v:rect>
            </w:pict>
          </mc:Fallback>
        </mc:AlternateContent>
      </w:r>
      <w:r>
        <w:rPr>
          <w:noProof/>
          <w:szCs w:val="26"/>
        </w:rPr>
        <mc:AlternateContent>
          <mc:Choice Requires="wps">
            <w:drawing>
              <wp:anchor distT="0" distB="0" distL="114300" distR="114300" simplePos="0" relativeHeight="251662336" behindDoc="0" locked="0" layoutInCell="1" allowOverlap="1" wp14:anchorId="1B79429A" wp14:editId="15FCDDAC">
                <wp:simplePos x="0" y="0"/>
                <wp:positionH relativeFrom="column">
                  <wp:posOffset>3292475</wp:posOffset>
                </wp:positionH>
                <wp:positionV relativeFrom="paragraph">
                  <wp:posOffset>2006600</wp:posOffset>
                </wp:positionV>
                <wp:extent cx="412115" cy="192405"/>
                <wp:effectExtent l="0" t="0" r="26035" b="17145"/>
                <wp:wrapNone/>
                <wp:docPr id="7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192405"/>
                        </a:xfrm>
                        <a:prstGeom prst="rect">
                          <a:avLst/>
                        </a:prstGeom>
                        <a:solidFill>
                          <a:srgbClr val="FFFFFF"/>
                        </a:solidFill>
                        <a:ln w="9525">
                          <a:solidFill>
                            <a:srgbClr val="000000"/>
                          </a:solidFill>
                          <a:miter lim="800000"/>
                          <a:headEnd/>
                          <a:tailEnd/>
                        </a:ln>
                      </wps:spPr>
                      <wps:txbx>
                        <w:txbxContent>
                          <w:p w:rsidR="00471AF4" w:rsidRPr="008D71A2" w:rsidRDefault="00471AF4" w:rsidP="00077F57">
                            <w:pPr>
                              <w:jc w:val="center"/>
                              <w:rPr>
                                <w:b/>
                                <w:sz w:val="20"/>
                                <w:szCs w:val="20"/>
                              </w:rPr>
                            </w:pPr>
                            <w:r>
                              <w:rPr>
                                <w:b/>
                                <w:sz w:val="20"/>
                                <w:szCs w:val="20"/>
                              </w:rPr>
                              <w:t>+84%</w:t>
                            </w:r>
                          </w:p>
                        </w:txbxContent>
                      </wps:txbx>
                      <wps:bodyPr rot="0" vert="horz" wrap="square" lIns="18000" tIns="36000" rIns="18000" bIns="36000" anchor="t" anchorCtr="0" upright="1">
                        <a:noAutofit/>
                      </wps:bodyPr>
                    </wps:wsp>
                  </a:graphicData>
                </a:graphic>
              </wp:anchor>
            </w:drawing>
          </mc:Choice>
          <mc:Fallback>
            <w:pict>
              <v:rect w14:anchorId="1B79429A" id="Rectangle 33" o:spid="_x0000_s1038" style="position:absolute;margin-left:259.25pt;margin-top:158pt;width:32.45pt;height:15.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">
                <v:textbox inset=".5mm,1mm,.5mm,1mm">
                  <w:txbxContent>
                    <w:p w:rsidR="00471AF4" w:rsidRPr="008D71A2" w:rsidRDefault="00471AF4" w:rsidP="00077F57">
                      <w:pPr>
                        <w:jc w:val="center"/>
                        <w:rPr>
                          <w:b/>
                          <w:sz w:val="20"/>
                          <w:szCs w:val="20"/>
                        </w:rPr>
                      </w:pPr>
                      <w:r>
                        <w:rPr>
                          <w:b/>
                          <w:sz w:val="20"/>
                          <w:szCs w:val="20"/>
                        </w:rPr>
                        <w:t>+84%</w:t>
                      </w:r>
                    </w:p>
                  </w:txbxContent>
                </v:textbox>
              </v:rect>
            </w:pict>
          </mc:Fallback>
        </mc:AlternateContent>
      </w:r>
      <w:r>
        <w:rPr>
          <w:noProof/>
          <w:szCs w:val="26"/>
        </w:rPr>
        <mc:AlternateContent>
          <mc:Choice Requires="wps">
            <w:drawing>
              <wp:anchor distT="0" distB="0" distL="114300" distR="114300" simplePos="0" relativeHeight="251661312" behindDoc="0" locked="0" layoutInCell="1" allowOverlap="1" wp14:anchorId="20D0CD27" wp14:editId="055B1774">
                <wp:simplePos x="0" y="0"/>
                <wp:positionH relativeFrom="column">
                  <wp:posOffset>2665730</wp:posOffset>
                </wp:positionH>
                <wp:positionV relativeFrom="paragraph">
                  <wp:posOffset>2016760</wp:posOffset>
                </wp:positionV>
                <wp:extent cx="464185" cy="192405"/>
                <wp:effectExtent l="0" t="0" r="12065" b="17145"/>
                <wp:wrapNone/>
                <wp:docPr id="7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 cy="192405"/>
                        </a:xfrm>
                        <a:prstGeom prst="rect">
                          <a:avLst/>
                        </a:prstGeom>
                        <a:solidFill>
                          <a:srgbClr val="FFFFFF"/>
                        </a:solidFill>
                        <a:ln w="9525">
                          <a:solidFill>
                            <a:srgbClr val="000000"/>
                          </a:solidFill>
                          <a:miter lim="800000"/>
                          <a:headEnd/>
                          <a:tailEnd/>
                        </a:ln>
                      </wps:spPr>
                      <wps:txbx>
                        <w:txbxContent>
                          <w:p w:rsidR="00471AF4" w:rsidRPr="008D71A2" w:rsidRDefault="00471AF4" w:rsidP="00077F57">
                            <w:pPr>
                              <w:jc w:val="center"/>
                              <w:rPr>
                                <w:b/>
                                <w:sz w:val="20"/>
                                <w:szCs w:val="20"/>
                              </w:rPr>
                            </w:pPr>
                            <w:r>
                              <w:rPr>
                                <w:b/>
                                <w:sz w:val="20"/>
                                <w:szCs w:val="20"/>
                              </w:rPr>
                              <w:t>+110%</w:t>
                            </w:r>
                            <w:r w:rsidRPr="008D71A2">
                              <w:rPr>
                                <w:b/>
                                <w:sz w:val="20"/>
                                <w:szCs w:val="20"/>
                              </w:rPr>
                              <w:t>%</w:t>
                            </w:r>
                          </w:p>
                        </w:txbxContent>
                      </wps:txbx>
                      <wps:bodyPr rot="0" vert="horz" wrap="square" lIns="18000" tIns="36000" rIns="18000" bIns="36000" anchor="t" anchorCtr="0" upright="1">
                        <a:noAutofit/>
                      </wps:bodyPr>
                    </wps:wsp>
                  </a:graphicData>
                </a:graphic>
                <wp14:sizeRelH relativeFrom="margin">
                  <wp14:pctWidth>0</wp14:pctWidth>
                </wp14:sizeRelH>
              </wp:anchor>
            </w:drawing>
          </mc:Choice>
          <mc:Fallback>
            <w:pict>
              <v:rect w14:anchorId="20D0CD27" id="Rectangle 32" o:spid="_x0000_s1039" style="position:absolute;margin-left:209.9pt;margin-top:158.8pt;width:36.55pt;height:15.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uTKAIAAFAEAAAOAAAAZHJzL2Uyb0RvYy54bWysVNuO0zAQfUfiHyy/01y2Ld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">
                <v:textbox inset=".5mm,1mm,.5mm,1mm">
                  <w:txbxContent>
                    <w:p w:rsidR="00471AF4" w:rsidRPr="008D71A2" w:rsidRDefault="00471AF4" w:rsidP="00077F57">
                      <w:pPr>
                        <w:jc w:val="center"/>
                        <w:rPr>
                          <w:b/>
                          <w:sz w:val="20"/>
                          <w:szCs w:val="20"/>
                        </w:rPr>
                      </w:pPr>
                      <w:r>
                        <w:rPr>
                          <w:b/>
                          <w:sz w:val="20"/>
                          <w:szCs w:val="20"/>
                        </w:rPr>
                        <w:t>+110%</w:t>
                      </w:r>
                      <w:r w:rsidRPr="008D71A2">
                        <w:rPr>
                          <w:b/>
                          <w:sz w:val="20"/>
                          <w:szCs w:val="20"/>
                        </w:rPr>
                        <w:t>%</w:t>
                      </w:r>
                    </w:p>
                  </w:txbxContent>
                </v:textbox>
              </v:rect>
            </w:pict>
          </mc:Fallback>
        </mc:AlternateContent>
      </w:r>
      <w:r>
        <w:rPr>
          <w:noProof/>
          <w:szCs w:val="26"/>
        </w:rPr>
        <mc:AlternateContent>
          <mc:Choice Requires="wps">
            <w:drawing>
              <wp:anchor distT="0" distB="0" distL="114300" distR="114300" simplePos="0" relativeHeight="251660288" behindDoc="0" locked="0" layoutInCell="1" allowOverlap="1" wp14:anchorId="129F7F28" wp14:editId="0BDDD5FC">
                <wp:simplePos x="0" y="0"/>
                <wp:positionH relativeFrom="column">
                  <wp:posOffset>2112010</wp:posOffset>
                </wp:positionH>
                <wp:positionV relativeFrom="paragraph">
                  <wp:posOffset>2080895</wp:posOffset>
                </wp:positionV>
                <wp:extent cx="441960" cy="192405"/>
                <wp:effectExtent l="0" t="0" r="15240" b="17145"/>
                <wp:wrapNone/>
                <wp:docPr id="7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192405"/>
                        </a:xfrm>
                        <a:prstGeom prst="rect">
                          <a:avLst/>
                        </a:prstGeom>
                        <a:solidFill>
                          <a:srgbClr val="FFFFFF"/>
                        </a:solidFill>
                        <a:ln w="9525">
                          <a:solidFill>
                            <a:srgbClr val="000000"/>
                          </a:solidFill>
                          <a:miter lim="800000"/>
                          <a:headEnd/>
                          <a:tailEnd/>
                        </a:ln>
                      </wps:spPr>
                      <wps:txbx>
                        <w:txbxContent>
                          <w:p w:rsidR="00471AF4" w:rsidRPr="008D71A2" w:rsidRDefault="00471AF4" w:rsidP="00077F57">
                            <w:pPr>
                              <w:jc w:val="center"/>
                              <w:rPr>
                                <w:b/>
                                <w:sz w:val="20"/>
                                <w:szCs w:val="20"/>
                              </w:rPr>
                            </w:pPr>
                            <w:r>
                              <w:rPr>
                                <w:b/>
                                <w:sz w:val="20"/>
                                <w:szCs w:val="20"/>
                              </w:rPr>
                              <w:t>+126%</w:t>
                            </w:r>
                          </w:p>
                        </w:txbxContent>
                      </wps:txbx>
                      <wps:bodyPr rot="0" vert="horz" wrap="square" lIns="18000" tIns="36000" rIns="18000" bIns="36000" anchor="t" anchorCtr="0" upright="1">
                        <a:noAutofit/>
                      </wps:bodyPr>
                    </wps:wsp>
                  </a:graphicData>
                </a:graphic>
                <wp14:sizeRelH relativeFrom="margin">
                  <wp14:pctWidth>0</wp14:pctWidth>
                </wp14:sizeRelH>
              </wp:anchor>
            </w:drawing>
          </mc:Choice>
          <mc:Fallback>
            <w:pict>
              <v:rect w14:anchorId="129F7F28" id="Rectangle 31" o:spid="_x0000_s1040" style="position:absolute;margin-left:166.3pt;margin-top:163.85pt;width:34.8pt;height:15.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">
                <v:textbox inset=".5mm,1mm,.5mm,1mm">
                  <w:txbxContent>
                    <w:p w:rsidR="00471AF4" w:rsidRPr="008D71A2" w:rsidRDefault="00471AF4" w:rsidP="00077F57">
                      <w:pPr>
                        <w:jc w:val="center"/>
                        <w:rPr>
                          <w:b/>
                          <w:sz w:val="20"/>
                          <w:szCs w:val="20"/>
                        </w:rPr>
                      </w:pPr>
                      <w:r>
                        <w:rPr>
                          <w:b/>
                          <w:sz w:val="20"/>
                          <w:szCs w:val="20"/>
                        </w:rPr>
                        <w:t>+126%</w:t>
                      </w:r>
                    </w:p>
                  </w:txbxContent>
                </v:textbox>
              </v:rect>
            </w:pict>
          </mc:Fallback>
        </mc:AlternateContent>
      </w:r>
      <w:r>
        <w:rPr>
          <w:noProof/>
          <w:szCs w:val="26"/>
        </w:rPr>
        <mc:AlternateContent>
          <mc:Choice Requires="wps">
            <w:drawing>
              <wp:anchor distT="0" distB="0" distL="114300" distR="114300" simplePos="0" relativeHeight="251659264" behindDoc="0" locked="0" layoutInCell="1" allowOverlap="1" wp14:anchorId="5866DDB7" wp14:editId="7D54A605">
                <wp:simplePos x="0" y="0"/>
                <wp:positionH relativeFrom="column">
                  <wp:posOffset>1581150</wp:posOffset>
                </wp:positionH>
                <wp:positionV relativeFrom="paragraph">
                  <wp:posOffset>1878965</wp:posOffset>
                </wp:positionV>
                <wp:extent cx="411480" cy="192405"/>
                <wp:effectExtent l="0" t="0" r="26670" b="17145"/>
                <wp:wrapNone/>
                <wp:docPr id="7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192405"/>
                        </a:xfrm>
                        <a:prstGeom prst="rect">
                          <a:avLst/>
                        </a:prstGeom>
                        <a:solidFill>
                          <a:srgbClr val="FFFFFF"/>
                        </a:solidFill>
                        <a:ln w="9525">
                          <a:solidFill>
                            <a:srgbClr val="000000"/>
                          </a:solidFill>
                          <a:miter lim="800000"/>
                          <a:headEnd/>
                          <a:tailEnd/>
                        </a:ln>
                      </wps:spPr>
                      <wps:txbx>
                        <w:txbxContent>
                          <w:p w:rsidR="00471AF4" w:rsidRPr="008D71A2" w:rsidRDefault="00471AF4" w:rsidP="00077F57">
                            <w:pPr>
                              <w:jc w:val="center"/>
                              <w:rPr>
                                <w:b/>
                                <w:sz w:val="20"/>
                                <w:szCs w:val="20"/>
                              </w:rPr>
                            </w:pPr>
                            <w:r>
                              <w:rPr>
                                <w:b/>
                                <w:sz w:val="20"/>
                                <w:szCs w:val="20"/>
                              </w:rPr>
                              <w:t>+54</w:t>
                            </w:r>
                            <w:r w:rsidRPr="008D71A2">
                              <w:rPr>
                                <w:b/>
                                <w:sz w:val="20"/>
                                <w:szCs w:val="20"/>
                              </w:rPr>
                              <w:t>%</w:t>
                            </w:r>
                          </w:p>
                        </w:txbxContent>
                      </wps:txbx>
                      <wps:bodyPr rot="0" vert="horz" wrap="square" lIns="18000" tIns="36000" rIns="18000" bIns="36000" anchor="t" anchorCtr="0" upright="1">
                        <a:noAutofit/>
                      </wps:bodyPr>
                    </wps:wsp>
                  </a:graphicData>
                </a:graphic>
              </wp:anchor>
            </w:drawing>
          </mc:Choice>
          <mc:Fallback>
            <w:pict>
              <v:rect w14:anchorId="5866DDB7" id="Rectangle 30" o:spid="_x0000_s1041" style="position:absolute;margin-left:124.5pt;margin-top:147.95pt;width:32.4pt;height:15.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">
                <v:textbox inset=".5mm,1mm,.5mm,1mm">
                  <w:txbxContent>
                    <w:p w:rsidR="00471AF4" w:rsidRPr="008D71A2" w:rsidRDefault="00471AF4" w:rsidP="00077F57">
                      <w:pPr>
                        <w:jc w:val="center"/>
                        <w:rPr>
                          <w:b/>
                          <w:sz w:val="20"/>
                          <w:szCs w:val="20"/>
                        </w:rPr>
                      </w:pPr>
                      <w:r>
                        <w:rPr>
                          <w:b/>
                          <w:sz w:val="20"/>
                          <w:szCs w:val="20"/>
                        </w:rPr>
                        <w:t>+54</w:t>
                      </w:r>
                      <w:r w:rsidRPr="008D71A2">
                        <w:rPr>
                          <w:b/>
                          <w:sz w:val="20"/>
                          <w:szCs w:val="20"/>
                        </w:rPr>
                        <w:t>%</w:t>
                      </w:r>
                    </w:p>
                  </w:txbxContent>
                </v:textbox>
              </v:rect>
            </w:pict>
          </mc:Fallback>
        </mc:AlternateContent>
      </w:r>
      <w:r>
        <w:rPr>
          <w:noProof/>
          <w:szCs w:val="26"/>
        </w:rPr>
        <mc:AlternateContent>
          <mc:Choice Requires="wps">
            <w:drawing>
              <wp:anchor distT="0" distB="0" distL="114300" distR="114300" simplePos="0" relativeHeight="251658240" behindDoc="0" locked="0" layoutInCell="1" allowOverlap="1" wp14:anchorId="33720747" wp14:editId="388DF334">
                <wp:simplePos x="0" y="0"/>
                <wp:positionH relativeFrom="column">
                  <wp:posOffset>1017270</wp:posOffset>
                </wp:positionH>
                <wp:positionV relativeFrom="paragraph">
                  <wp:posOffset>1294130</wp:posOffset>
                </wp:positionV>
                <wp:extent cx="411480" cy="192405"/>
                <wp:effectExtent l="0" t="0" r="26670" b="17145"/>
                <wp:wrapNone/>
                <wp:docPr id="6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192405"/>
                        </a:xfrm>
                        <a:prstGeom prst="rect">
                          <a:avLst/>
                        </a:prstGeom>
                        <a:solidFill>
                          <a:srgbClr val="FFFFFF"/>
                        </a:solidFill>
                        <a:ln w="9525">
                          <a:solidFill>
                            <a:srgbClr val="000000"/>
                          </a:solidFill>
                          <a:miter lim="800000"/>
                          <a:headEnd/>
                          <a:tailEnd/>
                        </a:ln>
                      </wps:spPr>
                      <wps:txbx>
                        <w:txbxContent>
                          <w:p w:rsidR="00471AF4" w:rsidRPr="008D71A2" w:rsidRDefault="00471AF4" w:rsidP="00077F57">
                            <w:pPr>
                              <w:jc w:val="center"/>
                              <w:rPr>
                                <w:b/>
                                <w:sz w:val="20"/>
                                <w:szCs w:val="20"/>
                              </w:rPr>
                            </w:pPr>
                            <w:r w:rsidRPr="008D71A2">
                              <w:rPr>
                                <w:b/>
                                <w:sz w:val="20"/>
                                <w:szCs w:val="20"/>
                              </w:rPr>
                              <w:t>+46%</w:t>
                            </w:r>
                          </w:p>
                        </w:txbxContent>
                      </wps:txbx>
                      <wps:bodyPr rot="0" vert="horz" wrap="square" lIns="18000" tIns="36000" rIns="18000" bIns="36000" anchor="t" anchorCtr="0" upright="1">
                        <a:noAutofit/>
                      </wps:bodyPr>
                    </wps:wsp>
                  </a:graphicData>
                </a:graphic>
              </wp:anchor>
            </w:drawing>
          </mc:Choice>
          <mc:Fallback>
            <w:pict>
              <v:rect w14:anchorId="33720747" id="Rectangle 29" o:spid="_x0000_s1042" style="position:absolute;margin-left:80.1pt;margin-top:101.9pt;width:32.4pt;height:15.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">
                <v:textbox inset=".5mm,1mm,.5mm,1mm">
                  <w:txbxContent>
                    <w:p w:rsidR="00471AF4" w:rsidRPr="008D71A2" w:rsidRDefault="00471AF4" w:rsidP="00077F57">
                      <w:pPr>
                        <w:jc w:val="center"/>
                        <w:rPr>
                          <w:b/>
                          <w:sz w:val="20"/>
                          <w:szCs w:val="20"/>
                        </w:rPr>
                      </w:pPr>
                      <w:r w:rsidRPr="008D71A2">
                        <w:rPr>
                          <w:b/>
                          <w:sz w:val="20"/>
                          <w:szCs w:val="20"/>
                        </w:rPr>
                        <w:t>+46%</w:t>
                      </w:r>
                    </w:p>
                  </w:txbxContent>
                </v:textbox>
              </v:rect>
            </w:pict>
          </mc:Fallback>
        </mc:AlternateContent>
      </w:r>
      <w:r w:rsidR="00493E23">
        <w:rPr>
          <w:noProof/>
          <w:szCs w:val="26"/>
        </w:rPr>
        <mc:AlternateContent>
          <mc:Choice Requires="wps">
            <w:drawing>
              <wp:anchor distT="0" distB="0" distL="114300" distR="114300" simplePos="0" relativeHeight="251655168" behindDoc="0" locked="0" layoutInCell="1" allowOverlap="1" wp14:anchorId="38B7E583" wp14:editId="01ECA158">
                <wp:simplePos x="0" y="0"/>
                <wp:positionH relativeFrom="column">
                  <wp:posOffset>2430618</wp:posOffset>
                </wp:positionH>
                <wp:positionV relativeFrom="paragraph">
                  <wp:posOffset>1677670</wp:posOffset>
                </wp:positionV>
                <wp:extent cx="154940" cy="562610"/>
                <wp:effectExtent l="19050" t="19050" r="16510" b="27940"/>
                <wp:wrapNone/>
                <wp:docPr id="6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562610"/>
                        </a:xfrm>
                        <a:prstGeom prst="upArrow">
                          <a:avLst>
                            <a:gd name="adj1" fmla="val 50000"/>
                            <a:gd name="adj2" fmla="val 92430"/>
                          </a:avLst>
                        </a:prstGeom>
                        <a:solidFill>
                          <a:srgbClr val="538135"/>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anchor>
            </w:drawing>
          </mc:Choice>
          <mc:Fallback>
            <w:pict>
              <v:shape w14:anchorId="7E3026C1" id="AutoShape 26" o:spid="_x0000_s1026" type="#_x0000_t68" style="position:absolute;margin-left:191.4pt;margin-top:132.1pt;width:12.2pt;height:44.3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" adj="5498" fillcolor="#538135">
                <v:textbox style="layout-flow:vertical-ideographic"/>
              </v:shape>
            </w:pict>
          </mc:Fallback>
        </mc:AlternateContent>
      </w:r>
      <w:r w:rsidR="00493E23">
        <w:rPr>
          <w:noProof/>
          <w:szCs w:val="26"/>
        </w:rPr>
        <mc:AlternateContent>
          <mc:Choice Requires="wps">
            <w:drawing>
              <wp:anchor distT="0" distB="0" distL="114300" distR="114300" simplePos="0" relativeHeight="251656192" behindDoc="0" locked="0" layoutInCell="1" allowOverlap="1" wp14:anchorId="6DF65CC5" wp14:editId="1F51ED6D">
                <wp:simplePos x="0" y="0"/>
                <wp:positionH relativeFrom="column">
                  <wp:posOffset>1867373</wp:posOffset>
                </wp:positionH>
                <wp:positionV relativeFrom="paragraph">
                  <wp:posOffset>1688465</wp:posOffset>
                </wp:positionV>
                <wp:extent cx="155575" cy="379095"/>
                <wp:effectExtent l="19050" t="19050" r="15875" b="20955"/>
                <wp:wrapNone/>
                <wp:docPr id="6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379095"/>
                        </a:xfrm>
                        <a:prstGeom prst="upArrow">
                          <a:avLst>
                            <a:gd name="adj1" fmla="val 50000"/>
                            <a:gd name="adj2" fmla="val 62105"/>
                          </a:avLst>
                        </a:prstGeom>
                        <a:solidFill>
                          <a:srgbClr val="538135"/>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anchor>
            </w:drawing>
          </mc:Choice>
          <mc:Fallback>
            <w:pict>
              <v:shape w14:anchorId="030306A2" id="AutoShape 27" o:spid="_x0000_s1026" type="#_x0000_t68" style="position:absolute;margin-left:147.05pt;margin-top:132.95pt;width:12.25pt;height:29.8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" adj="5505" fillcolor="#538135">
                <v:textbox style="layout-flow:vertical-ideographic"/>
              </v:shape>
            </w:pict>
          </mc:Fallback>
        </mc:AlternateContent>
      </w:r>
      <w:r w:rsidR="0014699C">
        <w:rPr>
          <w:noProof/>
          <w:szCs w:val="26"/>
        </w:rPr>
        <mc:AlternateContent>
          <mc:Choice Requires="wps">
            <w:drawing>
              <wp:anchor distT="0" distB="0" distL="114300" distR="114300" simplePos="0" relativeHeight="251650048" behindDoc="0" locked="0" layoutInCell="1" allowOverlap="1" wp14:anchorId="250E42BE" wp14:editId="2F234C31">
                <wp:simplePos x="0" y="0"/>
                <wp:positionH relativeFrom="column">
                  <wp:posOffset>4154332</wp:posOffset>
                </wp:positionH>
                <wp:positionV relativeFrom="paragraph">
                  <wp:posOffset>1390886</wp:posOffset>
                </wp:positionV>
                <wp:extent cx="155575" cy="325755"/>
                <wp:effectExtent l="19050" t="19050" r="15875" b="17145"/>
                <wp:wrapNone/>
                <wp:docPr id="7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325755"/>
                        </a:xfrm>
                        <a:prstGeom prst="upArrow">
                          <a:avLst>
                            <a:gd name="adj1" fmla="val 50000"/>
                            <a:gd name="adj2" fmla="val 53333"/>
                          </a:avLst>
                        </a:prstGeom>
                        <a:solidFill>
                          <a:srgbClr val="538135"/>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anchor>
            </w:drawing>
          </mc:Choice>
          <mc:Fallback>
            <w:pict>
              <v:shape w14:anchorId="1A267758" id="AutoShape 22" o:spid="_x0000_s1026" type="#_x0000_t68" style="position:absolute;margin-left:327.1pt;margin-top:109.5pt;width:12.25pt;height:25.6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" adj="5502" fillcolor="#538135">
                <v:textbox style="layout-flow:vertical-ideographic"/>
              </v:shape>
            </w:pict>
          </mc:Fallback>
        </mc:AlternateContent>
      </w:r>
      <w:r w:rsidR="0014699C">
        <w:rPr>
          <w:noProof/>
          <w:szCs w:val="26"/>
        </w:rPr>
        <mc:AlternateContent>
          <mc:Choice Requires="wps">
            <w:drawing>
              <wp:anchor distT="0" distB="0" distL="114300" distR="114300" simplePos="0" relativeHeight="251652096" behindDoc="0" locked="0" layoutInCell="1" allowOverlap="1" wp14:anchorId="782EAD1E" wp14:editId="31B45661">
                <wp:simplePos x="0" y="0"/>
                <wp:positionH relativeFrom="column">
                  <wp:posOffset>4728491</wp:posOffset>
                </wp:positionH>
                <wp:positionV relativeFrom="paragraph">
                  <wp:posOffset>1699230</wp:posOffset>
                </wp:positionV>
                <wp:extent cx="155575" cy="325755"/>
                <wp:effectExtent l="19050" t="19050" r="15875" b="17145"/>
                <wp:wrapNone/>
                <wp:docPr id="6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325755"/>
                        </a:xfrm>
                        <a:prstGeom prst="upArrow">
                          <a:avLst>
                            <a:gd name="adj1" fmla="val 50000"/>
                            <a:gd name="adj2" fmla="val 53333"/>
                          </a:avLst>
                        </a:prstGeom>
                        <a:solidFill>
                          <a:srgbClr val="538135"/>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anchor>
            </w:drawing>
          </mc:Choice>
          <mc:Fallback>
            <w:pict>
              <v:shape w14:anchorId="4EB8751F" id="AutoShape 22" o:spid="_x0000_s1026" type="#_x0000_t68" style="position:absolute;margin-left:372.3pt;margin-top:133.8pt;width:12.25pt;height:25.6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" adj="5502" fillcolor="#538135">
                <v:textbox style="layout-flow:vertical-ideographic"/>
              </v:shape>
            </w:pict>
          </mc:Fallback>
        </mc:AlternateContent>
      </w:r>
      <w:r w:rsidR="0014699C">
        <w:rPr>
          <w:noProof/>
          <w:szCs w:val="26"/>
        </w:rPr>
        <mc:AlternateContent>
          <mc:Choice Requires="wps">
            <w:drawing>
              <wp:anchor distT="0" distB="0" distL="114300" distR="114300" simplePos="0" relativeHeight="251653120" behindDoc="0" locked="0" layoutInCell="1" allowOverlap="1" wp14:anchorId="6E629217" wp14:editId="568B67CD">
                <wp:simplePos x="0" y="0"/>
                <wp:positionH relativeFrom="column">
                  <wp:posOffset>3580174</wp:posOffset>
                </wp:positionH>
                <wp:positionV relativeFrom="paragraph">
                  <wp:posOffset>1741761</wp:posOffset>
                </wp:positionV>
                <wp:extent cx="146050" cy="372110"/>
                <wp:effectExtent l="19050" t="19050" r="25400" b="27940"/>
                <wp:wrapNone/>
                <wp:docPr id="6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372110"/>
                        </a:xfrm>
                        <a:prstGeom prst="upArrow">
                          <a:avLst>
                            <a:gd name="adj1" fmla="val 50000"/>
                            <a:gd name="adj2" fmla="val 84595"/>
                          </a:avLst>
                        </a:prstGeom>
                        <a:solidFill>
                          <a:srgbClr val="538135"/>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anchor>
            </w:drawing>
          </mc:Choice>
          <mc:Fallback>
            <w:pict>
              <v:shape w14:anchorId="7B17F2A8" id="AutoShape 24" o:spid="_x0000_s1026" type="#_x0000_t68" style="position:absolute;margin-left:281.9pt;margin-top:137.15pt;width:11.5pt;height:29.3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" adj="7172" fillcolor="#538135">
                <v:textbox style="layout-flow:vertical-ideographic"/>
              </v:shape>
            </w:pict>
          </mc:Fallback>
        </mc:AlternateContent>
      </w:r>
      <w:r w:rsidR="0014699C">
        <w:rPr>
          <w:noProof/>
          <w:szCs w:val="26"/>
        </w:rPr>
        <mc:AlternateContent>
          <mc:Choice Requires="wps">
            <w:drawing>
              <wp:anchor distT="0" distB="0" distL="114300" distR="114300" simplePos="0" relativeHeight="251654144" behindDoc="0" locked="0" layoutInCell="1" allowOverlap="1" wp14:anchorId="3D1A0F98" wp14:editId="2BD5182E">
                <wp:simplePos x="0" y="0"/>
                <wp:positionH relativeFrom="column">
                  <wp:posOffset>3016649</wp:posOffset>
                </wp:positionH>
                <wp:positionV relativeFrom="paragraph">
                  <wp:posOffset>1603537</wp:posOffset>
                </wp:positionV>
                <wp:extent cx="154940" cy="562610"/>
                <wp:effectExtent l="19050" t="19050" r="16510" b="27940"/>
                <wp:wrapNone/>
                <wp:docPr id="6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562610"/>
                        </a:xfrm>
                        <a:prstGeom prst="upArrow">
                          <a:avLst>
                            <a:gd name="adj1" fmla="val 50000"/>
                            <a:gd name="adj2" fmla="val 92430"/>
                          </a:avLst>
                        </a:prstGeom>
                        <a:solidFill>
                          <a:srgbClr val="538135"/>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anchor>
            </w:drawing>
          </mc:Choice>
          <mc:Fallback>
            <w:pict>
              <v:shape w14:anchorId="4954F43B" id="AutoShape 25" o:spid="_x0000_s1026" type="#_x0000_t68" style="position:absolute;margin-left:237.55pt;margin-top:126.25pt;width:12.2pt;height:44.3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" adj="5498" fillcolor="#538135">
                <v:textbox style="layout-flow:vertical-ideographic"/>
              </v:shape>
            </w:pict>
          </mc:Fallback>
        </mc:AlternateContent>
      </w:r>
      <w:r w:rsidR="0014699C">
        <w:rPr>
          <w:noProof/>
          <w:szCs w:val="26"/>
        </w:rPr>
        <mc:AlternateContent>
          <mc:Choice Requires="wps">
            <w:drawing>
              <wp:anchor distT="0" distB="0" distL="114300" distR="114300" simplePos="0" relativeHeight="251657216" behindDoc="0" locked="0" layoutInCell="1" allowOverlap="1" wp14:anchorId="290D6E03" wp14:editId="03421FA4">
                <wp:simplePos x="0" y="0"/>
                <wp:positionH relativeFrom="column">
                  <wp:posOffset>1315439</wp:posOffset>
                </wp:positionH>
                <wp:positionV relativeFrom="paragraph">
                  <wp:posOffset>923054</wp:posOffset>
                </wp:positionV>
                <wp:extent cx="154940" cy="562610"/>
                <wp:effectExtent l="19050" t="19050" r="16510" b="27940"/>
                <wp:wrapNone/>
                <wp:docPr id="6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562610"/>
                        </a:xfrm>
                        <a:prstGeom prst="upArrow">
                          <a:avLst>
                            <a:gd name="adj1" fmla="val 50000"/>
                            <a:gd name="adj2" fmla="val 92430"/>
                          </a:avLst>
                        </a:prstGeom>
                        <a:solidFill>
                          <a:srgbClr val="538135"/>
                        </a:solidFill>
                        <a:ln w="9525">
                          <a:solidFill>
                            <a:srgbClr val="000000"/>
                          </a:solidFill>
                          <a:miter lim="800000"/>
                          <a:headEnd/>
                          <a:tailEnd/>
                        </a:ln>
                      </wps:spPr>
                      <wps:bodyPr rot="0" vert="eaVert" wrap="square" lIns="91440" tIns="45720" rIns="91440" bIns="45720" anchor="t" anchorCtr="0" upright="1">
                        <a:noAutofit/>
                      </wps:bodyPr>
                    </wps:wsp>
                  </a:graphicData>
                </a:graphic>
              </wp:anchor>
            </w:drawing>
          </mc:Choice>
          <mc:Fallback>
            <w:pict>
              <v:shape w14:anchorId="5DD18275" id="AutoShape 28" o:spid="_x0000_s1026" type="#_x0000_t68" style="position:absolute;margin-left:103.6pt;margin-top:72.7pt;width:12.2pt;height:44.3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" adj="5498" fillcolor="#538135">
                <v:textbox style="layout-flow:vertical-ideographic"/>
              </v:shape>
            </w:pict>
          </mc:Fallback>
        </mc:AlternateContent>
      </w:r>
      <w:r w:rsidR="00077F57">
        <w:rPr>
          <w:noProof/>
          <w:szCs w:val="26"/>
        </w:rPr>
        <w:drawing>
          <wp:inline distT="0" distB="0" distL="0" distR="0" wp14:anchorId="1AC4930C" wp14:editId="0249FD3F">
            <wp:extent cx="5954395" cy="4965065"/>
            <wp:effectExtent l="0" t="0" r="0" b="0"/>
            <wp:docPr id="58" name="Диаграмма 5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B1644" w:rsidRPr="002A3186" w:rsidRDefault="00DB1644" w:rsidP="00C61BF7">
      <w:pPr>
        <w:pStyle w:val="af6"/>
        <w:tabs>
          <w:tab w:val="left" w:pos="993"/>
        </w:tabs>
        <w:suppressAutoHyphens/>
        <w:spacing w:after="0" w:line="240" w:lineRule="auto"/>
        <w:ind w:left="0" w:firstLine="709"/>
        <w:jc w:val="both"/>
        <w:rPr>
          <w:rFonts w:ascii="Times New Roman" w:hAnsi="Times New Roman"/>
          <w:sz w:val="26"/>
          <w:szCs w:val="26"/>
        </w:rPr>
      </w:pPr>
      <w:r w:rsidRPr="002A3186">
        <w:rPr>
          <w:rFonts w:ascii="Times New Roman" w:hAnsi="Times New Roman"/>
          <w:sz w:val="26"/>
          <w:szCs w:val="26"/>
        </w:rPr>
        <w:t>В текущем году Правительством Российской Федерации была поставлена задача региональным властям уже в январе 2018 года обеспечить достижение целевых показателей соотношения средней заработной платы работников, категории которых обозначены в указах Президента Российской Федерации 2012 года, к показателю среднемесячного дохода от трудовой деятельности в соответствующем регионе на уровне 100% (200% - по врачам).</w:t>
      </w:r>
    </w:p>
    <w:p w:rsidR="00DB1644" w:rsidRPr="00DB1644" w:rsidRDefault="00DB1644" w:rsidP="00C61BF7">
      <w:pPr>
        <w:pStyle w:val="af4"/>
        <w:spacing w:after="0"/>
        <w:ind w:left="0" w:firstLine="709"/>
        <w:jc w:val="both"/>
        <w:rPr>
          <w:sz w:val="26"/>
          <w:szCs w:val="26"/>
        </w:rPr>
      </w:pPr>
      <w:r w:rsidRPr="00DB1644">
        <w:rPr>
          <w:sz w:val="26"/>
          <w:szCs w:val="26"/>
        </w:rPr>
        <w:t>В целях мониторинга выполнения указанных соотношений ведомственными министерствами Красноярского края были установлены целевые значения уровня средней заработной платы по соответствующим категориям работников.</w:t>
      </w:r>
    </w:p>
    <w:p w:rsidR="00DB1644" w:rsidRPr="00DB1644" w:rsidRDefault="00DB1644" w:rsidP="00C61BF7">
      <w:pPr>
        <w:pStyle w:val="af4"/>
        <w:spacing w:after="0"/>
        <w:ind w:left="0" w:firstLine="709"/>
        <w:jc w:val="both"/>
        <w:rPr>
          <w:sz w:val="26"/>
          <w:szCs w:val="26"/>
        </w:rPr>
      </w:pPr>
      <w:r w:rsidRPr="00DB1644">
        <w:rPr>
          <w:sz w:val="26"/>
          <w:szCs w:val="26"/>
        </w:rPr>
        <w:t>По итогам 9 месяцев 2018 года исполнение установленных целевых значений в муниципальном образовании город Норильск сохраняется на высоком уровне.</w:t>
      </w:r>
    </w:p>
    <w:p w:rsidR="00DB1644" w:rsidRPr="00DB1644" w:rsidRDefault="00DB1644" w:rsidP="00C61BF7">
      <w:pPr>
        <w:pStyle w:val="af4"/>
        <w:spacing w:after="0"/>
        <w:ind w:left="0" w:firstLine="709"/>
        <w:jc w:val="both"/>
        <w:rPr>
          <w:sz w:val="26"/>
          <w:szCs w:val="26"/>
        </w:rPr>
      </w:pPr>
    </w:p>
    <w:p w:rsidR="00DB1644" w:rsidRPr="00DB1644" w:rsidRDefault="00DB1644" w:rsidP="00DB1644">
      <w:pPr>
        <w:suppressAutoHyphens/>
        <w:rPr>
          <w:sz w:val="26"/>
          <w:szCs w:val="26"/>
        </w:rPr>
      </w:pPr>
      <w:r w:rsidRPr="00DB1644">
        <w:rPr>
          <w:noProof/>
          <w:sz w:val="26"/>
          <w:szCs w:val="26"/>
        </w:rPr>
        <w:lastRenderedPageBreak/>
        <mc:AlternateContent>
          <mc:Choice Requires="wpg">
            <w:drawing>
              <wp:anchor distT="0" distB="0" distL="114300" distR="114300" simplePos="0" relativeHeight="251627520" behindDoc="0" locked="0" layoutInCell="1" allowOverlap="1" wp14:anchorId="6B8501BF" wp14:editId="68A0EE81">
                <wp:simplePos x="0" y="0"/>
                <wp:positionH relativeFrom="margin">
                  <wp:posOffset>-2998</wp:posOffset>
                </wp:positionH>
                <wp:positionV relativeFrom="paragraph">
                  <wp:posOffset>1511123</wp:posOffset>
                </wp:positionV>
                <wp:extent cx="6112766" cy="3107055"/>
                <wp:effectExtent l="0" t="0" r="21590" b="0"/>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2766" cy="3107055"/>
                          <a:chOff x="2004" y="11285"/>
                          <a:chExt cx="9324" cy="4893"/>
                        </a:xfrm>
                      </wpg:grpSpPr>
                      <wps:wsp>
                        <wps:cNvPr id="26" name="AutoShape 12"/>
                        <wps:cNvCnPr>
                          <a:cxnSpLocks noChangeShapeType="1"/>
                        </wps:cNvCnPr>
                        <wps:spPr bwMode="auto">
                          <a:xfrm>
                            <a:off x="2667" y="11285"/>
                            <a:ext cx="8645" cy="0"/>
                          </a:xfrm>
                          <a:prstGeom prst="straightConnector1">
                            <a:avLst/>
                          </a:prstGeom>
                          <a:noFill/>
                          <a:ln w="25400">
                            <a:solidFill>
                              <a:srgbClr val="700000"/>
                            </a:solidFill>
                            <a:round/>
                            <a:headEnd/>
                            <a:tailEnd/>
                          </a:ln>
                          <a:extLst>
                            <a:ext uri="{909E8E84-426E-40DD-AFC4-6F175D3DCCD1}">
                              <a14:hiddenFill xmlns:a14="http://schemas.microsoft.com/office/drawing/2010/main">
                                <a:noFill/>
                              </a14:hiddenFill>
                            </a:ext>
                          </a:extLst>
                        </wps:spPr>
                        <wps:bodyPr/>
                      </wps:wsp>
                      <wps:wsp>
                        <wps:cNvPr id="27" name="Rectangle 13"/>
                        <wps:cNvSpPr>
                          <a:spLocks noChangeArrowheads="1"/>
                        </wps:cNvSpPr>
                        <wps:spPr bwMode="auto">
                          <a:xfrm>
                            <a:off x="2177" y="15104"/>
                            <a:ext cx="6252" cy="7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AF4" w:rsidRPr="00A206B0" w:rsidRDefault="00471AF4" w:rsidP="00DB1644">
                              <w:pPr>
                                <w:jc w:val="center"/>
                                <w:rPr>
                                  <w:b/>
                                  <w:i/>
                                  <w:sz w:val="26"/>
                                  <w:szCs w:val="26"/>
                                </w:rPr>
                              </w:pPr>
                              <w:r w:rsidRPr="00A206B0">
                                <w:rPr>
                                  <w:b/>
                                  <w:i/>
                                  <w:sz w:val="26"/>
                                  <w:szCs w:val="26"/>
                                </w:rPr>
                                <w:t>Средняя заработная плата по городу – 91 293 руб.</w:t>
                              </w:r>
                            </w:p>
                          </w:txbxContent>
                        </wps:txbx>
                        <wps:bodyPr rot="0" vert="horz" wrap="square" lIns="91440" tIns="45720" rIns="91440" bIns="45720" anchor="t" anchorCtr="0" upright="1">
                          <a:noAutofit/>
                        </wps:bodyPr>
                      </wps:wsp>
                      <wps:wsp>
                        <wps:cNvPr id="28" name="AutoShape 14"/>
                        <wps:cNvCnPr>
                          <a:cxnSpLocks noChangeShapeType="1"/>
                        </wps:cNvCnPr>
                        <wps:spPr bwMode="auto">
                          <a:xfrm>
                            <a:off x="2004" y="15317"/>
                            <a:ext cx="317" cy="1"/>
                          </a:xfrm>
                          <a:prstGeom prst="straightConnector1">
                            <a:avLst/>
                          </a:prstGeom>
                          <a:noFill/>
                          <a:ln w="25400">
                            <a:solidFill>
                              <a:srgbClr val="700000"/>
                            </a:solidFill>
                            <a:round/>
                            <a:headEnd/>
                            <a:tailEnd/>
                          </a:ln>
                          <a:extLst>
                            <a:ext uri="{909E8E84-426E-40DD-AFC4-6F175D3DCCD1}">
                              <a14:hiddenFill xmlns:a14="http://schemas.microsoft.com/office/drawing/2010/main">
                                <a:noFill/>
                              </a14:hiddenFill>
                            </a:ext>
                          </a:extLst>
                        </wps:spPr>
                        <wps:bodyPr/>
                      </wps:wsp>
                      <wps:wsp>
                        <wps:cNvPr id="29" name="AutoShape 15"/>
                        <wps:cNvCnPr>
                          <a:cxnSpLocks noChangeShapeType="1"/>
                        </wps:cNvCnPr>
                        <wps:spPr bwMode="auto">
                          <a:xfrm>
                            <a:off x="2683" y="12693"/>
                            <a:ext cx="8645" cy="0"/>
                          </a:xfrm>
                          <a:prstGeom prst="straightConnector1">
                            <a:avLst/>
                          </a:prstGeom>
                          <a:noFill/>
                          <a:ln w="25400">
                            <a:solidFill>
                              <a:srgbClr val="700000"/>
                            </a:solidFill>
                            <a:prstDash val="dashDot"/>
                            <a:round/>
                            <a:headEnd/>
                            <a:tailEnd/>
                          </a:ln>
                          <a:extLst>
                            <a:ext uri="{909E8E84-426E-40DD-AFC4-6F175D3DCCD1}">
                              <a14:hiddenFill xmlns:a14="http://schemas.microsoft.com/office/drawing/2010/main">
                                <a:noFill/>
                              </a14:hiddenFill>
                            </a:ext>
                          </a:extLst>
                        </wps:spPr>
                        <wps:bodyPr/>
                      </wps:wsp>
                      <wps:wsp>
                        <wps:cNvPr id="30" name="AutoShape 16"/>
                        <wps:cNvCnPr>
                          <a:cxnSpLocks noChangeShapeType="1"/>
                        </wps:cNvCnPr>
                        <wps:spPr bwMode="auto">
                          <a:xfrm>
                            <a:off x="8356" y="15317"/>
                            <a:ext cx="533" cy="0"/>
                          </a:xfrm>
                          <a:prstGeom prst="straightConnector1">
                            <a:avLst/>
                          </a:prstGeom>
                          <a:noFill/>
                          <a:ln w="25400">
                            <a:solidFill>
                              <a:srgbClr val="700000"/>
                            </a:solidFill>
                            <a:prstDash val="dashDot"/>
                            <a:round/>
                            <a:headEnd/>
                            <a:tailEnd/>
                          </a:ln>
                          <a:extLst>
                            <a:ext uri="{909E8E84-426E-40DD-AFC4-6F175D3DCCD1}">
                              <a14:hiddenFill xmlns:a14="http://schemas.microsoft.com/office/drawing/2010/main">
                                <a:noFill/>
                              </a14:hiddenFill>
                            </a:ext>
                          </a:extLst>
                        </wps:spPr>
                        <wps:bodyPr/>
                      </wps:wsp>
                      <wps:wsp>
                        <wps:cNvPr id="31" name="Rectangle 17"/>
                        <wps:cNvSpPr>
                          <a:spLocks noChangeArrowheads="1"/>
                        </wps:cNvSpPr>
                        <wps:spPr bwMode="auto">
                          <a:xfrm>
                            <a:off x="8686" y="15134"/>
                            <a:ext cx="2568" cy="7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AF4" w:rsidRPr="00A206B0" w:rsidRDefault="00471AF4" w:rsidP="00DB1644">
                              <w:pPr>
                                <w:jc w:val="center"/>
                                <w:rPr>
                                  <w:b/>
                                  <w:i/>
                                  <w:sz w:val="26"/>
                                  <w:szCs w:val="26"/>
                                </w:rPr>
                              </w:pPr>
                              <w:r w:rsidRPr="00A206B0">
                                <w:rPr>
                                  <w:b/>
                                  <w:i/>
                                  <w:sz w:val="26"/>
                                  <w:szCs w:val="26"/>
                                </w:rPr>
                                <w:t>МРОТ – 29 023,8 руб.*</w:t>
                              </w:r>
                            </w:p>
                          </w:txbxContent>
                        </wps:txbx>
                        <wps:bodyPr rot="0" vert="horz" wrap="square" lIns="0" tIns="45720" rIns="0" bIns="45720" anchor="t" anchorCtr="0" upright="1">
                          <a:noAutofit/>
                        </wps:bodyPr>
                      </wps:wsp>
                      <wps:wsp>
                        <wps:cNvPr id="32" name="Rectangle 18"/>
                        <wps:cNvSpPr>
                          <a:spLocks noChangeArrowheads="1"/>
                        </wps:cNvSpPr>
                        <wps:spPr bwMode="auto">
                          <a:xfrm>
                            <a:off x="2004" y="15528"/>
                            <a:ext cx="9250" cy="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AF4" w:rsidRPr="000219D2" w:rsidRDefault="00471AF4" w:rsidP="00DB1644">
                              <w:pPr>
                                <w:rPr>
                                  <w:i/>
                                  <w:sz w:val="22"/>
                                </w:rPr>
                              </w:pPr>
                              <w:r w:rsidRPr="000219D2">
                                <w:rPr>
                                  <w:i/>
                                  <w:sz w:val="22"/>
                                </w:rPr>
                                <w:t>*</w:t>
                              </w:r>
                              <w:r>
                                <w:rPr>
                                  <w:i/>
                                  <w:sz w:val="22"/>
                                </w:rPr>
                                <w:t>с</w:t>
                              </w:r>
                              <w:r w:rsidRPr="000219D2">
                                <w:rPr>
                                  <w:i/>
                                  <w:sz w:val="22"/>
                                </w:rPr>
                                <w:t xml:space="preserve"> учетом районного коэффициента (1,8) и полного размера процентной надбавки за работу в особых климатических условиях (для МО г.Норильск – 80%)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8501BF" id="Группа 25" o:spid="_x0000_s1043" style="position:absolute;left:0;text-align:left;margin-left:-.25pt;margin-top:119pt;width:481.3pt;height:244.65pt;z-index:251627520;mso-position-horizontal-relative:margin" coordorigin="2004,11285" coordsize="9324,4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">
                <v:shape id="AutoShape 12" o:spid="_x0000_s1044" type="#_x0000_t32" style="position:absolute;left:2667;top:11285;width:86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20YcQAAADbAAAADwAAAGRycy9kb3ducmV2LnhtbESPQWvCQBSE70L/w/IKvemmCYSYuoZS&#10;KLRYEKP0/Mg+k9Ds27C71dRf3xUEj8PMfMOsqskM4kTO95YVPC8SEMSN1T23Cg7793kBwgdkjYNl&#10;UvBHHqr1w2yFpbZn3tGpDq2IEPYlKuhCGEspfdORQb+wI3H0jtYZDFG6VmqH5wg3g0yTJJcGe44L&#10;HY701lHzU/8aBYFdMR6326n4vlD2udkvl1+ZVurpcXp9ARFoCvfwrf2hFaQ5XL/E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LbRhxAAAANsAAAAPAAAAAAAAAAAA&#10;AAAAAKECAABkcnMvZG93bnJldi54bWxQSwUGAAAAAAQABAD5AAAAkgMAAAAA&#10;" strokecolor="#700000" strokeweight="2pt"/>
                <v:rect id="Rectangle 13" o:spid="_x0000_s1045" style="position:absolute;left:2177;top:15104;width:6252;height: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78QA&#10;AADbAAAADwAAAGRycy9kb3ducmV2LnhtbESPT2sCMRTE74LfIbxCbzWpbbe6bpRSEAqth66C18fm&#10;7R/cvKybqOu3N4WCx2FmfsNkq8G24ky9bxxreJ4oEMSFMw1XGnbb9dMMhA/IBlvHpOFKHlbL8SjD&#10;1LgL/9I5D5WIEPYpaqhD6FIpfVGTRT9xHXH0StdbDFH2lTQ9XiLctnKqVCItNhwXauzos6bikJ+s&#10;BkxezXFTvvxsv08JzqtBrd/2SuvHh+FjASLQEO7h//aX0TB9h7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tye/EAAAA2wAAAA8AAAAAAAAAAAAAAAAAmAIAAGRycy9k&#10;b3ducmV2LnhtbFBLBQYAAAAABAAEAPUAAACJAwAAAAA=&#10;" stroked="f">
                  <v:textbox>
                    <w:txbxContent>
                      <w:p w:rsidR="00471AF4" w:rsidRPr="00A206B0" w:rsidRDefault="00471AF4" w:rsidP="00DB1644">
                        <w:pPr>
                          <w:jc w:val="center"/>
                          <w:rPr>
                            <w:b/>
                            <w:i/>
                            <w:sz w:val="26"/>
                            <w:szCs w:val="26"/>
                          </w:rPr>
                        </w:pPr>
                        <w:r w:rsidRPr="00A206B0">
                          <w:rPr>
                            <w:b/>
                            <w:i/>
                            <w:sz w:val="26"/>
                            <w:szCs w:val="26"/>
                          </w:rPr>
                          <w:t>Средняя заработная плата по городу – 91 293 руб.</w:t>
                        </w:r>
                      </w:p>
                    </w:txbxContent>
                  </v:textbox>
                </v:rect>
                <v:shape id="AutoShape 14" o:spid="_x0000_s1046" type="#_x0000_t32" style="position:absolute;left:2004;top:15317;width:31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6FiMEAAADbAAAADwAAAGRycy9kb3ducmV2LnhtbERPXWvCMBR9H/gfwh34NtO1MGo1LSIM&#10;NjaQqfh8aa5tsbkpSdbW/frlYbDHw/neVrPpxUjOd5YVPK8SEMS11R03Cs6n16cchA/IGnvLpOBO&#10;Hqpy8bDFQtuJv2g8hkbEEPYFKmhDGAopfd2SQb+yA3HkrtYZDBG6RmqHUww3vUyT5EUa7Dg2tDjQ&#10;vqX6dvw2CgK7fLgeDnN++aHs/eO0Xn9mWqnl47zbgAg0h3/xn/tNK0jj2Pgl/gBZ/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oWIwQAAANsAAAAPAAAAAAAAAAAAAAAA&#10;AKECAABkcnMvZG93bnJldi54bWxQSwUGAAAAAAQABAD5AAAAjwMAAAAA&#10;" strokecolor="#700000" strokeweight="2pt"/>
                <v:shape id="AutoShape 15" o:spid="_x0000_s1047" type="#_x0000_t32" style="position:absolute;left:2683;top:12693;width:86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XhNsUAAADbAAAADwAAAGRycy9kb3ducmV2LnhtbESPQWvCQBSE74X+h+UVvIjZ6EHa6EZE&#10;LBTFStWLt9fsaxLMvg27q4n/vlsQehxm5htmvuhNI27kfG1ZwThJQRAXVtdcKjgd30evIHxA1thY&#10;JgV38rDIn5/mmGnb8RfdDqEUEcI+QwVVCG0mpS8qMugT2xJH78c6gyFKV0rtsItw08hJmk6lwZrj&#10;QoUtrSoqLoerUXDtvzfO7o7dar23w3DG7Wb36ZQavPTLGYhAffgPP9ofWsHkDf6+xB8g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XhNsUAAADbAAAADwAAAAAAAAAA&#10;AAAAAAChAgAAZHJzL2Rvd25yZXYueG1sUEsFBgAAAAAEAAQA+QAAAJMDAAAAAA==&#10;" strokecolor="#700000" strokeweight="2pt">
                  <v:stroke dashstyle="dashDot"/>
                </v:shape>
                <v:shape id="AutoShape 16" o:spid="_x0000_s1048" type="#_x0000_t32" style="position:absolute;left:8356;top:15317;width:5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bedsIAAADbAAAADwAAAGRycy9kb3ducmV2LnhtbERPz2vCMBS+C/sfwhvsMtZ0E8boGkVk&#10;glScTHfZ7dk822LzUpLY1v/eHAYeP77f+Xw0rejJ+caygtckBUFcWt1wpeD3sHr5AOEDssbWMim4&#10;kof57GGSY6btwD/U70MlYgj7DBXUIXSZlL6syaBPbEccuZN1BkOErpLa4RDDTSvf0vRdGmw4NtTY&#10;0bKm8ry/GAWX8Vg4uz0My6+dfQ5/uCm2306pp8dx8Qki0Bju4n/3WiuYxvXxS/wBcn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BbedsIAAADbAAAADwAAAAAAAAAAAAAA&#10;AAChAgAAZHJzL2Rvd25yZXYueG1sUEsFBgAAAAAEAAQA+QAAAJADAAAAAA==&#10;" strokecolor="#700000" strokeweight="2pt">
                  <v:stroke dashstyle="dashDot"/>
                </v:shape>
                <v:rect id="Rectangle 17" o:spid="_x0000_s1049" style="position:absolute;left:8686;top:15134;width:2568;height: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b0kcUA&#10;AADbAAAADwAAAGRycy9kb3ducmV2LnhtbESP0WrCQBRE3wX/YblC33QTS2tJsxGRFkqtQtUPuGRv&#10;k2j2bprdaPTruwXBx2FmzjDpvDe1OFHrKssK4kkEgji3uuJCwX73Pn4B4TyyxtoyKbiQg3k2HKSY&#10;aHvmbzptfSEChF2CCkrvm0RKl5dk0E1sQxy8H9sa9EG2hdQtngPc1HIaRc/SYMVhocSGliXlx21n&#10;FLzpeL04XL665QE/9ZNZddff2Uaph1G/eAXhqff38K39oRU8xvD/Jfw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RvSRxQAAANsAAAAPAAAAAAAAAAAAAAAAAJgCAABkcnMv&#10;ZG93bnJldi54bWxQSwUGAAAAAAQABAD1AAAAigMAAAAA&#10;" stroked="f">
                  <v:textbox inset="0,,0">
                    <w:txbxContent>
                      <w:p w:rsidR="00471AF4" w:rsidRPr="00A206B0" w:rsidRDefault="00471AF4" w:rsidP="00DB1644">
                        <w:pPr>
                          <w:jc w:val="center"/>
                          <w:rPr>
                            <w:b/>
                            <w:i/>
                            <w:sz w:val="26"/>
                            <w:szCs w:val="26"/>
                          </w:rPr>
                        </w:pPr>
                        <w:r w:rsidRPr="00A206B0">
                          <w:rPr>
                            <w:b/>
                            <w:i/>
                            <w:sz w:val="26"/>
                            <w:szCs w:val="26"/>
                          </w:rPr>
                          <w:t>МРОТ – 29 023,8 руб.*</w:t>
                        </w:r>
                      </w:p>
                    </w:txbxContent>
                  </v:textbox>
                </v:rect>
                <v:rect id="Rectangle 18" o:spid="_x0000_s1050" style="position:absolute;left:2004;top:15528;width:9250;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8qsQA&#10;AADbAAAADwAAAGRycy9kb3ducmV2LnhtbESPQWvCQBSE70L/w/IK3nS3RkONrlKEQMF6qBZ6fWSf&#10;SWj2bZrdxPTfdwsFj8PMfMNs96NtxECdrx1reJorEMSFMzWXGj4u+ewZhA/IBhvHpOGHPOx3D5Mt&#10;Zsbd+J2GcyhFhLDPUEMVQptJ6YuKLPq5a4mjd3WdxRBlV0rT4S3CbSMXSqXSYs1xocKWDhUVX+fe&#10;asB0ab5P1+TtcuxTXJejylefSuvp4/iyARFoDPfwf/vVaEg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D/KrEAAAA2wAAAA8AAAAAAAAAAAAAAAAAmAIAAGRycy9k&#10;b3ducmV2LnhtbFBLBQYAAAAABAAEAPUAAACJAwAAAAA=&#10;" stroked="f">
                  <v:textbox>
                    <w:txbxContent>
                      <w:p w:rsidR="00471AF4" w:rsidRPr="000219D2" w:rsidRDefault="00471AF4" w:rsidP="00DB1644">
                        <w:pPr>
                          <w:rPr>
                            <w:i/>
                            <w:sz w:val="22"/>
                          </w:rPr>
                        </w:pPr>
                        <w:r w:rsidRPr="000219D2">
                          <w:rPr>
                            <w:i/>
                            <w:sz w:val="22"/>
                          </w:rPr>
                          <w:t>*</w:t>
                        </w:r>
                        <w:r>
                          <w:rPr>
                            <w:i/>
                            <w:sz w:val="22"/>
                          </w:rPr>
                          <w:t>с</w:t>
                        </w:r>
                        <w:r w:rsidRPr="000219D2">
                          <w:rPr>
                            <w:i/>
                            <w:sz w:val="22"/>
                          </w:rPr>
                          <w:t xml:space="preserve"> учетом районного коэффициента (1,8) и полного размера процентной надбавки за работу в особых климатических условиях (для МО г.Норильск – 80%)</w:t>
                        </w:r>
                      </w:p>
                    </w:txbxContent>
                  </v:textbox>
                </v:rect>
                <w10:wrap anchorx="margin"/>
              </v:group>
            </w:pict>
          </mc:Fallback>
        </mc:AlternateContent>
      </w:r>
      <w:r w:rsidRPr="00DB1644">
        <w:rPr>
          <w:noProof/>
          <w:sz w:val="26"/>
          <w:szCs w:val="26"/>
        </w:rPr>
        <w:drawing>
          <wp:inline distT="0" distB="0" distL="0" distR="0" wp14:anchorId="00EAADD9" wp14:editId="461C0F49">
            <wp:extent cx="6076950" cy="4086225"/>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B1644" w:rsidRPr="00DB1644" w:rsidRDefault="00DB1644" w:rsidP="00DB1644">
      <w:pPr>
        <w:suppressAutoHyphens/>
        <w:ind w:firstLine="709"/>
        <w:rPr>
          <w:sz w:val="26"/>
          <w:szCs w:val="26"/>
        </w:rPr>
      </w:pPr>
    </w:p>
    <w:p w:rsidR="00DB1644" w:rsidRPr="00DB1644" w:rsidRDefault="00DB1644" w:rsidP="00DB1644">
      <w:pPr>
        <w:suppressAutoHyphens/>
        <w:rPr>
          <w:sz w:val="26"/>
          <w:szCs w:val="26"/>
        </w:rPr>
      </w:pPr>
    </w:p>
    <w:p w:rsidR="00DB1644" w:rsidRPr="00DB1644" w:rsidRDefault="00DB1644" w:rsidP="00281356">
      <w:pPr>
        <w:suppressAutoHyphens/>
        <w:rPr>
          <w:sz w:val="26"/>
          <w:szCs w:val="26"/>
        </w:rPr>
      </w:pPr>
    </w:p>
    <w:p w:rsidR="00DB1644" w:rsidRPr="00DB1644" w:rsidRDefault="00DB1644" w:rsidP="002A3186">
      <w:pPr>
        <w:suppressAutoHyphens/>
        <w:ind w:firstLine="709"/>
        <w:rPr>
          <w:sz w:val="26"/>
          <w:szCs w:val="26"/>
        </w:rPr>
      </w:pPr>
      <w:r w:rsidRPr="00DB1644">
        <w:rPr>
          <w:sz w:val="26"/>
          <w:szCs w:val="26"/>
        </w:rPr>
        <w:t>На достижение указанных целевых значений в 2018 году повлиял комплекс мероприятий, реализованных в 2017-2018 гг.:</w:t>
      </w:r>
    </w:p>
    <w:p w:rsidR="00DB1644" w:rsidRPr="00DB1644" w:rsidRDefault="00DB1644" w:rsidP="002A3186">
      <w:pPr>
        <w:suppressAutoHyphens/>
        <w:ind w:firstLine="709"/>
        <w:rPr>
          <w:b/>
          <w:i/>
          <w:sz w:val="26"/>
          <w:szCs w:val="26"/>
        </w:rPr>
      </w:pPr>
    </w:p>
    <w:p w:rsidR="00DB1644" w:rsidRPr="00DB1644" w:rsidRDefault="00DB1644" w:rsidP="002A3186">
      <w:pPr>
        <w:suppressAutoHyphens/>
        <w:ind w:firstLine="709"/>
        <w:rPr>
          <w:b/>
          <w:i/>
          <w:sz w:val="26"/>
          <w:szCs w:val="26"/>
        </w:rPr>
      </w:pPr>
      <w:r w:rsidRPr="00DB1644">
        <w:rPr>
          <w:b/>
          <w:i/>
          <w:sz w:val="26"/>
          <w:szCs w:val="26"/>
        </w:rPr>
        <w:t>В отрасли культуры:</w:t>
      </w:r>
    </w:p>
    <w:p w:rsidR="00DB1644" w:rsidRPr="00DB1644" w:rsidRDefault="00DB1644" w:rsidP="002A3186">
      <w:pPr>
        <w:suppressAutoHyphens/>
        <w:ind w:firstLine="709"/>
        <w:rPr>
          <w:sz w:val="26"/>
          <w:szCs w:val="26"/>
        </w:rPr>
      </w:pPr>
      <w:r w:rsidRPr="00DB1644">
        <w:rPr>
          <w:sz w:val="26"/>
          <w:szCs w:val="26"/>
        </w:rPr>
        <w:t>– с 1 января 2017 года заработная плата основного персонала библиотек и музеев увеличена на 10%, путем увеличения её стимулирующей части;</w:t>
      </w:r>
    </w:p>
    <w:p w:rsidR="00DB1644" w:rsidRPr="00DB1644" w:rsidRDefault="00DB1644" w:rsidP="002A3186">
      <w:pPr>
        <w:suppressAutoHyphens/>
        <w:ind w:firstLine="709"/>
        <w:rPr>
          <w:sz w:val="26"/>
          <w:szCs w:val="26"/>
        </w:rPr>
      </w:pPr>
      <w:r w:rsidRPr="00DB1644">
        <w:rPr>
          <w:sz w:val="26"/>
          <w:szCs w:val="26"/>
        </w:rPr>
        <w:t>– с 1 июня 2017 года заработная плата основного персонала учреждений культуры увеличена в среднем на 3 450 рублей в месяц с учётом районного коэффициента и процентной надбавки к заработной плате за стаж работы в районах Крайнего Севера с дальнейшим перераспределением фонда оплаты труда на увеличение окладов основного и административно-управленческого персонала на 50%).</w:t>
      </w:r>
    </w:p>
    <w:p w:rsidR="00DB1644" w:rsidRPr="00220E2A" w:rsidRDefault="00DB1644" w:rsidP="002A3186">
      <w:pPr>
        <w:tabs>
          <w:tab w:val="left" w:pos="709"/>
        </w:tabs>
        <w:suppressAutoHyphens/>
        <w:ind w:firstLine="709"/>
        <w:rPr>
          <w:color w:val="FF0000"/>
          <w:sz w:val="26"/>
          <w:szCs w:val="26"/>
        </w:rPr>
      </w:pPr>
      <w:r w:rsidRPr="00DB1644">
        <w:rPr>
          <w:sz w:val="26"/>
          <w:szCs w:val="26"/>
        </w:rPr>
        <w:t xml:space="preserve">– в декабре 2017 года были направлены дополнительные средства на увеличение фонда оплаты труда работников учреждений культуры в качестве разовой поощрительной выплаты по результатам работы за 2017 </w:t>
      </w:r>
      <w:r w:rsidRPr="00E166F1">
        <w:rPr>
          <w:sz w:val="26"/>
          <w:szCs w:val="26"/>
        </w:rPr>
        <w:t>год.</w:t>
      </w:r>
    </w:p>
    <w:p w:rsidR="00DB1644" w:rsidRPr="00DB1644" w:rsidRDefault="00DB1644" w:rsidP="002A3186">
      <w:pPr>
        <w:suppressAutoHyphens/>
        <w:ind w:firstLine="709"/>
        <w:rPr>
          <w:b/>
          <w:i/>
          <w:sz w:val="26"/>
          <w:szCs w:val="26"/>
        </w:rPr>
      </w:pPr>
      <w:r w:rsidRPr="00DB1644">
        <w:rPr>
          <w:b/>
          <w:i/>
          <w:sz w:val="26"/>
          <w:szCs w:val="26"/>
        </w:rPr>
        <w:t>В отрасли образования (дополнительное образование: культура, образование, спорт):</w:t>
      </w:r>
    </w:p>
    <w:p w:rsidR="00DB1644" w:rsidRDefault="00DB1644" w:rsidP="00DB1644">
      <w:pPr>
        <w:suppressAutoHyphens/>
        <w:ind w:firstLine="709"/>
        <w:rPr>
          <w:sz w:val="26"/>
          <w:szCs w:val="26"/>
        </w:rPr>
      </w:pPr>
      <w:r w:rsidRPr="00DB1644">
        <w:rPr>
          <w:sz w:val="26"/>
          <w:szCs w:val="26"/>
        </w:rPr>
        <w:t>– с 1 июня 2017 года увеличена заработная плата педагогических работников учреждений дополнительного образования на 10%, путем увеличения её стимулирующей части.</w:t>
      </w:r>
    </w:p>
    <w:p w:rsidR="00493E23" w:rsidRPr="00DB1644" w:rsidRDefault="00493E23" w:rsidP="00DB1644">
      <w:pPr>
        <w:suppressAutoHyphens/>
        <w:ind w:firstLine="709"/>
        <w:rPr>
          <w:sz w:val="26"/>
          <w:szCs w:val="26"/>
        </w:rPr>
      </w:pPr>
    </w:p>
    <w:p w:rsidR="00DB1644" w:rsidRPr="00DB1644" w:rsidRDefault="00DB1644" w:rsidP="00DB1644">
      <w:pPr>
        <w:suppressAutoHyphens/>
        <w:ind w:firstLine="709"/>
        <w:rPr>
          <w:b/>
          <w:i/>
          <w:sz w:val="26"/>
          <w:szCs w:val="26"/>
        </w:rPr>
      </w:pPr>
      <w:r w:rsidRPr="00DB1644">
        <w:rPr>
          <w:b/>
          <w:i/>
          <w:sz w:val="26"/>
          <w:szCs w:val="26"/>
        </w:rPr>
        <w:t>В сфере социальной политики:</w:t>
      </w:r>
    </w:p>
    <w:p w:rsidR="00DB1644" w:rsidRPr="00DB1644" w:rsidRDefault="00DB1644" w:rsidP="00DB1644">
      <w:pPr>
        <w:suppressAutoHyphens/>
        <w:ind w:firstLine="709"/>
        <w:rPr>
          <w:sz w:val="26"/>
          <w:szCs w:val="26"/>
        </w:rPr>
      </w:pPr>
      <w:r w:rsidRPr="00DB1644">
        <w:rPr>
          <w:sz w:val="26"/>
          <w:szCs w:val="26"/>
        </w:rPr>
        <w:lastRenderedPageBreak/>
        <w:t>– с 1 июля 2017 года механизмом повышения размеров оплаты труда социальных работников предусмотрено увеличение стимулирующих выплат, путем установления персональной выплаты за уровень квалификации (профессионального мастерства) в размере до 200%.</w:t>
      </w:r>
    </w:p>
    <w:p w:rsidR="00DB1644" w:rsidRPr="00DB1644" w:rsidRDefault="00DB1644" w:rsidP="00DB1644">
      <w:pPr>
        <w:suppressAutoHyphens/>
        <w:ind w:firstLine="709"/>
        <w:rPr>
          <w:sz w:val="26"/>
          <w:szCs w:val="26"/>
        </w:rPr>
      </w:pPr>
      <w:r w:rsidRPr="00DB1644">
        <w:rPr>
          <w:sz w:val="26"/>
          <w:szCs w:val="26"/>
        </w:rPr>
        <w:t>– в декабре 2017 года были направлены дополнительные средства на увеличение стимулирующих выплат по итогам работы.</w:t>
      </w:r>
    </w:p>
    <w:p w:rsidR="00DB1644" w:rsidRPr="002A3186" w:rsidRDefault="00DB1644" w:rsidP="00DB1644">
      <w:pPr>
        <w:suppressAutoHyphens/>
        <w:ind w:firstLine="709"/>
        <w:rPr>
          <w:i/>
          <w:sz w:val="26"/>
          <w:szCs w:val="26"/>
        </w:rPr>
      </w:pPr>
    </w:p>
    <w:p w:rsidR="00DB1644" w:rsidRDefault="00DB1644" w:rsidP="00DB1644">
      <w:pPr>
        <w:suppressAutoHyphens/>
        <w:jc w:val="center"/>
        <w:rPr>
          <w:b/>
          <w:i/>
          <w:sz w:val="26"/>
          <w:szCs w:val="26"/>
        </w:rPr>
      </w:pPr>
      <w:r w:rsidRPr="002A3186">
        <w:rPr>
          <w:b/>
          <w:i/>
          <w:sz w:val="26"/>
          <w:szCs w:val="26"/>
        </w:rPr>
        <w:t>Индексация оплаты труда</w:t>
      </w:r>
    </w:p>
    <w:p w:rsidR="002A3186" w:rsidRPr="002A3186" w:rsidRDefault="002A3186" w:rsidP="00DB1644">
      <w:pPr>
        <w:suppressAutoHyphens/>
        <w:jc w:val="center"/>
        <w:rPr>
          <w:b/>
          <w:i/>
          <w:sz w:val="26"/>
          <w:szCs w:val="26"/>
        </w:rPr>
      </w:pPr>
    </w:p>
    <w:p w:rsidR="00DB1644" w:rsidRPr="00DB1644" w:rsidRDefault="00DB1644" w:rsidP="00DB1644">
      <w:pPr>
        <w:suppressAutoHyphens/>
        <w:ind w:firstLine="708"/>
        <w:rPr>
          <w:sz w:val="26"/>
          <w:szCs w:val="26"/>
        </w:rPr>
      </w:pPr>
      <w:r w:rsidRPr="00DB1644">
        <w:rPr>
          <w:sz w:val="26"/>
          <w:szCs w:val="26"/>
        </w:rPr>
        <w:t>Одним из основных подходов по повышению оплаты труда работников бюджетной сферы в 2018 году является индексация заработной платы работников бюджетной сферы.</w:t>
      </w:r>
    </w:p>
    <w:p w:rsidR="00DB1644" w:rsidRPr="00DB1644" w:rsidRDefault="00DB1644" w:rsidP="00DB1644">
      <w:pPr>
        <w:suppressAutoHyphens/>
        <w:ind w:firstLine="708"/>
        <w:rPr>
          <w:sz w:val="26"/>
          <w:szCs w:val="26"/>
        </w:rPr>
      </w:pPr>
      <w:r w:rsidRPr="00DB1644">
        <w:rPr>
          <w:sz w:val="26"/>
          <w:szCs w:val="26"/>
        </w:rPr>
        <w:t xml:space="preserve">В соответствии со статьями 135, 144 и 145 Трудового кодекса Российской Федерации, письмом министерства финансов Красноярского края от 02.11.2017 </w:t>
      </w:r>
      <w:r w:rsidRPr="00DB1644">
        <w:rPr>
          <w:sz w:val="26"/>
          <w:szCs w:val="26"/>
        </w:rPr>
        <w:br/>
        <w:t>№ 11-11/7362 с 1 января 2018 года произведена системная индексация окладов на 4 процента всех работников бюджетной сферы.</w:t>
      </w:r>
    </w:p>
    <w:p w:rsidR="00DB1644" w:rsidRPr="00DB1644" w:rsidRDefault="00DB1644" w:rsidP="00DB1644">
      <w:pPr>
        <w:suppressAutoHyphens/>
        <w:ind w:firstLine="708"/>
        <w:rPr>
          <w:sz w:val="26"/>
          <w:szCs w:val="26"/>
        </w:rPr>
      </w:pPr>
      <w:r w:rsidRPr="00DB1644">
        <w:rPr>
          <w:sz w:val="26"/>
          <w:szCs w:val="26"/>
        </w:rPr>
        <w:t xml:space="preserve">Повышение оплаты труда лиц, замещающих государственные (муниципальные) должности, государственных (муниципальных) служащих осуществлялось в соответствии со статьей 7 Закона Красноярского края </w:t>
      </w:r>
      <w:r w:rsidRPr="00DB1644">
        <w:rPr>
          <w:sz w:val="26"/>
          <w:szCs w:val="26"/>
        </w:rPr>
        <w:br/>
        <w:t>«О краевом бюджете на 2018 год и плановый период 2019 - 2020 годов».</w:t>
      </w:r>
    </w:p>
    <w:p w:rsidR="00DB1644" w:rsidRPr="00DB1644" w:rsidRDefault="00DB1644" w:rsidP="00DB1644">
      <w:pPr>
        <w:suppressAutoHyphens/>
        <w:ind w:firstLine="708"/>
        <w:rPr>
          <w:sz w:val="26"/>
          <w:szCs w:val="26"/>
        </w:rPr>
      </w:pPr>
    </w:p>
    <w:p w:rsidR="00DB1644" w:rsidRDefault="00DB1644" w:rsidP="00DB1644">
      <w:pPr>
        <w:autoSpaceDE w:val="0"/>
        <w:autoSpaceDN w:val="0"/>
        <w:adjustRightInd w:val="0"/>
        <w:jc w:val="center"/>
        <w:rPr>
          <w:b/>
          <w:i/>
          <w:sz w:val="26"/>
          <w:szCs w:val="26"/>
        </w:rPr>
      </w:pPr>
      <w:r w:rsidRPr="002A3186">
        <w:rPr>
          <w:b/>
          <w:i/>
          <w:sz w:val="26"/>
          <w:szCs w:val="26"/>
        </w:rPr>
        <w:t>Совершенствования системы оплаты труда</w:t>
      </w:r>
    </w:p>
    <w:p w:rsidR="002A3186" w:rsidRPr="002A3186" w:rsidRDefault="002A3186" w:rsidP="00DB1644">
      <w:pPr>
        <w:autoSpaceDE w:val="0"/>
        <w:autoSpaceDN w:val="0"/>
        <w:adjustRightInd w:val="0"/>
        <w:jc w:val="center"/>
        <w:rPr>
          <w:b/>
          <w:i/>
          <w:sz w:val="26"/>
          <w:szCs w:val="26"/>
        </w:rPr>
      </w:pPr>
    </w:p>
    <w:p w:rsidR="00DB1644" w:rsidRPr="00EB0AF9" w:rsidRDefault="00DB1644" w:rsidP="00DB1644">
      <w:pPr>
        <w:suppressAutoHyphens/>
        <w:ind w:firstLine="709"/>
        <w:rPr>
          <w:color w:val="000000" w:themeColor="text1"/>
          <w:sz w:val="26"/>
          <w:szCs w:val="26"/>
        </w:rPr>
      </w:pPr>
      <w:r w:rsidRPr="00EB0AF9">
        <w:rPr>
          <w:color w:val="000000" w:themeColor="text1"/>
          <w:sz w:val="26"/>
          <w:szCs w:val="26"/>
        </w:rPr>
        <w:t>В соответствии с решением Губернатора Красноярского края с 1 января 2017 года увеличены размеры окладов (должностных окладов), ставок заработной платы работников государственных и муниципальных учреждений, а также работников органов исполнительной власти края и органов местного самоуправления, не являющимися лицами, замещающими государственные и муниципальные должности, государственными и муниципальными служащим. Гарантированная часть была увеличена:</w:t>
      </w:r>
    </w:p>
    <w:p w:rsidR="00DB1644" w:rsidRPr="00EB0AF9" w:rsidRDefault="00DB1644" w:rsidP="00DB1644">
      <w:pPr>
        <w:autoSpaceDE w:val="0"/>
        <w:autoSpaceDN w:val="0"/>
        <w:adjustRightInd w:val="0"/>
        <w:ind w:firstLine="709"/>
        <w:rPr>
          <w:color w:val="000000" w:themeColor="text1"/>
          <w:sz w:val="26"/>
          <w:szCs w:val="26"/>
        </w:rPr>
      </w:pPr>
      <w:r w:rsidRPr="00EB0AF9">
        <w:rPr>
          <w:color w:val="000000" w:themeColor="text1"/>
          <w:sz w:val="26"/>
          <w:szCs w:val="26"/>
        </w:rPr>
        <w:t>– на 30% педагогическим работникам в учреждениях образования и социального обслуживания, врачам и руководителям структурных подразделений в учреждениях социального обслуживания;</w:t>
      </w:r>
    </w:p>
    <w:p w:rsidR="00DB1644" w:rsidRPr="00EB0AF9" w:rsidRDefault="00DB1644" w:rsidP="00DB1644">
      <w:pPr>
        <w:autoSpaceDE w:val="0"/>
        <w:autoSpaceDN w:val="0"/>
        <w:adjustRightInd w:val="0"/>
        <w:ind w:firstLine="709"/>
        <w:rPr>
          <w:color w:val="000000" w:themeColor="text1"/>
          <w:sz w:val="26"/>
          <w:szCs w:val="26"/>
        </w:rPr>
      </w:pPr>
      <w:r w:rsidRPr="00EB0AF9">
        <w:rPr>
          <w:color w:val="000000" w:themeColor="text1"/>
          <w:sz w:val="26"/>
          <w:szCs w:val="26"/>
        </w:rPr>
        <w:t>– на 10% остальным категориям работников.</w:t>
      </w:r>
    </w:p>
    <w:p w:rsidR="00DB1644" w:rsidRPr="00EB0AF9" w:rsidRDefault="00DB1644" w:rsidP="00DB1644">
      <w:pPr>
        <w:suppressAutoHyphens/>
        <w:ind w:firstLine="709"/>
        <w:rPr>
          <w:color w:val="000000" w:themeColor="text1"/>
          <w:sz w:val="26"/>
          <w:szCs w:val="26"/>
        </w:rPr>
      </w:pPr>
      <w:r w:rsidRPr="00EB0AF9">
        <w:rPr>
          <w:color w:val="000000" w:themeColor="text1"/>
          <w:sz w:val="26"/>
          <w:szCs w:val="26"/>
        </w:rPr>
        <w:t xml:space="preserve">Указанное </w:t>
      </w:r>
      <w:r w:rsidR="00E166F1">
        <w:rPr>
          <w:color w:val="000000" w:themeColor="text1"/>
          <w:sz w:val="26"/>
          <w:szCs w:val="26"/>
        </w:rPr>
        <w:t xml:space="preserve">решение </w:t>
      </w:r>
      <w:r w:rsidRPr="00EB0AF9">
        <w:rPr>
          <w:color w:val="000000" w:themeColor="text1"/>
          <w:sz w:val="26"/>
          <w:szCs w:val="26"/>
        </w:rPr>
        <w:t>реализовано в пределах предусмотренного фонда оплаты труда за счет перераспределения стимулирующих выплат за результат и отдельных персональных выплат.</w:t>
      </w:r>
    </w:p>
    <w:p w:rsidR="002A3186" w:rsidRDefault="002A3186" w:rsidP="002A3186">
      <w:pPr>
        <w:autoSpaceDE w:val="0"/>
        <w:autoSpaceDN w:val="0"/>
        <w:adjustRightInd w:val="0"/>
        <w:rPr>
          <w:sz w:val="26"/>
          <w:szCs w:val="26"/>
        </w:rPr>
      </w:pPr>
    </w:p>
    <w:p w:rsidR="00DB1644" w:rsidRPr="002A3186" w:rsidRDefault="00DB1644" w:rsidP="002A3186">
      <w:pPr>
        <w:autoSpaceDE w:val="0"/>
        <w:autoSpaceDN w:val="0"/>
        <w:adjustRightInd w:val="0"/>
        <w:jc w:val="center"/>
        <w:rPr>
          <w:b/>
          <w:i/>
          <w:sz w:val="26"/>
          <w:szCs w:val="26"/>
        </w:rPr>
      </w:pPr>
      <w:r w:rsidRPr="002A3186">
        <w:rPr>
          <w:b/>
          <w:i/>
          <w:sz w:val="26"/>
          <w:szCs w:val="26"/>
        </w:rPr>
        <w:t>Обеспечение уровня оплаты труда низкокатегорированных работников на уровне не ниже минимального размера оплаты труда (осуществление доплаты до региональной выплаты, минимального размера оплаты труда)</w:t>
      </w:r>
    </w:p>
    <w:p w:rsidR="002A3186" w:rsidRDefault="002A3186" w:rsidP="00DB1644">
      <w:pPr>
        <w:autoSpaceDE w:val="0"/>
        <w:autoSpaceDN w:val="0"/>
        <w:adjustRightInd w:val="0"/>
        <w:ind w:firstLine="709"/>
        <w:rPr>
          <w:rFonts w:eastAsia="Calibri"/>
          <w:sz w:val="26"/>
          <w:szCs w:val="26"/>
          <w:lang w:eastAsia="en-US"/>
        </w:rPr>
      </w:pPr>
    </w:p>
    <w:p w:rsidR="00DB1644" w:rsidRPr="00DB1644" w:rsidRDefault="00DB1644" w:rsidP="00DB1644">
      <w:pPr>
        <w:autoSpaceDE w:val="0"/>
        <w:autoSpaceDN w:val="0"/>
        <w:adjustRightInd w:val="0"/>
        <w:ind w:firstLine="709"/>
        <w:rPr>
          <w:sz w:val="26"/>
          <w:szCs w:val="26"/>
        </w:rPr>
      </w:pPr>
      <w:r w:rsidRPr="00DB1644">
        <w:rPr>
          <w:rFonts w:eastAsia="Calibri"/>
          <w:sz w:val="26"/>
          <w:szCs w:val="26"/>
          <w:lang w:eastAsia="en-US"/>
        </w:rPr>
        <w:t>На повышение уровня оплаты труда работников также повлияли решения по ускоренному повышению минимального размера оплаты труда,</w:t>
      </w:r>
      <w:r w:rsidRPr="00DB1644">
        <w:rPr>
          <w:rFonts w:eastAsia="Calibri"/>
          <w:sz w:val="26"/>
          <w:szCs w:val="26"/>
        </w:rPr>
        <w:t xml:space="preserve"> установленного Федеральным законом от 19.06.2000 № 82-ФЗ «О минимальном размере оплаты труда»</w:t>
      </w:r>
      <w:r w:rsidRPr="00DB1644">
        <w:rPr>
          <w:rFonts w:eastAsia="Calibri"/>
          <w:sz w:val="26"/>
          <w:szCs w:val="26"/>
          <w:lang w:eastAsia="en-US"/>
        </w:rPr>
        <w:t xml:space="preserve"> (далее – МРОТ), а также </w:t>
      </w:r>
      <w:r w:rsidRPr="00DB1644">
        <w:rPr>
          <w:rFonts w:eastAsia="Calibri"/>
          <w:sz w:val="26"/>
          <w:szCs w:val="26"/>
        </w:rPr>
        <w:t>позиция Конституционного суда Российской Федерации о начисление на МРОТ районного коэффициента и процентных надбавок (</w:t>
      </w:r>
      <w:r w:rsidRPr="00DB1644">
        <w:rPr>
          <w:sz w:val="26"/>
          <w:szCs w:val="26"/>
        </w:rPr>
        <w:t xml:space="preserve">постановление </w:t>
      </w:r>
      <w:r w:rsidRPr="00DB1644">
        <w:rPr>
          <w:sz w:val="26"/>
          <w:szCs w:val="26"/>
        </w:rPr>
        <w:lastRenderedPageBreak/>
        <w:t>КС от 07.12.2017 № 38-П</w:t>
      </w:r>
      <w:r w:rsidRPr="00DB1644">
        <w:rPr>
          <w:rFonts w:eastAsia="Calibri"/>
          <w:sz w:val="26"/>
          <w:szCs w:val="26"/>
        </w:rPr>
        <w:t>). Повышение МРОТ в 2018 году проводилось в два этапа: с 1 января до 9 489 руб., с 1 мая до 11 163 руб. (с учетом районного коэффициента (1,8) и полного размера процентной надбавки за работу в особых климатических условиях (80% для МО г.Норильск) – 24 671,4 руб. и 29 023,8 руб. соответственно).</w:t>
      </w:r>
    </w:p>
    <w:p w:rsidR="00DB1644" w:rsidRPr="00DB1644" w:rsidRDefault="00DB1644" w:rsidP="00DB1644">
      <w:pPr>
        <w:pStyle w:val="ConsPlusNormal"/>
        <w:ind w:firstLine="709"/>
        <w:jc w:val="both"/>
        <w:rPr>
          <w:rFonts w:ascii="Times New Roman" w:eastAsia="Calibri" w:hAnsi="Times New Roman" w:cs="Times New Roman"/>
          <w:sz w:val="26"/>
          <w:szCs w:val="26"/>
        </w:rPr>
      </w:pPr>
      <w:r w:rsidRPr="00DB1644">
        <w:rPr>
          <w:rFonts w:ascii="Times New Roman" w:eastAsia="Calibri" w:hAnsi="Times New Roman" w:cs="Times New Roman"/>
          <w:sz w:val="26"/>
          <w:szCs w:val="26"/>
        </w:rPr>
        <w:t>В связи с этим органами местного самоуправления муниципального образования город Норильск, внесены изменения во все положения, регулирующие оплату труда работников, финансируемых за счет средств местного бюджета, в части установления персональной выплаты в целях обеспечения заработной платы работника учреждения на уровне МРОТ с 01.01.2018.</w:t>
      </w:r>
    </w:p>
    <w:p w:rsidR="00F55F7E" w:rsidRPr="00DB1644" w:rsidRDefault="00DB1644" w:rsidP="006F2231">
      <w:pPr>
        <w:autoSpaceDE w:val="0"/>
        <w:autoSpaceDN w:val="0"/>
        <w:adjustRightInd w:val="0"/>
        <w:ind w:firstLine="709"/>
        <w:rPr>
          <w:sz w:val="26"/>
          <w:szCs w:val="26"/>
        </w:rPr>
      </w:pPr>
      <w:r w:rsidRPr="00DB1644">
        <w:rPr>
          <w:sz w:val="26"/>
          <w:szCs w:val="26"/>
        </w:rPr>
        <w:t xml:space="preserve">Кроме того, в соответствии с Законом Красноярского края от 29.10.2009 </w:t>
      </w:r>
      <w:r w:rsidRPr="00DB1644">
        <w:rPr>
          <w:sz w:val="26"/>
          <w:szCs w:val="26"/>
        </w:rPr>
        <w:br/>
        <w:t>№ 9-3864 «О системах оплаты труда работников краевых государственных учреждений» с 1 сентября 2018 года для муниципального образования город Норильск установлен уровень заработный платы в целях расчета региональной выплаты в размере 29 024 руб. Региональная выплата для работника рассчитывается как разница между размером заработной платы, установленным в Законе,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 На осуществление указанных выплат предусмотрены субсидии Красноярского края, порядок предоставления которых утвержден постановлением Правительства Красноярс</w:t>
      </w:r>
      <w:r w:rsidR="006F2231">
        <w:rPr>
          <w:sz w:val="26"/>
          <w:szCs w:val="26"/>
        </w:rPr>
        <w:t>кого края от 28.12.2010 № 654-п.</w:t>
      </w:r>
    </w:p>
    <w:bookmarkEnd w:id="16"/>
    <w:bookmarkEnd w:id="17"/>
    <w:p w:rsidR="00001CE3" w:rsidRPr="00F95CAB" w:rsidRDefault="00001CE3" w:rsidP="00F95CAB">
      <w:pPr>
        <w:pStyle w:val="ConsPlusNormal"/>
        <w:ind w:firstLine="709"/>
        <w:jc w:val="both"/>
        <w:rPr>
          <w:rFonts w:ascii="Times New Roman" w:eastAsia="Calibri" w:hAnsi="Times New Roman" w:cs="Times New Roman"/>
          <w:sz w:val="26"/>
          <w:szCs w:val="26"/>
        </w:rPr>
      </w:pPr>
    </w:p>
    <w:p w:rsidR="004D06F5" w:rsidRPr="00F95CAB" w:rsidRDefault="00E87904" w:rsidP="00F95CAB">
      <w:pPr>
        <w:pStyle w:val="2"/>
        <w:numPr>
          <w:ilvl w:val="0"/>
          <w:numId w:val="19"/>
        </w:numPr>
        <w:spacing w:before="0" w:after="0"/>
        <w:ind w:left="0" w:firstLine="709"/>
        <w:rPr>
          <w:rFonts w:ascii="Times New Roman" w:hAnsi="Times New Roman" w:cs="Times New Roman"/>
          <w:i w:val="0"/>
          <w:sz w:val="26"/>
          <w:szCs w:val="26"/>
        </w:rPr>
      </w:pPr>
      <w:bookmarkStart w:id="18" w:name="_Toc401310993"/>
      <w:bookmarkStart w:id="19" w:name="_Toc401311548"/>
      <w:bookmarkStart w:id="20" w:name="_Toc401311906"/>
      <w:bookmarkStart w:id="21" w:name="_Toc401311959"/>
      <w:bookmarkStart w:id="22" w:name="_Toc529034640"/>
      <w:r w:rsidRPr="00F95CAB">
        <w:rPr>
          <w:rFonts w:ascii="Times New Roman" w:hAnsi="Times New Roman" w:cs="Times New Roman"/>
          <w:i w:val="0"/>
          <w:sz w:val="26"/>
          <w:szCs w:val="26"/>
        </w:rPr>
        <w:t xml:space="preserve">Цели и задачи бюджетной политики на </w:t>
      </w:r>
      <w:bookmarkEnd w:id="18"/>
      <w:bookmarkEnd w:id="19"/>
      <w:bookmarkEnd w:id="20"/>
      <w:bookmarkEnd w:id="21"/>
      <w:r w:rsidRPr="00F95CAB">
        <w:rPr>
          <w:rFonts w:ascii="Times New Roman" w:hAnsi="Times New Roman" w:cs="Times New Roman"/>
          <w:i w:val="0"/>
          <w:sz w:val="26"/>
          <w:szCs w:val="26"/>
        </w:rPr>
        <w:t>201</w:t>
      </w:r>
      <w:r w:rsidR="00ED5223" w:rsidRPr="00F95CAB">
        <w:rPr>
          <w:rFonts w:ascii="Times New Roman" w:hAnsi="Times New Roman" w:cs="Times New Roman"/>
          <w:i w:val="0"/>
          <w:sz w:val="26"/>
          <w:szCs w:val="26"/>
        </w:rPr>
        <w:t>9</w:t>
      </w:r>
      <w:r w:rsidRPr="00F95CAB">
        <w:rPr>
          <w:rFonts w:ascii="Times New Roman" w:hAnsi="Times New Roman" w:cs="Times New Roman"/>
          <w:i w:val="0"/>
          <w:sz w:val="26"/>
          <w:szCs w:val="26"/>
        </w:rPr>
        <w:t xml:space="preserve"> год и плановый период 20</w:t>
      </w:r>
      <w:r w:rsidR="00ED5223" w:rsidRPr="00F95CAB">
        <w:rPr>
          <w:rFonts w:ascii="Times New Roman" w:hAnsi="Times New Roman" w:cs="Times New Roman"/>
          <w:i w:val="0"/>
          <w:sz w:val="26"/>
          <w:szCs w:val="26"/>
        </w:rPr>
        <w:t>20</w:t>
      </w:r>
      <w:r w:rsidR="00001CE3" w:rsidRPr="00F95CAB">
        <w:rPr>
          <w:rFonts w:ascii="Times New Roman" w:hAnsi="Times New Roman" w:cs="Times New Roman"/>
          <w:i w:val="0"/>
          <w:sz w:val="26"/>
          <w:szCs w:val="26"/>
        </w:rPr>
        <w:t>-</w:t>
      </w:r>
      <w:r w:rsidRPr="00F95CAB">
        <w:rPr>
          <w:rFonts w:ascii="Times New Roman" w:hAnsi="Times New Roman" w:cs="Times New Roman"/>
          <w:i w:val="0"/>
          <w:sz w:val="26"/>
          <w:szCs w:val="26"/>
        </w:rPr>
        <w:t>20</w:t>
      </w:r>
      <w:r w:rsidR="00621D43" w:rsidRPr="00F95CAB">
        <w:rPr>
          <w:rFonts w:ascii="Times New Roman" w:hAnsi="Times New Roman" w:cs="Times New Roman"/>
          <w:i w:val="0"/>
          <w:sz w:val="26"/>
          <w:szCs w:val="26"/>
        </w:rPr>
        <w:t>2</w:t>
      </w:r>
      <w:r w:rsidR="00ED5223" w:rsidRPr="00F95CAB">
        <w:rPr>
          <w:rFonts w:ascii="Times New Roman" w:hAnsi="Times New Roman" w:cs="Times New Roman"/>
          <w:i w:val="0"/>
          <w:sz w:val="26"/>
          <w:szCs w:val="26"/>
        </w:rPr>
        <w:t>1</w:t>
      </w:r>
      <w:r w:rsidRPr="00F95CAB">
        <w:rPr>
          <w:rFonts w:ascii="Times New Roman" w:hAnsi="Times New Roman" w:cs="Times New Roman"/>
          <w:i w:val="0"/>
          <w:sz w:val="26"/>
          <w:szCs w:val="26"/>
        </w:rPr>
        <w:t xml:space="preserve"> годов</w:t>
      </w:r>
      <w:bookmarkEnd w:id="22"/>
    </w:p>
    <w:p w:rsidR="00726D7F" w:rsidRPr="00F95CAB" w:rsidRDefault="00726D7F" w:rsidP="00F95CAB">
      <w:pPr>
        <w:rPr>
          <w:sz w:val="26"/>
          <w:szCs w:val="26"/>
        </w:rPr>
      </w:pPr>
    </w:p>
    <w:p w:rsidR="004B7691" w:rsidRPr="00F95CAB" w:rsidRDefault="004B7691" w:rsidP="00F95CAB">
      <w:pPr>
        <w:ind w:firstLine="708"/>
        <w:rPr>
          <w:color w:val="000000"/>
          <w:sz w:val="26"/>
          <w:szCs w:val="26"/>
        </w:rPr>
      </w:pPr>
      <w:r w:rsidRPr="00F95CAB">
        <w:rPr>
          <w:color w:val="000000"/>
          <w:sz w:val="26"/>
          <w:szCs w:val="26"/>
        </w:rPr>
        <w:t xml:space="preserve">Целью бюджетной политики на 2019 год и плановый период 2020 и 2021 годов, как и в предыдущем периоде, является обеспечение устойчивости бюджета города.  </w:t>
      </w:r>
    </w:p>
    <w:p w:rsidR="004B7691" w:rsidRDefault="004B7691" w:rsidP="00F95CAB">
      <w:pPr>
        <w:ind w:firstLine="708"/>
        <w:rPr>
          <w:color w:val="000000"/>
          <w:sz w:val="26"/>
          <w:szCs w:val="26"/>
        </w:rPr>
      </w:pPr>
      <w:r w:rsidRPr="00F95CAB">
        <w:rPr>
          <w:color w:val="000000"/>
          <w:sz w:val="26"/>
          <w:szCs w:val="26"/>
        </w:rPr>
        <w:t xml:space="preserve">Данная цель будет достигаться через решение следующих задач: </w:t>
      </w:r>
    </w:p>
    <w:p w:rsidR="00D34DDA" w:rsidRPr="00F95CAB" w:rsidRDefault="00D34DDA" w:rsidP="00F95CAB">
      <w:pPr>
        <w:ind w:firstLine="708"/>
        <w:rPr>
          <w:color w:val="000000"/>
          <w:sz w:val="26"/>
          <w:szCs w:val="26"/>
        </w:rPr>
      </w:pPr>
      <w:r>
        <w:rPr>
          <w:color w:val="000000"/>
          <w:sz w:val="26"/>
          <w:szCs w:val="26"/>
        </w:rPr>
        <w:t>1. о</w:t>
      </w:r>
      <w:r w:rsidRPr="00D34DDA">
        <w:rPr>
          <w:color w:val="000000"/>
          <w:sz w:val="26"/>
          <w:szCs w:val="26"/>
        </w:rPr>
        <w:t>беспечени</w:t>
      </w:r>
      <w:r>
        <w:rPr>
          <w:color w:val="000000"/>
          <w:sz w:val="26"/>
          <w:szCs w:val="26"/>
        </w:rPr>
        <w:t>е</w:t>
      </w:r>
      <w:r w:rsidR="006F2231">
        <w:rPr>
          <w:color w:val="000000"/>
          <w:sz w:val="26"/>
          <w:szCs w:val="26"/>
        </w:rPr>
        <w:t xml:space="preserve"> финансовой и социальной стабильности на территории, повышение качества предоставления муниципальных услуг</w:t>
      </w:r>
      <w:r>
        <w:rPr>
          <w:color w:val="000000"/>
          <w:sz w:val="26"/>
          <w:szCs w:val="26"/>
        </w:rPr>
        <w:t>;</w:t>
      </w:r>
    </w:p>
    <w:p w:rsidR="004B7691" w:rsidRPr="00F95CAB" w:rsidRDefault="00D34DDA" w:rsidP="00F95CAB">
      <w:pPr>
        <w:tabs>
          <w:tab w:val="left" w:pos="993"/>
        </w:tabs>
        <w:ind w:firstLine="708"/>
        <w:rPr>
          <w:color w:val="000000"/>
          <w:sz w:val="26"/>
          <w:szCs w:val="26"/>
        </w:rPr>
      </w:pPr>
      <w:r>
        <w:rPr>
          <w:color w:val="000000"/>
          <w:sz w:val="26"/>
          <w:szCs w:val="26"/>
        </w:rPr>
        <w:t>2</w:t>
      </w:r>
      <w:r w:rsidR="004B7691" w:rsidRPr="00F95CAB">
        <w:rPr>
          <w:color w:val="000000"/>
          <w:sz w:val="26"/>
          <w:szCs w:val="26"/>
        </w:rPr>
        <w:t>. соблюдение норм бюджетного законодательства по определению размера дефицита местного бюджета, поддержание на экономически безопасном уровне объема долговых обязательств;</w:t>
      </w:r>
    </w:p>
    <w:p w:rsidR="004B7691" w:rsidRPr="00F95CAB" w:rsidRDefault="00D34DDA" w:rsidP="00F95CAB">
      <w:pPr>
        <w:tabs>
          <w:tab w:val="left" w:pos="993"/>
        </w:tabs>
        <w:ind w:firstLine="708"/>
        <w:rPr>
          <w:color w:val="000000"/>
          <w:sz w:val="26"/>
          <w:szCs w:val="26"/>
        </w:rPr>
      </w:pPr>
      <w:r>
        <w:rPr>
          <w:color w:val="000000"/>
          <w:sz w:val="26"/>
          <w:szCs w:val="26"/>
        </w:rPr>
        <w:t>3</w:t>
      </w:r>
      <w:r w:rsidR="004B7691" w:rsidRPr="00F95CAB">
        <w:rPr>
          <w:color w:val="000000"/>
          <w:sz w:val="26"/>
          <w:szCs w:val="26"/>
        </w:rPr>
        <w:t>. повышение эффективности бюджетных расходов;</w:t>
      </w:r>
    </w:p>
    <w:p w:rsidR="004B7691" w:rsidRPr="00F95CAB" w:rsidRDefault="00D34DDA" w:rsidP="00F95CAB">
      <w:pPr>
        <w:tabs>
          <w:tab w:val="left" w:pos="993"/>
        </w:tabs>
        <w:ind w:firstLine="708"/>
        <w:rPr>
          <w:sz w:val="26"/>
          <w:szCs w:val="26"/>
        </w:rPr>
      </w:pPr>
      <w:r>
        <w:rPr>
          <w:color w:val="000000"/>
          <w:sz w:val="26"/>
          <w:szCs w:val="26"/>
        </w:rPr>
        <w:t>4</w:t>
      </w:r>
      <w:r w:rsidR="004B7691" w:rsidRPr="00F95CAB">
        <w:rPr>
          <w:color w:val="000000"/>
          <w:sz w:val="26"/>
          <w:szCs w:val="26"/>
        </w:rPr>
        <w:t>.</w:t>
      </w:r>
      <w:r w:rsidR="004B7691" w:rsidRPr="00F95CAB">
        <w:rPr>
          <w:color w:val="000000"/>
          <w:sz w:val="26"/>
          <w:szCs w:val="26"/>
        </w:rPr>
        <w:tab/>
      </w:r>
      <w:r w:rsidR="004B7691" w:rsidRPr="00F95CAB">
        <w:rPr>
          <w:sz w:val="26"/>
          <w:szCs w:val="26"/>
        </w:rPr>
        <w:t>продолжение работы по взаимодействию с краевыми органами власти по привлечению дополнительных средств из краевого бюджета;</w:t>
      </w:r>
    </w:p>
    <w:p w:rsidR="004B7691" w:rsidRPr="00F95CAB" w:rsidRDefault="00D34DDA" w:rsidP="00F95CAB">
      <w:pPr>
        <w:ind w:firstLine="708"/>
        <w:rPr>
          <w:color w:val="000000"/>
          <w:sz w:val="26"/>
          <w:szCs w:val="26"/>
        </w:rPr>
      </w:pPr>
      <w:r>
        <w:rPr>
          <w:color w:val="000000"/>
          <w:sz w:val="26"/>
          <w:szCs w:val="26"/>
        </w:rPr>
        <w:t>5</w:t>
      </w:r>
      <w:r w:rsidR="004B7691" w:rsidRPr="00F95CAB">
        <w:rPr>
          <w:color w:val="000000"/>
          <w:sz w:val="26"/>
          <w:szCs w:val="26"/>
        </w:rPr>
        <w:t>. реализация задач, поставленных в Указе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4B7691" w:rsidRDefault="00D34DDA" w:rsidP="00F95CAB">
      <w:pPr>
        <w:ind w:firstLine="708"/>
        <w:rPr>
          <w:color w:val="000000"/>
          <w:sz w:val="26"/>
          <w:szCs w:val="26"/>
        </w:rPr>
      </w:pPr>
      <w:r>
        <w:rPr>
          <w:color w:val="000000"/>
          <w:sz w:val="26"/>
          <w:szCs w:val="26"/>
        </w:rPr>
        <w:t>6</w:t>
      </w:r>
      <w:r w:rsidR="004B7691" w:rsidRPr="00F95CAB">
        <w:rPr>
          <w:color w:val="000000"/>
          <w:sz w:val="26"/>
          <w:szCs w:val="26"/>
        </w:rPr>
        <w:t>. обеспечение открытости и прозрачности бюджетного процесса.</w:t>
      </w:r>
    </w:p>
    <w:p w:rsidR="0089098F" w:rsidRPr="00F95CAB" w:rsidRDefault="0089098F" w:rsidP="00F95CAB">
      <w:pPr>
        <w:ind w:firstLine="708"/>
        <w:rPr>
          <w:color w:val="000000"/>
          <w:sz w:val="26"/>
          <w:szCs w:val="26"/>
        </w:rPr>
      </w:pPr>
    </w:p>
    <w:p w:rsidR="00D34DDA" w:rsidRDefault="00D34DDA" w:rsidP="00F95CAB">
      <w:pPr>
        <w:pStyle w:val="3"/>
        <w:spacing w:before="0" w:after="0"/>
        <w:ind w:firstLine="709"/>
        <w:rPr>
          <w:rFonts w:ascii="Times New Roman" w:hAnsi="Times New Roman" w:cs="Times New Roman"/>
        </w:rPr>
      </w:pPr>
      <w:bookmarkStart w:id="23" w:name="_Toc529034641"/>
      <w:r>
        <w:rPr>
          <w:rFonts w:ascii="Times New Roman" w:hAnsi="Times New Roman" w:cs="Times New Roman"/>
        </w:rPr>
        <w:t xml:space="preserve">2.1. Обеспечение финансовой и социальной стабильности </w:t>
      </w:r>
      <w:r w:rsidR="00AE36D0">
        <w:rPr>
          <w:rFonts w:ascii="Times New Roman" w:hAnsi="Times New Roman" w:cs="Times New Roman"/>
        </w:rPr>
        <w:t xml:space="preserve">на </w:t>
      </w:r>
      <w:r w:rsidR="006F2231">
        <w:rPr>
          <w:rFonts w:ascii="Times New Roman" w:hAnsi="Times New Roman" w:cs="Times New Roman"/>
        </w:rPr>
        <w:t>территории, повышение качества предоставления муниципальных услуг</w:t>
      </w:r>
    </w:p>
    <w:p w:rsidR="00D34DDA" w:rsidRPr="00A357F5" w:rsidRDefault="00D34DDA" w:rsidP="00CE010B">
      <w:pPr>
        <w:ind w:firstLine="709"/>
        <w:rPr>
          <w:sz w:val="26"/>
          <w:szCs w:val="26"/>
        </w:rPr>
      </w:pPr>
    </w:p>
    <w:p w:rsidR="00AE36D0" w:rsidRDefault="00A357F5" w:rsidP="00CE010B">
      <w:pPr>
        <w:ind w:firstLine="709"/>
        <w:rPr>
          <w:color w:val="2D2D2D"/>
          <w:spacing w:val="2"/>
          <w:sz w:val="26"/>
          <w:szCs w:val="26"/>
          <w:shd w:val="clear" w:color="auto" w:fill="FFFFFF"/>
        </w:rPr>
      </w:pPr>
      <w:r w:rsidRPr="00A357F5">
        <w:rPr>
          <w:sz w:val="26"/>
          <w:szCs w:val="26"/>
        </w:rPr>
        <w:t xml:space="preserve">Реализация данной задачи будет осуществляться путем </w:t>
      </w:r>
      <w:r w:rsidRPr="00A357F5">
        <w:rPr>
          <w:color w:val="2D2D2D"/>
          <w:spacing w:val="2"/>
          <w:sz w:val="26"/>
          <w:szCs w:val="26"/>
          <w:shd w:val="clear" w:color="auto" w:fill="FFFFFF"/>
        </w:rPr>
        <w:t>своевременного и в полном объеме исполнения всех принятых расходных обязательств</w:t>
      </w:r>
      <w:r w:rsidR="00AE36D0">
        <w:rPr>
          <w:color w:val="2D2D2D"/>
          <w:spacing w:val="2"/>
          <w:sz w:val="26"/>
          <w:szCs w:val="26"/>
          <w:shd w:val="clear" w:color="auto" w:fill="FFFFFF"/>
        </w:rPr>
        <w:t>.</w:t>
      </w:r>
    </w:p>
    <w:p w:rsidR="00053EB0" w:rsidRPr="0000595C" w:rsidRDefault="00053EB0" w:rsidP="00CE010B">
      <w:pPr>
        <w:ind w:firstLine="709"/>
        <w:rPr>
          <w:color w:val="000000"/>
          <w:sz w:val="26"/>
          <w:szCs w:val="26"/>
        </w:rPr>
      </w:pPr>
      <w:r w:rsidRPr="0000595C">
        <w:rPr>
          <w:color w:val="000000"/>
          <w:sz w:val="26"/>
          <w:szCs w:val="26"/>
        </w:rPr>
        <w:t xml:space="preserve">Основными </w:t>
      </w:r>
      <w:r w:rsidR="00283E37" w:rsidRPr="0000595C">
        <w:rPr>
          <w:color w:val="000000"/>
          <w:sz w:val="26"/>
          <w:szCs w:val="26"/>
        </w:rPr>
        <w:t>направлениями на</w:t>
      </w:r>
      <w:r w:rsidRPr="0000595C">
        <w:rPr>
          <w:color w:val="000000"/>
          <w:sz w:val="26"/>
          <w:szCs w:val="26"/>
        </w:rPr>
        <w:t xml:space="preserve"> </w:t>
      </w:r>
      <w:r w:rsidR="006B1197">
        <w:rPr>
          <w:color w:val="000000"/>
          <w:sz w:val="26"/>
          <w:szCs w:val="26"/>
        </w:rPr>
        <w:t>трех</w:t>
      </w:r>
      <w:r w:rsidR="00283E37" w:rsidRPr="0000595C">
        <w:rPr>
          <w:color w:val="000000"/>
          <w:sz w:val="26"/>
          <w:szCs w:val="26"/>
        </w:rPr>
        <w:t>летний период остаются:</w:t>
      </w:r>
    </w:p>
    <w:p w:rsidR="0000595C" w:rsidRPr="0000595C" w:rsidRDefault="006B1197" w:rsidP="0000595C">
      <w:pPr>
        <w:ind w:firstLine="709"/>
        <w:rPr>
          <w:color w:val="000000"/>
          <w:sz w:val="26"/>
          <w:szCs w:val="26"/>
        </w:rPr>
      </w:pPr>
      <w:r>
        <w:rPr>
          <w:color w:val="000000"/>
          <w:sz w:val="26"/>
          <w:szCs w:val="26"/>
        </w:rPr>
        <w:t xml:space="preserve">повышение </w:t>
      </w:r>
      <w:r w:rsidR="0000595C" w:rsidRPr="0000595C">
        <w:rPr>
          <w:color w:val="000000"/>
          <w:sz w:val="26"/>
          <w:szCs w:val="26"/>
        </w:rPr>
        <w:t>уровня доходов работников организаций бюджетной сферы;</w:t>
      </w:r>
    </w:p>
    <w:p w:rsidR="00283E37" w:rsidRPr="0000595C" w:rsidRDefault="00283E37" w:rsidP="00CE010B">
      <w:pPr>
        <w:ind w:firstLine="709"/>
        <w:rPr>
          <w:color w:val="000000"/>
          <w:sz w:val="26"/>
          <w:szCs w:val="26"/>
        </w:rPr>
      </w:pPr>
      <w:r w:rsidRPr="0000595C">
        <w:rPr>
          <w:color w:val="000000"/>
          <w:sz w:val="26"/>
          <w:szCs w:val="26"/>
        </w:rPr>
        <w:t>стабильное функционирование муниципальных учреждений</w:t>
      </w:r>
      <w:r w:rsidR="0000595C" w:rsidRPr="0000595C">
        <w:rPr>
          <w:color w:val="000000"/>
          <w:sz w:val="26"/>
          <w:szCs w:val="26"/>
        </w:rPr>
        <w:t xml:space="preserve"> социальной сферы</w:t>
      </w:r>
      <w:r w:rsidRPr="0000595C">
        <w:rPr>
          <w:color w:val="000000"/>
          <w:sz w:val="26"/>
          <w:szCs w:val="26"/>
        </w:rPr>
        <w:t>;</w:t>
      </w:r>
    </w:p>
    <w:p w:rsidR="00283E37" w:rsidRPr="0000595C" w:rsidRDefault="006B1197" w:rsidP="00CE010B">
      <w:pPr>
        <w:ind w:firstLine="709"/>
        <w:rPr>
          <w:color w:val="000000"/>
          <w:sz w:val="26"/>
          <w:szCs w:val="26"/>
        </w:rPr>
      </w:pPr>
      <w:r w:rsidRPr="006B1197">
        <w:rPr>
          <w:color w:val="000000"/>
          <w:sz w:val="26"/>
          <w:szCs w:val="26"/>
        </w:rPr>
        <w:lastRenderedPageBreak/>
        <w:t xml:space="preserve">обеспечение предоставления </w:t>
      </w:r>
      <w:r w:rsidR="00283E37" w:rsidRPr="006B1197">
        <w:rPr>
          <w:color w:val="000000"/>
          <w:sz w:val="26"/>
          <w:szCs w:val="26"/>
        </w:rPr>
        <w:t>мер социальной</w:t>
      </w:r>
      <w:r w:rsidR="00283E37" w:rsidRPr="0000595C">
        <w:rPr>
          <w:color w:val="000000"/>
          <w:sz w:val="26"/>
          <w:szCs w:val="26"/>
        </w:rPr>
        <w:t xml:space="preserve"> поддержки населения, </w:t>
      </w:r>
      <w:r>
        <w:rPr>
          <w:color w:val="000000"/>
          <w:sz w:val="26"/>
          <w:szCs w:val="26"/>
        </w:rPr>
        <w:t xml:space="preserve">с учетом </w:t>
      </w:r>
      <w:r w:rsidR="00283E37" w:rsidRPr="0000595C">
        <w:rPr>
          <w:color w:val="000000"/>
          <w:sz w:val="26"/>
          <w:szCs w:val="26"/>
        </w:rPr>
        <w:t>повышени</w:t>
      </w:r>
      <w:r>
        <w:rPr>
          <w:color w:val="000000"/>
          <w:sz w:val="26"/>
          <w:szCs w:val="26"/>
        </w:rPr>
        <w:t>я</w:t>
      </w:r>
      <w:r w:rsidR="00283E37" w:rsidRPr="0000595C">
        <w:rPr>
          <w:color w:val="000000"/>
          <w:sz w:val="26"/>
          <w:szCs w:val="26"/>
        </w:rPr>
        <w:t xml:space="preserve"> адресности предоставляемых льгот;</w:t>
      </w:r>
    </w:p>
    <w:p w:rsidR="0000595C" w:rsidRPr="0000595C" w:rsidRDefault="006B1197" w:rsidP="0000595C">
      <w:pPr>
        <w:ind w:firstLine="709"/>
        <w:rPr>
          <w:color w:val="000000"/>
          <w:sz w:val="26"/>
          <w:szCs w:val="26"/>
        </w:rPr>
      </w:pPr>
      <w:r>
        <w:rPr>
          <w:color w:val="000000"/>
          <w:sz w:val="26"/>
          <w:szCs w:val="26"/>
        </w:rPr>
        <w:t xml:space="preserve">предоставление </w:t>
      </w:r>
      <w:r w:rsidR="00283E37" w:rsidRPr="0000595C">
        <w:rPr>
          <w:color w:val="000000"/>
          <w:sz w:val="26"/>
          <w:szCs w:val="26"/>
        </w:rPr>
        <w:t>субсиди</w:t>
      </w:r>
      <w:r>
        <w:rPr>
          <w:color w:val="000000"/>
          <w:sz w:val="26"/>
          <w:szCs w:val="26"/>
        </w:rPr>
        <w:t>й</w:t>
      </w:r>
      <w:r w:rsidR="00283E37" w:rsidRPr="0000595C">
        <w:rPr>
          <w:color w:val="000000"/>
          <w:sz w:val="26"/>
          <w:szCs w:val="26"/>
        </w:rPr>
        <w:t xml:space="preserve"> организациям транспортного</w:t>
      </w:r>
      <w:r w:rsidR="0000595C" w:rsidRPr="0000595C">
        <w:rPr>
          <w:color w:val="000000"/>
          <w:sz w:val="26"/>
          <w:szCs w:val="26"/>
        </w:rPr>
        <w:t xml:space="preserve"> комплекса</w:t>
      </w:r>
      <w:r w:rsidR="00283E37" w:rsidRPr="0000595C">
        <w:rPr>
          <w:color w:val="000000"/>
          <w:sz w:val="26"/>
          <w:szCs w:val="26"/>
        </w:rPr>
        <w:t xml:space="preserve"> и </w:t>
      </w:r>
      <w:r w:rsidR="0000595C" w:rsidRPr="0000595C">
        <w:rPr>
          <w:color w:val="000000"/>
          <w:sz w:val="26"/>
          <w:szCs w:val="26"/>
        </w:rPr>
        <w:t>организациям, предоставляющим населению</w:t>
      </w:r>
      <w:r w:rsidR="006E10E9">
        <w:rPr>
          <w:color w:val="000000"/>
          <w:sz w:val="26"/>
          <w:szCs w:val="26"/>
        </w:rPr>
        <w:t xml:space="preserve"> жилищные и коммунальные услуги.</w:t>
      </w:r>
    </w:p>
    <w:p w:rsidR="00FE75EF" w:rsidRPr="0000595C" w:rsidRDefault="00FE75EF" w:rsidP="0000595C">
      <w:pPr>
        <w:ind w:firstLine="709"/>
        <w:rPr>
          <w:color w:val="2D2D2D"/>
          <w:spacing w:val="2"/>
          <w:sz w:val="26"/>
          <w:szCs w:val="26"/>
          <w:shd w:val="clear" w:color="auto" w:fill="FFFFFF"/>
        </w:rPr>
      </w:pPr>
      <w:r>
        <w:rPr>
          <w:color w:val="000000"/>
          <w:sz w:val="26"/>
          <w:szCs w:val="26"/>
        </w:rPr>
        <w:t>Помимо обеспечения стабильного функционирования на территории учреждений социальной сферы, важное значение для социально-экономического развития города имеет поддержание и развитие городской инфраструктуры.</w:t>
      </w:r>
    </w:p>
    <w:p w:rsidR="005A36EA" w:rsidRPr="005A36EA" w:rsidRDefault="00E9171F" w:rsidP="005A36EA">
      <w:pPr>
        <w:kinsoku w:val="0"/>
        <w:overflowPunct w:val="0"/>
        <w:ind w:firstLine="709"/>
        <w:textAlignment w:val="baseline"/>
        <w:rPr>
          <w:color w:val="000000"/>
          <w:sz w:val="26"/>
          <w:szCs w:val="26"/>
        </w:rPr>
      </w:pPr>
      <w:r>
        <w:rPr>
          <w:color w:val="000000"/>
          <w:sz w:val="26"/>
          <w:szCs w:val="26"/>
        </w:rPr>
        <w:t>В последние годы</w:t>
      </w:r>
      <w:r w:rsidRPr="00E9171F">
        <w:rPr>
          <w:color w:val="000000"/>
          <w:sz w:val="26"/>
          <w:szCs w:val="26"/>
        </w:rPr>
        <w:t xml:space="preserve"> </w:t>
      </w:r>
      <w:r w:rsidRPr="00FE75EF">
        <w:rPr>
          <w:color w:val="000000"/>
          <w:sz w:val="26"/>
          <w:szCs w:val="26"/>
        </w:rPr>
        <w:t xml:space="preserve">расходы на реконструкцию и капитальный ремонт объектов социальной сферы, жилищного фонда, ремонт </w:t>
      </w:r>
      <w:r w:rsidRPr="00FE75EF">
        <w:rPr>
          <w:color w:val="000000" w:themeColor="text1"/>
          <w:sz w:val="26"/>
          <w:szCs w:val="26"/>
        </w:rPr>
        <w:t>автомобильных дорог</w:t>
      </w:r>
      <w:r w:rsidRPr="00FE75EF">
        <w:rPr>
          <w:color w:val="000000"/>
          <w:sz w:val="26"/>
          <w:szCs w:val="26"/>
        </w:rPr>
        <w:t xml:space="preserve"> за счет местного и краевого бюджетов</w:t>
      </w:r>
      <w:r>
        <w:rPr>
          <w:color w:val="000000"/>
          <w:sz w:val="26"/>
          <w:szCs w:val="26"/>
        </w:rPr>
        <w:t xml:space="preserve"> составляют порядка 2,5 – 3,0 млрд руб. </w:t>
      </w:r>
      <w:r w:rsidR="00B30A98">
        <w:rPr>
          <w:color w:val="000000"/>
          <w:sz w:val="26"/>
          <w:szCs w:val="26"/>
        </w:rPr>
        <w:t xml:space="preserve">На протяжении </w:t>
      </w:r>
      <w:r w:rsidR="00404B75">
        <w:rPr>
          <w:color w:val="000000"/>
          <w:sz w:val="26"/>
          <w:szCs w:val="26"/>
        </w:rPr>
        <w:t xml:space="preserve">многих лет инвестиции в развитие городской инфраструктуры осуществляются с привлечением </w:t>
      </w:r>
      <w:r w:rsidR="005A36EA">
        <w:rPr>
          <w:color w:val="000000"/>
          <w:sz w:val="26"/>
          <w:szCs w:val="26"/>
        </w:rPr>
        <w:t>крупных инвесторов, таких как ЗФ ПАО ГМК «Норильский никель»</w:t>
      </w:r>
      <w:r w:rsidR="00404B75">
        <w:rPr>
          <w:color w:val="000000"/>
          <w:sz w:val="26"/>
          <w:szCs w:val="26"/>
        </w:rPr>
        <w:t>.</w:t>
      </w:r>
      <w:r w:rsidR="005A36EA">
        <w:rPr>
          <w:color w:val="000000"/>
          <w:sz w:val="26"/>
          <w:szCs w:val="26"/>
        </w:rPr>
        <w:t xml:space="preserve"> </w:t>
      </w:r>
    </w:p>
    <w:p w:rsidR="00FE75EF" w:rsidRDefault="00E9171F" w:rsidP="00E9171F">
      <w:pPr>
        <w:kinsoku w:val="0"/>
        <w:overflowPunct w:val="0"/>
        <w:ind w:firstLine="709"/>
        <w:textAlignment w:val="baseline"/>
        <w:rPr>
          <w:color w:val="000000"/>
          <w:sz w:val="26"/>
          <w:szCs w:val="26"/>
        </w:rPr>
      </w:pPr>
      <w:r>
        <w:rPr>
          <w:color w:val="000000"/>
          <w:sz w:val="26"/>
          <w:szCs w:val="26"/>
        </w:rPr>
        <w:t xml:space="preserve">В среднесрочном периоде планируется сохранение </w:t>
      </w:r>
      <w:r w:rsidR="00404B75">
        <w:rPr>
          <w:color w:val="000000"/>
          <w:sz w:val="26"/>
          <w:szCs w:val="26"/>
        </w:rPr>
        <w:t>объема инвестирования в развитие городской инфраструктуры</w:t>
      </w:r>
      <w:r w:rsidR="005A36EA">
        <w:rPr>
          <w:color w:val="000000"/>
          <w:sz w:val="26"/>
          <w:szCs w:val="26"/>
        </w:rPr>
        <w:t xml:space="preserve"> с участием градообразующего предприятия территории</w:t>
      </w:r>
      <w:r w:rsidR="005A36EA">
        <w:rPr>
          <w:sz w:val="26"/>
          <w:szCs w:val="26"/>
        </w:rPr>
        <w:t xml:space="preserve">. </w:t>
      </w:r>
      <w:r w:rsidR="00404B75">
        <w:rPr>
          <w:color w:val="000000"/>
          <w:sz w:val="26"/>
          <w:szCs w:val="26"/>
        </w:rPr>
        <w:t xml:space="preserve">Это </w:t>
      </w:r>
      <w:r w:rsidR="00FE75EF">
        <w:rPr>
          <w:color w:val="000000"/>
          <w:sz w:val="26"/>
          <w:szCs w:val="26"/>
        </w:rPr>
        <w:t>позвол</w:t>
      </w:r>
      <w:r>
        <w:rPr>
          <w:color w:val="000000"/>
          <w:sz w:val="26"/>
          <w:szCs w:val="26"/>
        </w:rPr>
        <w:t>ит</w:t>
      </w:r>
      <w:r w:rsidR="00FE75EF">
        <w:rPr>
          <w:color w:val="000000"/>
          <w:sz w:val="26"/>
          <w:szCs w:val="26"/>
        </w:rPr>
        <w:t xml:space="preserve"> осуществлять </w:t>
      </w:r>
      <w:r>
        <w:rPr>
          <w:color w:val="000000"/>
          <w:sz w:val="26"/>
          <w:szCs w:val="26"/>
        </w:rPr>
        <w:t xml:space="preserve">необходимые для территории мероприятия, направленные на поддержание в надлежащем состоянии детских садов и школ, учреждений культуры и спорта, подготовку их к новому учебному году, </w:t>
      </w:r>
      <w:r w:rsidR="00D64689">
        <w:rPr>
          <w:color w:val="000000"/>
          <w:sz w:val="26"/>
          <w:szCs w:val="26"/>
        </w:rPr>
        <w:t xml:space="preserve">проводить </w:t>
      </w:r>
      <w:r>
        <w:rPr>
          <w:color w:val="000000"/>
          <w:sz w:val="26"/>
          <w:szCs w:val="26"/>
        </w:rPr>
        <w:t xml:space="preserve">ремонты объектов жилищного фонда, реализовать проекты по благоустройству города, а также </w:t>
      </w:r>
      <w:r w:rsidR="00D64689">
        <w:rPr>
          <w:color w:val="000000"/>
          <w:sz w:val="26"/>
          <w:szCs w:val="26"/>
        </w:rPr>
        <w:t>продолжить работы по</w:t>
      </w:r>
      <w:r>
        <w:rPr>
          <w:color w:val="000000"/>
          <w:sz w:val="26"/>
          <w:szCs w:val="26"/>
        </w:rPr>
        <w:t xml:space="preserve"> </w:t>
      </w:r>
      <w:r w:rsidR="00D64689">
        <w:rPr>
          <w:color w:val="000000"/>
          <w:sz w:val="26"/>
          <w:szCs w:val="26"/>
        </w:rPr>
        <w:t>ремонту и восстановлени</w:t>
      </w:r>
      <w:r w:rsidR="006B1197">
        <w:rPr>
          <w:color w:val="000000"/>
          <w:sz w:val="26"/>
          <w:szCs w:val="26"/>
        </w:rPr>
        <w:t>ю</w:t>
      </w:r>
      <w:r w:rsidR="00D64689">
        <w:rPr>
          <w:color w:val="000000"/>
          <w:sz w:val="26"/>
          <w:szCs w:val="26"/>
        </w:rPr>
        <w:t xml:space="preserve"> объектов</w:t>
      </w:r>
      <w:r w:rsidR="00FE75EF">
        <w:rPr>
          <w:color w:val="000000"/>
          <w:sz w:val="26"/>
          <w:szCs w:val="26"/>
        </w:rPr>
        <w:t xml:space="preserve"> </w:t>
      </w:r>
      <w:r w:rsidR="00D64689">
        <w:rPr>
          <w:color w:val="000000"/>
          <w:sz w:val="26"/>
          <w:szCs w:val="26"/>
        </w:rPr>
        <w:t>улично-дорожной сети</w:t>
      </w:r>
      <w:r w:rsidR="00FE75EF">
        <w:rPr>
          <w:color w:val="000000"/>
          <w:sz w:val="26"/>
          <w:szCs w:val="26"/>
        </w:rPr>
        <w:t>.</w:t>
      </w:r>
    </w:p>
    <w:p w:rsidR="00A357F5" w:rsidRPr="00A357F5" w:rsidRDefault="00A357F5" w:rsidP="00A357F5"/>
    <w:p w:rsidR="008D207E" w:rsidRPr="00F95CAB" w:rsidRDefault="00B802FE" w:rsidP="00F95CAB">
      <w:pPr>
        <w:pStyle w:val="3"/>
        <w:spacing w:before="0" w:after="0"/>
        <w:ind w:firstLine="709"/>
        <w:rPr>
          <w:rFonts w:ascii="Times New Roman" w:hAnsi="Times New Roman" w:cs="Times New Roman"/>
        </w:rPr>
      </w:pPr>
      <w:r w:rsidRPr="00F95CAB">
        <w:rPr>
          <w:rFonts w:ascii="Times New Roman" w:hAnsi="Times New Roman" w:cs="Times New Roman"/>
        </w:rPr>
        <w:t>2</w:t>
      </w:r>
      <w:r w:rsidR="008D207E" w:rsidRPr="00F95CAB">
        <w:rPr>
          <w:rFonts w:ascii="Times New Roman" w:hAnsi="Times New Roman" w:cs="Times New Roman"/>
        </w:rPr>
        <w:t>.</w:t>
      </w:r>
      <w:r w:rsidR="00AE36D0">
        <w:rPr>
          <w:rFonts w:ascii="Times New Roman" w:hAnsi="Times New Roman" w:cs="Times New Roman"/>
        </w:rPr>
        <w:t>2</w:t>
      </w:r>
      <w:r w:rsidR="008D207E" w:rsidRPr="00F95CAB">
        <w:rPr>
          <w:rFonts w:ascii="Times New Roman" w:hAnsi="Times New Roman" w:cs="Times New Roman"/>
        </w:rPr>
        <w:t xml:space="preserve"> Соблюдение норм бюджетного законодательства по определению размера дефицита местного бюджета</w:t>
      </w:r>
      <w:r w:rsidR="00DE6405" w:rsidRPr="00F95CAB">
        <w:rPr>
          <w:rFonts w:ascii="Times New Roman" w:hAnsi="Times New Roman" w:cs="Times New Roman"/>
        </w:rPr>
        <w:t>, поддержание на экономически безопасном уровне объема долговых обязательств</w:t>
      </w:r>
      <w:bookmarkEnd w:id="23"/>
    </w:p>
    <w:p w:rsidR="00BB6457" w:rsidRPr="00F95CAB" w:rsidRDefault="00BB6457" w:rsidP="00F95CAB">
      <w:pPr>
        <w:rPr>
          <w:sz w:val="26"/>
          <w:szCs w:val="26"/>
        </w:rPr>
      </w:pPr>
    </w:p>
    <w:p w:rsidR="004B7691" w:rsidRPr="00F95CAB" w:rsidRDefault="004B7691" w:rsidP="00F95CAB">
      <w:pPr>
        <w:ind w:firstLine="708"/>
        <w:rPr>
          <w:color w:val="000000"/>
          <w:sz w:val="26"/>
          <w:szCs w:val="26"/>
        </w:rPr>
      </w:pPr>
      <w:r w:rsidRPr="00F95CAB">
        <w:rPr>
          <w:color w:val="000000"/>
          <w:sz w:val="26"/>
          <w:szCs w:val="26"/>
        </w:rPr>
        <w:t xml:space="preserve">Бюджетная политика на 2019 год и на плановый период 2020 и 2021 годов в области управления муниципальным долгом направлена на обеспечение сбалансированности бюджета, определение объема муниципального долга на безопасном уровне в соответствии с ограничениями, установленными бюджетным законодательством. Для достижения поставленной задачи, будут применяться механизмы муниципальных заимствований с целью своевременной ликвидации временных кассовых разрывов и снижения размера дефицита.  </w:t>
      </w:r>
    </w:p>
    <w:p w:rsidR="004B7691" w:rsidRPr="00F95CAB" w:rsidRDefault="004B7691" w:rsidP="00F95CAB">
      <w:pPr>
        <w:ind w:firstLine="709"/>
        <w:rPr>
          <w:color w:val="000000"/>
          <w:sz w:val="26"/>
          <w:szCs w:val="26"/>
        </w:rPr>
      </w:pPr>
      <w:r w:rsidRPr="00F95CAB">
        <w:rPr>
          <w:color w:val="000000"/>
          <w:sz w:val="26"/>
          <w:szCs w:val="26"/>
        </w:rPr>
        <w:t>Объем д</w:t>
      </w:r>
      <w:r w:rsidR="00DA0682">
        <w:rPr>
          <w:color w:val="000000"/>
          <w:sz w:val="26"/>
          <w:szCs w:val="26"/>
        </w:rPr>
        <w:t>ефицита местного бюджета в 2019</w:t>
      </w:r>
      <w:r w:rsidRPr="00F95CAB">
        <w:rPr>
          <w:color w:val="000000"/>
          <w:sz w:val="26"/>
          <w:szCs w:val="26"/>
        </w:rPr>
        <w:t>-2021 годах не превысит уровня 10 % от налоговых и неналоговых доходов.</w:t>
      </w:r>
    </w:p>
    <w:p w:rsidR="004B7691" w:rsidRPr="00F95CAB" w:rsidRDefault="004B7691" w:rsidP="00F95CAB">
      <w:pPr>
        <w:ind w:firstLine="709"/>
        <w:rPr>
          <w:color w:val="000000"/>
          <w:sz w:val="26"/>
          <w:szCs w:val="26"/>
        </w:rPr>
      </w:pPr>
    </w:p>
    <w:p w:rsidR="004B7691" w:rsidRDefault="004B7691" w:rsidP="00F95CAB">
      <w:pPr>
        <w:jc w:val="center"/>
        <w:rPr>
          <w:b/>
          <w:color w:val="000000"/>
          <w:sz w:val="26"/>
          <w:szCs w:val="26"/>
        </w:rPr>
      </w:pPr>
      <w:r w:rsidRPr="00F95CAB">
        <w:rPr>
          <w:b/>
          <w:color w:val="000000"/>
          <w:sz w:val="26"/>
          <w:szCs w:val="26"/>
        </w:rPr>
        <w:t>Планируемый размер д</w:t>
      </w:r>
      <w:r w:rsidR="00DA0682">
        <w:rPr>
          <w:b/>
          <w:color w:val="000000"/>
          <w:sz w:val="26"/>
          <w:szCs w:val="26"/>
        </w:rPr>
        <w:t>ефицита местного бюджета в 2019-</w:t>
      </w:r>
      <w:r w:rsidRPr="00F95CAB">
        <w:rPr>
          <w:b/>
          <w:color w:val="000000"/>
          <w:sz w:val="26"/>
          <w:szCs w:val="26"/>
        </w:rPr>
        <w:t>2021 годах, млн руб.</w:t>
      </w:r>
    </w:p>
    <w:p w:rsidR="006B1197" w:rsidRDefault="006B1197" w:rsidP="00F95CAB">
      <w:pPr>
        <w:jc w:val="center"/>
        <w:rPr>
          <w:b/>
          <w:color w:val="000000"/>
          <w:sz w:val="26"/>
          <w:szCs w:val="26"/>
        </w:rPr>
      </w:pPr>
    </w:p>
    <w:p w:rsidR="006B1197" w:rsidRDefault="006B1197" w:rsidP="00F95CAB">
      <w:pPr>
        <w:jc w:val="center"/>
        <w:rPr>
          <w:b/>
          <w:color w:val="000000"/>
          <w:sz w:val="26"/>
          <w:szCs w:val="26"/>
        </w:rPr>
      </w:pPr>
      <w:r w:rsidRPr="00F95CAB">
        <w:rPr>
          <w:noProof/>
          <w:sz w:val="26"/>
          <w:szCs w:val="26"/>
          <w:highlight w:val="yellow"/>
        </w:rPr>
        <w:drawing>
          <wp:inline distT="0" distB="0" distL="0" distR="0" wp14:anchorId="34606CFB" wp14:editId="72419D5E">
            <wp:extent cx="6209030" cy="1685925"/>
            <wp:effectExtent l="0" t="0" r="127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15596" w:rsidRDefault="00015596" w:rsidP="00F95CAB">
      <w:pPr>
        <w:jc w:val="center"/>
        <w:rPr>
          <w:b/>
          <w:color w:val="000000"/>
          <w:sz w:val="26"/>
          <w:szCs w:val="26"/>
        </w:rPr>
      </w:pPr>
    </w:p>
    <w:p w:rsidR="004B7691" w:rsidRPr="00F95CAB" w:rsidRDefault="004B7691" w:rsidP="00F95CAB">
      <w:pPr>
        <w:ind w:firstLine="708"/>
        <w:rPr>
          <w:sz w:val="26"/>
          <w:szCs w:val="26"/>
        </w:rPr>
      </w:pPr>
      <w:r w:rsidRPr="00F95CAB">
        <w:rPr>
          <w:color w:val="000000"/>
          <w:sz w:val="26"/>
          <w:szCs w:val="26"/>
        </w:rPr>
        <w:lastRenderedPageBreak/>
        <w:t>Источником покрытия дефицита бюджета планируется привлечение кредитов от кредитных организаций.</w:t>
      </w:r>
    </w:p>
    <w:p w:rsidR="00726D7F" w:rsidRPr="00F95CAB" w:rsidRDefault="004B7691" w:rsidP="00F95CAB">
      <w:pPr>
        <w:ind w:firstLine="708"/>
        <w:rPr>
          <w:color w:val="000000"/>
          <w:sz w:val="26"/>
          <w:szCs w:val="26"/>
        </w:rPr>
      </w:pPr>
      <w:r w:rsidRPr="00F95CAB">
        <w:rPr>
          <w:sz w:val="26"/>
          <w:szCs w:val="26"/>
        </w:rPr>
        <w:t>Планируемый объем муниципального долга на 01 января 2020 года будет составлять 748,9 млн руб. В плановом периоде объем долговых обязательств соответствует нормам бюджетного законодательства и не превышает установленный предельный объем муниципального долга. К 2021 году наблюдается снижение размера дефицита.</w:t>
      </w:r>
    </w:p>
    <w:p w:rsidR="00726D7F" w:rsidRPr="00F95CAB" w:rsidRDefault="00726D7F" w:rsidP="00F95CAB">
      <w:pPr>
        <w:rPr>
          <w:sz w:val="26"/>
          <w:szCs w:val="26"/>
        </w:rPr>
      </w:pPr>
    </w:p>
    <w:p w:rsidR="00946743" w:rsidRDefault="00F96CA0" w:rsidP="00F95CAB">
      <w:pPr>
        <w:pStyle w:val="3"/>
        <w:spacing w:before="0" w:after="0"/>
        <w:ind w:firstLine="709"/>
        <w:rPr>
          <w:rFonts w:ascii="Times New Roman" w:hAnsi="Times New Roman" w:cs="Times New Roman"/>
        </w:rPr>
      </w:pPr>
      <w:bookmarkStart w:id="24" w:name="_Toc401310995"/>
      <w:bookmarkStart w:id="25" w:name="_Toc401311550"/>
      <w:bookmarkStart w:id="26" w:name="_Toc401311908"/>
      <w:bookmarkStart w:id="27" w:name="_Toc401311961"/>
      <w:bookmarkStart w:id="28" w:name="_Toc529034642"/>
      <w:r w:rsidRPr="00F95CAB">
        <w:rPr>
          <w:rFonts w:ascii="Times New Roman" w:hAnsi="Times New Roman" w:cs="Times New Roman"/>
        </w:rPr>
        <w:t>2</w:t>
      </w:r>
      <w:r w:rsidR="006F7ED4" w:rsidRPr="00F95CAB">
        <w:rPr>
          <w:rFonts w:ascii="Times New Roman" w:hAnsi="Times New Roman" w:cs="Times New Roman"/>
        </w:rPr>
        <w:t>.</w:t>
      </w:r>
      <w:r w:rsidR="00AE36D0">
        <w:rPr>
          <w:rFonts w:ascii="Times New Roman" w:hAnsi="Times New Roman" w:cs="Times New Roman"/>
        </w:rPr>
        <w:t>3</w:t>
      </w:r>
      <w:r w:rsidR="006F7ED4" w:rsidRPr="00F95CAB">
        <w:rPr>
          <w:rFonts w:ascii="Times New Roman" w:hAnsi="Times New Roman" w:cs="Times New Roman"/>
        </w:rPr>
        <w:t xml:space="preserve"> </w:t>
      </w:r>
      <w:r w:rsidR="00C47886" w:rsidRPr="00F95CAB">
        <w:rPr>
          <w:rFonts w:ascii="Times New Roman" w:hAnsi="Times New Roman" w:cs="Times New Roman"/>
        </w:rPr>
        <w:t>Повышение эффективности бюджетных расходов</w:t>
      </w:r>
      <w:bookmarkEnd w:id="24"/>
      <w:bookmarkEnd w:id="25"/>
      <w:bookmarkEnd w:id="26"/>
      <w:bookmarkEnd w:id="27"/>
      <w:bookmarkEnd w:id="28"/>
    </w:p>
    <w:p w:rsidR="00B321B0" w:rsidRPr="00B321B0" w:rsidRDefault="00B321B0" w:rsidP="00B321B0"/>
    <w:p w:rsidR="00680096" w:rsidRPr="00F95CAB" w:rsidRDefault="00F96CA0" w:rsidP="00F95CAB">
      <w:pPr>
        <w:pStyle w:val="4"/>
        <w:spacing w:before="0"/>
        <w:ind w:firstLine="709"/>
        <w:rPr>
          <w:rFonts w:ascii="Times New Roman" w:hAnsi="Times New Roman" w:cs="Times New Roman"/>
          <w:color w:val="auto"/>
          <w:sz w:val="26"/>
          <w:szCs w:val="26"/>
        </w:rPr>
      </w:pPr>
      <w:bookmarkStart w:id="29" w:name="_Toc401310996"/>
      <w:bookmarkStart w:id="30" w:name="_Toc401311551"/>
      <w:bookmarkStart w:id="31" w:name="_Toc401311909"/>
      <w:bookmarkStart w:id="32" w:name="_Toc401311962"/>
      <w:bookmarkStart w:id="33" w:name="_Toc529034643"/>
      <w:r w:rsidRPr="00F95CAB">
        <w:rPr>
          <w:rFonts w:ascii="Times New Roman" w:hAnsi="Times New Roman" w:cs="Times New Roman"/>
          <w:color w:val="auto"/>
          <w:sz w:val="26"/>
          <w:szCs w:val="26"/>
        </w:rPr>
        <w:t>2</w:t>
      </w:r>
      <w:r w:rsidR="005B3473" w:rsidRPr="00F95CAB">
        <w:rPr>
          <w:rFonts w:ascii="Times New Roman" w:hAnsi="Times New Roman" w:cs="Times New Roman"/>
          <w:color w:val="auto"/>
          <w:sz w:val="26"/>
          <w:szCs w:val="26"/>
        </w:rPr>
        <w:t>.</w:t>
      </w:r>
      <w:r w:rsidR="00AE36D0">
        <w:rPr>
          <w:rFonts w:ascii="Times New Roman" w:hAnsi="Times New Roman" w:cs="Times New Roman"/>
          <w:color w:val="auto"/>
          <w:sz w:val="26"/>
          <w:szCs w:val="26"/>
        </w:rPr>
        <w:t>3</w:t>
      </w:r>
      <w:r w:rsidR="005B3473" w:rsidRPr="00F95CAB">
        <w:rPr>
          <w:rFonts w:ascii="Times New Roman" w:hAnsi="Times New Roman" w:cs="Times New Roman"/>
          <w:color w:val="auto"/>
          <w:sz w:val="26"/>
          <w:szCs w:val="26"/>
        </w:rPr>
        <w:t>.1.</w:t>
      </w:r>
      <w:r w:rsidR="00D76037" w:rsidRPr="00F95CAB">
        <w:rPr>
          <w:rFonts w:ascii="Times New Roman" w:hAnsi="Times New Roman" w:cs="Times New Roman"/>
          <w:color w:val="auto"/>
          <w:sz w:val="26"/>
          <w:szCs w:val="26"/>
        </w:rPr>
        <w:t xml:space="preserve"> Установление взаимосвязи между бюджетным и стратегическим планированием</w:t>
      </w:r>
      <w:bookmarkEnd w:id="29"/>
      <w:bookmarkEnd w:id="30"/>
      <w:bookmarkEnd w:id="31"/>
      <w:bookmarkEnd w:id="32"/>
      <w:bookmarkEnd w:id="33"/>
    </w:p>
    <w:p w:rsidR="001D01A6" w:rsidRPr="00F95CAB" w:rsidRDefault="001D01A6" w:rsidP="00F95CAB">
      <w:pPr>
        <w:ind w:firstLine="709"/>
        <w:rPr>
          <w:sz w:val="26"/>
          <w:szCs w:val="26"/>
        </w:rPr>
      </w:pPr>
    </w:p>
    <w:p w:rsidR="00BA155B" w:rsidRPr="00F95CAB" w:rsidRDefault="00BA155B" w:rsidP="00F95CAB">
      <w:pPr>
        <w:autoSpaceDE w:val="0"/>
        <w:autoSpaceDN w:val="0"/>
        <w:adjustRightInd w:val="0"/>
        <w:ind w:firstLine="709"/>
        <w:rPr>
          <w:bCs/>
          <w:sz w:val="26"/>
          <w:szCs w:val="26"/>
        </w:rPr>
      </w:pPr>
      <w:bookmarkStart w:id="34" w:name="_Toc401310997"/>
      <w:bookmarkStart w:id="35" w:name="_Toc401311552"/>
      <w:bookmarkStart w:id="36" w:name="_Toc401311910"/>
      <w:bookmarkStart w:id="37" w:name="_Toc401311963"/>
      <w:r w:rsidRPr="00F95CAB">
        <w:rPr>
          <w:bCs/>
          <w:sz w:val="26"/>
          <w:szCs w:val="26"/>
        </w:rPr>
        <w:t>Проект Стратегии социально-экономического развития муниципального образования город Норильск до 2030 года (далее – Стратегия) разработан в соответствии с федеральным законом «О стратегическом планировании в Российской Федерации» от 28.06.2014 № 172-ФЗ, законом Красноярского края «О стратегическом планировании в Красноярском крае» от 24.12.2015 № 9-4112, постановлением Администрации города Норильска от 21.03.2016 № 165 «</w:t>
      </w:r>
      <w:r w:rsidRPr="00F95CAB">
        <w:rPr>
          <w:sz w:val="26"/>
          <w:szCs w:val="26"/>
        </w:rPr>
        <w:t xml:space="preserve">Об утверждении Порядка разработки, корректировки, осуществления мониторинга и контроля реализации стратегии социально-экономического развития муниципального образования город Норильск до 2030 года», </w:t>
      </w:r>
      <w:r w:rsidRPr="00F95CAB">
        <w:rPr>
          <w:bCs/>
          <w:sz w:val="26"/>
          <w:szCs w:val="26"/>
        </w:rPr>
        <w:t xml:space="preserve">прошел процедуру общественного обсуждения, получил </w:t>
      </w:r>
      <w:r w:rsidRPr="00F95CAB">
        <w:rPr>
          <w:color w:val="000000"/>
          <w:sz w:val="26"/>
          <w:szCs w:val="26"/>
        </w:rPr>
        <w:t xml:space="preserve">положительное заключение о ее </w:t>
      </w:r>
      <w:r w:rsidRPr="001F73D3">
        <w:rPr>
          <w:bCs/>
          <w:sz w:val="26"/>
          <w:szCs w:val="26"/>
        </w:rPr>
        <w:t xml:space="preserve">соответствии документам стратегического </w:t>
      </w:r>
      <w:r w:rsidRPr="0029654D">
        <w:rPr>
          <w:bCs/>
          <w:sz w:val="26"/>
          <w:szCs w:val="26"/>
        </w:rPr>
        <w:t xml:space="preserve">планирования Красноярского края, а также </w:t>
      </w:r>
      <w:r w:rsidR="00D359E3" w:rsidRPr="0029654D">
        <w:rPr>
          <w:bCs/>
          <w:sz w:val="26"/>
          <w:szCs w:val="26"/>
        </w:rPr>
        <w:t>ООО</w:t>
      </w:r>
      <w:r w:rsidR="001F73D3" w:rsidRPr="0029654D">
        <w:rPr>
          <w:bCs/>
          <w:sz w:val="26"/>
          <w:szCs w:val="26"/>
        </w:rPr>
        <w:t xml:space="preserve"> «</w:t>
      </w:r>
      <w:r w:rsidRPr="0029654D">
        <w:rPr>
          <w:bCs/>
          <w:sz w:val="26"/>
          <w:szCs w:val="26"/>
        </w:rPr>
        <w:t>Институт экономики города</w:t>
      </w:r>
      <w:r w:rsidR="001F73D3" w:rsidRPr="0029654D">
        <w:rPr>
          <w:bCs/>
          <w:sz w:val="26"/>
          <w:szCs w:val="26"/>
        </w:rPr>
        <w:t>»</w:t>
      </w:r>
      <w:r w:rsidRPr="0029654D">
        <w:rPr>
          <w:bCs/>
          <w:sz w:val="26"/>
          <w:szCs w:val="26"/>
        </w:rPr>
        <w:t>.</w:t>
      </w:r>
      <w:r w:rsidR="001F73D3" w:rsidRPr="0029654D">
        <w:rPr>
          <w:bCs/>
          <w:sz w:val="26"/>
          <w:szCs w:val="26"/>
        </w:rPr>
        <w:t xml:space="preserve"> </w:t>
      </w:r>
      <w:r w:rsidR="009B689A" w:rsidRPr="0029654D">
        <w:rPr>
          <w:bCs/>
          <w:sz w:val="26"/>
          <w:szCs w:val="26"/>
        </w:rPr>
        <w:t xml:space="preserve">Утверждение проекта </w:t>
      </w:r>
      <w:r w:rsidRPr="0029654D">
        <w:rPr>
          <w:bCs/>
          <w:sz w:val="26"/>
          <w:szCs w:val="26"/>
        </w:rPr>
        <w:t>Стратеги</w:t>
      </w:r>
      <w:r w:rsidR="009B689A" w:rsidRPr="0029654D">
        <w:rPr>
          <w:bCs/>
          <w:sz w:val="26"/>
          <w:szCs w:val="26"/>
        </w:rPr>
        <w:t>и</w:t>
      </w:r>
      <w:r w:rsidRPr="0029654D">
        <w:rPr>
          <w:bCs/>
          <w:sz w:val="26"/>
          <w:szCs w:val="26"/>
        </w:rPr>
        <w:t xml:space="preserve"> планируется </w:t>
      </w:r>
      <w:r w:rsidR="00906E75" w:rsidRPr="0029654D">
        <w:rPr>
          <w:bCs/>
          <w:sz w:val="26"/>
          <w:szCs w:val="26"/>
        </w:rPr>
        <w:t xml:space="preserve">до </w:t>
      </w:r>
      <w:r w:rsidR="00F74153" w:rsidRPr="0029654D">
        <w:rPr>
          <w:bCs/>
          <w:sz w:val="26"/>
          <w:szCs w:val="26"/>
        </w:rPr>
        <w:t>конца 2018</w:t>
      </w:r>
      <w:r w:rsidRPr="0029654D">
        <w:rPr>
          <w:bCs/>
          <w:sz w:val="26"/>
          <w:szCs w:val="26"/>
        </w:rPr>
        <w:t xml:space="preserve"> года.</w:t>
      </w:r>
    </w:p>
    <w:p w:rsidR="00BA155B" w:rsidRPr="00F95CAB" w:rsidRDefault="00BA155B" w:rsidP="00F95CAB">
      <w:pPr>
        <w:pStyle w:val="aff3"/>
        <w:spacing w:line="240" w:lineRule="auto"/>
        <w:ind w:firstLine="709"/>
        <w:rPr>
          <w:bCs/>
          <w:sz w:val="26"/>
          <w:szCs w:val="26"/>
        </w:rPr>
      </w:pPr>
      <w:r w:rsidRPr="00F95CAB">
        <w:rPr>
          <w:bCs/>
          <w:sz w:val="26"/>
          <w:szCs w:val="26"/>
        </w:rPr>
        <w:t xml:space="preserve">Стратегия станет первичным документом в иерархии стратегического планирования, основой системы и управления развитием территории, в ней определены цели развития и требования к ресурсам ее достижения. При разработке документа учтены федеральные и региональные стратегические документы, и прогнозные сценарии развития страны и субъекта. </w:t>
      </w:r>
    </w:p>
    <w:p w:rsidR="001F73D3" w:rsidRPr="00F95CAB" w:rsidRDefault="00BA155B" w:rsidP="00363B7C">
      <w:pPr>
        <w:pStyle w:val="aff3"/>
        <w:spacing w:line="240" w:lineRule="auto"/>
        <w:ind w:firstLine="709"/>
        <w:rPr>
          <w:bCs/>
          <w:sz w:val="26"/>
          <w:szCs w:val="26"/>
        </w:rPr>
      </w:pPr>
      <w:r w:rsidRPr="00F95CAB">
        <w:rPr>
          <w:bCs/>
          <w:sz w:val="26"/>
          <w:szCs w:val="26"/>
        </w:rPr>
        <w:t xml:space="preserve">В </w:t>
      </w:r>
      <w:r w:rsidR="00D339BE" w:rsidRPr="00015596">
        <w:rPr>
          <w:bCs/>
          <w:sz w:val="26"/>
          <w:szCs w:val="26"/>
        </w:rPr>
        <w:t xml:space="preserve">проекте </w:t>
      </w:r>
      <w:r w:rsidRPr="00015596">
        <w:rPr>
          <w:bCs/>
          <w:sz w:val="26"/>
          <w:szCs w:val="26"/>
        </w:rPr>
        <w:t xml:space="preserve">Стратегии </w:t>
      </w:r>
      <w:r w:rsidRPr="00F95CAB">
        <w:rPr>
          <w:bCs/>
          <w:sz w:val="26"/>
          <w:szCs w:val="26"/>
        </w:rPr>
        <w:t xml:space="preserve">установлены следующие основные приоритеты: социальные (развитие социальных инфраструктур и человеческого капитала, а также формирование </w:t>
      </w:r>
      <w:r w:rsidR="00015596">
        <w:rPr>
          <w:bCs/>
          <w:sz w:val="26"/>
          <w:szCs w:val="26"/>
        </w:rPr>
        <w:t>благоустроенной</w:t>
      </w:r>
      <w:r w:rsidRPr="00F95CAB">
        <w:rPr>
          <w:bCs/>
          <w:sz w:val="26"/>
          <w:szCs w:val="26"/>
        </w:rPr>
        <w:t xml:space="preserve"> и </w:t>
      </w:r>
      <w:r w:rsidR="00015596">
        <w:rPr>
          <w:bCs/>
          <w:sz w:val="26"/>
          <w:szCs w:val="26"/>
        </w:rPr>
        <w:t>комфортной</w:t>
      </w:r>
      <w:r w:rsidR="00015596">
        <w:rPr>
          <w:bCs/>
          <w:color w:val="FF0000"/>
          <w:sz w:val="26"/>
          <w:szCs w:val="26"/>
        </w:rPr>
        <w:t xml:space="preserve"> </w:t>
      </w:r>
      <w:r w:rsidRPr="002A3186">
        <w:rPr>
          <w:bCs/>
          <w:sz w:val="26"/>
          <w:szCs w:val="26"/>
        </w:rPr>
        <w:t xml:space="preserve">городской </w:t>
      </w:r>
      <w:r w:rsidRPr="00F95CAB">
        <w:rPr>
          <w:bCs/>
          <w:sz w:val="26"/>
          <w:szCs w:val="26"/>
        </w:rPr>
        <w:t xml:space="preserve">среды) и экономические </w:t>
      </w:r>
      <w:r w:rsidRPr="0029654D">
        <w:rPr>
          <w:bCs/>
          <w:sz w:val="26"/>
          <w:szCs w:val="26"/>
        </w:rPr>
        <w:t>(</w:t>
      </w:r>
      <w:r w:rsidR="00021EE2" w:rsidRPr="0029654D">
        <w:rPr>
          <w:bCs/>
          <w:sz w:val="26"/>
          <w:szCs w:val="26"/>
        </w:rPr>
        <w:t>обеспечение устойчивого экономического роста путем внедрения инновационных технологий в условиях Арктики</w:t>
      </w:r>
      <w:r w:rsidRPr="0029654D">
        <w:rPr>
          <w:bCs/>
          <w:sz w:val="26"/>
          <w:szCs w:val="26"/>
        </w:rPr>
        <w:t>).</w:t>
      </w:r>
      <w:r w:rsidRPr="00F95CAB">
        <w:rPr>
          <w:bCs/>
          <w:sz w:val="26"/>
          <w:szCs w:val="26"/>
        </w:rPr>
        <w:t xml:space="preserve"> </w:t>
      </w:r>
    </w:p>
    <w:p w:rsidR="00BA155B" w:rsidRPr="00F95CAB" w:rsidRDefault="00BA155B" w:rsidP="00F95CAB">
      <w:pPr>
        <w:pStyle w:val="aff3"/>
        <w:spacing w:line="240" w:lineRule="auto"/>
        <w:ind w:firstLine="709"/>
        <w:rPr>
          <w:bCs/>
          <w:sz w:val="26"/>
          <w:szCs w:val="26"/>
        </w:rPr>
      </w:pPr>
      <w:r w:rsidRPr="00F95CAB">
        <w:rPr>
          <w:bCs/>
          <w:sz w:val="26"/>
          <w:szCs w:val="26"/>
        </w:rPr>
        <w:t xml:space="preserve">Реализацию Стратегии планируется обеспечить разработкой и корректировкой ряда документов стратегического планирования, в которых конкретизируются ее приоритеты и направления развития. Первоочередной задачей является формирование плана мероприятий по реализации Стратегии, предусматривающего ключевые мероприятия и направления действия. Этот документ будет разработан и утвержден в течение полугода после принятия Стратегии. </w:t>
      </w:r>
    </w:p>
    <w:p w:rsidR="00D71F24" w:rsidRPr="00F95CAB" w:rsidRDefault="00BA155B" w:rsidP="00F95CAB">
      <w:pPr>
        <w:pStyle w:val="aff3"/>
        <w:spacing w:line="240" w:lineRule="auto"/>
        <w:ind w:firstLine="709"/>
        <w:rPr>
          <w:sz w:val="26"/>
          <w:szCs w:val="26"/>
        </w:rPr>
      </w:pPr>
      <w:r w:rsidRPr="00F95CAB">
        <w:rPr>
          <w:sz w:val="26"/>
          <w:szCs w:val="26"/>
        </w:rPr>
        <w:t xml:space="preserve">Стоит отметить, что помимо традиционно разрабатываемых документов стратегического планирования, таких как прогноз социально-экономического развития на среднесрочный период и муниципальные программы, в текущем году, впервые с момента вступления в силу Федерального закона от 28.06.2014 № 172-ФЗ, с учетом сценарных условий Красноярского края до 2021 года и развития РФ до 2024 года, на территории сформирован долгосрочный прогноз социально-экономического развития </w:t>
      </w:r>
      <w:r w:rsidRPr="00F95CAB">
        <w:rPr>
          <w:sz w:val="26"/>
          <w:szCs w:val="26"/>
        </w:rPr>
        <w:lastRenderedPageBreak/>
        <w:t>территории</w:t>
      </w:r>
      <w:r w:rsidR="00E24A2F" w:rsidRPr="00F95CAB">
        <w:rPr>
          <w:sz w:val="26"/>
          <w:szCs w:val="26"/>
        </w:rPr>
        <w:t xml:space="preserve"> до 2024 года</w:t>
      </w:r>
      <w:r w:rsidRPr="00F95CAB">
        <w:rPr>
          <w:sz w:val="26"/>
          <w:szCs w:val="26"/>
        </w:rPr>
        <w:t xml:space="preserve">, </w:t>
      </w:r>
      <w:r w:rsidR="00D71F24" w:rsidRPr="00F95CAB">
        <w:rPr>
          <w:sz w:val="26"/>
          <w:szCs w:val="26"/>
        </w:rPr>
        <w:t>ставший</w:t>
      </w:r>
      <w:r w:rsidRPr="00F95CAB">
        <w:rPr>
          <w:sz w:val="26"/>
          <w:szCs w:val="26"/>
        </w:rPr>
        <w:t xml:space="preserve"> основой для разработки бюджетного </w:t>
      </w:r>
      <w:r w:rsidR="00D71F24" w:rsidRPr="00F95CAB">
        <w:rPr>
          <w:sz w:val="26"/>
          <w:szCs w:val="26"/>
        </w:rPr>
        <w:t>прогноза на долгосрочный период, разработка которого в долгосрочном периоде позволит:</w:t>
      </w:r>
    </w:p>
    <w:p w:rsidR="00D71F24" w:rsidRPr="00F95CAB" w:rsidRDefault="00D71F24" w:rsidP="00F95CAB">
      <w:pPr>
        <w:autoSpaceDE w:val="0"/>
        <w:autoSpaceDN w:val="0"/>
        <w:adjustRightInd w:val="0"/>
        <w:ind w:firstLine="709"/>
        <w:rPr>
          <w:sz w:val="26"/>
          <w:szCs w:val="26"/>
        </w:rPr>
      </w:pPr>
      <w:r w:rsidRPr="00F95CAB">
        <w:rPr>
          <w:sz w:val="26"/>
          <w:szCs w:val="26"/>
        </w:rPr>
        <w:t>– сформировать ориентиры бюджетной политики, направленной на обеспечение сбалансированности и устойчивости бюджета города;</w:t>
      </w:r>
    </w:p>
    <w:p w:rsidR="00D71F24" w:rsidRPr="00F95CAB" w:rsidRDefault="00D71F24" w:rsidP="00F95CAB">
      <w:pPr>
        <w:autoSpaceDE w:val="0"/>
        <w:autoSpaceDN w:val="0"/>
        <w:adjustRightInd w:val="0"/>
        <w:ind w:firstLine="709"/>
        <w:rPr>
          <w:sz w:val="26"/>
          <w:szCs w:val="26"/>
        </w:rPr>
      </w:pPr>
      <w:r w:rsidRPr="00F95CAB">
        <w:rPr>
          <w:sz w:val="26"/>
          <w:szCs w:val="26"/>
        </w:rPr>
        <w:t>– оценить объем и структуру доходов и расходов бюджета города, муниципального долга, обеспечить предсказуемость их планирования с учетом условий и параметров социально-экономического развития города.</w:t>
      </w:r>
    </w:p>
    <w:p w:rsidR="00F61AC1" w:rsidRPr="00F95CAB" w:rsidRDefault="00F61AC1" w:rsidP="00F95CAB">
      <w:pPr>
        <w:pStyle w:val="a4"/>
        <w:shd w:val="clear" w:color="auto" w:fill="FFFFFF"/>
        <w:spacing w:before="0" w:beforeAutospacing="0" w:after="0" w:afterAutospacing="0"/>
        <w:ind w:firstLine="709"/>
        <w:jc w:val="both"/>
        <w:rPr>
          <w:sz w:val="26"/>
          <w:szCs w:val="26"/>
        </w:rPr>
      </w:pPr>
    </w:p>
    <w:p w:rsidR="00D76037" w:rsidRPr="00F95CAB" w:rsidRDefault="00F96CA0" w:rsidP="00F95CAB">
      <w:pPr>
        <w:pStyle w:val="4"/>
        <w:spacing w:before="0"/>
        <w:ind w:firstLine="709"/>
        <w:rPr>
          <w:rFonts w:ascii="Times New Roman" w:hAnsi="Times New Roman" w:cs="Times New Roman"/>
          <w:color w:val="auto"/>
          <w:sz w:val="26"/>
          <w:szCs w:val="26"/>
        </w:rPr>
      </w:pPr>
      <w:bookmarkStart w:id="38" w:name="_Toc529034644"/>
      <w:r w:rsidRPr="00F95CAB">
        <w:rPr>
          <w:rFonts w:ascii="Times New Roman" w:hAnsi="Times New Roman" w:cs="Times New Roman"/>
          <w:color w:val="auto"/>
          <w:sz w:val="26"/>
          <w:szCs w:val="26"/>
        </w:rPr>
        <w:t>2</w:t>
      </w:r>
      <w:r w:rsidR="005B3473" w:rsidRPr="00F95CAB">
        <w:rPr>
          <w:rFonts w:ascii="Times New Roman" w:hAnsi="Times New Roman" w:cs="Times New Roman"/>
          <w:color w:val="auto"/>
          <w:sz w:val="26"/>
          <w:szCs w:val="26"/>
        </w:rPr>
        <w:t>.</w:t>
      </w:r>
      <w:r w:rsidR="00AE36D0">
        <w:rPr>
          <w:rFonts w:ascii="Times New Roman" w:hAnsi="Times New Roman" w:cs="Times New Roman"/>
          <w:color w:val="auto"/>
          <w:sz w:val="26"/>
          <w:szCs w:val="26"/>
        </w:rPr>
        <w:t>3</w:t>
      </w:r>
      <w:r w:rsidR="005B3473" w:rsidRPr="00F95CAB">
        <w:rPr>
          <w:rFonts w:ascii="Times New Roman" w:hAnsi="Times New Roman" w:cs="Times New Roman"/>
          <w:color w:val="auto"/>
          <w:sz w:val="26"/>
          <w:szCs w:val="26"/>
        </w:rPr>
        <w:t>.2.</w:t>
      </w:r>
      <w:r w:rsidR="00D76037" w:rsidRPr="00F95CAB">
        <w:rPr>
          <w:rFonts w:ascii="Times New Roman" w:hAnsi="Times New Roman" w:cs="Times New Roman"/>
          <w:color w:val="auto"/>
          <w:sz w:val="26"/>
          <w:szCs w:val="26"/>
        </w:rPr>
        <w:t xml:space="preserve"> Развитие программно</w:t>
      </w:r>
      <w:r w:rsidR="00057045" w:rsidRPr="00F95CAB">
        <w:rPr>
          <w:rFonts w:ascii="Times New Roman" w:hAnsi="Times New Roman" w:cs="Times New Roman"/>
          <w:color w:val="auto"/>
          <w:sz w:val="26"/>
          <w:szCs w:val="26"/>
        </w:rPr>
        <w:t>-</w:t>
      </w:r>
      <w:r w:rsidR="00D76037" w:rsidRPr="00F95CAB">
        <w:rPr>
          <w:rFonts w:ascii="Times New Roman" w:hAnsi="Times New Roman" w:cs="Times New Roman"/>
          <w:color w:val="auto"/>
          <w:sz w:val="26"/>
          <w:szCs w:val="26"/>
        </w:rPr>
        <w:t>целевых методов управления</w:t>
      </w:r>
      <w:bookmarkEnd w:id="34"/>
      <w:bookmarkEnd w:id="35"/>
      <w:bookmarkEnd w:id="36"/>
      <w:bookmarkEnd w:id="37"/>
      <w:bookmarkEnd w:id="38"/>
    </w:p>
    <w:p w:rsidR="00600927" w:rsidRPr="00F95CAB" w:rsidRDefault="00600927" w:rsidP="00F95CAB">
      <w:pPr>
        <w:tabs>
          <w:tab w:val="left" w:pos="1114"/>
        </w:tabs>
        <w:ind w:firstLine="741"/>
        <w:rPr>
          <w:sz w:val="26"/>
          <w:szCs w:val="26"/>
        </w:rPr>
      </w:pPr>
    </w:p>
    <w:p w:rsidR="0010620D" w:rsidRPr="0029654D" w:rsidRDefault="0010620D" w:rsidP="00F95CAB">
      <w:pPr>
        <w:autoSpaceDE w:val="0"/>
        <w:autoSpaceDN w:val="0"/>
        <w:adjustRightInd w:val="0"/>
        <w:ind w:firstLine="709"/>
        <w:rPr>
          <w:sz w:val="26"/>
          <w:szCs w:val="26"/>
        </w:rPr>
      </w:pPr>
      <w:r w:rsidRPr="00F95CAB">
        <w:rPr>
          <w:sz w:val="26"/>
          <w:szCs w:val="26"/>
        </w:rPr>
        <w:t xml:space="preserve">В 2019 году и плановом периоде 2020 и 2021 годов программно-целевое бюджетное планирование на местном </w:t>
      </w:r>
      <w:r w:rsidRPr="0029654D">
        <w:rPr>
          <w:sz w:val="26"/>
          <w:szCs w:val="26"/>
        </w:rPr>
        <w:t xml:space="preserve">уровне </w:t>
      </w:r>
      <w:r w:rsidR="00983549">
        <w:rPr>
          <w:sz w:val="26"/>
          <w:szCs w:val="26"/>
        </w:rPr>
        <w:t>планируется, как и прежде</w:t>
      </w:r>
      <w:r w:rsidRPr="0029654D">
        <w:rPr>
          <w:color w:val="FF0000"/>
          <w:sz w:val="26"/>
          <w:szCs w:val="26"/>
        </w:rPr>
        <w:t xml:space="preserve"> </w:t>
      </w:r>
      <w:r w:rsidRPr="0029654D">
        <w:rPr>
          <w:sz w:val="26"/>
          <w:szCs w:val="26"/>
        </w:rPr>
        <w:t xml:space="preserve">в форме муниципальных программ, которые обеспечивают прямую взаимосвязь между распределением бюджетных ресурсов и фактическими или планируемыми результатами их использования в соответствии с установленными приоритетами муниципальной политики в соответствующих отраслях. </w:t>
      </w:r>
    </w:p>
    <w:p w:rsidR="0010620D" w:rsidRPr="0029654D" w:rsidRDefault="0010620D" w:rsidP="00F95CAB">
      <w:pPr>
        <w:autoSpaceDE w:val="0"/>
        <w:autoSpaceDN w:val="0"/>
        <w:adjustRightInd w:val="0"/>
        <w:ind w:firstLine="709"/>
        <w:rPr>
          <w:sz w:val="26"/>
          <w:szCs w:val="26"/>
        </w:rPr>
      </w:pPr>
      <w:r w:rsidRPr="0029654D">
        <w:rPr>
          <w:sz w:val="26"/>
          <w:szCs w:val="26"/>
        </w:rPr>
        <w:t>В рамках организации бюджетного процесса в условиях продолжения реализации программно-целевых методов управления предстоит обеспечить развитие системы стратегического планирования, качества системы целеполагания муниципальных программ и применение операционной эффективности использования бюджетных средств.</w:t>
      </w:r>
    </w:p>
    <w:p w:rsidR="0010620D" w:rsidRPr="0029654D" w:rsidRDefault="00021EE2" w:rsidP="00F95CAB">
      <w:pPr>
        <w:ind w:firstLine="709"/>
        <w:rPr>
          <w:sz w:val="26"/>
          <w:szCs w:val="26"/>
        </w:rPr>
      </w:pPr>
      <w:r w:rsidRPr="0029654D">
        <w:rPr>
          <w:sz w:val="26"/>
          <w:szCs w:val="26"/>
        </w:rPr>
        <w:t>В</w:t>
      </w:r>
      <w:r w:rsidR="0010620D" w:rsidRPr="0029654D">
        <w:rPr>
          <w:sz w:val="26"/>
          <w:szCs w:val="26"/>
        </w:rPr>
        <w:t xml:space="preserve"> 2018 году</w:t>
      </w:r>
      <w:r w:rsidRPr="0029654D">
        <w:rPr>
          <w:sz w:val="26"/>
          <w:szCs w:val="26"/>
        </w:rPr>
        <w:t xml:space="preserve"> на территории</w:t>
      </w:r>
      <w:r w:rsidR="0010620D" w:rsidRPr="0029654D">
        <w:rPr>
          <w:sz w:val="26"/>
          <w:szCs w:val="26"/>
        </w:rPr>
        <w:t xml:space="preserve"> реализ</w:t>
      </w:r>
      <w:r w:rsidRPr="0029654D">
        <w:rPr>
          <w:sz w:val="26"/>
          <w:szCs w:val="26"/>
        </w:rPr>
        <w:t>уются</w:t>
      </w:r>
      <w:r w:rsidR="0010620D" w:rsidRPr="0029654D">
        <w:rPr>
          <w:sz w:val="26"/>
          <w:szCs w:val="26"/>
        </w:rPr>
        <w:t xml:space="preserve"> 17 муниципальных программ, которые сохраняют свою преемственность и продлевают срок реализации на плановый период 2019-2021 годов.</w:t>
      </w:r>
    </w:p>
    <w:p w:rsidR="0010620D" w:rsidRPr="00F95CAB" w:rsidRDefault="0010620D" w:rsidP="00F95CAB">
      <w:pPr>
        <w:tabs>
          <w:tab w:val="left" w:pos="993"/>
        </w:tabs>
        <w:ind w:firstLine="709"/>
        <w:rPr>
          <w:sz w:val="26"/>
          <w:szCs w:val="26"/>
        </w:rPr>
      </w:pPr>
      <w:r w:rsidRPr="0029654D">
        <w:rPr>
          <w:color w:val="000000" w:themeColor="text1"/>
          <w:sz w:val="26"/>
          <w:szCs w:val="26"/>
        </w:rPr>
        <w:t>Кроме того, в августе 2018 года была разработана и вынесена на обсуждение</w:t>
      </w:r>
      <w:r w:rsidRPr="00F95CAB">
        <w:rPr>
          <w:color w:val="000000" w:themeColor="text1"/>
          <w:sz w:val="26"/>
          <w:szCs w:val="26"/>
        </w:rPr>
        <w:t xml:space="preserve"> бюджетной комиссии Концепция </w:t>
      </w:r>
      <w:r w:rsidRPr="00F95CAB">
        <w:rPr>
          <w:sz w:val="26"/>
          <w:szCs w:val="26"/>
        </w:rPr>
        <w:t>муниципальной программы «Развитие туризма» на 2019-2025 годы. Решением комиссии было поручено внести изменения в Перечень муниципальных программ, утвержденный распоряжением Администрации города Норильска, в части включения новой муниципальной программы «Развитие туризма».</w:t>
      </w:r>
    </w:p>
    <w:p w:rsidR="0010620D" w:rsidRPr="00021EE2" w:rsidRDefault="0010620D" w:rsidP="00F95CAB">
      <w:pPr>
        <w:tabs>
          <w:tab w:val="left" w:pos="993"/>
        </w:tabs>
        <w:ind w:firstLine="709"/>
        <w:rPr>
          <w:sz w:val="26"/>
          <w:szCs w:val="26"/>
        </w:rPr>
      </w:pPr>
      <w:r w:rsidRPr="0029654D">
        <w:rPr>
          <w:sz w:val="26"/>
          <w:szCs w:val="26"/>
        </w:rPr>
        <w:t>В настоящее время разработан</w:t>
      </w:r>
      <w:r w:rsidR="00021EE2" w:rsidRPr="0029654D">
        <w:rPr>
          <w:sz w:val="26"/>
          <w:szCs w:val="26"/>
        </w:rPr>
        <w:t xml:space="preserve"> проект муниципальной программы.</w:t>
      </w:r>
      <w:r w:rsidR="007140E8" w:rsidRPr="0029654D">
        <w:rPr>
          <w:sz w:val="26"/>
          <w:szCs w:val="26"/>
        </w:rPr>
        <w:t xml:space="preserve"> </w:t>
      </w:r>
      <w:r w:rsidRPr="0029654D">
        <w:rPr>
          <w:sz w:val="26"/>
          <w:szCs w:val="26"/>
        </w:rPr>
        <w:t>Целью программы является повышение уровня туристической привлекательности территории муниципального образования город Норильск</w:t>
      </w:r>
      <w:r w:rsidR="00021EE2" w:rsidRPr="0029654D">
        <w:rPr>
          <w:sz w:val="26"/>
          <w:szCs w:val="26"/>
        </w:rPr>
        <w:t>.</w:t>
      </w:r>
      <w:r w:rsidRPr="00021EE2">
        <w:rPr>
          <w:sz w:val="26"/>
          <w:szCs w:val="26"/>
        </w:rPr>
        <w:t xml:space="preserve"> </w:t>
      </w:r>
    </w:p>
    <w:p w:rsidR="0010620D" w:rsidRPr="00F95CAB" w:rsidRDefault="0010620D" w:rsidP="00F95CAB">
      <w:pPr>
        <w:tabs>
          <w:tab w:val="left" w:pos="851"/>
        </w:tabs>
        <w:autoSpaceDE w:val="0"/>
        <w:autoSpaceDN w:val="0"/>
        <w:adjustRightInd w:val="0"/>
        <w:ind w:firstLine="709"/>
        <w:rPr>
          <w:color w:val="000000"/>
          <w:sz w:val="26"/>
          <w:szCs w:val="26"/>
        </w:rPr>
      </w:pPr>
      <w:r w:rsidRPr="00F95CAB">
        <w:rPr>
          <w:color w:val="000000"/>
          <w:sz w:val="26"/>
          <w:szCs w:val="26"/>
        </w:rPr>
        <w:t>Программа станет одним из инструментов реализации муниципальной политики в сфере развития туризма, определяющих вектор развития туристских услуг, позволяющий бизнесу определять приоритеты для инвестиций, просчитывать ближайшие и среднесрочные перспективы.</w:t>
      </w:r>
    </w:p>
    <w:p w:rsidR="0010620D" w:rsidRPr="00F95CAB" w:rsidRDefault="0010620D" w:rsidP="00F95CAB">
      <w:pPr>
        <w:tabs>
          <w:tab w:val="left" w:pos="993"/>
        </w:tabs>
        <w:ind w:firstLine="709"/>
        <w:rPr>
          <w:sz w:val="26"/>
          <w:szCs w:val="26"/>
        </w:rPr>
      </w:pPr>
      <w:r w:rsidRPr="00F95CAB">
        <w:rPr>
          <w:sz w:val="26"/>
          <w:szCs w:val="26"/>
        </w:rPr>
        <w:t>Применение программного подхода позволит объединить усилия и ресурсы всех заинтересованных организаций и сообществ, а также сопредельных с городом территорий для успешной реализации политики по развитию туризма.</w:t>
      </w:r>
    </w:p>
    <w:p w:rsidR="0010620D" w:rsidRPr="00F95CAB" w:rsidRDefault="0010620D" w:rsidP="00F95CAB">
      <w:pPr>
        <w:tabs>
          <w:tab w:val="left" w:pos="851"/>
        </w:tabs>
        <w:ind w:firstLine="709"/>
        <w:rPr>
          <w:sz w:val="26"/>
          <w:szCs w:val="26"/>
        </w:rPr>
      </w:pPr>
      <w:r w:rsidRPr="00F95CAB">
        <w:rPr>
          <w:sz w:val="26"/>
          <w:szCs w:val="26"/>
        </w:rPr>
        <w:t xml:space="preserve">Ответственным исполнителем (разработчиком) МП будет являться Управление по делам культуры и искусства Администрации города Норильска.   </w:t>
      </w:r>
    </w:p>
    <w:p w:rsidR="0010620D" w:rsidRPr="00F95CAB" w:rsidRDefault="0010620D" w:rsidP="00F95CAB">
      <w:pPr>
        <w:autoSpaceDE w:val="0"/>
        <w:autoSpaceDN w:val="0"/>
        <w:adjustRightInd w:val="0"/>
        <w:ind w:firstLine="709"/>
        <w:rPr>
          <w:sz w:val="26"/>
          <w:szCs w:val="26"/>
        </w:rPr>
      </w:pPr>
      <w:r w:rsidRPr="00F95CAB">
        <w:rPr>
          <w:sz w:val="26"/>
          <w:szCs w:val="26"/>
        </w:rPr>
        <w:t xml:space="preserve">При активном участии АНО «Агентство развития Норильска» планируется провести масштабные событийные мероприятия, обеспечить информационно-туристическое сопровождение, что позволит в целом повысить туристический интерес к городу. </w:t>
      </w:r>
    </w:p>
    <w:p w:rsidR="00A56BC9" w:rsidRPr="00F95CAB" w:rsidRDefault="0010620D" w:rsidP="00F95CAB">
      <w:pPr>
        <w:ind w:firstLine="709"/>
        <w:rPr>
          <w:sz w:val="26"/>
          <w:szCs w:val="26"/>
        </w:rPr>
      </w:pPr>
      <w:r w:rsidRPr="00F95CAB">
        <w:rPr>
          <w:sz w:val="26"/>
          <w:szCs w:val="26"/>
        </w:rPr>
        <w:t>Таким образом, в период 2019-2021 годов на территории будут действовать 18 муниципальных программ.</w:t>
      </w:r>
    </w:p>
    <w:p w:rsidR="00FA722C" w:rsidRPr="00F95CAB" w:rsidRDefault="00FA722C" w:rsidP="00F95CAB">
      <w:pPr>
        <w:ind w:firstLine="709"/>
        <w:rPr>
          <w:sz w:val="26"/>
          <w:szCs w:val="26"/>
        </w:rPr>
      </w:pPr>
    </w:p>
    <w:p w:rsidR="00C94536" w:rsidRPr="00F95CAB" w:rsidRDefault="00F96CA0" w:rsidP="00F95CAB">
      <w:pPr>
        <w:pStyle w:val="4"/>
        <w:spacing w:before="0"/>
        <w:ind w:firstLine="709"/>
        <w:rPr>
          <w:rFonts w:ascii="Times New Roman" w:hAnsi="Times New Roman" w:cs="Times New Roman"/>
          <w:color w:val="auto"/>
          <w:sz w:val="26"/>
          <w:szCs w:val="26"/>
        </w:rPr>
      </w:pPr>
      <w:bookmarkStart w:id="39" w:name="_Toc401310998"/>
      <w:bookmarkStart w:id="40" w:name="_Toc401311553"/>
      <w:bookmarkStart w:id="41" w:name="_Toc401311911"/>
      <w:bookmarkStart w:id="42" w:name="_Toc401311964"/>
      <w:bookmarkStart w:id="43" w:name="_Toc529034645"/>
      <w:r w:rsidRPr="00F95CAB">
        <w:rPr>
          <w:rFonts w:ascii="Times New Roman" w:hAnsi="Times New Roman" w:cs="Times New Roman"/>
          <w:color w:val="auto"/>
          <w:sz w:val="26"/>
          <w:szCs w:val="26"/>
        </w:rPr>
        <w:t>2</w:t>
      </w:r>
      <w:r w:rsidR="00AE36D0">
        <w:rPr>
          <w:rFonts w:ascii="Times New Roman" w:hAnsi="Times New Roman" w:cs="Times New Roman"/>
          <w:color w:val="auto"/>
          <w:sz w:val="26"/>
          <w:szCs w:val="26"/>
        </w:rPr>
        <w:t>.3</w:t>
      </w:r>
      <w:r w:rsidR="005B3473" w:rsidRPr="00F95CAB">
        <w:rPr>
          <w:rFonts w:ascii="Times New Roman" w:hAnsi="Times New Roman" w:cs="Times New Roman"/>
          <w:color w:val="auto"/>
          <w:sz w:val="26"/>
          <w:szCs w:val="26"/>
        </w:rPr>
        <w:t>.3.</w:t>
      </w:r>
      <w:r w:rsidR="00E861F6" w:rsidRPr="00F95CAB">
        <w:rPr>
          <w:rFonts w:ascii="Times New Roman" w:hAnsi="Times New Roman" w:cs="Times New Roman"/>
          <w:color w:val="auto"/>
          <w:sz w:val="26"/>
          <w:szCs w:val="26"/>
        </w:rPr>
        <w:t xml:space="preserve"> П</w:t>
      </w:r>
      <w:r w:rsidR="00C94536" w:rsidRPr="00F95CAB">
        <w:rPr>
          <w:rFonts w:ascii="Times New Roman" w:hAnsi="Times New Roman" w:cs="Times New Roman"/>
          <w:color w:val="auto"/>
          <w:sz w:val="26"/>
          <w:szCs w:val="26"/>
        </w:rPr>
        <w:t>овышение адре</w:t>
      </w:r>
      <w:r w:rsidR="00A95DDA" w:rsidRPr="00F95CAB">
        <w:rPr>
          <w:rFonts w:ascii="Times New Roman" w:hAnsi="Times New Roman" w:cs="Times New Roman"/>
          <w:color w:val="auto"/>
          <w:sz w:val="26"/>
          <w:szCs w:val="26"/>
        </w:rPr>
        <w:t>сности мер социальной поддержки</w:t>
      </w:r>
      <w:bookmarkEnd w:id="39"/>
      <w:bookmarkEnd w:id="40"/>
      <w:bookmarkEnd w:id="41"/>
      <w:bookmarkEnd w:id="42"/>
      <w:bookmarkEnd w:id="43"/>
    </w:p>
    <w:p w:rsidR="00600927" w:rsidRPr="00F95CAB" w:rsidRDefault="00600927" w:rsidP="00F95CAB">
      <w:pPr>
        <w:pStyle w:val="ConsPlusNormal"/>
        <w:ind w:firstLine="709"/>
        <w:contextualSpacing/>
        <w:jc w:val="both"/>
        <w:rPr>
          <w:rFonts w:ascii="Times New Roman" w:hAnsi="Times New Roman" w:cs="Times New Roman"/>
          <w:sz w:val="26"/>
          <w:szCs w:val="26"/>
        </w:rPr>
      </w:pPr>
      <w:bookmarkStart w:id="44" w:name="_Toc401310999"/>
      <w:bookmarkStart w:id="45" w:name="_Toc401311554"/>
      <w:bookmarkStart w:id="46" w:name="_Toc401311912"/>
      <w:bookmarkStart w:id="47" w:name="_Toc401311965"/>
    </w:p>
    <w:p w:rsidR="00185D43" w:rsidRPr="00F95CAB" w:rsidRDefault="00185D43" w:rsidP="00F95CAB">
      <w:pPr>
        <w:pStyle w:val="ConsPlusNormal"/>
        <w:ind w:firstLine="709"/>
        <w:contextualSpacing/>
        <w:jc w:val="both"/>
        <w:rPr>
          <w:rFonts w:ascii="Times New Roman" w:hAnsi="Times New Roman" w:cs="Times New Roman"/>
          <w:sz w:val="26"/>
          <w:szCs w:val="26"/>
        </w:rPr>
      </w:pPr>
      <w:r w:rsidRPr="00F95CAB">
        <w:rPr>
          <w:rFonts w:ascii="Times New Roman" w:hAnsi="Times New Roman" w:cs="Times New Roman"/>
          <w:sz w:val="26"/>
          <w:szCs w:val="26"/>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социальной поддержки, меры социальной поддержки и условия ее предоставления определены федеральным законодательством, законодательством Красноярского края, нормативными актами органов местного самоуправления муниципального образования город Норильск.</w:t>
      </w:r>
    </w:p>
    <w:p w:rsidR="00185D43" w:rsidRPr="00F95CAB" w:rsidRDefault="00185D43" w:rsidP="00F95CAB">
      <w:pPr>
        <w:ind w:firstLine="709"/>
        <w:contextualSpacing/>
        <w:rPr>
          <w:spacing w:val="-4"/>
          <w:sz w:val="26"/>
          <w:szCs w:val="26"/>
        </w:rPr>
      </w:pPr>
      <w:r w:rsidRPr="00F95CAB">
        <w:rPr>
          <w:spacing w:val="-4"/>
          <w:sz w:val="26"/>
          <w:szCs w:val="26"/>
        </w:rPr>
        <w:t xml:space="preserve">На территории Норильска реализация государственной и муниципальной политики в сфере социальной поддержки и защиты граждан осуществляется в рамках сформированной муниципальной программы «Социальная поддержка граждан муниципального образования город Норильск». </w:t>
      </w:r>
    </w:p>
    <w:p w:rsidR="00185D43" w:rsidRPr="00F95CAB" w:rsidRDefault="00185D43" w:rsidP="00F95CAB">
      <w:pPr>
        <w:pStyle w:val="ConsPlusNormal"/>
        <w:ind w:firstLine="709"/>
        <w:jc w:val="both"/>
        <w:rPr>
          <w:rFonts w:ascii="Times New Roman" w:hAnsi="Times New Roman" w:cs="Times New Roman"/>
          <w:sz w:val="26"/>
          <w:szCs w:val="26"/>
        </w:rPr>
      </w:pPr>
      <w:r w:rsidRPr="00F95CAB">
        <w:rPr>
          <w:rFonts w:ascii="Times New Roman" w:hAnsi="Times New Roman" w:cs="Times New Roman"/>
          <w:sz w:val="26"/>
          <w:szCs w:val="26"/>
        </w:rPr>
        <w:t>На протяжении ряда лет проводится работа по систематизации и совершенствованию нормативных правовых актов муниципального образования, в том числе с целью усиления принципа адресности.</w:t>
      </w:r>
    </w:p>
    <w:p w:rsidR="00185D43" w:rsidRPr="00F95CAB" w:rsidRDefault="00185D43" w:rsidP="00F95CAB">
      <w:pPr>
        <w:pStyle w:val="ConsPlusNormal"/>
        <w:ind w:firstLine="709"/>
        <w:jc w:val="both"/>
        <w:rPr>
          <w:rFonts w:ascii="Times New Roman" w:hAnsi="Times New Roman" w:cs="Times New Roman"/>
          <w:sz w:val="26"/>
          <w:szCs w:val="26"/>
        </w:rPr>
      </w:pPr>
      <w:r w:rsidRPr="00F95CAB">
        <w:rPr>
          <w:rFonts w:ascii="Times New Roman" w:hAnsi="Times New Roman" w:cs="Times New Roman"/>
          <w:sz w:val="26"/>
          <w:szCs w:val="26"/>
        </w:rPr>
        <w:t xml:space="preserve">С учетом требований административной реформы, Программы по электронному правительству, концепции снижения административных барьеров и повышения доступности государственных и муниципальных услуг, Управление социальной политики Администрации города Норильска осуществляет предоставление государственных и муниципальных услуг по принципу «одного окна», в т.ч. с использованием услуг сурдопереводчика для граждан с нарушениями слуха. </w:t>
      </w:r>
    </w:p>
    <w:p w:rsidR="00185D43" w:rsidRPr="00F95CAB" w:rsidRDefault="00185D43" w:rsidP="00F95CAB">
      <w:pPr>
        <w:ind w:firstLine="708"/>
        <w:rPr>
          <w:sz w:val="26"/>
          <w:szCs w:val="26"/>
        </w:rPr>
      </w:pPr>
      <w:r w:rsidRPr="00F95CAB">
        <w:rPr>
          <w:sz w:val="26"/>
          <w:szCs w:val="26"/>
        </w:rPr>
        <w:t>Функции по исполнению органами местного самоуправления края публичных обязательств перед физическими лицами в денежной форме (зачисление средств на лицевые счета граждан), установленных законодательством Российской Федерации и Красноярского края, осуществляются краевым государственным казённым учреждением «Центр социальных выплат Красноярского края».</w:t>
      </w:r>
    </w:p>
    <w:p w:rsidR="00185D43" w:rsidRPr="00F95CAB" w:rsidRDefault="00185D43" w:rsidP="00F95CAB">
      <w:pPr>
        <w:autoSpaceDE w:val="0"/>
        <w:autoSpaceDN w:val="0"/>
        <w:adjustRightInd w:val="0"/>
        <w:ind w:firstLine="709"/>
        <w:rPr>
          <w:sz w:val="26"/>
          <w:szCs w:val="26"/>
        </w:rPr>
      </w:pPr>
      <w:r w:rsidRPr="00F95CAB">
        <w:rPr>
          <w:sz w:val="26"/>
          <w:szCs w:val="26"/>
        </w:rPr>
        <w:t>При этом органами местного самоуправления, в частности Управлением социальной политики Администрации города Норильска, реализуются полномочия по:</w:t>
      </w:r>
    </w:p>
    <w:p w:rsidR="00185D43" w:rsidRPr="00F95CAB" w:rsidRDefault="00185D43" w:rsidP="00F95CAB">
      <w:pPr>
        <w:pStyle w:val="af6"/>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F95CAB">
        <w:rPr>
          <w:rFonts w:ascii="Times New Roman" w:hAnsi="Times New Roman"/>
          <w:sz w:val="26"/>
          <w:szCs w:val="26"/>
        </w:rPr>
        <w:t>приему документов, формированию личных дел и ведению электронной базы данных получателей;</w:t>
      </w:r>
    </w:p>
    <w:p w:rsidR="00185D43" w:rsidRPr="00F95CAB" w:rsidRDefault="00185D43" w:rsidP="00F95CAB">
      <w:pPr>
        <w:pStyle w:val="af6"/>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F95CAB">
        <w:rPr>
          <w:rFonts w:ascii="Times New Roman" w:hAnsi="Times New Roman"/>
          <w:sz w:val="26"/>
          <w:szCs w:val="26"/>
        </w:rPr>
        <w:t>назначению (отказу в назначении) мер социальной поддержки;</w:t>
      </w:r>
    </w:p>
    <w:p w:rsidR="00185D43" w:rsidRPr="00F95CAB" w:rsidRDefault="00185D43" w:rsidP="00F95CAB">
      <w:pPr>
        <w:pStyle w:val="af6"/>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F95CAB">
        <w:rPr>
          <w:rFonts w:ascii="Times New Roman" w:hAnsi="Times New Roman"/>
          <w:sz w:val="26"/>
          <w:szCs w:val="26"/>
        </w:rPr>
        <w:t>подготовке и направлению в КГКУ «Центр социальных выплат Красноярского края» расчётных ведомостей с указанием сумм назначенных субсидий и мер социальной поддержки в рамках Закона Красноярского края от 09.12.2010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w:t>
      </w:r>
    </w:p>
    <w:p w:rsidR="00185D43" w:rsidRPr="00F95CAB" w:rsidRDefault="00185D43" w:rsidP="00F95CAB">
      <w:pPr>
        <w:pStyle w:val="ConsPlusNormal"/>
        <w:ind w:firstLine="709"/>
        <w:jc w:val="both"/>
        <w:rPr>
          <w:rFonts w:ascii="Times New Roman" w:hAnsi="Times New Roman" w:cs="Times New Roman"/>
          <w:sz w:val="26"/>
          <w:szCs w:val="26"/>
        </w:rPr>
      </w:pPr>
      <w:r w:rsidRPr="00F95CAB">
        <w:rPr>
          <w:rFonts w:ascii="Times New Roman" w:hAnsi="Times New Roman" w:cs="Times New Roman"/>
          <w:sz w:val="26"/>
          <w:szCs w:val="26"/>
        </w:rPr>
        <w:t>Правовое регулирование в сфере социального обслуживания граждан осуществляется в соответствии с Федеральным законом от 28.12.2013 № 442-ФЗ «Об основах социального обслуживания граждан в Российской Федерации» и Закона Красноярского края от 16.12.2014 № 7-3023 «Об организации социального обслуживания граждан в Красноярском крае».</w:t>
      </w:r>
    </w:p>
    <w:p w:rsidR="00185D43" w:rsidRPr="00F95CAB" w:rsidRDefault="00185D43" w:rsidP="00F95CAB">
      <w:pPr>
        <w:autoSpaceDE w:val="0"/>
        <w:autoSpaceDN w:val="0"/>
        <w:adjustRightInd w:val="0"/>
        <w:ind w:firstLine="709"/>
        <w:rPr>
          <w:sz w:val="26"/>
          <w:szCs w:val="26"/>
        </w:rPr>
      </w:pPr>
      <w:r w:rsidRPr="00F95CAB">
        <w:rPr>
          <w:sz w:val="26"/>
          <w:szCs w:val="26"/>
        </w:rPr>
        <w:t>В соответствии с положениями статей 25-26 Федерального закона № 442-ФЗ в субъектах Российской Федерации сформированы и ведутся реестр поставщиков социальных услуг и регистр получателей социальных услуг.</w:t>
      </w:r>
    </w:p>
    <w:p w:rsidR="00185D43" w:rsidRPr="00F95CAB" w:rsidRDefault="00185D43" w:rsidP="00F95CAB">
      <w:pPr>
        <w:ind w:firstLine="709"/>
        <w:rPr>
          <w:sz w:val="26"/>
          <w:szCs w:val="26"/>
        </w:rPr>
      </w:pPr>
      <w:r w:rsidRPr="00F95CAB">
        <w:rPr>
          <w:sz w:val="26"/>
          <w:szCs w:val="26"/>
        </w:rPr>
        <w:lastRenderedPageBreak/>
        <w:t xml:space="preserve">Ведение реестра поставщиков социальных услуг и регистра получателей социальных услуг осуществляется на основании информации, предоставляемой поставщиками </w:t>
      </w:r>
      <w:r w:rsidRPr="00F95CAB">
        <w:rPr>
          <w:color w:val="000000"/>
          <w:sz w:val="26"/>
          <w:szCs w:val="26"/>
        </w:rPr>
        <w:t xml:space="preserve">социальных услуг </w:t>
      </w:r>
      <w:r w:rsidRPr="00F95CAB">
        <w:rPr>
          <w:sz w:val="26"/>
          <w:szCs w:val="26"/>
        </w:rPr>
        <w:t>(учреждениями социального обслуживания)</w:t>
      </w:r>
      <w:r w:rsidRPr="00F95CAB">
        <w:rPr>
          <w:color w:val="000000"/>
          <w:sz w:val="26"/>
          <w:szCs w:val="26"/>
        </w:rPr>
        <w:t>,</w:t>
      </w:r>
      <w:r w:rsidRPr="00F95CAB">
        <w:rPr>
          <w:sz w:val="26"/>
          <w:szCs w:val="26"/>
        </w:rPr>
        <w:t xml:space="preserve"> с использованием информационных систем «Реестр поставщиков социальных услуг Красноярского края» и «Регистр получателей социальных услуг Красноярского края», созданных министерством, и функционирующих через информационно-телекоммуникационную сеть «Интернет».</w:t>
      </w:r>
    </w:p>
    <w:p w:rsidR="00185D43" w:rsidRPr="00F95CAB" w:rsidRDefault="00185D43" w:rsidP="00F95CAB">
      <w:pPr>
        <w:pStyle w:val="af4"/>
        <w:spacing w:after="0"/>
        <w:ind w:left="0" w:firstLine="709"/>
        <w:jc w:val="both"/>
        <w:rPr>
          <w:sz w:val="26"/>
          <w:szCs w:val="26"/>
        </w:rPr>
      </w:pPr>
      <w:r w:rsidRPr="00F95CAB">
        <w:rPr>
          <w:sz w:val="26"/>
          <w:szCs w:val="26"/>
        </w:rPr>
        <w:t xml:space="preserve">Управлением социальной политики Администрации города Норильска регулярно проводится анализ и контроль организации и предоставления мер социальной поддержки гражданам в соответствии с действующим законодательством. Организована информационно-разъяснительная работа по предоставлению мер социальной поддержки отдельным категориям граждан посредством публикаций в СМИ, на официальном сайте муниципального образования город Норильск, выступлений на телевидении, встреч с населением. </w:t>
      </w:r>
    </w:p>
    <w:p w:rsidR="00185D43" w:rsidRPr="00F95CAB" w:rsidRDefault="00185D43" w:rsidP="00F95CAB">
      <w:pPr>
        <w:ind w:firstLine="709"/>
        <w:rPr>
          <w:spacing w:val="-4"/>
          <w:sz w:val="26"/>
          <w:szCs w:val="26"/>
        </w:rPr>
      </w:pPr>
      <w:r w:rsidRPr="00F95CAB">
        <w:rPr>
          <w:spacing w:val="-4"/>
          <w:sz w:val="26"/>
          <w:szCs w:val="26"/>
        </w:rPr>
        <w:t>Учитывая вышеизложенное, в 2019-2021 годах деятельность Управления социальной политики Администрации города Норильска будет направлена на осуществление:</w:t>
      </w:r>
    </w:p>
    <w:p w:rsidR="00185D43" w:rsidRPr="00F95CAB" w:rsidRDefault="00185D43" w:rsidP="00F95CAB">
      <w:pPr>
        <w:pStyle w:val="ConsPlusNormal"/>
        <w:numPr>
          <w:ilvl w:val="0"/>
          <w:numId w:val="11"/>
        </w:numPr>
        <w:tabs>
          <w:tab w:val="left" w:pos="993"/>
        </w:tabs>
        <w:ind w:left="0" w:firstLine="709"/>
        <w:jc w:val="both"/>
        <w:rPr>
          <w:rFonts w:ascii="Times New Roman" w:hAnsi="Times New Roman" w:cs="Times New Roman"/>
          <w:color w:val="000000" w:themeColor="text1"/>
          <w:spacing w:val="-4"/>
          <w:sz w:val="26"/>
          <w:szCs w:val="26"/>
        </w:rPr>
      </w:pPr>
      <w:r w:rsidRPr="00F95CAB">
        <w:rPr>
          <w:rFonts w:ascii="Times New Roman" w:hAnsi="Times New Roman" w:cs="Times New Roman"/>
          <w:spacing w:val="-4"/>
          <w:sz w:val="26"/>
          <w:szCs w:val="26"/>
        </w:rPr>
        <w:t xml:space="preserve">государственных полномочий по организации деятельности органов управления системой социальной защиты населения, обеспечивающих решение вопросов социальной поддержки </w:t>
      </w:r>
      <w:r w:rsidRPr="00F95CAB">
        <w:rPr>
          <w:rFonts w:ascii="Times New Roman" w:hAnsi="Times New Roman" w:cs="Times New Roman"/>
          <w:color w:val="000000" w:themeColor="text1"/>
          <w:spacing w:val="-4"/>
          <w:sz w:val="26"/>
          <w:szCs w:val="26"/>
        </w:rPr>
        <w:t>и социального обслуживания населения;</w:t>
      </w:r>
    </w:p>
    <w:p w:rsidR="00185D43" w:rsidRPr="00F95CAB" w:rsidRDefault="00185D43" w:rsidP="00F95CAB">
      <w:pPr>
        <w:pStyle w:val="ConsPlusNormal"/>
        <w:numPr>
          <w:ilvl w:val="0"/>
          <w:numId w:val="11"/>
        </w:numPr>
        <w:tabs>
          <w:tab w:val="left" w:pos="993"/>
        </w:tabs>
        <w:ind w:left="0" w:firstLine="709"/>
        <w:jc w:val="both"/>
        <w:rPr>
          <w:rFonts w:ascii="Times New Roman" w:hAnsi="Times New Roman" w:cs="Times New Roman"/>
          <w:color w:val="000000" w:themeColor="text1"/>
          <w:spacing w:val="-4"/>
          <w:sz w:val="26"/>
          <w:szCs w:val="26"/>
        </w:rPr>
      </w:pPr>
      <w:r w:rsidRPr="00F95CAB">
        <w:rPr>
          <w:rFonts w:ascii="Times New Roman" w:hAnsi="Times New Roman" w:cs="Times New Roman"/>
          <w:color w:val="000000" w:themeColor="text1"/>
          <w:spacing w:val="-4"/>
          <w:sz w:val="26"/>
          <w:szCs w:val="26"/>
        </w:rPr>
        <w:t>социального обслуживания населения в муниципальных учреждениях социального обслуживания населения.</w:t>
      </w:r>
    </w:p>
    <w:p w:rsidR="00185D43" w:rsidRPr="004F5168" w:rsidRDefault="00185D43" w:rsidP="00F95CAB">
      <w:pPr>
        <w:autoSpaceDE w:val="0"/>
        <w:autoSpaceDN w:val="0"/>
        <w:adjustRightInd w:val="0"/>
        <w:ind w:firstLine="709"/>
        <w:rPr>
          <w:sz w:val="26"/>
          <w:szCs w:val="26"/>
        </w:rPr>
      </w:pPr>
      <w:r w:rsidRPr="004F5168">
        <w:rPr>
          <w:spacing w:val="-4"/>
          <w:sz w:val="26"/>
          <w:szCs w:val="26"/>
        </w:rPr>
        <w:t xml:space="preserve">Виды </w:t>
      </w:r>
      <w:hyperlink r:id="rId12" w:history="1">
        <w:r w:rsidRPr="004F5168">
          <w:rPr>
            <w:spacing w:val="-4"/>
            <w:sz w:val="26"/>
            <w:szCs w:val="26"/>
          </w:rPr>
          <w:t>дополнительных мер</w:t>
        </w:r>
      </w:hyperlink>
      <w:r w:rsidRPr="004F5168">
        <w:rPr>
          <w:spacing w:val="-4"/>
          <w:sz w:val="26"/>
          <w:szCs w:val="26"/>
        </w:rPr>
        <w:t xml:space="preserve"> социальной поддержки, конкретные категории граждан и/или их семей, конкретный (предельный) размер выплаты по каждому виду дополнительных мер социальной поддержки устанавливаются в соответствии с решением Норильского</w:t>
      </w:r>
      <w:r w:rsidRPr="004F5168">
        <w:rPr>
          <w:sz w:val="26"/>
          <w:szCs w:val="26"/>
        </w:rPr>
        <w:t xml:space="preserve"> городского Совета депутатов от 21.09.2010 №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 </w:t>
      </w:r>
      <w:r w:rsidRPr="004F5168">
        <w:rPr>
          <w:spacing w:val="-4"/>
          <w:sz w:val="26"/>
          <w:szCs w:val="26"/>
        </w:rPr>
        <w:t>(далее – дополнительные меры социальной поддержки)</w:t>
      </w:r>
      <w:r w:rsidRPr="004F5168">
        <w:rPr>
          <w:sz w:val="26"/>
          <w:szCs w:val="26"/>
        </w:rPr>
        <w:t>.</w:t>
      </w:r>
    </w:p>
    <w:p w:rsidR="00185D43" w:rsidRPr="004F5168" w:rsidRDefault="00185D43" w:rsidP="00F95CAB">
      <w:pPr>
        <w:autoSpaceDE w:val="0"/>
        <w:autoSpaceDN w:val="0"/>
        <w:adjustRightInd w:val="0"/>
        <w:ind w:firstLine="709"/>
        <w:rPr>
          <w:sz w:val="26"/>
          <w:szCs w:val="26"/>
        </w:rPr>
      </w:pPr>
      <w:r w:rsidRPr="004F5168">
        <w:rPr>
          <w:sz w:val="26"/>
          <w:szCs w:val="26"/>
        </w:rPr>
        <w:t>Финансирование дополнительных мер социальной поддержки осуществляется в рамках муниципальной программы «Социальная поддержка жителей муниципального образования город Норильск». Меры социальной поддержки, включенные в неё, не предусмотрены федеральным и краевым законодательством и являются инициативными расходами, но необходимость их предоставления населению подтверждается объективной реальностью.</w:t>
      </w:r>
    </w:p>
    <w:p w:rsidR="004B7691" w:rsidRPr="00F95CAB" w:rsidRDefault="004B7691" w:rsidP="00F95CAB">
      <w:pPr>
        <w:pStyle w:val="af4"/>
        <w:tabs>
          <w:tab w:val="left" w:pos="993"/>
        </w:tabs>
        <w:spacing w:after="0"/>
        <w:ind w:left="709"/>
        <w:jc w:val="both"/>
        <w:rPr>
          <w:spacing w:val="-4"/>
          <w:sz w:val="26"/>
          <w:szCs w:val="26"/>
        </w:rPr>
      </w:pPr>
    </w:p>
    <w:p w:rsidR="00600606" w:rsidRPr="00F95CAB" w:rsidRDefault="00C82D8C" w:rsidP="00F95CAB">
      <w:pPr>
        <w:pStyle w:val="4"/>
        <w:spacing w:before="0"/>
        <w:ind w:firstLine="709"/>
        <w:rPr>
          <w:rFonts w:ascii="Times New Roman" w:hAnsi="Times New Roman" w:cs="Times New Roman"/>
          <w:color w:val="auto"/>
          <w:sz w:val="26"/>
          <w:szCs w:val="26"/>
        </w:rPr>
      </w:pPr>
      <w:bookmarkStart w:id="48" w:name="_Toc529034646"/>
      <w:r w:rsidRPr="00F95CAB">
        <w:rPr>
          <w:rFonts w:ascii="Times New Roman" w:hAnsi="Times New Roman" w:cs="Times New Roman"/>
          <w:color w:val="auto"/>
          <w:sz w:val="26"/>
          <w:szCs w:val="26"/>
        </w:rPr>
        <w:t>2</w:t>
      </w:r>
      <w:r w:rsidR="005B3473" w:rsidRPr="00F95CAB">
        <w:rPr>
          <w:rFonts w:ascii="Times New Roman" w:hAnsi="Times New Roman" w:cs="Times New Roman"/>
          <w:color w:val="auto"/>
          <w:sz w:val="26"/>
          <w:szCs w:val="26"/>
        </w:rPr>
        <w:t>.</w:t>
      </w:r>
      <w:r w:rsidR="00AE36D0">
        <w:rPr>
          <w:rFonts w:ascii="Times New Roman" w:hAnsi="Times New Roman" w:cs="Times New Roman"/>
          <w:color w:val="auto"/>
          <w:sz w:val="26"/>
          <w:szCs w:val="26"/>
        </w:rPr>
        <w:t>3</w:t>
      </w:r>
      <w:r w:rsidR="005B3473" w:rsidRPr="00F95CAB">
        <w:rPr>
          <w:rFonts w:ascii="Times New Roman" w:hAnsi="Times New Roman" w:cs="Times New Roman"/>
          <w:color w:val="auto"/>
          <w:sz w:val="26"/>
          <w:szCs w:val="26"/>
        </w:rPr>
        <w:t>.4.</w:t>
      </w:r>
      <w:r w:rsidR="00600606" w:rsidRPr="00F95CAB">
        <w:rPr>
          <w:rFonts w:ascii="Times New Roman" w:hAnsi="Times New Roman" w:cs="Times New Roman"/>
          <w:color w:val="auto"/>
          <w:sz w:val="26"/>
          <w:szCs w:val="26"/>
        </w:rPr>
        <w:t xml:space="preserve"> </w:t>
      </w:r>
      <w:bookmarkEnd w:id="44"/>
      <w:bookmarkEnd w:id="45"/>
      <w:bookmarkEnd w:id="46"/>
      <w:bookmarkEnd w:id="47"/>
      <w:r w:rsidR="009313F7" w:rsidRPr="00F95CAB">
        <w:rPr>
          <w:rFonts w:ascii="Times New Roman" w:hAnsi="Times New Roman" w:cs="Times New Roman"/>
          <w:color w:val="auto"/>
          <w:sz w:val="26"/>
          <w:szCs w:val="26"/>
        </w:rPr>
        <w:t xml:space="preserve">Повышение эффективности </w:t>
      </w:r>
      <w:r w:rsidR="00ED5223" w:rsidRPr="00F95CAB">
        <w:rPr>
          <w:rFonts w:ascii="Times New Roman" w:hAnsi="Times New Roman" w:cs="Times New Roman"/>
          <w:color w:val="auto"/>
          <w:sz w:val="26"/>
          <w:szCs w:val="26"/>
        </w:rPr>
        <w:t>деятельности</w:t>
      </w:r>
      <w:r w:rsidR="009313F7" w:rsidRPr="00F95CAB">
        <w:rPr>
          <w:rFonts w:ascii="Times New Roman" w:hAnsi="Times New Roman" w:cs="Times New Roman"/>
          <w:color w:val="auto"/>
          <w:sz w:val="26"/>
          <w:szCs w:val="26"/>
        </w:rPr>
        <w:t xml:space="preserve"> муниципальных </w:t>
      </w:r>
      <w:r w:rsidR="00ED5223" w:rsidRPr="00F95CAB">
        <w:rPr>
          <w:rFonts w:ascii="Times New Roman" w:hAnsi="Times New Roman" w:cs="Times New Roman"/>
          <w:color w:val="auto"/>
          <w:sz w:val="26"/>
          <w:szCs w:val="26"/>
        </w:rPr>
        <w:t>учреждений</w:t>
      </w:r>
      <w:bookmarkEnd w:id="48"/>
    </w:p>
    <w:p w:rsidR="00326E30" w:rsidRPr="00F95CAB" w:rsidRDefault="00326E30" w:rsidP="00F95CAB">
      <w:pPr>
        <w:ind w:firstLine="709"/>
        <w:rPr>
          <w:sz w:val="26"/>
          <w:szCs w:val="26"/>
        </w:rPr>
      </w:pPr>
      <w:bookmarkStart w:id="49" w:name="_Toc401311001"/>
      <w:bookmarkStart w:id="50" w:name="_Toc401311556"/>
      <w:bookmarkStart w:id="51" w:name="_Toc401311914"/>
      <w:bookmarkStart w:id="52" w:name="_Toc401311967"/>
    </w:p>
    <w:p w:rsidR="004B7691" w:rsidRPr="00F95CAB" w:rsidRDefault="004B7691" w:rsidP="00F95CAB">
      <w:pPr>
        <w:pStyle w:val="af6"/>
        <w:spacing w:after="0" w:line="240" w:lineRule="auto"/>
        <w:ind w:left="0" w:firstLine="709"/>
        <w:jc w:val="both"/>
        <w:rPr>
          <w:rFonts w:ascii="Times New Roman" w:eastAsia="Times New Roman" w:hAnsi="Times New Roman"/>
          <w:sz w:val="26"/>
          <w:szCs w:val="26"/>
          <w:lang w:eastAsia="ru-RU"/>
        </w:rPr>
      </w:pPr>
      <w:r w:rsidRPr="00F95CAB">
        <w:rPr>
          <w:rFonts w:ascii="Times New Roman" w:eastAsia="Times New Roman" w:hAnsi="Times New Roman"/>
          <w:sz w:val="26"/>
          <w:szCs w:val="26"/>
          <w:lang w:eastAsia="ru-RU"/>
        </w:rPr>
        <w:t>Повышение эффективности бюджетной сети остается одним из основных направлений работы по повышению эффективности бюджетных расходов.</w:t>
      </w:r>
    </w:p>
    <w:p w:rsidR="004B7691" w:rsidRPr="00F95CAB" w:rsidRDefault="004B7691" w:rsidP="00F95CAB">
      <w:pPr>
        <w:pStyle w:val="af4"/>
        <w:tabs>
          <w:tab w:val="right" w:pos="709"/>
        </w:tabs>
        <w:spacing w:after="0"/>
        <w:ind w:left="0" w:firstLine="709"/>
        <w:jc w:val="both"/>
        <w:rPr>
          <w:sz w:val="26"/>
          <w:szCs w:val="26"/>
        </w:rPr>
      </w:pPr>
      <w:r w:rsidRPr="00F95CAB">
        <w:rPr>
          <w:sz w:val="26"/>
          <w:szCs w:val="26"/>
        </w:rPr>
        <w:t xml:space="preserve">С 2011 года муниципальные учреждения Норильска осуществляют свою деятельность посредством выполнения муниципального задания на оказание услуг, выполнение работ. Муниципальное задание формируется для бюджетных и автономных учреждений. Финансовое обеспечение деятельности муниципальных бюджетных и автономных учреждений производится путем предоставления учредителем субсидий.  </w:t>
      </w:r>
    </w:p>
    <w:p w:rsidR="004B7691" w:rsidRPr="00F95CAB" w:rsidRDefault="004B7691" w:rsidP="00F95CAB">
      <w:pPr>
        <w:pStyle w:val="af4"/>
        <w:tabs>
          <w:tab w:val="right" w:pos="709"/>
        </w:tabs>
        <w:spacing w:after="0"/>
        <w:ind w:left="0" w:firstLine="709"/>
        <w:jc w:val="both"/>
        <w:rPr>
          <w:sz w:val="26"/>
          <w:szCs w:val="26"/>
        </w:rPr>
      </w:pPr>
      <w:r w:rsidRPr="00F95CAB">
        <w:rPr>
          <w:sz w:val="26"/>
          <w:szCs w:val="26"/>
        </w:rPr>
        <w:t>С 1 января 2018 года в силу вступили изменения в </w:t>
      </w:r>
      <w:hyperlink r:id="rId13" w:anchor="block_692" w:history="1">
        <w:r w:rsidRPr="00F95CAB">
          <w:rPr>
            <w:sz w:val="26"/>
            <w:szCs w:val="26"/>
          </w:rPr>
          <w:t>статью 69.2</w:t>
        </w:r>
      </w:hyperlink>
      <w:r w:rsidRPr="00F95CAB">
        <w:rPr>
          <w:sz w:val="26"/>
          <w:szCs w:val="26"/>
        </w:rPr>
        <w:t xml:space="preserve"> Бюджетного кодекса Российской Федерации, предусматривающие возможность формирования муниципальных заданий на оказание муниципальных услуг (выполнение работ) на </w:t>
      </w:r>
      <w:r w:rsidRPr="00F95CAB">
        <w:rPr>
          <w:sz w:val="26"/>
          <w:szCs w:val="26"/>
        </w:rPr>
        <w:lastRenderedPageBreak/>
        <w:t xml:space="preserve">основании общероссийских базовых (отраслевых) перечней (классификаторов) государственных и муниципальных услуг, оказываемых физическим лицам (далее – общероссийские перечни), без использования ведомственных перечней государственных (муниципальных) услуг (работ). </w:t>
      </w:r>
    </w:p>
    <w:p w:rsidR="004B7691" w:rsidRPr="00F95CAB" w:rsidRDefault="004B7691" w:rsidP="00F95CAB">
      <w:pPr>
        <w:pStyle w:val="af6"/>
        <w:spacing w:after="0" w:line="240" w:lineRule="auto"/>
        <w:ind w:left="0" w:firstLine="709"/>
        <w:jc w:val="both"/>
        <w:rPr>
          <w:rFonts w:ascii="Times New Roman" w:eastAsia="Times New Roman" w:hAnsi="Times New Roman"/>
          <w:sz w:val="26"/>
          <w:szCs w:val="26"/>
          <w:lang w:eastAsia="ru-RU"/>
        </w:rPr>
      </w:pPr>
      <w:r w:rsidRPr="00F95CAB">
        <w:rPr>
          <w:rFonts w:ascii="Times New Roman" w:eastAsia="Times New Roman" w:hAnsi="Times New Roman"/>
          <w:sz w:val="26"/>
          <w:szCs w:val="26"/>
          <w:lang w:eastAsia="ru-RU"/>
        </w:rPr>
        <w:t>При этом, согласно указанным изменениям, в муниципальное задание для муниципальных учреждений в дополнение к услугам из общероссийских перечней могут включаться муниципальные услуги и работы, содержащиеся в региональных перечнях государственных (муниципальных) услуг, не включенных в общероссийские перечни.</w:t>
      </w:r>
    </w:p>
    <w:p w:rsidR="004B7691" w:rsidRPr="00F95CAB" w:rsidRDefault="004B7691" w:rsidP="00F95CAB">
      <w:pPr>
        <w:pStyle w:val="af4"/>
        <w:tabs>
          <w:tab w:val="right" w:pos="709"/>
        </w:tabs>
        <w:spacing w:after="0"/>
        <w:ind w:left="0" w:firstLine="709"/>
        <w:jc w:val="both"/>
        <w:rPr>
          <w:sz w:val="26"/>
          <w:szCs w:val="26"/>
        </w:rPr>
      </w:pPr>
      <w:r w:rsidRPr="00F95CAB">
        <w:rPr>
          <w:sz w:val="26"/>
          <w:szCs w:val="26"/>
        </w:rPr>
        <w:t>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постановлением Правительства Красноярского края от 24.10.2017                    № 626-п «Об утверждении Порядка формирования, ведения и утверждения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Красноярского края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Красноярского края».</w:t>
      </w:r>
    </w:p>
    <w:p w:rsidR="004B7691" w:rsidRPr="00F95CAB" w:rsidRDefault="004B7691" w:rsidP="00F95CAB">
      <w:pPr>
        <w:pStyle w:val="af4"/>
        <w:tabs>
          <w:tab w:val="right" w:pos="709"/>
        </w:tabs>
        <w:spacing w:after="0"/>
        <w:ind w:left="0" w:firstLine="709"/>
        <w:jc w:val="both"/>
        <w:rPr>
          <w:sz w:val="26"/>
          <w:szCs w:val="26"/>
        </w:rPr>
      </w:pPr>
      <w:r w:rsidRPr="00F95CAB">
        <w:rPr>
          <w:sz w:val="26"/>
          <w:szCs w:val="26"/>
        </w:rPr>
        <w:t xml:space="preserve">В соответствии с данным Порядком региональный перечень представляет собой совокупность разделов, каждый из которых содержит сгруппированные по видам деятельности государственные (муниципальные) услуги и работы. </w:t>
      </w:r>
    </w:p>
    <w:p w:rsidR="004B7691" w:rsidRPr="00F95CAB" w:rsidRDefault="004B7691" w:rsidP="00F95CAB">
      <w:pPr>
        <w:pStyle w:val="af4"/>
        <w:tabs>
          <w:tab w:val="right" w:pos="709"/>
        </w:tabs>
        <w:spacing w:after="0"/>
        <w:ind w:left="0" w:firstLine="709"/>
        <w:jc w:val="both"/>
        <w:rPr>
          <w:sz w:val="26"/>
          <w:szCs w:val="26"/>
        </w:rPr>
      </w:pPr>
      <w:r w:rsidRPr="00F95CAB">
        <w:rPr>
          <w:sz w:val="26"/>
          <w:szCs w:val="26"/>
        </w:rPr>
        <w:t>Соответствующие разделы регионального перечня формируются органами исполнительной власти Красноярского края, осуществляющими деятельность в соответствующей сфере, в соответствии с нормативными правовыми актами Российской Федерации, Красноярского края и муниципальными правовыми актами, регулирующими предоставление государственных и муниципальных услуг и работ, с учетом предложений органов местного самоуправления Красноярского края, иных органов исполнительной власти Красноярского края.</w:t>
      </w:r>
    </w:p>
    <w:p w:rsidR="004B7691" w:rsidRPr="00F95CAB" w:rsidRDefault="004B7691" w:rsidP="001E09E0">
      <w:pPr>
        <w:pStyle w:val="af4"/>
        <w:tabs>
          <w:tab w:val="right" w:pos="709"/>
        </w:tabs>
        <w:spacing w:after="0"/>
        <w:ind w:left="0" w:firstLine="709"/>
        <w:jc w:val="both"/>
        <w:rPr>
          <w:sz w:val="26"/>
          <w:szCs w:val="26"/>
        </w:rPr>
      </w:pPr>
      <w:r w:rsidRPr="00F95CAB">
        <w:rPr>
          <w:sz w:val="26"/>
          <w:szCs w:val="26"/>
        </w:rPr>
        <w:t>Утвержден региональный перечень распоряжением Правительства Красноярского края от 27.12.2017 № 961-р «Об утверждении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Красноярского края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Красноярского края».</w:t>
      </w:r>
    </w:p>
    <w:p w:rsidR="004B7691" w:rsidRPr="00F95CAB" w:rsidRDefault="004B7691" w:rsidP="00F95CAB">
      <w:pPr>
        <w:autoSpaceDE w:val="0"/>
        <w:autoSpaceDN w:val="0"/>
        <w:adjustRightInd w:val="0"/>
        <w:ind w:firstLine="709"/>
        <w:rPr>
          <w:sz w:val="26"/>
          <w:szCs w:val="26"/>
        </w:rPr>
      </w:pPr>
      <w:r w:rsidRPr="00F95CAB">
        <w:rPr>
          <w:sz w:val="26"/>
          <w:szCs w:val="26"/>
        </w:rPr>
        <w:t>С учетом изменений законодательства на федеральном и краевом уровне приведены в соответствие муниципальные правовые акты.</w:t>
      </w:r>
    </w:p>
    <w:p w:rsidR="004B7691" w:rsidRDefault="004B7691" w:rsidP="00F95CAB">
      <w:pPr>
        <w:autoSpaceDE w:val="0"/>
        <w:autoSpaceDN w:val="0"/>
        <w:adjustRightInd w:val="0"/>
        <w:ind w:firstLine="709"/>
        <w:rPr>
          <w:sz w:val="26"/>
          <w:szCs w:val="26"/>
        </w:rPr>
      </w:pPr>
      <w:r w:rsidRPr="00F95CAB">
        <w:rPr>
          <w:sz w:val="26"/>
          <w:szCs w:val="26"/>
        </w:rPr>
        <w:t>Муниципальное задание для бюджетных и автономных учреждений муниципального образования город Норильск формируется в соответствии с постановлением Администрации города Норильска от 23.11.2015 № 563 «О Порядке формирования муниципального задания на оказание муниципальных услуг (выполнение работ) муниципальными учреждениями и финансового обеспечения выполнения муниципального задания».</w:t>
      </w:r>
    </w:p>
    <w:p w:rsidR="001E09E0" w:rsidRPr="001E09E0" w:rsidRDefault="001E09E0" w:rsidP="001E09E0">
      <w:pPr>
        <w:ind w:firstLine="709"/>
        <w:rPr>
          <w:sz w:val="26"/>
          <w:szCs w:val="26"/>
        </w:rPr>
      </w:pPr>
      <w:r w:rsidRPr="001E09E0">
        <w:rPr>
          <w:sz w:val="26"/>
          <w:szCs w:val="26"/>
        </w:rPr>
        <w:lastRenderedPageBreak/>
        <w:t>С целью оценки эффективности деятельности муниципальных учреждений и принятием решений по реструктуризации (объединении, укрупнении) бюджетной сети, Администрацией города Норильска был проведен соответствующий анализ.</w:t>
      </w:r>
    </w:p>
    <w:p w:rsidR="00F55F7E" w:rsidRPr="001E09E0" w:rsidRDefault="001E09E0" w:rsidP="00404969">
      <w:pPr>
        <w:ind w:firstLine="709"/>
        <w:rPr>
          <w:sz w:val="26"/>
          <w:szCs w:val="26"/>
        </w:rPr>
      </w:pPr>
      <w:r w:rsidRPr="001E09E0">
        <w:rPr>
          <w:sz w:val="26"/>
          <w:szCs w:val="26"/>
        </w:rPr>
        <w:t>Количество муниципальных учреждений на конец 2018 года составит – 125 единиц.</w:t>
      </w:r>
    </w:p>
    <w:p w:rsidR="001E09E0" w:rsidRPr="001E09E0" w:rsidRDefault="001E09E0" w:rsidP="001E09E0">
      <w:pPr>
        <w:spacing w:after="120"/>
        <w:ind w:firstLine="709"/>
        <w:jc w:val="right"/>
        <w:rPr>
          <w:sz w:val="26"/>
          <w:szCs w:val="26"/>
        </w:rPr>
      </w:pPr>
      <w:r w:rsidRPr="001E09E0">
        <w:rPr>
          <w:sz w:val="26"/>
          <w:szCs w:val="26"/>
        </w:rPr>
        <w:t>Таблица</w:t>
      </w:r>
      <w:r>
        <w:rPr>
          <w:sz w:val="26"/>
          <w:szCs w:val="26"/>
        </w:rPr>
        <w:t>1</w:t>
      </w:r>
    </w:p>
    <w:p w:rsidR="001E09E0" w:rsidRPr="00DB1644" w:rsidRDefault="001E09E0" w:rsidP="001E09E0">
      <w:pPr>
        <w:jc w:val="center"/>
        <w:rPr>
          <w:b/>
          <w:sz w:val="26"/>
          <w:szCs w:val="26"/>
        </w:rPr>
      </w:pPr>
      <w:r w:rsidRPr="00DB1644">
        <w:rPr>
          <w:b/>
          <w:sz w:val="26"/>
          <w:szCs w:val="26"/>
        </w:rPr>
        <w:t>Сведения о численности работников муниципальных учреждений</w:t>
      </w:r>
    </w:p>
    <w:tbl>
      <w:tblPr>
        <w:tblW w:w="5157"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5357"/>
        <w:gridCol w:w="1045"/>
        <w:gridCol w:w="1045"/>
        <w:gridCol w:w="893"/>
        <w:gridCol w:w="895"/>
        <w:gridCol w:w="891"/>
      </w:tblGrid>
      <w:tr w:rsidR="001E09E0" w:rsidRPr="00DF0572" w:rsidTr="00DB1644">
        <w:trPr>
          <w:trHeight w:val="92"/>
          <w:jc w:val="center"/>
        </w:trPr>
        <w:tc>
          <w:tcPr>
            <w:tcW w:w="2645" w:type="pct"/>
            <w:vMerge w:val="restart"/>
            <w:shd w:val="clear" w:color="auto" w:fill="auto"/>
            <w:noWrap/>
            <w:vAlign w:val="center"/>
            <w:hideMark/>
          </w:tcPr>
          <w:p w:rsidR="001E09E0" w:rsidRPr="00DF0572" w:rsidRDefault="001E09E0" w:rsidP="00DB1644">
            <w:pPr>
              <w:jc w:val="center"/>
              <w:rPr>
                <w:b/>
                <w:bCs/>
                <w:color w:val="000000"/>
                <w:sz w:val="22"/>
                <w:szCs w:val="22"/>
              </w:rPr>
            </w:pPr>
            <w:r w:rsidRPr="00DF0572">
              <w:rPr>
                <w:b/>
                <w:bCs/>
                <w:color w:val="000000"/>
                <w:sz w:val="22"/>
                <w:szCs w:val="22"/>
              </w:rPr>
              <w:t>Наименование показателя</w:t>
            </w:r>
          </w:p>
        </w:tc>
        <w:tc>
          <w:tcPr>
            <w:tcW w:w="516" w:type="pct"/>
            <w:shd w:val="clear" w:color="auto" w:fill="auto"/>
            <w:vAlign w:val="center"/>
            <w:hideMark/>
          </w:tcPr>
          <w:p w:rsidR="001E09E0" w:rsidRPr="00DF0572" w:rsidRDefault="001E09E0" w:rsidP="00DB1644">
            <w:pPr>
              <w:jc w:val="center"/>
              <w:rPr>
                <w:b/>
                <w:bCs/>
                <w:color w:val="000000"/>
                <w:sz w:val="22"/>
                <w:szCs w:val="22"/>
              </w:rPr>
            </w:pPr>
            <w:r w:rsidRPr="00DF0572">
              <w:rPr>
                <w:b/>
                <w:bCs/>
                <w:color w:val="000000"/>
                <w:sz w:val="22"/>
                <w:szCs w:val="22"/>
              </w:rPr>
              <w:t>2017</w:t>
            </w:r>
          </w:p>
        </w:tc>
        <w:tc>
          <w:tcPr>
            <w:tcW w:w="516" w:type="pct"/>
            <w:shd w:val="clear" w:color="auto" w:fill="auto"/>
            <w:noWrap/>
            <w:vAlign w:val="center"/>
            <w:hideMark/>
          </w:tcPr>
          <w:p w:rsidR="001E09E0" w:rsidRPr="00DF0572" w:rsidRDefault="001E09E0" w:rsidP="00DB1644">
            <w:pPr>
              <w:jc w:val="center"/>
              <w:rPr>
                <w:b/>
                <w:bCs/>
                <w:color w:val="000000"/>
                <w:sz w:val="22"/>
                <w:szCs w:val="22"/>
              </w:rPr>
            </w:pPr>
            <w:r w:rsidRPr="00DF0572">
              <w:rPr>
                <w:b/>
                <w:bCs/>
                <w:color w:val="000000"/>
                <w:sz w:val="22"/>
                <w:szCs w:val="22"/>
              </w:rPr>
              <w:t>2018</w:t>
            </w:r>
          </w:p>
        </w:tc>
        <w:tc>
          <w:tcPr>
            <w:tcW w:w="441" w:type="pct"/>
            <w:shd w:val="clear" w:color="auto" w:fill="auto"/>
            <w:noWrap/>
            <w:vAlign w:val="center"/>
            <w:hideMark/>
          </w:tcPr>
          <w:p w:rsidR="001E09E0" w:rsidRPr="00DF0572" w:rsidRDefault="001E09E0" w:rsidP="00DB1644">
            <w:pPr>
              <w:jc w:val="center"/>
              <w:rPr>
                <w:b/>
                <w:bCs/>
                <w:color w:val="000000"/>
                <w:sz w:val="22"/>
                <w:szCs w:val="22"/>
              </w:rPr>
            </w:pPr>
            <w:r w:rsidRPr="00DF0572">
              <w:rPr>
                <w:b/>
                <w:bCs/>
                <w:color w:val="000000"/>
                <w:sz w:val="22"/>
                <w:szCs w:val="22"/>
              </w:rPr>
              <w:t>2019</w:t>
            </w:r>
          </w:p>
        </w:tc>
        <w:tc>
          <w:tcPr>
            <w:tcW w:w="442" w:type="pct"/>
            <w:shd w:val="clear" w:color="auto" w:fill="auto"/>
            <w:noWrap/>
            <w:vAlign w:val="center"/>
            <w:hideMark/>
          </w:tcPr>
          <w:p w:rsidR="001E09E0" w:rsidRPr="00DF0572" w:rsidRDefault="001E09E0" w:rsidP="00DB1644">
            <w:pPr>
              <w:jc w:val="center"/>
              <w:rPr>
                <w:b/>
                <w:bCs/>
                <w:color w:val="000000"/>
                <w:sz w:val="22"/>
                <w:szCs w:val="22"/>
              </w:rPr>
            </w:pPr>
            <w:r w:rsidRPr="00DF0572">
              <w:rPr>
                <w:b/>
                <w:bCs/>
                <w:color w:val="000000"/>
                <w:sz w:val="22"/>
                <w:szCs w:val="22"/>
              </w:rPr>
              <w:t>2020</w:t>
            </w:r>
          </w:p>
        </w:tc>
        <w:tc>
          <w:tcPr>
            <w:tcW w:w="440" w:type="pct"/>
            <w:vAlign w:val="center"/>
          </w:tcPr>
          <w:p w:rsidR="001E09E0" w:rsidRPr="00DF0572" w:rsidRDefault="001E09E0" w:rsidP="00DB1644">
            <w:pPr>
              <w:jc w:val="center"/>
              <w:rPr>
                <w:b/>
                <w:bCs/>
                <w:color w:val="000000"/>
                <w:sz w:val="22"/>
                <w:szCs w:val="22"/>
              </w:rPr>
            </w:pPr>
            <w:r w:rsidRPr="00DF0572">
              <w:rPr>
                <w:b/>
                <w:bCs/>
                <w:color w:val="000000"/>
                <w:sz w:val="22"/>
                <w:szCs w:val="22"/>
              </w:rPr>
              <w:t>2021</w:t>
            </w:r>
          </w:p>
        </w:tc>
      </w:tr>
      <w:tr w:rsidR="001E09E0" w:rsidRPr="00DF0572" w:rsidTr="00DB1644">
        <w:trPr>
          <w:trHeight w:val="300"/>
          <w:jc w:val="center"/>
        </w:trPr>
        <w:tc>
          <w:tcPr>
            <w:tcW w:w="2645" w:type="pct"/>
            <w:vMerge/>
            <w:shd w:val="clear" w:color="auto" w:fill="auto"/>
            <w:noWrap/>
            <w:vAlign w:val="center"/>
            <w:hideMark/>
          </w:tcPr>
          <w:p w:rsidR="001E09E0" w:rsidRPr="00DF0572" w:rsidRDefault="001E09E0" w:rsidP="00DB1644">
            <w:pPr>
              <w:rPr>
                <w:b/>
                <w:bCs/>
                <w:color w:val="000000"/>
                <w:sz w:val="22"/>
                <w:szCs w:val="22"/>
              </w:rPr>
            </w:pPr>
          </w:p>
        </w:tc>
        <w:tc>
          <w:tcPr>
            <w:tcW w:w="516" w:type="pct"/>
            <w:shd w:val="clear" w:color="auto" w:fill="auto"/>
            <w:noWrap/>
            <w:vAlign w:val="center"/>
            <w:hideMark/>
          </w:tcPr>
          <w:p w:rsidR="001E09E0" w:rsidRPr="00DF0572" w:rsidRDefault="001E09E0" w:rsidP="00DB1644">
            <w:pPr>
              <w:jc w:val="center"/>
              <w:rPr>
                <w:b/>
                <w:bCs/>
                <w:color w:val="000000"/>
                <w:sz w:val="22"/>
                <w:szCs w:val="22"/>
              </w:rPr>
            </w:pPr>
            <w:r w:rsidRPr="00DF0572">
              <w:rPr>
                <w:b/>
                <w:bCs/>
                <w:color w:val="000000"/>
                <w:sz w:val="22"/>
                <w:szCs w:val="22"/>
              </w:rPr>
              <w:t>факт</w:t>
            </w:r>
          </w:p>
        </w:tc>
        <w:tc>
          <w:tcPr>
            <w:tcW w:w="516" w:type="pct"/>
            <w:shd w:val="clear" w:color="auto" w:fill="auto"/>
            <w:noWrap/>
            <w:vAlign w:val="center"/>
            <w:hideMark/>
          </w:tcPr>
          <w:p w:rsidR="001E09E0" w:rsidRPr="00DF0572" w:rsidRDefault="001E09E0" w:rsidP="00DB1644">
            <w:pPr>
              <w:jc w:val="center"/>
              <w:rPr>
                <w:b/>
                <w:bCs/>
                <w:color w:val="000000"/>
                <w:sz w:val="22"/>
                <w:szCs w:val="22"/>
              </w:rPr>
            </w:pPr>
            <w:r w:rsidRPr="00DF0572">
              <w:rPr>
                <w:b/>
                <w:bCs/>
                <w:color w:val="000000"/>
                <w:sz w:val="22"/>
                <w:szCs w:val="22"/>
              </w:rPr>
              <w:t>оценка</w:t>
            </w:r>
          </w:p>
        </w:tc>
        <w:tc>
          <w:tcPr>
            <w:tcW w:w="1323" w:type="pct"/>
            <w:gridSpan w:val="3"/>
            <w:shd w:val="clear" w:color="auto" w:fill="auto"/>
            <w:noWrap/>
            <w:vAlign w:val="center"/>
            <w:hideMark/>
          </w:tcPr>
          <w:p w:rsidR="001E09E0" w:rsidRPr="00DF0572" w:rsidRDefault="001E09E0" w:rsidP="00DB1644">
            <w:pPr>
              <w:jc w:val="center"/>
              <w:rPr>
                <w:b/>
                <w:bCs/>
                <w:color w:val="000000"/>
                <w:sz w:val="22"/>
                <w:szCs w:val="22"/>
              </w:rPr>
            </w:pPr>
            <w:r w:rsidRPr="00DF0572">
              <w:rPr>
                <w:b/>
                <w:bCs/>
                <w:color w:val="000000"/>
                <w:sz w:val="22"/>
                <w:szCs w:val="22"/>
              </w:rPr>
              <w:t>прогноз</w:t>
            </w:r>
          </w:p>
        </w:tc>
      </w:tr>
      <w:tr w:rsidR="001E09E0" w:rsidRPr="00DF0572" w:rsidTr="00DB1644">
        <w:trPr>
          <w:trHeight w:val="300"/>
          <w:jc w:val="center"/>
        </w:trPr>
        <w:tc>
          <w:tcPr>
            <w:tcW w:w="2645" w:type="pct"/>
            <w:shd w:val="clear" w:color="auto" w:fill="auto"/>
            <w:noWrap/>
            <w:vAlign w:val="center"/>
            <w:hideMark/>
          </w:tcPr>
          <w:p w:rsidR="001E09E0" w:rsidRPr="00DF0572" w:rsidRDefault="001E09E0" w:rsidP="00DB1644">
            <w:pPr>
              <w:rPr>
                <w:b/>
                <w:bCs/>
                <w:color w:val="000000"/>
                <w:sz w:val="22"/>
                <w:szCs w:val="22"/>
              </w:rPr>
            </w:pPr>
            <w:r w:rsidRPr="00DF0572">
              <w:rPr>
                <w:b/>
                <w:bCs/>
                <w:color w:val="000000"/>
                <w:sz w:val="22"/>
                <w:szCs w:val="22"/>
              </w:rPr>
              <w:t>1. Численность работников ОМС и муниципальных учреждений</w:t>
            </w:r>
          </w:p>
        </w:tc>
        <w:tc>
          <w:tcPr>
            <w:tcW w:w="516" w:type="pct"/>
            <w:shd w:val="clear" w:color="auto" w:fill="auto"/>
            <w:noWrap/>
            <w:vAlign w:val="center"/>
            <w:hideMark/>
          </w:tcPr>
          <w:p w:rsidR="001E09E0" w:rsidRPr="00DF0572" w:rsidRDefault="001E09E0" w:rsidP="00DB1644">
            <w:pPr>
              <w:jc w:val="right"/>
              <w:rPr>
                <w:b/>
                <w:bCs/>
                <w:color w:val="FF0000"/>
                <w:sz w:val="22"/>
                <w:szCs w:val="22"/>
              </w:rPr>
            </w:pPr>
            <w:r w:rsidRPr="00DF0572">
              <w:rPr>
                <w:b/>
                <w:bCs/>
                <w:sz w:val="22"/>
                <w:szCs w:val="22"/>
              </w:rPr>
              <w:t>12 603</w:t>
            </w:r>
          </w:p>
        </w:tc>
        <w:tc>
          <w:tcPr>
            <w:tcW w:w="516" w:type="pct"/>
            <w:shd w:val="clear" w:color="auto" w:fill="auto"/>
            <w:noWrap/>
            <w:vAlign w:val="center"/>
            <w:hideMark/>
          </w:tcPr>
          <w:p w:rsidR="001E09E0" w:rsidRPr="00DF0572" w:rsidRDefault="001E09E0" w:rsidP="00DB1644">
            <w:pPr>
              <w:jc w:val="right"/>
              <w:rPr>
                <w:b/>
                <w:bCs/>
                <w:sz w:val="22"/>
                <w:szCs w:val="22"/>
              </w:rPr>
            </w:pPr>
            <w:r w:rsidRPr="00DF0572">
              <w:rPr>
                <w:b/>
                <w:bCs/>
                <w:sz w:val="22"/>
                <w:szCs w:val="22"/>
              </w:rPr>
              <w:t>12</w:t>
            </w:r>
            <w:r>
              <w:rPr>
                <w:b/>
                <w:bCs/>
                <w:sz w:val="22"/>
                <w:szCs w:val="22"/>
              </w:rPr>
              <w:t> 688</w:t>
            </w:r>
          </w:p>
        </w:tc>
        <w:tc>
          <w:tcPr>
            <w:tcW w:w="441" w:type="pct"/>
            <w:shd w:val="clear" w:color="auto" w:fill="auto"/>
            <w:noWrap/>
            <w:vAlign w:val="center"/>
          </w:tcPr>
          <w:p w:rsidR="001E09E0" w:rsidRPr="00DF0572" w:rsidRDefault="001E09E0" w:rsidP="00DB1644">
            <w:pPr>
              <w:jc w:val="right"/>
              <w:rPr>
                <w:b/>
                <w:bCs/>
                <w:sz w:val="22"/>
                <w:szCs w:val="22"/>
              </w:rPr>
            </w:pPr>
            <w:r w:rsidRPr="00DF0572">
              <w:rPr>
                <w:b/>
                <w:bCs/>
                <w:sz w:val="22"/>
                <w:szCs w:val="22"/>
              </w:rPr>
              <w:t>12</w:t>
            </w:r>
            <w:r>
              <w:rPr>
                <w:b/>
                <w:bCs/>
                <w:sz w:val="22"/>
                <w:szCs w:val="22"/>
              </w:rPr>
              <w:t> 692</w:t>
            </w:r>
          </w:p>
        </w:tc>
        <w:tc>
          <w:tcPr>
            <w:tcW w:w="442" w:type="pct"/>
            <w:shd w:val="clear" w:color="auto" w:fill="auto"/>
            <w:noWrap/>
            <w:vAlign w:val="center"/>
          </w:tcPr>
          <w:p w:rsidR="001E09E0" w:rsidRPr="00DF0572" w:rsidRDefault="001E09E0" w:rsidP="00DB1644">
            <w:pPr>
              <w:jc w:val="right"/>
              <w:rPr>
                <w:b/>
                <w:bCs/>
                <w:sz w:val="22"/>
                <w:szCs w:val="22"/>
              </w:rPr>
            </w:pPr>
            <w:r w:rsidRPr="00DF0572">
              <w:rPr>
                <w:b/>
                <w:bCs/>
                <w:sz w:val="22"/>
                <w:szCs w:val="22"/>
              </w:rPr>
              <w:t>12</w:t>
            </w:r>
            <w:r>
              <w:rPr>
                <w:b/>
                <w:bCs/>
                <w:sz w:val="22"/>
                <w:szCs w:val="22"/>
              </w:rPr>
              <w:t> 692</w:t>
            </w:r>
          </w:p>
        </w:tc>
        <w:tc>
          <w:tcPr>
            <w:tcW w:w="440" w:type="pct"/>
            <w:vAlign w:val="center"/>
          </w:tcPr>
          <w:p w:rsidR="001E09E0" w:rsidRPr="00DF0572" w:rsidRDefault="001E09E0" w:rsidP="00DB1644">
            <w:pPr>
              <w:jc w:val="right"/>
              <w:rPr>
                <w:b/>
                <w:bCs/>
                <w:sz w:val="22"/>
                <w:szCs w:val="22"/>
              </w:rPr>
            </w:pPr>
            <w:r w:rsidRPr="00DF0572">
              <w:rPr>
                <w:b/>
                <w:bCs/>
                <w:sz w:val="22"/>
                <w:szCs w:val="22"/>
              </w:rPr>
              <w:t>12</w:t>
            </w:r>
            <w:r>
              <w:rPr>
                <w:b/>
                <w:bCs/>
                <w:sz w:val="22"/>
                <w:szCs w:val="22"/>
              </w:rPr>
              <w:t> 692</w:t>
            </w:r>
          </w:p>
        </w:tc>
      </w:tr>
      <w:tr w:rsidR="001E09E0" w:rsidRPr="00DF0572" w:rsidTr="00DB1644">
        <w:trPr>
          <w:trHeight w:val="300"/>
          <w:jc w:val="center"/>
        </w:trPr>
        <w:tc>
          <w:tcPr>
            <w:tcW w:w="2645" w:type="pct"/>
            <w:shd w:val="clear" w:color="auto" w:fill="auto"/>
            <w:noWrap/>
            <w:vAlign w:val="center"/>
            <w:hideMark/>
          </w:tcPr>
          <w:p w:rsidR="001E09E0" w:rsidRPr="005E649C" w:rsidRDefault="001E09E0" w:rsidP="00DB1644">
            <w:pPr>
              <w:rPr>
                <w:b/>
                <w:color w:val="000000"/>
                <w:sz w:val="22"/>
                <w:szCs w:val="22"/>
              </w:rPr>
            </w:pPr>
            <w:r w:rsidRPr="005E649C">
              <w:rPr>
                <w:b/>
                <w:color w:val="000000"/>
                <w:sz w:val="22"/>
                <w:szCs w:val="22"/>
              </w:rPr>
              <w:t>1.1. Численность работников ОМС, в т.ч.:</w:t>
            </w:r>
          </w:p>
        </w:tc>
        <w:tc>
          <w:tcPr>
            <w:tcW w:w="516" w:type="pct"/>
            <w:shd w:val="clear" w:color="auto" w:fill="auto"/>
            <w:noWrap/>
            <w:vAlign w:val="center"/>
            <w:hideMark/>
          </w:tcPr>
          <w:p w:rsidR="001E09E0" w:rsidRPr="005E649C" w:rsidRDefault="001E09E0" w:rsidP="00DB1644">
            <w:pPr>
              <w:jc w:val="right"/>
              <w:rPr>
                <w:b/>
                <w:sz w:val="22"/>
                <w:szCs w:val="22"/>
              </w:rPr>
            </w:pPr>
            <w:r w:rsidRPr="005E649C">
              <w:rPr>
                <w:b/>
                <w:sz w:val="22"/>
                <w:szCs w:val="22"/>
              </w:rPr>
              <w:t>877</w:t>
            </w:r>
          </w:p>
        </w:tc>
        <w:tc>
          <w:tcPr>
            <w:tcW w:w="516" w:type="pct"/>
            <w:shd w:val="clear" w:color="auto" w:fill="auto"/>
            <w:noWrap/>
            <w:vAlign w:val="center"/>
            <w:hideMark/>
          </w:tcPr>
          <w:p w:rsidR="001E09E0" w:rsidRPr="005E649C" w:rsidRDefault="001E09E0" w:rsidP="00DB1644">
            <w:pPr>
              <w:jc w:val="right"/>
              <w:rPr>
                <w:b/>
                <w:sz w:val="22"/>
                <w:szCs w:val="22"/>
              </w:rPr>
            </w:pPr>
            <w:r w:rsidRPr="005E649C">
              <w:rPr>
                <w:b/>
                <w:sz w:val="22"/>
                <w:szCs w:val="22"/>
              </w:rPr>
              <w:t>889</w:t>
            </w:r>
          </w:p>
        </w:tc>
        <w:tc>
          <w:tcPr>
            <w:tcW w:w="441" w:type="pct"/>
            <w:shd w:val="clear" w:color="auto" w:fill="auto"/>
            <w:noWrap/>
            <w:vAlign w:val="center"/>
          </w:tcPr>
          <w:p w:rsidR="001E09E0" w:rsidRPr="005E649C" w:rsidRDefault="001E09E0" w:rsidP="00DB1644">
            <w:pPr>
              <w:jc w:val="right"/>
              <w:rPr>
                <w:b/>
              </w:rPr>
            </w:pPr>
            <w:r w:rsidRPr="005E649C">
              <w:rPr>
                <w:b/>
                <w:sz w:val="22"/>
                <w:szCs w:val="22"/>
              </w:rPr>
              <w:t>874</w:t>
            </w:r>
          </w:p>
        </w:tc>
        <w:tc>
          <w:tcPr>
            <w:tcW w:w="442" w:type="pct"/>
            <w:shd w:val="clear" w:color="auto" w:fill="auto"/>
            <w:noWrap/>
            <w:vAlign w:val="center"/>
          </w:tcPr>
          <w:p w:rsidR="001E09E0" w:rsidRPr="005E649C" w:rsidRDefault="001E09E0" w:rsidP="00DB1644">
            <w:pPr>
              <w:jc w:val="right"/>
              <w:rPr>
                <w:b/>
              </w:rPr>
            </w:pPr>
            <w:r w:rsidRPr="005E649C">
              <w:rPr>
                <w:b/>
                <w:sz w:val="22"/>
                <w:szCs w:val="22"/>
              </w:rPr>
              <w:t>874</w:t>
            </w:r>
          </w:p>
        </w:tc>
        <w:tc>
          <w:tcPr>
            <w:tcW w:w="440" w:type="pct"/>
            <w:vAlign w:val="center"/>
          </w:tcPr>
          <w:p w:rsidR="001E09E0" w:rsidRPr="005E649C" w:rsidRDefault="001E09E0" w:rsidP="00DB1644">
            <w:pPr>
              <w:jc w:val="right"/>
              <w:rPr>
                <w:b/>
              </w:rPr>
            </w:pPr>
            <w:r w:rsidRPr="005E649C">
              <w:rPr>
                <w:b/>
                <w:sz w:val="22"/>
                <w:szCs w:val="22"/>
              </w:rPr>
              <w:t>874</w:t>
            </w:r>
          </w:p>
        </w:tc>
      </w:tr>
      <w:tr w:rsidR="001E09E0" w:rsidRPr="00DF0572" w:rsidTr="00DB1644">
        <w:trPr>
          <w:trHeight w:val="300"/>
          <w:jc w:val="center"/>
        </w:trPr>
        <w:tc>
          <w:tcPr>
            <w:tcW w:w="2645" w:type="pct"/>
            <w:shd w:val="clear" w:color="auto" w:fill="auto"/>
            <w:vAlign w:val="center"/>
            <w:hideMark/>
          </w:tcPr>
          <w:p w:rsidR="001E09E0" w:rsidRPr="00DF0572" w:rsidRDefault="001E09E0" w:rsidP="00DB1644">
            <w:pPr>
              <w:rPr>
                <w:i/>
                <w:iCs/>
                <w:color w:val="000000"/>
                <w:sz w:val="22"/>
                <w:szCs w:val="22"/>
              </w:rPr>
            </w:pPr>
            <w:r w:rsidRPr="00DF0572">
              <w:rPr>
                <w:i/>
                <w:iCs/>
                <w:color w:val="000000"/>
                <w:sz w:val="22"/>
                <w:szCs w:val="22"/>
              </w:rPr>
              <w:t>- муниципальных служащих</w:t>
            </w:r>
          </w:p>
        </w:tc>
        <w:tc>
          <w:tcPr>
            <w:tcW w:w="516" w:type="pct"/>
            <w:shd w:val="clear" w:color="auto" w:fill="auto"/>
            <w:noWrap/>
            <w:vAlign w:val="center"/>
            <w:hideMark/>
          </w:tcPr>
          <w:p w:rsidR="001E09E0" w:rsidRPr="00DF0572" w:rsidRDefault="001E09E0" w:rsidP="00DB1644">
            <w:pPr>
              <w:jc w:val="right"/>
              <w:rPr>
                <w:i/>
                <w:iCs/>
                <w:color w:val="FF0000"/>
                <w:sz w:val="20"/>
              </w:rPr>
            </w:pPr>
            <w:r w:rsidRPr="00DF0572">
              <w:rPr>
                <w:i/>
                <w:iCs/>
                <w:sz w:val="20"/>
              </w:rPr>
              <w:t>641</w:t>
            </w:r>
          </w:p>
        </w:tc>
        <w:tc>
          <w:tcPr>
            <w:tcW w:w="516" w:type="pct"/>
            <w:shd w:val="clear" w:color="auto" w:fill="auto"/>
            <w:noWrap/>
            <w:vAlign w:val="center"/>
            <w:hideMark/>
          </w:tcPr>
          <w:p w:rsidR="001E09E0" w:rsidRPr="00DF0572" w:rsidRDefault="001E09E0" w:rsidP="00DB1644">
            <w:pPr>
              <w:jc w:val="right"/>
              <w:rPr>
                <w:i/>
                <w:iCs/>
                <w:sz w:val="20"/>
              </w:rPr>
            </w:pPr>
            <w:r w:rsidRPr="00DF0572">
              <w:rPr>
                <w:i/>
                <w:iCs/>
                <w:sz w:val="20"/>
              </w:rPr>
              <w:t>65</w:t>
            </w:r>
            <w:r>
              <w:rPr>
                <w:i/>
                <w:iCs/>
                <w:sz w:val="20"/>
              </w:rPr>
              <w:t>1</w:t>
            </w:r>
          </w:p>
        </w:tc>
        <w:tc>
          <w:tcPr>
            <w:tcW w:w="441" w:type="pct"/>
            <w:shd w:val="clear" w:color="auto" w:fill="auto"/>
            <w:noWrap/>
            <w:vAlign w:val="center"/>
            <w:hideMark/>
          </w:tcPr>
          <w:p w:rsidR="001E09E0" w:rsidRPr="00DF027D" w:rsidRDefault="001E09E0" w:rsidP="00DB1644">
            <w:pPr>
              <w:jc w:val="right"/>
            </w:pPr>
            <w:r w:rsidRPr="00DF027D">
              <w:rPr>
                <w:i/>
                <w:iCs/>
                <w:sz w:val="20"/>
              </w:rPr>
              <w:t>6</w:t>
            </w:r>
            <w:r>
              <w:rPr>
                <w:i/>
                <w:iCs/>
                <w:sz w:val="20"/>
              </w:rPr>
              <w:t>40</w:t>
            </w:r>
          </w:p>
        </w:tc>
        <w:tc>
          <w:tcPr>
            <w:tcW w:w="442" w:type="pct"/>
            <w:shd w:val="clear" w:color="auto" w:fill="auto"/>
            <w:noWrap/>
            <w:vAlign w:val="center"/>
            <w:hideMark/>
          </w:tcPr>
          <w:p w:rsidR="001E09E0" w:rsidRPr="00DF027D" w:rsidRDefault="001E09E0" w:rsidP="00DB1644">
            <w:pPr>
              <w:jc w:val="right"/>
            </w:pPr>
            <w:r w:rsidRPr="00DF027D">
              <w:rPr>
                <w:i/>
                <w:iCs/>
                <w:sz w:val="20"/>
              </w:rPr>
              <w:t>6</w:t>
            </w:r>
            <w:r>
              <w:rPr>
                <w:i/>
                <w:iCs/>
                <w:sz w:val="20"/>
              </w:rPr>
              <w:t>40</w:t>
            </w:r>
          </w:p>
        </w:tc>
        <w:tc>
          <w:tcPr>
            <w:tcW w:w="440" w:type="pct"/>
            <w:vAlign w:val="center"/>
          </w:tcPr>
          <w:p w:rsidR="001E09E0" w:rsidRPr="00DF027D" w:rsidRDefault="001E09E0" w:rsidP="00DB1644">
            <w:pPr>
              <w:jc w:val="right"/>
            </w:pPr>
            <w:r w:rsidRPr="00DF027D">
              <w:rPr>
                <w:i/>
                <w:iCs/>
                <w:sz w:val="20"/>
              </w:rPr>
              <w:t>6</w:t>
            </w:r>
            <w:r>
              <w:rPr>
                <w:i/>
                <w:iCs/>
                <w:sz w:val="20"/>
              </w:rPr>
              <w:t>40</w:t>
            </w:r>
          </w:p>
        </w:tc>
      </w:tr>
      <w:tr w:rsidR="001E09E0" w:rsidRPr="00DF0572" w:rsidTr="00DB1644">
        <w:trPr>
          <w:trHeight w:val="300"/>
          <w:jc w:val="center"/>
        </w:trPr>
        <w:tc>
          <w:tcPr>
            <w:tcW w:w="2645" w:type="pct"/>
            <w:shd w:val="clear" w:color="auto" w:fill="auto"/>
            <w:vAlign w:val="center"/>
            <w:hideMark/>
          </w:tcPr>
          <w:p w:rsidR="001E09E0" w:rsidRPr="005E649C" w:rsidRDefault="001E09E0" w:rsidP="00DB1644">
            <w:pPr>
              <w:rPr>
                <w:b/>
                <w:bCs/>
                <w:color w:val="000000"/>
                <w:sz w:val="22"/>
                <w:szCs w:val="22"/>
              </w:rPr>
            </w:pPr>
            <w:r w:rsidRPr="005E649C">
              <w:rPr>
                <w:b/>
                <w:bCs/>
                <w:color w:val="000000"/>
                <w:sz w:val="22"/>
                <w:szCs w:val="22"/>
              </w:rPr>
              <w:t>1.2. Штатная численность муниципальных учреждений</w:t>
            </w:r>
          </w:p>
        </w:tc>
        <w:tc>
          <w:tcPr>
            <w:tcW w:w="516" w:type="pct"/>
            <w:shd w:val="clear" w:color="auto" w:fill="auto"/>
            <w:noWrap/>
            <w:vAlign w:val="center"/>
            <w:hideMark/>
          </w:tcPr>
          <w:p w:rsidR="001E09E0" w:rsidRPr="005E649C" w:rsidRDefault="001E09E0" w:rsidP="00DB1644">
            <w:pPr>
              <w:jc w:val="right"/>
              <w:rPr>
                <w:b/>
                <w:bCs/>
                <w:sz w:val="22"/>
                <w:szCs w:val="22"/>
              </w:rPr>
            </w:pPr>
            <w:r w:rsidRPr="005E649C">
              <w:rPr>
                <w:b/>
                <w:bCs/>
                <w:sz w:val="22"/>
                <w:szCs w:val="22"/>
              </w:rPr>
              <w:t>11 726</w:t>
            </w:r>
          </w:p>
        </w:tc>
        <w:tc>
          <w:tcPr>
            <w:tcW w:w="516" w:type="pct"/>
            <w:shd w:val="clear" w:color="auto" w:fill="auto"/>
            <w:noWrap/>
            <w:vAlign w:val="center"/>
            <w:hideMark/>
          </w:tcPr>
          <w:p w:rsidR="001E09E0" w:rsidRPr="005E649C" w:rsidRDefault="001E09E0" w:rsidP="00DB1644">
            <w:pPr>
              <w:jc w:val="right"/>
              <w:rPr>
                <w:b/>
                <w:bCs/>
                <w:sz w:val="22"/>
                <w:szCs w:val="22"/>
              </w:rPr>
            </w:pPr>
            <w:r w:rsidRPr="005E649C">
              <w:rPr>
                <w:b/>
                <w:bCs/>
                <w:sz w:val="22"/>
                <w:szCs w:val="22"/>
              </w:rPr>
              <w:t>11 799</w:t>
            </w:r>
          </w:p>
        </w:tc>
        <w:tc>
          <w:tcPr>
            <w:tcW w:w="441" w:type="pct"/>
            <w:shd w:val="clear" w:color="auto" w:fill="auto"/>
            <w:noWrap/>
            <w:vAlign w:val="center"/>
          </w:tcPr>
          <w:p w:rsidR="001E09E0" w:rsidRPr="005E649C" w:rsidRDefault="001E09E0" w:rsidP="00DB1644">
            <w:pPr>
              <w:jc w:val="right"/>
              <w:rPr>
                <w:b/>
                <w:bCs/>
                <w:sz w:val="22"/>
                <w:szCs w:val="22"/>
              </w:rPr>
            </w:pPr>
            <w:r w:rsidRPr="005E649C">
              <w:rPr>
                <w:b/>
                <w:bCs/>
                <w:sz w:val="22"/>
                <w:szCs w:val="22"/>
              </w:rPr>
              <w:t>11 818</w:t>
            </w:r>
          </w:p>
        </w:tc>
        <w:tc>
          <w:tcPr>
            <w:tcW w:w="442" w:type="pct"/>
            <w:shd w:val="clear" w:color="auto" w:fill="auto"/>
            <w:noWrap/>
            <w:vAlign w:val="center"/>
          </w:tcPr>
          <w:p w:rsidR="001E09E0" w:rsidRPr="005E649C" w:rsidRDefault="001E09E0" w:rsidP="00DB1644">
            <w:pPr>
              <w:jc w:val="right"/>
              <w:rPr>
                <w:b/>
                <w:bCs/>
                <w:sz w:val="22"/>
                <w:szCs w:val="22"/>
              </w:rPr>
            </w:pPr>
            <w:r w:rsidRPr="005E649C">
              <w:rPr>
                <w:b/>
                <w:bCs/>
                <w:sz w:val="22"/>
                <w:szCs w:val="22"/>
              </w:rPr>
              <w:t>11 818</w:t>
            </w:r>
          </w:p>
        </w:tc>
        <w:tc>
          <w:tcPr>
            <w:tcW w:w="440" w:type="pct"/>
            <w:vAlign w:val="center"/>
          </w:tcPr>
          <w:p w:rsidR="001E09E0" w:rsidRPr="005E649C" w:rsidRDefault="001E09E0" w:rsidP="00DB1644">
            <w:pPr>
              <w:jc w:val="right"/>
              <w:rPr>
                <w:b/>
                <w:bCs/>
                <w:sz w:val="22"/>
                <w:szCs w:val="22"/>
              </w:rPr>
            </w:pPr>
            <w:r w:rsidRPr="005E649C">
              <w:rPr>
                <w:b/>
                <w:bCs/>
                <w:sz w:val="22"/>
                <w:szCs w:val="22"/>
              </w:rPr>
              <w:t>11 818</w:t>
            </w:r>
          </w:p>
        </w:tc>
      </w:tr>
      <w:tr w:rsidR="001E09E0" w:rsidRPr="00DF0572" w:rsidTr="00DB1644">
        <w:trPr>
          <w:trHeight w:val="300"/>
          <w:jc w:val="center"/>
        </w:trPr>
        <w:tc>
          <w:tcPr>
            <w:tcW w:w="2645" w:type="pct"/>
            <w:shd w:val="clear" w:color="auto" w:fill="auto"/>
            <w:vAlign w:val="center"/>
            <w:hideMark/>
          </w:tcPr>
          <w:p w:rsidR="001E09E0" w:rsidRPr="00DF0572" w:rsidRDefault="001E09E0" w:rsidP="00DB1644">
            <w:pPr>
              <w:rPr>
                <w:i/>
                <w:iCs/>
                <w:color w:val="000000"/>
                <w:sz w:val="22"/>
                <w:szCs w:val="22"/>
              </w:rPr>
            </w:pPr>
            <w:r w:rsidRPr="00DF0572">
              <w:rPr>
                <w:i/>
                <w:iCs/>
                <w:color w:val="000000"/>
                <w:sz w:val="22"/>
                <w:szCs w:val="22"/>
              </w:rPr>
              <w:t xml:space="preserve">- образование </w:t>
            </w:r>
          </w:p>
        </w:tc>
        <w:tc>
          <w:tcPr>
            <w:tcW w:w="516" w:type="pct"/>
            <w:shd w:val="clear" w:color="auto" w:fill="auto"/>
            <w:noWrap/>
            <w:vAlign w:val="center"/>
            <w:hideMark/>
          </w:tcPr>
          <w:p w:rsidR="001E09E0" w:rsidRPr="00DF0572" w:rsidRDefault="001E09E0" w:rsidP="00DB1644">
            <w:pPr>
              <w:jc w:val="right"/>
              <w:rPr>
                <w:i/>
                <w:iCs/>
                <w:sz w:val="20"/>
              </w:rPr>
            </w:pPr>
            <w:r w:rsidRPr="00DF0572">
              <w:rPr>
                <w:i/>
                <w:iCs/>
                <w:sz w:val="20"/>
              </w:rPr>
              <w:t>8 351</w:t>
            </w:r>
          </w:p>
        </w:tc>
        <w:tc>
          <w:tcPr>
            <w:tcW w:w="516" w:type="pct"/>
            <w:shd w:val="clear" w:color="auto" w:fill="auto"/>
            <w:noWrap/>
            <w:vAlign w:val="center"/>
            <w:hideMark/>
          </w:tcPr>
          <w:p w:rsidR="001E09E0" w:rsidRPr="00DF0572" w:rsidRDefault="001E09E0" w:rsidP="00DB1644">
            <w:pPr>
              <w:jc w:val="right"/>
              <w:rPr>
                <w:i/>
                <w:iCs/>
                <w:sz w:val="20"/>
              </w:rPr>
            </w:pPr>
            <w:r w:rsidRPr="00DF0572">
              <w:rPr>
                <w:i/>
                <w:iCs/>
                <w:sz w:val="20"/>
              </w:rPr>
              <w:t>8</w:t>
            </w:r>
            <w:r>
              <w:rPr>
                <w:i/>
                <w:iCs/>
                <w:sz w:val="20"/>
              </w:rPr>
              <w:t> 423</w:t>
            </w:r>
          </w:p>
        </w:tc>
        <w:tc>
          <w:tcPr>
            <w:tcW w:w="441" w:type="pct"/>
            <w:shd w:val="clear" w:color="auto" w:fill="auto"/>
            <w:noWrap/>
            <w:vAlign w:val="center"/>
          </w:tcPr>
          <w:p w:rsidR="001E09E0" w:rsidRPr="00DF027D" w:rsidRDefault="001E09E0" w:rsidP="00DB1644">
            <w:pPr>
              <w:jc w:val="right"/>
              <w:rPr>
                <w:i/>
                <w:iCs/>
                <w:sz w:val="20"/>
              </w:rPr>
            </w:pPr>
            <w:r w:rsidRPr="00DF027D">
              <w:rPr>
                <w:i/>
                <w:iCs/>
                <w:sz w:val="20"/>
              </w:rPr>
              <w:t>8 423</w:t>
            </w:r>
          </w:p>
        </w:tc>
        <w:tc>
          <w:tcPr>
            <w:tcW w:w="442" w:type="pct"/>
            <w:shd w:val="clear" w:color="auto" w:fill="auto"/>
            <w:noWrap/>
            <w:vAlign w:val="center"/>
          </w:tcPr>
          <w:p w:rsidR="001E09E0" w:rsidRPr="00DF027D" w:rsidRDefault="001E09E0" w:rsidP="00DB1644">
            <w:pPr>
              <w:jc w:val="right"/>
              <w:rPr>
                <w:i/>
                <w:iCs/>
                <w:sz w:val="20"/>
              </w:rPr>
            </w:pPr>
            <w:r w:rsidRPr="00DF027D">
              <w:rPr>
                <w:i/>
                <w:iCs/>
                <w:sz w:val="20"/>
              </w:rPr>
              <w:t>8 423</w:t>
            </w:r>
          </w:p>
        </w:tc>
        <w:tc>
          <w:tcPr>
            <w:tcW w:w="440" w:type="pct"/>
            <w:vAlign w:val="center"/>
          </w:tcPr>
          <w:p w:rsidR="001E09E0" w:rsidRPr="00DF027D" w:rsidRDefault="001E09E0" w:rsidP="00DB1644">
            <w:pPr>
              <w:jc w:val="right"/>
              <w:rPr>
                <w:i/>
                <w:iCs/>
                <w:sz w:val="20"/>
              </w:rPr>
            </w:pPr>
            <w:r w:rsidRPr="00DF027D">
              <w:rPr>
                <w:i/>
                <w:iCs/>
                <w:sz w:val="20"/>
              </w:rPr>
              <w:t>8 423</w:t>
            </w:r>
          </w:p>
        </w:tc>
      </w:tr>
      <w:tr w:rsidR="001E09E0" w:rsidRPr="00DF0572" w:rsidTr="00DB1644">
        <w:trPr>
          <w:trHeight w:val="300"/>
          <w:jc w:val="center"/>
        </w:trPr>
        <w:tc>
          <w:tcPr>
            <w:tcW w:w="2645" w:type="pct"/>
            <w:shd w:val="clear" w:color="auto" w:fill="auto"/>
            <w:vAlign w:val="center"/>
            <w:hideMark/>
          </w:tcPr>
          <w:p w:rsidR="001E09E0" w:rsidRPr="00DF0572" w:rsidRDefault="001E09E0" w:rsidP="00DB1644">
            <w:pPr>
              <w:rPr>
                <w:i/>
                <w:iCs/>
                <w:color w:val="000000"/>
                <w:sz w:val="22"/>
                <w:szCs w:val="22"/>
              </w:rPr>
            </w:pPr>
            <w:r w:rsidRPr="00DF0572">
              <w:rPr>
                <w:i/>
                <w:iCs/>
                <w:color w:val="000000"/>
                <w:sz w:val="22"/>
                <w:szCs w:val="22"/>
              </w:rPr>
              <w:t>- культура и искусство</w:t>
            </w:r>
          </w:p>
        </w:tc>
        <w:tc>
          <w:tcPr>
            <w:tcW w:w="516" w:type="pct"/>
            <w:shd w:val="clear" w:color="auto" w:fill="auto"/>
            <w:noWrap/>
            <w:vAlign w:val="center"/>
            <w:hideMark/>
          </w:tcPr>
          <w:p w:rsidR="001E09E0" w:rsidRPr="00DF0572" w:rsidRDefault="001E09E0" w:rsidP="00DB1644">
            <w:pPr>
              <w:jc w:val="right"/>
              <w:rPr>
                <w:i/>
                <w:iCs/>
                <w:sz w:val="20"/>
              </w:rPr>
            </w:pPr>
            <w:r w:rsidRPr="00DF0572">
              <w:rPr>
                <w:i/>
                <w:iCs/>
                <w:sz w:val="20"/>
              </w:rPr>
              <w:t>1 052</w:t>
            </w:r>
          </w:p>
        </w:tc>
        <w:tc>
          <w:tcPr>
            <w:tcW w:w="516" w:type="pct"/>
            <w:shd w:val="clear" w:color="auto" w:fill="auto"/>
            <w:noWrap/>
            <w:vAlign w:val="center"/>
            <w:hideMark/>
          </w:tcPr>
          <w:p w:rsidR="001E09E0" w:rsidRPr="00DF0572" w:rsidRDefault="001E09E0" w:rsidP="00DB1644">
            <w:pPr>
              <w:jc w:val="right"/>
              <w:rPr>
                <w:i/>
                <w:iCs/>
                <w:sz w:val="20"/>
              </w:rPr>
            </w:pPr>
            <w:r w:rsidRPr="00DF0572">
              <w:rPr>
                <w:i/>
                <w:iCs/>
                <w:sz w:val="20"/>
              </w:rPr>
              <w:t>1</w:t>
            </w:r>
            <w:r>
              <w:rPr>
                <w:i/>
                <w:iCs/>
                <w:sz w:val="20"/>
              </w:rPr>
              <w:t> </w:t>
            </w:r>
            <w:r w:rsidRPr="00DF0572">
              <w:rPr>
                <w:i/>
                <w:iCs/>
                <w:sz w:val="20"/>
              </w:rPr>
              <w:t>05</w:t>
            </w:r>
            <w:r>
              <w:rPr>
                <w:i/>
                <w:iCs/>
                <w:sz w:val="20"/>
              </w:rPr>
              <w:t>1</w:t>
            </w:r>
          </w:p>
        </w:tc>
        <w:tc>
          <w:tcPr>
            <w:tcW w:w="441" w:type="pct"/>
            <w:shd w:val="clear" w:color="auto" w:fill="auto"/>
            <w:noWrap/>
            <w:vAlign w:val="center"/>
            <w:hideMark/>
          </w:tcPr>
          <w:p w:rsidR="001E09E0" w:rsidRPr="00DF027D" w:rsidRDefault="001E09E0" w:rsidP="00DB1644">
            <w:pPr>
              <w:jc w:val="right"/>
              <w:rPr>
                <w:i/>
                <w:iCs/>
                <w:sz w:val="20"/>
              </w:rPr>
            </w:pPr>
            <w:r w:rsidRPr="00DF027D">
              <w:rPr>
                <w:i/>
                <w:iCs/>
                <w:sz w:val="20"/>
              </w:rPr>
              <w:t>1 070</w:t>
            </w:r>
          </w:p>
        </w:tc>
        <w:tc>
          <w:tcPr>
            <w:tcW w:w="442" w:type="pct"/>
            <w:shd w:val="clear" w:color="auto" w:fill="auto"/>
            <w:noWrap/>
            <w:vAlign w:val="center"/>
            <w:hideMark/>
          </w:tcPr>
          <w:p w:rsidR="001E09E0" w:rsidRPr="00DF027D" w:rsidRDefault="001E09E0" w:rsidP="00DB1644">
            <w:pPr>
              <w:jc w:val="right"/>
              <w:rPr>
                <w:i/>
                <w:iCs/>
                <w:sz w:val="20"/>
              </w:rPr>
            </w:pPr>
            <w:r w:rsidRPr="00DF027D">
              <w:rPr>
                <w:i/>
                <w:iCs/>
                <w:sz w:val="20"/>
              </w:rPr>
              <w:t>1 070</w:t>
            </w:r>
          </w:p>
        </w:tc>
        <w:tc>
          <w:tcPr>
            <w:tcW w:w="440" w:type="pct"/>
            <w:vAlign w:val="center"/>
          </w:tcPr>
          <w:p w:rsidR="001E09E0" w:rsidRPr="00DF027D" w:rsidRDefault="001E09E0" w:rsidP="00DB1644">
            <w:pPr>
              <w:jc w:val="right"/>
              <w:rPr>
                <w:i/>
                <w:iCs/>
                <w:sz w:val="20"/>
              </w:rPr>
            </w:pPr>
            <w:r w:rsidRPr="00DF027D">
              <w:rPr>
                <w:i/>
                <w:iCs/>
                <w:sz w:val="20"/>
              </w:rPr>
              <w:t>1 070</w:t>
            </w:r>
          </w:p>
        </w:tc>
      </w:tr>
      <w:tr w:rsidR="001E09E0" w:rsidRPr="00DF0572" w:rsidTr="00DB1644">
        <w:trPr>
          <w:trHeight w:val="300"/>
          <w:jc w:val="center"/>
        </w:trPr>
        <w:tc>
          <w:tcPr>
            <w:tcW w:w="2645" w:type="pct"/>
            <w:shd w:val="clear" w:color="auto" w:fill="auto"/>
            <w:vAlign w:val="center"/>
            <w:hideMark/>
          </w:tcPr>
          <w:p w:rsidR="001E09E0" w:rsidRPr="00DF0572" w:rsidRDefault="001E09E0" w:rsidP="00DB1644">
            <w:pPr>
              <w:rPr>
                <w:i/>
                <w:iCs/>
                <w:color w:val="000000"/>
                <w:sz w:val="22"/>
                <w:szCs w:val="22"/>
              </w:rPr>
            </w:pPr>
            <w:r w:rsidRPr="00DF0572">
              <w:rPr>
                <w:i/>
                <w:iCs/>
                <w:color w:val="000000"/>
                <w:sz w:val="22"/>
                <w:szCs w:val="22"/>
              </w:rPr>
              <w:t>- спорт и туризм</w:t>
            </w:r>
          </w:p>
        </w:tc>
        <w:tc>
          <w:tcPr>
            <w:tcW w:w="516" w:type="pct"/>
            <w:shd w:val="clear" w:color="auto" w:fill="auto"/>
            <w:noWrap/>
            <w:vAlign w:val="center"/>
            <w:hideMark/>
          </w:tcPr>
          <w:p w:rsidR="001E09E0" w:rsidRPr="00DF0572" w:rsidRDefault="001E09E0" w:rsidP="00DB1644">
            <w:pPr>
              <w:jc w:val="right"/>
              <w:rPr>
                <w:i/>
                <w:iCs/>
                <w:sz w:val="20"/>
              </w:rPr>
            </w:pPr>
            <w:r w:rsidRPr="00DF0572">
              <w:rPr>
                <w:i/>
                <w:iCs/>
                <w:sz w:val="20"/>
              </w:rPr>
              <w:t>996</w:t>
            </w:r>
          </w:p>
        </w:tc>
        <w:tc>
          <w:tcPr>
            <w:tcW w:w="516" w:type="pct"/>
            <w:shd w:val="clear" w:color="auto" w:fill="auto"/>
            <w:noWrap/>
            <w:vAlign w:val="center"/>
            <w:hideMark/>
          </w:tcPr>
          <w:p w:rsidR="001E09E0" w:rsidRPr="00DF0572" w:rsidRDefault="001E09E0" w:rsidP="00DB1644">
            <w:pPr>
              <w:jc w:val="right"/>
              <w:rPr>
                <w:i/>
                <w:iCs/>
                <w:sz w:val="20"/>
              </w:rPr>
            </w:pPr>
            <w:r>
              <w:rPr>
                <w:i/>
                <w:iCs/>
                <w:sz w:val="20"/>
              </w:rPr>
              <w:t>994</w:t>
            </w:r>
          </w:p>
        </w:tc>
        <w:tc>
          <w:tcPr>
            <w:tcW w:w="441" w:type="pct"/>
            <w:shd w:val="clear" w:color="auto" w:fill="auto"/>
            <w:noWrap/>
            <w:vAlign w:val="center"/>
            <w:hideMark/>
          </w:tcPr>
          <w:p w:rsidR="001E09E0" w:rsidRPr="00DF0572" w:rsidRDefault="001E09E0" w:rsidP="00DB1644">
            <w:pPr>
              <w:jc w:val="right"/>
            </w:pPr>
            <w:r>
              <w:rPr>
                <w:i/>
                <w:iCs/>
                <w:sz w:val="20"/>
              </w:rPr>
              <w:t>994</w:t>
            </w:r>
          </w:p>
        </w:tc>
        <w:tc>
          <w:tcPr>
            <w:tcW w:w="442" w:type="pct"/>
            <w:shd w:val="clear" w:color="auto" w:fill="auto"/>
            <w:noWrap/>
            <w:vAlign w:val="center"/>
            <w:hideMark/>
          </w:tcPr>
          <w:p w:rsidR="001E09E0" w:rsidRPr="00DF0572" w:rsidRDefault="001E09E0" w:rsidP="00DB1644">
            <w:pPr>
              <w:jc w:val="right"/>
            </w:pPr>
            <w:r>
              <w:rPr>
                <w:i/>
                <w:iCs/>
                <w:sz w:val="20"/>
              </w:rPr>
              <w:t>994</w:t>
            </w:r>
          </w:p>
        </w:tc>
        <w:tc>
          <w:tcPr>
            <w:tcW w:w="440" w:type="pct"/>
            <w:vAlign w:val="center"/>
          </w:tcPr>
          <w:p w:rsidR="001E09E0" w:rsidRPr="00DF0572" w:rsidRDefault="001E09E0" w:rsidP="00DB1644">
            <w:pPr>
              <w:jc w:val="right"/>
            </w:pPr>
            <w:r>
              <w:rPr>
                <w:i/>
                <w:iCs/>
                <w:sz w:val="20"/>
              </w:rPr>
              <w:t>994</w:t>
            </w:r>
          </w:p>
        </w:tc>
      </w:tr>
      <w:tr w:rsidR="001E09E0" w:rsidRPr="00DF0572" w:rsidTr="00DB1644">
        <w:trPr>
          <w:trHeight w:val="300"/>
          <w:jc w:val="center"/>
        </w:trPr>
        <w:tc>
          <w:tcPr>
            <w:tcW w:w="2645" w:type="pct"/>
            <w:shd w:val="clear" w:color="auto" w:fill="auto"/>
            <w:vAlign w:val="center"/>
            <w:hideMark/>
          </w:tcPr>
          <w:p w:rsidR="001E09E0" w:rsidRPr="00DF0572" w:rsidRDefault="001E09E0" w:rsidP="00DB1644">
            <w:pPr>
              <w:rPr>
                <w:i/>
                <w:iCs/>
                <w:color w:val="000000"/>
                <w:sz w:val="22"/>
                <w:szCs w:val="22"/>
              </w:rPr>
            </w:pPr>
            <w:r w:rsidRPr="00DF0572">
              <w:rPr>
                <w:i/>
                <w:iCs/>
                <w:color w:val="000000"/>
                <w:sz w:val="22"/>
                <w:szCs w:val="22"/>
              </w:rPr>
              <w:t>- прочие</w:t>
            </w:r>
          </w:p>
        </w:tc>
        <w:tc>
          <w:tcPr>
            <w:tcW w:w="516" w:type="pct"/>
            <w:shd w:val="clear" w:color="auto" w:fill="auto"/>
            <w:noWrap/>
            <w:vAlign w:val="center"/>
            <w:hideMark/>
          </w:tcPr>
          <w:p w:rsidR="001E09E0" w:rsidRPr="00DF0572" w:rsidRDefault="001E09E0" w:rsidP="00DB1644">
            <w:pPr>
              <w:jc w:val="right"/>
              <w:rPr>
                <w:i/>
                <w:iCs/>
                <w:sz w:val="20"/>
              </w:rPr>
            </w:pPr>
            <w:r w:rsidRPr="00DF0572">
              <w:rPr>
                <w:i/>
                <w:iCs/>
                <w:sz w:val="20"/>
              </w:rPr>
              <w:t>1 327</w:t>
            </w:r>
          </w:p>
        </w:tc>
        <w:tc>
          <w:tcPr>
            <w:tcW w:w="516" w:type="pct"/>
            <w:shd w:val="clear" w:color="auto" w:fill="auto"/>
            <w:noWrap/>
            <w:vAlign w:val="center"/>
            <w:hideMark/>
          </w:tcPr>
          <w:p w:rsidR="001E09E0" w:rsidRPr="00DF0572" w:rsidRDefault="001E09E0" w:rsidP="00DB1644">
            <w:pPr>
              <w:jc w:val="right"/>
              <w:rPr>
                <w:i/>
                <w:iCs/>
                <w:color w:val="FF0000"/>
                <w:sz w:val="20"/>
              </w:rPr>
            </w:pPr>
            <w:r>
              <w:rPr>
                <w:i/>
                <w:iCs/>
                <w:sz w:val="20"/>
              </w:rPr>
              <w:t>1 331</w:t>
            </w:r>
          </w:p>
        </w:tc>
        <w:tc>
          <w:tcPr>
            <w:tcW w:w="441" w:type="pct"/>
            <w:shd w:val="clear" w:color="auto" w:fill="auto"/>
            <w:noWrap/>
            <w:vAlign w:val="center"/>
            <w:hideMark/>
          </w:tcPr>
          <w:p w:rsidR="001E09E0" w:rsidRPr="00384834" w:rsidRDefault="001E09E0" w:rsidP="00DB1644">
            <w:pPr>
              <w:jc w:val="right"/>
              <w:rPr>
                <w:i/>
                <w:iCs/>
                <w:sz w:val="20"/>
              </w:rPr>
            </w:pPr>
            <w:r w:rsidRPr="00384834">
              <w:rPr>
                <w:i/>
                <w:iCs/>
                <w:sz w:val="20"/>
              </w:rPr>
              <w:t>1 331</w:t>
            </w:r>
          </w:p>
        </w:tc>
        <w:tc>
          <w:tcPr>
            <w:tcW w:w="442" w:type="pct"/>
            <w:shd w:val="clear" w:color="auto" w:fill="auto"/>
            <w:noWrap/>
            <w:vAlign w:val="center"/>
            <w:hideMark/>
          </w:tcPr>
          <w:p w:rsidR="001E09E0" w:rsidRPr="00384834" w:rsidRDefault="001E09E0" w:rsidP="00DB1644">
            <w:pPr>
              <w:jc w:val="right"/>
              <w:rPr>
                <w:i/>
                <w:iCs/>
                <w:sz w:val="20"/>
              </w:rPr>
            </w:pPr>
            <w:r w:rsidRPr="00384834">
              <w:rPr>
                <w:i/>
                <w:iCs/>
                <w:sz w:val="20"/>
              </w:rPr>
              <w:t>1 331</w:t>
            </w:r>
          </w:p>
        </w:tc>
        <w:tc>
          <w:tcPr>
            <w:tcW w:w="440" w:type="pct"/>
            <w:vAlign w:val="center"/>
          </w:tcPr>
          <w:p w:rsidR="001E09E0" w:rsidRPr="00384834" w:rsidRDefault="001E09E0" w:rsidP="00DB1644">
            <w:pPr>
              <w:jc w:val="right"/>
              <w:rPr>
                <w:i/>
                <w:iCs/>
                <w:sz w:val="20"/>
              </w:rPr>
            </w:pPr>
            <w:r w:rsidRPr="00384834">
              <w:rPr>
                <w:i/>
                <w:iCs/>
                <w:sz w:val="20"/>
              </w:rPr>
              <w:t>1 331</w:t>
            </w:r>
          </w:p>
        </w:tc>
      </w:tr>
      <w:tr w:rsidR="001E09E0" w:rsidRPr="00DF0572" w:rsidTr="00DB1644">
        <w:trPr>
          <w:trHeight w:val="315"/>
          <w:jc w:val="center"/>
        </w:trPr>
        <w:tc>
          <w:tcPr>
            <w:tcW w:w="2645" w:type="pct"/>
            <w:shd w:val="clear" w:color="auto" w:fill="auto"/>
            <w:noWrap/>
            <w:vAlign w:val="center"/>
            <w:hideMark/>
          </w:tcPr>
          <w:p w:rsidR="001E09E0" w:rsidRPr="00DF0572" w:rsidRDefault="001E09E0" w:rsidP="00DB1644">
            <w:pPr>
              <w:rPr>
                <w:b/>
                <w:bCs/>
                <w:color w:val="000000"/>
                <w:sz w:val="22"/>
                <w:szCs w:val="22"/>
              </w:rPr>
            </w:pPr>
            <w:r w:rsidRPr="00DF0572">
              <w:rPr>
                <w:b/>
                <w:bCs/>
                <w:color w:val="000000"/>
                <w:sz w:val="22"/>
                <w:szCs w:val="22"/>
              </w:rPr>
              <w:t>2. Количество муниципальных учреждений</w:t>
            </w:r>
          </w:p>
        </w:tc>
        <w:tc>
          <w:tcPr>
            <w:tcW w:w="516" w:type="pct"/>
            <w:shd w:val="clear" w:color="auto" w:fill="auto"/>
            <w:noWrap/>
            <w:vAlign w:val="center"/>
            <w:hideMark/>
          </w:tcPr>
          <w:p w:rsidR="001E09E0" w:rsidRPr="00DF0572" w:rsidRDefault="001E09E0" w:rsidP="00DB1644">
            <w:pPr>
              <w:jc w:val="center"/>
              <w:rPr>
                <w:b/>
                <w:bCs/>
                <w:sz w:val="22"/>
                <w:szCs w:val="22"/>
              </w:rPr>
            </w:pPr>
            <w:r w:rsidRPr="00DF0572">
              <w:rPr>
                <w:b/>
                <w:bCs/>
                <w:sz w:val="22"/>
                <w:szCs w:val="22"/>
              </w:rPr>
              <w:t>130</w:t>
            </w:r>
          </w:p>
        </w:tc>
        <w:tc>
          <w:tcPr>
            <w:tcW w:w="516" w:type="pct"/>
            <w:shd w:val="clear" w:color="auto" w:fill="auto"/>
            <w:noWrap/>
            <w:vAlign w:val="center"/>
            <w:hideMark/>
          </w:tcPr>
          <w:p w:rsidR="001E09E0" w:rsidRPr="00DF0572" w:rsidRDefault="001E09E0" w:rsidP="00DB1644">
            <w:pPr>
              <w:jc w:val="center"/>
              <w:rPr>
                <w:b/>
                <w:bCs/>
                <w:color w:val="000000"/>
                <w:sz w:val="22"/>
                <w:szCs w:val="22"/>
              </w:rPr>
            </w:pPr>
            <w:r w:rsidRPr="00DF0572">
              <w:rPr>
                <w:b/>
                <w:bCs/>
                <w:color w:val="000000"/>
                <w:sz w:val="22"/>
                <w:szCs w:val="22"/>
              </w:rPr>
              <w:t>125</w:t>
            </w:r>
          </w:p>
        </w:tc>
        <w:tc>
          <w:tcPr>
            <w:tcW w:w="441" w:type="pct"/>
            <w:shd w:val="clear" w:color="auto" w:fill="auto"/>
            <w:noWrap/>
            <w:vAlign w:val="center"/>
            <w:hideMark/>
          </w:tcPr>
          <w:p w:rsidR="001E09E0" w:rsidRPr="00DF0572" w:rsidRDefault="001E09E0" w:rsidP="00DB1644">
            <w:pPr>
              <w:jc w:val="center"/>
              <w:rPr>
                <w:b/>
                <w:bCs/>
                <w:color w:val="000000"/>
                <w:sz w:val="22"/>
                <w:szCs w:val="22"/>
              </w:rPr>
            </w:pPr>
            <w:r w:rsidRPr="00DF0572">
              <w:rPr>
                <w:b/>
                <w:bCs/>
                <w:color w:val="000000"/>
                <w:sz w:val="22"/>
                <w:szCs w:val="22"/>
              </w:rPr>
              <w:t>125</w:t>
            </w:r>
          </w:p>
        </w:tc>
        <w:tc>
          <w:tcPr>
            <w:tcW w:w="442" w:type="pct"/>
            <w:shd w:val="clear" w:color="auto" w:fill="auto"/>
            <w:noWrap/>
            <w:vAlign w:val="center"/>
            <w:hideMark/>
          </w:tcPr>
          <w:p w:rsidR="001E09E0" w:rsidRPr="00DF0572" w:rsidRDefault="001E09E0" w:rsidP="00DB1644">
            <w:pPr>
              <w:jc w:val="center"/>
              <w:rPr>
                <w:b/>
                <w:bCs/>
                <w:color w:val="000000"/>
                <w:sz w:val="22"/>
                <w:szCs w:val="22"/>
              </w:rPr>
            </w:pPr>
            <w:r w:rsidRPr="00DF0572">
              <w:rPr>
                <w:b/>
                <w:bCs/>
                <w:color w:val="000000"/>
                <w:sz w:val="22"/>
                <w:szCs w:val="22"/>
              </w:rPr>
              <w:t>125</w:t>
            </w:r>
          </w:p>
        </w:tc>
        <w:tc>
          <w:tcPr>
            <w:tcW w:w="440" w:type="pct"/>
            <w:vAlign w:val="center"/>
          </w:tcPr>
          <w:p w:rsidR="001E09E0" w:rsidRPr="00DF0572" w:rsidRDefault="001E09E0" w:rsidP="00DB1644">
            <w:pPr>
              <w:jc w:val="center"/>
              <w:rPr>
                <w:b/>
                <w:bCs/>
                <w:color w:val="000000"/>
                <w:sz w:val="22"/>
                <w:szCs w:val="22"/>
              </w:rPr>
            </w:pPr>
            <w:r w:rsidRPr="00DF0572">
              <w:rPr>
                <w:b/>
                <w:bCs/>
                <w:color w:val="000000"/>
                <w:sz w:val="22"/>
                <w:szCs w:val="22"/>
              </w:rPr>
              <w:t>125</w:t>
            </w:r>
          </w:p>
        </w:tc>
      </w:tr>
    </w:tbl>
    <w:p w:rsidR="001E09E0" w:rsidRPr="00DF0572" w:rsidRDefault="001E09E0" w:rsidP="001E09E0">
      <w:pPr>
        <w:ind w:firstLine="709"/>
        <w:rPr>
          <w:szCs w:val="26"/>
        </w:rPr>
      </w:pPr>
    </w:p>
    <w:p w:rsidR="001E09E0" w:rsidRPr="001E09E0" w:rsidRDefault="001E09E0" w:rsidP="001E09E0">
      <w:pPr>
        <w:ind w:firstLine="709"/>
        <w:rPr>
          <w:sz w:val="26"/>
          <w:szCs w:val="26"/>
        </w:rPr>
      </w:pPr>
      <w:r w:rsidRPr="001E09E0">
        <w:rPr>
          <w:sz w:val="26"/>
          <w:szCs w:val="26"/>
        </w:rPr>
        <w:t xml:space="preserve">В 2018 году количество муниципальных учреждений муниципального образования город Норильск уменьшится по сравнению с 2017 годом </w:t>
      </w:r>
      <w:r w:rsidRPr="001E09E0">
        <w:rPr>
          <w:b/>
          <w:sz w:val="26"/>
          <w:szCs w:val="26"/>
        </w:rPr>
        <w:t>на 5 ед</w:t>
      </w:r>
      <w:r w:rsidRPr="001E09E0">
        <w:rPr>
          <w:sz w:val="26"/>
          <w:szCs w:val="26"/>
        </w:rPr>
        <w:t>. (со 130 до 125 учреждений) за счет следующих мероприятий:</w:t>
      </w:r>
    </w:p>
    <w:p w:rsidR="001E09E0" w:rsidRPr="001E09E0" w:rsidRDefault="001E09E0" w:rsidP="001E09E0">
      <w:pPr>
        <w:tabs>
          <w:tab w:val="left" w:pos="851"/>
        </w:tabs>
        <w:ind w:firstLine="709"/>
        <w:rPr>
          <w:sz w:val="26"/>
          <w:szCs w:val="26"/>
        </w:rPr>
      </w:pPr>
      <w:r w:rsidRPr="001E09E0">
        <w:rPr>
          <w:sz w:val="26"/>
          <w:szCs w:val="26"/>
        </w:rPr>
        <w:t xml:space="preserve">1.1. Реорганизацией муниципального учреждения, подведомственного Управлению по делам культуры и искусства Администрации города Норильска: </w:t>
      </w:r>
    </w:p>
    <w:p w:rsidR="001E09E0" w:rsidRPr="001E09E0" w:rsidRDefault="001E09E0" w:rsidP="001E09E0">
      <w:pPr>
        <w:pStyle w:val="af6"/>
        <w:numPr>
          <w:ilvl w:val="0"/>
          <w:numId w:val="46"/>
        </w:numPr>
        <w:spacing w:after="0" w:line="240" w:lineRule="auto"/>
        <w:ind w:left="0" w:firstLine="709"/>
        <w:jc w:val="both"/>
        <w:rPr>
          <w:rFonts w:ascii="Times New Roman" w:hAnsi="Times New Roman"/>
          <w:sz w:val="26"/>
          <w:szCs w:val="26"/>
        </w:rPr>
      </w:pPr>
      <w:r w:rsidRPr="001E09E0">
        <w:rPr>
          <w:rFonts w:ascii="Times New Roman" w:hAnsi="Times New Roman"/>
          <w:sz w:val="26"/>
          <w:szCs w:val="26"/>
        </w:rPr>
        <w:t>МБУК «Городской центр культуры» путем присоединения к нему в качестве филиала МБУК «Дом культуры «Энергия» пос. Снежногорск.</w:t>
      </w:r>
    </w:p>
    <w:p w:rsidR="001E09E0" w:rsidRPr="001E09E0" w:rsidRDefault="001E09E0" w:rsidP="001E09E0">
      <w:pPr>
        <w:ind w:firstLine="709"/>
        <w:rPr>
          <w:sz w:val="26"/>
          <w:szCs w:val="26"/>
        </w:rPr>
      </w:pPr>
      <w:r w:rsidRPr="001E09E0">
        <w:rPr>
          <w:sz w:val="26"/>
          <w:szCs w:val="26"/>
        </w:rPr>
        <w:t xml:space="preserve">В результате изменений произошло уменьшение сети на </w:t>
      </w:r>
      <w:r w:rsidRPr="001E09E0">
        <w:rPr>
          <w:b/>
          <w:sz w:val="26"/>
          <w:szCs w:val="26"/>
        </w:rPr>
        <w:t>1</w:t>
      </w:r>
      <w:r w:rsidRPr="001E09E0">
        <w:rPr>
          <w:sz w:val="26"/>
          <w:szCs w:val="26"/>
        </w:rPr>
        <w:t xml:space="preserve"> учреждение.</w:t>
      </w:r>
    </w:p>
    <w:p w:rsidR="001E09E0" w:rsidRPr="001E09E0" w:rsidRDefault="001E09E0" w:rsidP="001E09E0">
      <w:pPr>
        <w:ind w:firstLine="709"/>
        <w:rPr>
          <w:sz w:val="26"/>
          <w:szCs w:val="26"/>
        </w:rPr>
      </w:pPr>
      <w:r w:rsidRPr="001E09E0">
        <w:rPr>
          <w:sz w:val="26"/>
          <w:szCs w:val="26"/>
        </w:rPr>
        <w:t>1.2. Реорганизацией муниципальных учреждений, подведомственных Управлению общего и дошкольного образования Администрации города Норильска:</w:t>
      </w:r>
    </w:p>
    <w:p w:rsidR="001E09E0" w:rsidRPr="001E09E0" w:rsidRDefault="001E09E0" w:rsidP="001E09E0">
      <w:pPr>
        <w:pStyle w:val="af6"/>
        <w:numPr>
          <w:ilvl w:val="0"/>
          <w:numId w:val="46"/>
        </w:numPr>
        <w:spacing w:after="0" w:line="240" w:lineRule="auto"/>
        <w:ind w:left="0" w:firstLine="709"/>
        <w:jc w:val="both"/>
        <w:rPr>
          <w:rFonts w:ascii="Times New Roman" w:hAnsi="Times New Roman"/>
          <w:sz w:val="26"/>
          <w:szCs w:val="26"/>
        </w:rPr>
      </w:pPr>
      <w:r w:rsidRPr="001E09E0">
        <w:rPr>
          <w:rFonts w:ascii="Times New Roman" w:hAnsi="Times New Roman"/>
          <w:sz w:val="26"/>
          <w:szCs w:val="26"/>
        </w:rPr>
        <w:t>МАДОУ «Детский сад № 5 «Норильчонок» в форме присоединения к нему МБДОУ «Детский сад № 49 «Белочка»;</w:t>
      </w:r>
    </w:p>
    <w:p w:rsidR="001E09E0" w:rsidRPr="001E09E0" w:rsidRDefault="001E09E0" w:rsidP="001E09E0">
      <w:pPr>
        <w:pStyle w:val="af6"/>
        <w:numPr>
          <w:ilvl w:val="0"/>
          <w:numId w:val="46"/>
        </w:numPr>
        <w:spacing w:after="0" w:line="240" w:lineRule="auto"/>
        <w:ind w:left="0" w:firstLine="709"/>
        <w:jc w:val="both"/>
        <w:rPr>
          <w:rFonts w:ascii="Times New Roman" w:hAnsi="Times New Roman"/>
          <w:sz w:val="26"/>
          <w:szCs w:val="26"/>
        </w:rPr>
      </w:pPr>
      <w:r w:rsidRPr="001E09E0">
        <w:rPr>
          <w:rFonts w:ascii="Times New Roman" w:hAnsi="Times New Roman"/>
          <w:sz w:val="26"/>
          <w:szCs w:val="26"/>
        </w:rPr>
        <w:t>МАДОУ «Детский сад № 2 «Умка»» в форме присоединения к нему МБДОУ «Детский сад № 50 «Огонек»;</w:t>
      </w:r>
    </w:p>
    <w:p w:rsidR="001E09E0" w:rsidRPr="001E09E0" w:rsidRDefault="001E09E0" w:rsidP="001E09E0">
      <w:pPr>
        <w:pStyle w:val="af6"/>
        <w:numPr>
          <w:ilvl w:val="0"/>
          <w:numId w:val="46"/>
        </w:numPr>
        <w:spacing w:after="0" w:line="240" w:lineRule="auto"/>
        <w:ind w:left="0" w:firstLine="709"/>
        <w:jc w:val="both"/>
        <w:rPr>
          <w:rFonts w:ascii="Times New Roman" w:hAnsi="Times New Roman"/>
          <w:sz w:val="26"/>
          <w:szCs w:val="26"/>
        </w:rPr>
      </w:pPr>
      <w:r w:rsidRPr="001E09E0">
        <w:rPr>
          <w:rFonts w:ascii="Times New Roman" w:hAnsi="Times New Roman"/>
          <w:sz w:val="26"/>
          <w:szCs w:val="26"/>
        </w:rPr>
        <w:t>МБДОУ «Детский сад № 82 «Сказка» в форме присоедине</w:t>
      </w:r>
      <w:r w:rsidR="00C61BF7">
        <w:rPr>
          <w:rFonts w:ascii="Times New Roman" w:hAnsi="Times New Roman"/>
          <w:sz w:val="26"/>
          <w:szCs w:val="26"/>
        </w:rPr>
        <w:t>ния к нему МБДОУ «Детский сад №</w:t>
      </w:r>
      <w:r w:rsidRPr="001E09E0">
        <w:rPr>
          <w:rFonts w:ascii="Times New Roman" w:hAnsi="Times New Roman"/>
          <w:sz w:val="26"/>
          <w:szCs w:val="26"/>
        </w:rPr>
        <w:t xml:space="preserve"> 31 «Малыш»;</w:t>
      </w:r>
    </w:p>
    <w:p w:rsidR="001E09E0" w:rsidRPr="001E09E0" w:rsidRDefault="001E09E0" w:rsidP="001E09E0">
      <w:pPr>
        <w:pStyle w:val="af6"/>
        <w:numPr>
          <w:ilvl w:val="0"/>
          <w:numId w:val="46"/>
        </w:numPr>
        <w:spacing w:after="0" w:line="240" w:lineRule="auto"/>
        <w:ind w:left="0" w:firstLine="709"/>
        <w:jc w:val="both"/>
        <w:rPr>
          <w:rFonts w:ascii="Times New Roman" w:hAnsi="Times New Roman"/>
          <w:sz w:val="26"/>
          <w:szCs w:val="26"/>
        </w:rPr>
      </w:pPr>
      <w:r w:rsidRPr="001E09E0">
        <w:rPr>
          <w:rFonts w:ascii="Times New Roman" w:hAnsi="Times New Roman"/>
          <w:sz w:val="26"/>
          <w:szCs w:val="26"/>
        </w:rPr>
        <w:t>МБДОУ «Детский сад № 68 «Ладушки» в форме присоединения к нему МБДОУ «Детский сад № 48 «Золотая рыбка».</w:t>
      </w:r>
    </w:p>
    <w:p w:rsidR="001E09E0" w:rsidRPr="001E09E0" w:rsidRDefault="001E09E0" w:rsidP="001E09E0">
      <w:pPr>
        <w:ind w:firstLine="709"/>
        <w:rPr>
          <w:sz w:val="26"/>
          <w:szCs w:val="26"/>
        </w:rPr>
      </w:pPr>
      <w:r w:rsidRPr="001E09E0">
        <w:rPr>
          <w:sz w:val="26"/>
          <w:szCs w:val="26"/>
        </w:rPr>
        <w:t xml:space="preserve">В результате изменений сеть уменьшится на </w:t>
      </w:r>
      <w:r w:rsidRPr="001E09E0">
        <w:rPr>
          <w:b/>
          <w:sz w:val="26"/>
          <w:szCs w:val="26"/>
        </w:rPr>
        <w:t>4</w:t>
      </w:r>
      <w:r w:rsidRPr="001E09E0">
        <w:rPr>
          <w:sz w:val="26"/>
          <w:szCs w:val="26"/>
        </w:rPr>
        <w:t xml:space="preserve"> учреждения.</w:t>
      </w:r>
    </w:p>
    <w:p w:rsidR="001E09E0" w:rsidRPr="001E09E0" w:rsidRDefault="001E09E0" w:rsidP="001E09E0">
      <w:pPr>
        <w:ind w:firstLine="709"/>
        <w:rPr>
          <w:sz w:val="26"/>
          <w:szCs w:val="26"/>
        </w:rPr>
      </w:pPr>
      <w:r w:rsidRPr="001E09E0">
        <w:rPr>
          <w:sz w:val="26"/>
          <w:szCs w:val="26"/>
        </w:rPr>
        <w:t xml:space="preserve">Численность работников муниципальных учреждений на конец 2018 года составит </w:t>
      </w:r>
      <w:r w:rsidRPr="001E09E0">
        <w:rPr>
          <w:b/>
          <w:sz w:val="26"/>
          <w:szCs w:val="26"/>
        </w:rPr>
        <w:t xml:space="preserve">11 799 </w:t>
      </w:r>
      <w:r w:rsidRPr="001E09E0">
        <w:rPr>
          <w:sz w:val="26"/>
          <w:szCs w:val="26"/>
        </w:rPr>
        <w:t>шт.ед.</w:t>
      </w:r>
    </w:p>
    <w:p w:rsidR="001E09E0" w:rsidRPr="001E09E0" w:rsidRDefault="001E09E0" w:rsidP="001E09E0">
      <w:pPr>
        <w:ind w:firstLine="709"/>
        <w:rPr>
          <w:sz w:val="26"/>
          <w:szCs w:val="26"/>
        </w:rPr>
      </w:pPr>
      <w:r w:rsidRPr="001E09E0">
        <w:rPr>
          <w:sz w:val="26"/>
          <w:szCs w:val="26"/>
        </w:rPr>
        <w:t>Основными мероприятиями, связанными с изменением численности являются:</w:t>
      </w:r>
    </w:p>
    <w:p w:rsidR="001E09E0" w:rsidRPr="001E09E0" w:rsidRDefault="001E09E0" w:rsidP="001E09E0">
      <w:pPr>
        <w:pStyle w:val="af6"/>
        <w:numPr>
          <w:ilvl w:val="0"/>
          <w:numId w:val="45"/>
        </w:numPr>
        <w:spacing w:after="0" w:line="240" w:lineRule="auto"/>
        <w:ind w:left="0" w:firstLine="709"/>
        <w:jc w:val="both"/>
        <w:rPr>
          <w:rFonts w:ascii="Times New Roman" w:hAnsi="Times New Roman"/>
          <w:sz w:val="26"/>
          <w:szCs w:val="26"/>
        </w:rPr>
      </w:pPr>
      <w:r w:rsidRPr="001E09E0">
        <w:rPr>
          <w:rFonts w:ascii="Times New Roman" w:hAnsi="Times New Roman"/>
          <w:sz w:val="26"/>
          <w:szCs w:val="26"/>
        </w:rPr>
        <w:t>повышение эффективности деятельности органов опеки и попечительства в отношении несовершеннолетних (в отдел опеки и попечительства над несовершеннолетними Администрации города Норильска с 1 января 2018 года введено 5,0 шт.ед.);</w:t>
      </w:r>
    </w:p>
    <w:p w:rsidR="001E09E0" w:rsidRPr="001E09E0" w:rsidRDefault="001E09E0" w:rsidP="001E09E0">
      <w:pPr>
        <w:pStyle w:val="af6"/>
        <w:numPr>
          <w:ilvl w:val="0"/>
          <w:numId w:val="45"/>
        </w:numPr>
        <w:spacing w:after="0" w:line="240" w:lineRule="auto"/>
        <w:ind w:left="0" w:firstLine="709"/>
        <w:jc w:val="both"/>
        <w:rPr>
          <w:rFonts w:ascii="Times New Roman" w:hAnsi="Times New Roman"/>
          <w:sz w:val="26"/>
          <w:szCs w:val="26"/>
        </w:rPr>
      </w:pPr>
      <w:r w:rsidRPr="001E09E0">
        <w:rPr>
          <w:rFonts w:ascii="Times New Roman" w:eastAsiaTheme="minorHAnsi" w:hAnsi="Times New Roman"/>
          <w:sz w:val="26"/>
          <w:szCs w:val="26"/>
        </w:rPr>
        <w:lastRenderedPageBreak/>
        <w:t>обеспечение реализации права на образование обучающихся с ограниченными возможностями здоровья (далее – ОВЗ) в соответствии с Федеральным законом от 29.12.2012 № 273-ФЗ «Об образовании в Российской Федерации» (</w:t>
      </w:r>
      <w:r w:rsidRPr="001E09E0">
        <w:rPr>
          <w:rFonts w:ascii="Times New Roman" w:hAnsi="Times New Roman"/>
          <w:sz w:val="26"/>
          <w:szCs w:val="26"/>
        </w:rPr>
        <w:t>введено с начала 2018 года 37,08 шт.ед. педагогического персонала);</w:t>
      </w:r>
    </w:p>
    <w:p w:rsidR="001E09E0" w:rsidRPr="001E09E0" w:rsidRDefault="001E09E0" w:rsidP="001E09E0">
      <w:pPr>
        <w:pStyle w:val="af6"/>
        <w:numPr>
          <w:ilvl w:val="0"/>
          <w:numId w:val="45"/>
        </w:numPr>
        <w:spacing w:after="0" w:line="240" w:lineRule="auto"/>
        <w:ind w:left="0" w:firstLine="709"/>
        <w:jc w:val="both"/>
        <w:rPr>
          <w:rFonts w:ascii="Times New Roman" w:hAnsi="Times New Roman"/>
          <w:sz w:val="26"/>
          <w:szCs w:val="26"/>
        </w:rPr>
      </w:pPr>
      <w:r w:rsidRPr="001E09E0">
        <w:rPr>
          <w:rFonts w:ascii="Times New Roman" w:hAnsi="Times New Roman"/>
          <w:sz w:val="26"/>
          <w:szCs w:val="26"/>
        </w:rPr>
        <w:t>в целях обеспечения эффективной реализации, возложенных на МКУ «Норильскавтодор» полномочий с 01.10.2018 введено 3,5 шт.ед.;</w:t>
      </w:r>
    </w:p>
    <w:p w:rsidR="001E09E0" w:rsidRPr="001E09E0" w:rsidRDefault="001E09E0" w:rsidP="001E09E0">
      <w:pPr>
        <w:pStyle w:val="af6"/>
        <w:numPr>
          <w:ilvl w:val="0"/>
          <w:numId w:val="45"/>
        </w:numPr>
        <w:autoSpaceDE w:val="0"/>
        <w:autoSpaceDN w:val="0"/>
        <w:adjustRightInd w:val="0"/>
        <w:spacing w:after="0" w:line="240" w:lineRule="auto"/>
        <w:ind w:left="0" w:firstLine="709"/>
        <w:jc w:val="both"/>
        <w:rPr>
          <w:rFonts w:ascii="Times New Roman" w:hAnsi="Times New Roman"/>
          <w:sz w:val="26"/>
          <w:szCs w:val="26"/>
        </w:rPr>
      </w:pPr>
      <w:r w:rsidRPr="001E09E0">
        <w:rPr>
          <w:rFonts w:ascii="Times New Roman" w:hAnsi="Times New Roman"/>
          <w:sz w:val="26"/>
          <w:szCs w:val="26"/>
        </w:rPr>
        <w:t>тарификация педагогических работников образовательных учреждений на 2018-2019 учебный год (38,92 шт.ед.). Количество детей, обучающихся в муниципальных общеобразовательных школах муниципального образования город Норильск, на 01.09.2018 года по сравнению с прошлым учебным годом увеличилось на 347 ед., классов – на 31). Указанное мероприятие проводится ежегодно в целях выполнения государственных образовательных стандартов в соответствии с Федеральным законом от 29.12.2012 № 273-ФЗ «Об образовании в Российской Федерации».</w:t>
      </w:r>
    </w:p>
    <w:p w:rsidR="001E09E0" w:rsidRPr="001E09E0" w:rsidRDefault="001E09E0" w:rsidP="001E09E0">
      <w:pPr>
        <w:tabs>
          <w:tab w:val="left" w:pos="0"/>
        </w:tabs>
        <w:ind w:firstLine="709"/>
        <w:rPr>
          <w:sz w:val="26"/>
          <w:szCs w:val="26"/>
        </w:rPr>
      </w:pPr>
      <w:r w:rsidRPr="001E09E0">
        <w:rPr>
          <w:sz w:val="26"/>
          <w:szCs w:val="26"/>
        </w:rPr>
        <w:t xml:space="preserve">Предельная численность для муниципального образования город Норильск, установленная постановлением Совета Администрации Красноярского края от 14.11.2006 г. № 348-п составляет </w:t>
      </w:r>
      <w:r w:rsidRPr="001E09E0">
        <w:rPr>
          <w:b/>
          <w:sz w:val="26"/>
          <w:szCs w:val="26"/>
        </w:rPr>
        <w:t>402</w:t>
      </w:r>
      <w:r w:rsidRPr="001E09E0">
        <w:rPr>
          <w:sz w:val="26"/>
          <w:szCs w:val="26"/>
        </w:rPr>
        <w:t xml:space="preserve"> шт.ед.</w:t>
      </w:r>
    </w:p>
    <w:p w:rsidR="001E09E0" w:rsidRPr="001E09E0" w:rsidRDefault="001E09E0" w:rsidP="001E09E0">
      <w:pPr>
        <w:ind w:firstLine="709"/>
        <w:rPr>
          <w:sz w:val="26"/>
          <w:szCs w:val="26"/>
        </w:rPr>
      </w:pPr>
      <w:r w:rsidRPr="001E09E0">
        <w:rPr>
          <w:sz w:val="26"/>
          <w:szCs w:val="26"/>
        </w:rPr>
        <w:t xml:space="preserve">Численность работников органов местного самоуправления муниципального образования город Норильск в 2018 году составит </w:t>
      </w:r>
      <w:r w:rsidRPr="001E09E0">
        <w:rPr>
          <w:b/>
          <w:sz w:val="26"/>
          <w:szCs w:val="26"/>
        </w:rPr>
        <w:t>889</w:t>
      </w:r>
      <w:r w:rsidRPr="001E09E0">
        <w:rPr>
          <w:sz w:val="26"/>
          <w:szCs w:val="26"/>
        </w:rPr>
        <w:t xml:space="preserve"> шт.ед., штатная численность, учитываемая в предельной численности – </w:t>
      </w:r>
      <w:r w:rsidRPr="001E09E0">
        <w:rPr>
          <w:b/>
          <w:sz w:val="26"/>
          <w:szCs w:val="26"/>
        </w:rPr>
        <w:t xml:space="preserve">647 </w:t>
      </w:r>
      <w:r w:rsidRPr="001E09E0">
        <w:rPr>
          <w:sz w:val="26"/>
          <w:szCs w:val="26"/>
        </w:rPr>
        <w:t xml:space="preserve">шт.ед. </w:t>
      </w:r>
    </w:p>
    <w:p w:rsidR="001E09E0" w:rsidRPr="001E09E0" w:rsidRDefault="001E09E0" w:rsidP="001E09E0">
      <w:pPr>
        <w:autoSpaceDE w:val="0"/>
        <w:autoSpaceDN w:val="0"/>
        <w:adjustRightInd w:val="0"/>
        <w:ind w:firstLine="709"/>
        <w:rPr>
          <w:sz w:val="26"/>
          <w:szCs w:val="26"/>
        </w:rPr>
      </w:pPr>
      <w:r w:rsidRPr="001E09E0">
        <w:rPr>
          <w:sz w:val="26"/>
          <w:szCs w:val="26"/>
        </w:rPr>
        <w:t xml:space="preserve">Общая штатная численность работников бюджетной сферы (с учетом Фонда социальной защиты населения НПР – 13 шт.ед.) к финансовому обеспечению из бюджета муниципального образования город Норильск </w:t>
      </w:r>
      <w:r w:rsidRPr="001E09E0">
        <w:rPr>
          <w:sz w:val="26"/>
          <w:szCs w:val="26"/>
          <w:u w:val="single"/>
        </w:rPr>
        <w:t>к окончанию 2018 года</w:t>
      </w:r>
      <w:r w:rsidRPr="001E09E0">
        <w:rPr>
          <w:sz w:val="26"/>
          <w:szCs w:val="26"/>
        </w:rPr>
        <w:t xml:space="preserve"> ожидается на уровне </w:t>
      </w:r>
      <w:r w:rsidRPr="001E09E0">
        <w:rPr>
          <w:b/>
          <w:sz w:val="26"/>
          <w:szCs w:val="26"/>
        </w:rPr>
        <w:t xml:space="preserve">12 701 </w:t>
      </w:r>
      <w:r w:rsidRPr="001E09E0">
        <w:rPr>
          <w:sz w:val="26"/>
          <w:szCs w:val="26"/>
        </w:rPr>
        <w:t>шт.ед., в т.ч. за счет средств от приносящей доход деятельности – 65,5 шт.ед.</w:t>
      </w:r>
    </w:p>
    <w:p w:rsidR="001E09E0" w:rsidRPr="001E09E0" w:rsidRDefault="001E09E0" w:rsidP="001E09E0">
      <w:pPr>
        <w:autoSpaceDE w:val="0"/>
        <w:autoSpaceDN w:val="0"/>
        <w:adjustRightInd w:val="0"/>
        <w:ind w:firstLine="709"/>
        <w:rPr>
          <w:sz w:val="26"/>
          <w:szCs w:val="26"/>
        </w:rPr>
      </w:pPr>
      <w:r w:rsidRPr="001E09E0">
        <w:rPr>
          <w:sz w:val="26"/>
          <w:szCs w:val="26"/>
        </w:rPr>
        <w:t>В 2019 году в целях реализации мероприятий по повышению эффективности деятельности органов опеки и попечительства в отношении несовершеннолетних планируется увеличение штатной численности отдела на 4 ед.</w:t>
      </w:r>
    </w:p>
    <w:p w:rsidR="001E09E0" w:rsidRPr="001E09E0" w:rsidRDefault="001E09E0" w:rsidP="001E09E0">
      <w:pPr>
        <w:autoSpaceDE w:val="0"/>
        <w:autoSpaceDN w:val="0"/>
        <w:adjustRightInd w:val="0"/>
        <w:ind w:firstLine="709"/>
        <w:rPr>
          <w:sz w:val="26"/>
          <w:szCs w:val="26"/>
        </w:rPr>
      </w:pPr>
      <w:r w:rsidRPr="001E09E0">
        <w:rPr>
          <w:sz w:val="26"/>
          <w:szCs w:val="26"/>
        </w:rPr>
        <w:t>В соответствии с планом-графиком создания МКУ «Управление культуры» путем изменения типа МУ «Управление по делам культуры и искусства Администрации города Норильска» в 2019 году произойдет уменьшение штатной численности органов местного самоуправления муниципального образования город Норильск на 19 ед. (из них 15 шт.ед. муниципальных служащих). На аналогичное количество штатных единиц увеличится численность сети муниципальных учреждений.</w:t>
      </w:r>
    </w:p>
    <w:p w:rsidR="001E09E0" w:rsidRPr="00F95CAB" w:rsidRDefault="001E09E0" w:rsidP="001E09E0">
      <w:pPr>
        <w:autoSpaceDE w:val="0"/>
        <w:autoSpaceDN w:val="0"/>
        <w:adjustRightInd w:val="0"/>
        <w:ind w:firstLine="709"/>
        <w:rPr>
          <w:sz w:val="26"/>
          <w:szCs w:val="26"/>
        </w:rPr>
      </w:pPr>
      <w:r w:rsidRPr="001E09E0">
        <w:rPr>
          <w:sz w:val="26"/>
          <w:szCs w:val="26"/>
        </w:rPr>
        <w:t xml:space="preserve">Таким образом, общая штатная численность работников бюджетной сферы (с учетом Фонда социальной защиты населения НПР – 13 шт.ед.) </w:t>
      </w:r>
      <w:r w:rsidRPr="001E09E0">
        <w:rPr>
          <w:sz w:val="26"/>
          <w:szCs w:val="26"/>
          <w:u w:val="single"/>
        </w:rPr>
        <w:t>на начало 2019 года</w:t>
      </w:r>
      <w:r w:rsidRPr="001E09E0">
        <w:rPr>
          <w:sz w:val="26"/>
          <w:szCs w:val="26"/>
        </w:rPr>
        <w:t xml:space="preserve"> ожидается на уровне </w:t>
      </w:r>
      <w:r w:rsidRPr="001E09E0">
        <w:rPr>
          <w:b/>
          <w:sz w:val="26"/>
          <w:szCs w:val="26"/>
        </w:rPr>
        <w:t xml:space="preserve">12 705 </w:t>
      </w:r>
      <w:r w:rsidRPr="001E09E0">
        <w:rPr>
          <w:sz w:val="26"/>
          <w:szCs w:val="26"/>
        </w:rPr>
        <w:t>шт.ед., в т.ч. за счет средств от приносящей доход деятельности – 65,5 шт.ед.</w:t>
      </w:r>
    </w:p>
    <w:p w:rsidR="004B7691" w:rsidRPr="00F95CAB" w:rsidRDefault="004B7691" w:rsidP="00F95CAB">
      <w:pPr>
        <w:pStyle w:val="af4"/>
        <w:tabs>
          <w:tab w:val="right" w:pos="709"/>
        </w:tabs>
        <w:spacing w:after="0"/>
        <w:ind w:left="0" w:firstLine="709"/>
        <w:jc w:val="both"/>
        <w:rPr>
          <w:sz w:val="26"/>
          <w:szCs w:val="26"/>
        </w:rPr>
      </w:pPr>
      <w:r w:rsidRPr="00F95CAB">
        <w:rPr>
          <w:sz w:val="26"/>
          <w:szCs w:val="26"/>
        </w:rPr>
        <w:t>В 2019</w:t>
      </w:r>
      <w:r w:rsidR="000D7074">
        <w:rPr>
          <w:sz w:val="26"/>
          <w:szCs w:val="26"/>
        </w:rPr>
        <w:t>-</w:t>
      </w:r>
      <w:r w:rsidRPr="00F95CAB">
        <w:rPr>
          <w:sz w:val="26"/>
          <w:szCs w:val="26"/>
        </w:rPr>
        <w:t>2021 годах будет продолжена работа по реформированию (оптимизации) бюджетной сети. При этом планируется использовать такие механизмы, как:</w:t>
      </w:r>
    </w:p>
    <w:p w:rsidR="00B03FB2" w:rsidRDefault="004B7691" w:rsidP="00B03FB2">
      <w:pPr>
        <w:pStyle w:val="af4"/>
        <w:tabs>
          <w:tab w:val="right" w:pos="709"/>
        </w:tabs>
        <w:spacing w:after="0"/>
        <w:ind w:left="0" w:firstLine="709"/>
        <w:jc w:val="both"/>
        <w:rPr>
          <w:sz w:val="26"/>
          <w:szCs w:val="26"/>
        </w:rPr>
      </w:pPr>
      <w:r w:rsidRPr="00F95CAB">
        <w:rPr>
          <w:spacing w:val="-4"/>
          <w:sz w:val="26"/>
          <w:szCs w:val="26"/>
        </w:rPr>
        <w:t xml:space="preserve">– </w:t>
      </w:r>
      <w:r w:rsidRPr="00F95CAB">
        <w:rPr>
          <w:sz w:val="26"/>
          <w:szCs w:val="26"/>
        </w:rPr>
        <w:t>анализ нагрузки на бюджетную сеть (контингент, количество подведомственных учреждений, количество персонала, используемые фонды, предоставляемые муниципальные услуги в разрезе подведомственных учреждений);</w:t>
      </w:r>
    </w:p>
    <w:p w:rsidR="00B03FB2" w:rsidRDefault="004B7691" w:rsidP="00B03FB2">
      <w:pPr>
        <w:pStyle w:val="af4"/>
        <w:tabs>
          <w:tab w:val="right" w:pos="709"/>
        </w:tabs>
        <w:spacing w:after="0"/>
        <w:ind w:left="0" w:firstLine="709"/>
        <w:jc w:val="both"/>
        <w:rPr>
          <w:sz w:val="26"/>
          <w:szCs w:val="26"/>
        </w:rPr>
      </w:pPr>
      <w:r w:rsidRPr="00B03FB2">
        <w:rPr>
          <w:spacing w:val="-4"/>
          <w:sz w:val="26"/>
          <w:szCs w:val="26"/>
        </w:rPr>
        <w:t xml:space="preserve">– </w:t>
      </w:r>
      <w:r w:rsidRPr="00B03FB2">
        <w:rPr>
          <w:sz w:val="26"/>
          <w:szCs w:val="26"/>
        </w:rPr>
        <w:t>укрупнение учреждений с учетом оптимальной территориальной схемы размещения и потребности населения в предоставлении качественных муниципальных услуг</w:t>
      </w:r>
      <w:r w:rsidR="00B03FB2">
        <w:rPr>
          <w:sz w:val="26"/>
          <w:szCs w:val="26"/>
        </w:rPr>
        <w:t xml:space="preserve">. Необходимо продолжать работу в данном направлении в связи с отменой корректирующих коэффициентов при расчете субвенций на выполнение переданных государственных полномочий в области образования. Объем субвенций рассчитывается </w:t>
      </w:r>
      <w:r w:rsidR="00B03FB2">
        <w:rPr>
          <w:sz w:val="26"/>
          <w:szCs w:val="26"/>
        </w:rPr>
        <w:lastRenderedPageBreak/>
        <w:t>исходя из количества учеников (воспитанников). До 01 января 2019 года при распределении субвенций между учреждениями применялся корректирующий коэффициент в целях соблюдения баланса распределения объема субвенций между учреждениями;</w:t>
      </w:r>
    </w:p>
    <w:p w:rsidR="004B7691" w:rsidRPr="00F95CAB" w:rsidRDefault="004B7691" w:rsidP="00F95CAB">
      <w:pPr>
        <w:pStyle w:val="af4"/>
        <w:tabs>
          <w:tab w:val="right" w:pos="709"/>
        </w:tabs>
        <w:spacing w:after="0"/>
        <w:ind w:left="0" w:firstLine="709"/>
        <w:jc w:val="both"/>
        <w:rPr>
          <w:sz w:val="26"/>
          <w:szCs w:val="26"/>
        </w:rPr>
      </w:pPr>
      <w:r w:rsidRPr="00F95CAB">
        <w:rPr>
          <w:spacing w:val="-4"/>
          <w:sz w:val="26"/>
          <w:szCs w:val="26"/>
        </w:rPr>
        <w:t xml:space="preserve">– </w:t>
      </w:r>
      <w:r w:rsidRPr="00F95CAB">
        <w:rPr>
          <w:sz w:val="26"/>
          <w:szCs w:val="26"/>
        </w:rPr>
        <w:t>консолидация отдельных общих (обслуживающих, общехозяйственных) функций, услуг, работ;</w:t>
      </w:r>
    </w:p>
    <w:p w:rsidR="004B7691" w:rsidRPr="00F95CAB" w:rsidRDefault="004B7691" w:rsidP="00F95CAB">
      <w:pPr>
        <w:pStyle w:val="af4"/>
        <w:tabs>
          <w:tab w:val="right" w:pos="709"/>
        </w:tabs>
        <w:spacing w:after="0"/>
        <w:ind w:left="0" w:firstLine="709"/>
        <w:jc w:val="both"/>
        <w:rPr>
          <w:sz w:val="26"/>
          <w:szCs w:val="26"/>
        </w:rPr>
      </w:pPr>
      <w:r w:rsidRPr="00F95CAB">
        <w:rPr>
          <w:spacing w:val="-4"/>
          <w:sz w:val="26"/>
          <w:szCs w:val="26"/>
        </w:rPr>
        <w:t>– п</w:t>
      </w:r>
      <w:r w:rsidRPr="00F95CAB">
        <w:rPr>
          <w:sz w:val="26"/>
          <w:szCs w:val="26"/>
        </w:rPr>
        <w:t>ередача несвойственных функций учреждений на аутсорсинг.</w:t>
      </w:r>
    </w:p>
    <w:p w:rsidR="004B7691" w:rsidRPr="00F95CAB" w:rsidRDefault="004B7691" w:rsidP="00C61BF7">
      <w:pPr>
        <w:pStyle w:val="af4"/>
        <w:tabs>
          <w:tab w:val="right" w:pos="709"/>
        </w:tabs>
        <w:spacing w:after="0"/>
        <w:ind w:left="0" w:firstLine="709"/>
        <w:jc w:val="both"/>
        <w:rPr>
          <w:sz w:val="26"/>
          <w:szCs w:val="26"/>
        </w:rPr>
      </w:pPr>
      <w:r w:rsidRPr="00F95CAB">
        <w:rPr>
          <w:sz w:val="26"/>
          <w:szCs w:val="26"/>
        </w:rPr>
        <w:t xml:space="preserve">В предстоящем периоде продолжится работа по освещению отчетности об итогах деятельности муниципальных учреждений, о достигнутых ими результатах перед потребителями услуг (работ) в сети «Интернет». Также планируется совершенствование порядка предоставления информации о муниципальных учреждениях и ее своевременное размещение на официальном сайте </w:t>
      </w:r>
      <w:hyperlink r:id="rId14" w:history="1">
        <w:r w:rsidRPr="00F95CAB">
          <w:rPr>
            <w:sz w:val="26"/>
            <w:szCs w:val="26"/>
          </w:rPr>
          <w:t>www.bus.gov.ru</w:t>
        </w:r>
      </w:hyperlink>
      <w:r w:rsidRPr="00F95CAB">
        <w:rPr>
          <w:sz w:val="26"/>
          <w:szCs w:val="26"/>
        </w:rPr>
        <w:t>.</w:t>
      </w:r>
    </w:p>
    <w:p w:rsidR="0046549A" w:rsidRPr="00F95CAB" w:rsidRDefault="004B7691" w:rsidP="00C61BF7">
      <w:pPr>
        <w:pStyle w:val="aa"/>
        <w:ind w:firstLine="709"/>
        <w:rPr>
          <w:sz w:val="26"/>
          <w:szCs w:val="26"/>
        </w:rPr>
      </w:pPr>
      <w:r w:rsidRPr="00F95CAB">
        <w:rPr>
          <w:sz w:val="26"/>
          <w:szCs w:val="26"/>
        </w:rPr>
        <w:t>В целях повышения эффективности и результативности планирования и исполнения доходов и расходов муниципальных учреждений, планируется автоматизация процессов составления, утверждения и ведения планов финансово-хозяйственной деятельности муниципальных учреждений в автоматизированных программных комплексах «Планирование» и «Финансы».</w:t>
      </w:r>
    </w:p>
    <w:p w:rsidR="00A56BC9" w:rsidRPr="00F95CAB" w:rsidRDefault="00A56BC9" w:rsidP="00F95CAB">
      <w:pPr>
        <w:ind w:firstLine="708"/>
        <w:rPr>
          <w:sz w:val="26"/>
          <w:szCs w:val="26"/>
        </w:rPr>
      </w:pPr>
    </w:p>
    <w:p w:rsidR="0093064B" w:rsidRPr="00F95CAB" w:rsidRDefault="00AD08E2" w:rsidP="00F95CAB">
      <w:pPr>
        <w:pStyle w:val="3"/>
        <w:spacing w:before="0" w:after="0"/>
        <w:ind w:firstLine="709"/>
        <w:rPr>
          <w:rFonts w:ascii="Times New Roman" w:hAnsi="Times New Roman" w:cs="Times New Roman"/>
        </w:rPr>
      </w:pPr>
      <w:bookmarkStart w:id="53" w:name="_Toc529034647"/>
      <w:bookmarkStart w:id="54" w:name="_Toc401311004"/>
      <w:bookmarkStart w:id="55" w:name="_Toc401311559"/>
      <w:bookmarkStart w:id="56" w:name="_Toc401311917"/>
      <w:bookmarkStart w:id="57" w:name="_Toc401311970"/>
      <w:bookmarkEnd w:id="49"/>
      <w:bookmarkEnd w:id="50"/>
      <w:bookmarkEnd w:id="51"/>
      <w:bookmarkEnd w:id="52"/>
      <w:r w:rsidRPr="00F95CAB">
        <w:rPr>
          <w:rFonts w:ascii="Times New Roman" w:hAnsi="Times New Roman" w:cs="Times New Roman"/>
        </w:rPr>
        <w:t>2</w:t>
      </w:r>
      <w:r w:rsidR="006F7ED4" w:rsidRPr="00F95CAB">
        <w:rPr>
          <w:rFonts w:ascii="Times New Roman" w:hAnsi="Times New Roman" w:cs="Times New Roman"/>
        </w:rPr>
        <w:t>.</w:t>
      </w:r>
      <w:r w:rsidR="00AE36D0">
        <w:rPr>
          <w:rFonts w:ascii="Times New Roman" w:hAnsi="Times New Roman" w:cs="Times New Roman"/>
        </w:rPr>
        <w:t>4</w:t>
      </w:r>
      <w:r w:rsidR="0093064B" w:rsidRPr="00F95CAB">
        <w:rPr>
          <w:rFonts w:ascii="Times New Roman" w:hAnsi="Times New Roman" w:cs="Times New Roman"/>
        </w:rPr>
        <w:t>.</w:t>
      </w:r>
      <w:r w:rsidR="006F7ED4" w:rsidRPr="00F95CAB">
        <w:rPr>
          <w:rFonts w:ascii="Times New Roman" w:hAnsi="Times New Roman" w:cs="Times New Roman"/>
        </w:rPr>
        <w:t xml:space="preserve"> </w:t>
      </w:r>
      <w:r w:rsidR="0093064B" w:rsidRPr="00F95CAB">
        <w:rPr>
          <w:rFonts w:ascii="Times New Roman" w:hAnsi="Times New Roman" w:cs="Times New Roman"/>
        </w:rPr>
        <w:t>Продолжение работы по взаимодействию с краевыми органами власти по привлечению дополнитель</w:t>
      </w:r>
      <w:r w:rsidR="001D3485" w:rsidRPr="00F95CAB">
        <w:rPr>
          <w:rFonts w:ascii="Times New Roman" w:hAnsi="Times New Roman" w:cs="Times New Roman"/>
        </w:rPr>
        <w:t>ных средств из краевого бюджета</w:t>
      </w:r>
      <w:bookmarkEnd w:id="53"/>
    </w:p>
    <w:p w:rsidR="00DA364C" w:rsidRPr="00F95CAB" w:rsidRDefault="00DA364C" w:rsidP="00F95CAB">
      <w:pPr>
        <w:rPr>
          <w:sz w:val="26"/>
          <w:szCs w:val="26"/>
        </w:rPr>
      </w:pPr>
    </w:p>
    <w:p w:rsidR="000D794F" w:rsidRPr="00F95CAB" w:rsidRDefault="000D794F" w:rsidP="00F95CAB">
      <w:pPr>
        <w:autoSpaceDE w:val="0"/>
        <w:autoSpaceDN w:val="0"/>
        <w:adjustRightInd w:val="0"/>
        <w:ind w:firstLine="709"/>
        <w:rPr>
          <w:sz w:val="26"/>
          <w:szCs w:val="26"/>
        </w:rPr>
      </w:pPr>
      <w:r w:rsidRPr="00F95CAB">
        <w:rPr>
          <w:sz w:val="26"/>
          <w:szCs w:val="26"/>
        </w:rPr>
        <w:t xml:space="preserve">В проекте Закона Красноярского края «О краевом бюджете на 2019 год и плановый период 2020-2021 годов» муниципальному образованию город Норильск предусмотрены межбюджетные трансферты в виде субсидий и субвенций. </w:t>
      </w:r>
    </w:p>
    <w:p w:rsidR="000D794F" w:rsidRPr="00F95CAB" w:rsidRDefault="000D794F" w:rsidP="00F95CAB">
      <w:pPr>
        <w:autoSpaceDE w:val="0"/>
        <w:autoSpaceDN w:val="0"/>
        <w:adjustRightInd w:val="0"/>
        <w:ind w:firstLine="709"/>
        <w:rPr>
          <w:sz w:val="26"/>
          <w:szCs w:val="26"/>
        </w:rPr>
      </w:pPr>
      <w:r w:rsidRPr="00F95CAB">
        <w:rPr>
          <w:sz w:val="26"/>
          <w:szCs w:val="26"/>
        </w:rPr>
        <w:t xml:space="preserve">Основную долю краевых средств составляют субвенции на выполнение переданных государственных полномочий. </w:t>
      </w:r>
    </w:p>
    <w:p w:rsidR="000D794F" w:rsidRPr="00F95CAB" w:rsidRDefault="000D794F" w:rsidP="00F95CAB">
      <w:pPr>
        <w:autoSpaceDE w:val="0"/>
        <w:autoSpaceDN w:val="0"/>
        <w:ind w:firstLine="709"/>
        <w:rPr>
          <w:sz w:val="26"/>
          <w:szCs w:val="26"/>
        </w:rPr>
      </w:pPr>
      <w:r w:rsidRPr="00F95CAB">
        <w:rPr>
          <w:sz w:val="26"/>
          <w:szCs w:val="26"/>
        </w:rPr>
        <w:t>Также в результате взаимодействия Администрации города Норильска с краевыми органами власти по привлечению средств из краевого бюджета для решения актуальных для города вопросов, Норильску предоставлены субсидии:</w:t>
      </w:r>
    </w:p>
    <w:p w:rsidR="000D794F" w:rsidRPr="00F95CAB" w:rsidRDefault="000D794F" w:rsidP="00F95CAB">
      <w:pPr>
        <w:autoSpaceDE w:val="0"/>
        <w:autoSpaceDN w:val="0"/>
        <w:ind w:firstLine="709"/>
        <w:rPr>
          <w:sz w:val="26"/>
          <w:szCs w:val="26"/>
        </w:rPr>
      </w:pPr>
      <w:r w:rsidRPr="00F95CAB">
        <w:rPr>
          <w:sz w:val="26"/>
          <w:szCs w:val="26"/>
        </w:rPr>
        <w:t>на реализацию четырехстороннего соглашения, предусмотренные государственной программой Красноярского края «Реформирование и модернизация жилищно-коммунального хозяйства и повышение энергетической эффективности», в 2019 году – в объеме 630 млн руб., в 2020 году – в объеме 848,6 млн руб. (программа завершает свое действие в 2020 году);</w:t>
      </w:r>
    </w:p>
    <w:p w:rsidR="000D794F" w:rsidRPr="00F95CAB" w:rsidRDefault="000D794F" w:rsidP="00F95CAB">
      <w:pPr>
        <w:autoSpaceDE w:val="0"/>
        <w:autoSpaceDN w:val="0"/>
        <w:ind w:firstLine="709"/>
        <w:rPr>
          <w:sz w:val="26"/>
          <w:szCs w:val="26"/>
        </w:rPr>
      </w:pPr>
      <w:r w:rsidRPr="00F95CAB">
        <w:rPr>
          <w:sz w:val="26"/>
          <w:szCs w:val="26"/>
        </w:rPr>
        <w:t>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 в объеме 836,0 млн руб. на 2019 год, по 868,6 млн руб. в 2020 и 2021 годах;</w:t>
      </w:r>
    </w:p>
    <w:p w:rsidR="000D794F" w:rsidRPr="00F95CAB" w:rsidRDefault="000D794F" w:rsidP="00F95CAB">
      <w:pPr>
        <w:autoSpaceDE w:val="0"/>
        <w:autoSpaceDN w:val="0"/>
        <w:ind w:firstLine="709"/>
        <w:rPr>
          <w:sz w:val="26"/>
          <w:szCs w:val="26"/>
        </w:rPr>
      </w:pPr>
      <w:r w:rsidRPr="00F95CAB">
        <w:rPr>
          <w:sz w:val="26"/>
          <w:szCs w:val="26"/>
        </w:rPr>
        <w:t>на частичное финансирование дополнительных компенсационных выплат лицам, работающим и проживающим в локальной природно-климатической зоне Крайнего Севера, в рамках государственной программы Красноярского края «Управление государственными финансами» в объеме 629,2 млн руб. ежегодно в 2019 году и плановом периоде.</w:t>
      </w:r>
    </w:p>
    <w:p w:rsidR="000D794F" w:rsidRPr="00F95CAB" w:rsidRDefault="000D794F" w:rsidP="00F95CAB">
      <w:pPr>
        <w:autoSpaceDE w:val="0"/>
        <w:autoSpaceDN w:val="0"/>
        <w:adjustRightInd w:val="0"/>
        <w:ind w:firstLine="709"/>
        <w:rPr>
          <w:sz w:val="26"/>
          <w:szCs w:val="26"/>
        </w:rPr>
      </w:pPr>
      <w:r w:rsidRPr="00F95CAB">
        <w:rPr>
          <w:sz w:val="26"/>
          <w:szCs w:val="26"/>
        </w:rPr>
        <w:t>Кроме того, бюджету города Норильска предоставляется субсидия на выполнение собственных расходных обязательств. На 2019 и 2021 годы предусмотрен объем субсидии на уровне текущего года в размере 2 101,0 млн руб., на 2020 год – в объеме 2 022,5 млн руб.</w:t>
      </w:r>
    </w:p>
    <w:p w:rsidR="000D794F" w:rsidRPr="00F95CAB" w:rsidRDefault="000D794F" w:rsidP="00F95CAB">
      <w:pPr>
        <w:autoSpaceDE w:val="0"/>
        <w:autoSpaceDN w:val="0"/>
        <w:adjustRightInd w:val="0"/>
        <w:ind w:firstLine="709"/>
        <w:rPr>
          <w:sz w:val="26"/>
          <w:szCs w:val="26"/>
        </w:rPr>
      </w:pPr>
      <w:r w:rsidRPr="00F95CAB">
        <w:rPr>
          <w:sz w:val="26"/>
          <w:szCs w:val="26"/>
        </w:rPr>
        <w:lastRenderedPageBreak/>
        <w:t>Кроме того, в Законе края о краевом бюджете под отраслевыми министерствами (агентствами) ежегодно предусматриваются средства в виде субсидий территориям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Распределение их осуществляется в ходе исполнения краевого и местного бюджетов, путем подачи конкурсных заявок по форме и согласно условиям, установленным Постановлениями Правительства Красноярского края.</w:t>
      </w:r>
    </w:p>
    <w:p w:rsidR="000D794F" w:rsidRPr="00F95CAB" w:rsidRDefault="000D794F" w:rsidP="00F95CAB">
      <w:pPr>
        <w:autoSpaceDE w:val="0"/>
        <w:autoSpaceDN w:val="0"/>
        <w:ind w:firstLine="709"/>
        <w:rPr>
          <w:sz w:val="26"/>
          <w:szCs w:val="26"/>
        </w:rPr>
      </w:pPr>
      <w:r w:rsidRPr="00F95CAB">
        <w:rPr>
          <w:sz w:val="26"/>
          <w:szCs w:val="26"/>
        </w:rPr>
        <w:t>Так, благодаря активному участию в краевых государственных программах в 2018 году территория привлекла дополнительно краевых средств 33,4 млн рублей на реализацию таких мероприятий как:</w:t>
      </w:r>
    </w:p>
    <w:p w:rsidR="000D794F" w:rsidRPr="00F95CAB" w:rsidRDefault="000D794F" w:rsidP="00F95CAB">
      <w:pPr>
        <w:autoSpaceDE w:val="0"/>
        <w:autoSpaceDN w:val="0"/>
        <w:ind w:firstLine="709"/>
        <w:rPr>
          <w:sz w:val="26"/>
          <w:szCs w:val="26"/>
        </w:rPr>
      </w:pPr>
      <w:r w:rsidRPr="00F95CAB">
        <w:rPr>
          <w:sz w:val="26"/>
          <w:szCs w:val="26"/>
        </w:rPr>
        <w:t>– обеспечение реализации общественных и гражданских инициатив, и поддержка социально ориентированных некоммерческих организаций;</w:t>
      </w:r>
    </w:p>
    <w:p w:rsidR="000D794F" w:rsidRPr="00F95CAB" w:rsidRDefault="000D794F" w:rsidP="00F95CAB">
      <w:pPr>
        <w:autoSpaceDE w:val="0"/>
        <w:autoSpaceDN w:val="0"/>
        <w:ind w:firstLine="709"/>
        <w:rPr>
          <w:sz w:val="26"/>
          <w:szCs w:val="26"/>
        </w:rPr>
      </w:pPr>
      <w:r w:rsidRPr="00F95CAB">
        <w:rPr>
          <w:sz w:val="26"/>
          <w:szCs w:val="26"/>
        </w:rPr>
        <w:t>– предоставление социальных выплат молодым семьям на приобретение (строительство) жилья;</w:t>
      </w:r>
    </w:p>
    <w:p w:rsidR="000D794F" w:rsidRPr="00F95CAB" w:rsidRDefault="000D794F" w:rsidP="00F95CAB">
      <w:pPr>
        <w:autoSpaceDE w:val="0"/>
        <w:autoSpaceDN w:val="0"/>
        <w:ind w:firstLine="709"/>
        <w:rPr>
          <w:sz w:val="26"/>
          <w:szCs w:val="26"/>
        </w:rPr>
      </w:pPr>
      <w:r w:rsidRPr="00F95CAB">
        <w:rPr>
          <w:sz w:val="26"/>
          <w:szCs w:val="26"/>
        </w:rPr>
        <w:t>– развитие и повышение качества работы муниципальных учреждений, предоставление новых муниципальных услуг, повышение их качества;</w:t>
      </w:r>
    </w:p>
    <w:p w:rsidR="000D794F" w:rsidRPr="00F95CAB" w:rsidRDefault="000D794F" w:rsidP="00F95CAB">
      <w:pPr>
        <w:autoSpaceDE w:val="0"/>
        <w:autoSpaceDN w:val="0"/>
        <w:ind w:firstLine="709"/>
        <w:rPr>
          <w:sz w:val="26"/>
          <w:szCs w:val="26"/>
        </w:rPr>
      </w:pPr>
      <w:r w:rsidRPr="00F95CAB">
        <w:rPr>
          <w:sz w:val="26"/>
          <w:szCs w:val="26"/>
        </w:rPr>
        <w:t xml:space="preserve">– модернизация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w:t>
      </w:r>
    </w:p>
    <w:p w:rsidR="000D794F" w:rsidRPr="00F95CAB" w:rsidRDefault="000D794F" w:rsidP="00F95CAB">
      <w:pPr>
        <w:autoSpaceDE w:val="0"/>
        <w:autoSpaceDN w:val="0"/>
        <w:ind w:firstLine="709"/>
        <w:rPr>
          <w:sz w:val="26"/>
          <w:szCs w:val="26"/>
          <w:highlight w:val="yellow"/>
        </w:rPr>
      </w:pPr>
      <w:r w:rsidRPr="00F95CAB">
        <w:rPr>
          <w:sz w:val="26"/>
          <w:szCs w:val="26"/>
        </w:rPr>
        <w:t>– проведение ремонтных работ на объектах спорта и образования.</w:t>
      </w:r>
    </w:p>
    <w:p w:rsidR="000D794F" w:rsidRPr="00F95CAB" w:rsidRDefault="000D794F" w:rsidP="00F95CAB">
      <w:pPr>
        <w:autoSpaceDE w:val="0"/>
        <w:autoSpaceDN w:val="0"/>
        <w:ind w:firstLine="709"/>
        <w:rPr>
          <w:sz w:val="26"/>
          <w:szCs w:val="26"/>
        </w:rPr>
      </w:pPr>
      <w:r w:rsidRPr="00F95CAB">
        <w:rPr>
          <w:sz w:val="26"/>
          <w:szCs w:val="26"/>
        </w:rPr>
        <w:t>Помимо этого, в 2018 году более 300,0 млн руб. из краевого бюджета предоставлено на повышение размеров оплаты труда работников бюджетной сферы, в том числе на индексацию заработной платы всех категорий работников бюджетной сферы с 1 января 2018 года на 4 %, на увеличение размеров оплаты труда педагогических работников муниципальных учреждений дополнительного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на увеличение размеров оплаты труда работников учреждений культуры, подведомственных муниципальным органам управления в области культуры,  и на повышение размеров оплаты труда отдельным категориям работников бюджетной сферы Красноярского края.</w:t>
      </w:r>
    </w:p>
    <w:p w:rsidR="005B1F74" w:rsidRPr="00F95CAB" w:rsidRDefault="000D794F" w:rsidP="00F95CAB">
      <w:pPr>
        <w:pStyle w:val="3"/>
        <w:spacing w:before="0" w:after="0"/>
        <w:ind w:firstLine="709"/>
        <w:rPr>
          <w:rFonts w:ascii="Times New Roman" w:hAnsi="Times New Roman" w:cs="Times New Roman"/>
          <w:b w:val="0"/>
          <w:bCs w:val="0"/>
        </w:rPr>
      </w:pPr>
      <w:bookmarkStart w:id="58" w:name="_Toc497905123"/>
      <w:bookmarkStart w:id="59" w:name="_Toc529034648"/>
      <w:r w:rsidRPr="00F95CAB">
        <w:rPr>
          <w:rFonts w:ascii="Times New Roman" w:hAnsi="Times New Roman" w:cs="Times New Roman"/>
          <w:b w:val="0"/>
          <w:bCs w:val="0"/>
        </w:rPr>
        <w:t>В предстоящем периоде будет продолжена работа по привлечению дополнительных средств из краевого бюджета в целях софинансирования собственных расходных обязательств.</w:t>
      </w:r>
      <w:bookmarkEnd w:id="58"/>
      <w:bookmarkEnd w:id="59"/>
    </w:p>
    <w:p w:rsidR="00CE569F" w:rsidRPr="00F95CAB" w:rsidRDefault="00CE569F" w:rsidP="00F95CAB">
      <w:pPr>
        <w:rPr>
          <w:sz w:val="26"/>
          <w:szCs w:val="26"/>
        </w:rPr>
      </w:pPr>
    </w:p>
    <w:p w:rsidR="00CE569F" w:rsidRPr="00F95CAB" w:rsidRDefault="0093064B" w:rsidP="00F95CAB">
      <w:pPr>
        <w:pStyle w:val="3"/>
        <w:spacing w:before="0" w:after="0"/>
        <w:ind w:firstLine="709"/>
        <w:rPr>
          <w:rFonts w:ascii="Times New Roman" w:hAnsi="Times New Roman" w:cs="Times New Roman"/>
        </w:rPr>
      </w:pPr>
      <w:bookmarkStart w:id="60" w:name="_Toc529034649"/>
      <w:r w:rsidRPr="00F95CAB">
        <w:rPr>
          <w:rFonts w:ascii="Times New Roman" w:hAnsi="Times New Roman" w:cs="Times New Roman"/>
        </w:rPr>
        <w:t>2.</w:t>
      </w:r>
      <w:r w:rsidR="00AE36D0">
        <w:rPr>
          <w:rFonts w:ascii="Times New Roman" w:hAnsi="Times New Roman" w:cs="Times New Roman"/>
        </w:rPr>
        <w:t>5</w:t>
      </w:r>
      <w:r w:rsidRPr="00F95CAB">
        <w:rPr>
          <w:rFonts w:ascii="Times New Roman" w:hAnsi="Times New Roman" w:cs="Times New Roman"/>
        </w:rPr>
        <w:t xml:space="preserve">. </w:t>
      </w:r>
      <w:bookmarkEnd w:id="54"/>
      <w:bookmarkEnd w:id="55"/>
      <w:bookmarkEnd w:id="56"/>
      <w:bookmarkEnd w:id="57"/>
      <w:r w:rsidR="00953653" w:rsidRPr="00F95CAB">
        <w:rPr>
          <w:rFonts w:ascii="Times New Roman" w:hAnsi="Times New Roman" w:cs="Times New Roman"/>
        </w:rPr>
        <w:t xml:space="preserve">Реализация Указа Президента РФ от 7 мая 2018 года № 204 </w:t>
      </w:r>
      <w:r w:rsidR="00C61BF7">
        <w:rPr>
          <w:rFonts w:ascii="Times New Roman" w:hAnsi="Times New Roman" w:cs="Times New Roman"/>
        </w:rPr>
        <w:br/>
      </w:r>
      <w:r w:rsidR="00953653" w:rsidRPr="00F95CAB">
        <w:rPr>
          <w:rFonts w:ascii="Times New Roman" w:hAnsi="Times New Roman" w:cs="Times New Roman"/>
        </w:rPr>
        <w:t>«О национальных целях и стратегических задачах развития Российской Федерации на период до 2024 года»</w:t>
      </w:r>
      <w:bookmarkEnd w:id="60"/>
    </w:p>
    <w:p w:rsidR="00953653" w:rsidRPr="00F95CAB" w:rsidRDefault="00953653" w:rsidP="00F95CAB">
      <w:pPr>
        <w:ind w:firstLine="709"/>
        <w:rPr>
          <w:sz w:val="26"/>
          <w:szCs w:val="26"/>
        </w:rPr>
      </w:pPr>
    </w:p>
    <w:p w:rsidR="00953653" w:rsidRPr="00F95CAB" w:rsidRDefault="00953653" w:rsidP="00F95CAB">
      <w:pPr>
        <w:ind w:firstLine="709"/>
        <w:rPr>
          <w:sz w:val="26"/>
          <w:szCs w:val="26"/>
        </w:rPr>
      </w:pPr>
      <w:r w:rsidRPr="00F95CAB">
        <w:rPr>
          <w:sz w:val="26"/>
          <w:szCs w:val="26"/>
        </w:rPr>
        <w:t xml:space="preserve">Указом Президента РФ от 07.05.2018 № 204 «О национальных целях и стратегических задачах развития Российской Федерации на период до 2024 года» (далее – Указ) в целях осуществления прорывного научно-технологического и социально-экономического развития РФ, увеличения численности населения страны, повышения уровня жизни граждан, создания комфортных условий для их проживания, а также условий и возможностей для самореализации и раскрытия таланта каждого человека </w:t>
      </w:r>
      <w:r w:rsidRPr="00F95CAB">
        <w:rPr>
          <w:sz w:val="26"/>
          <w:szCs w:val="26"/>
        </w:rPr>
        <w:lastRenderedPageBreak/>
        <w:t>были зафиксированы 9 национальных целей, достижение которых должно обеспечить Правительство России.</w:t>
      </w:r>
    </w:p>
    <w:p w:rsidR="00953653" w:rsidRPr="00F95CAB" w:rsidRDefault="00953653" w:rsidP="00F95CAB">
      <w:pPr>
        <w:ind w:firstLine="709"/>
        <w:rPr>
          <w:sz w:val="26"/>
          <w:szCs w:val="26"/>
        </w:rPr>
      </w:pPr>
      <w:r w:rsidRPr="00F95CAB">
        <w:rPr>
          <w:sz w:val="26"/>
          <w:szCs w:val="26"/>
        </w:rPr>
        <w:t>В соответствии с этими целями, Председателем Правительства РФ подписан перечень поручений (от 22.05.2018 № ДМ-П13-2858), согласно которому, членам Правительства РФ совместно с участием органов государственной власти субъектов РФ необходимо обеспечить разработку национальных проектов (программ) по 12 направлениям, обозначенным в Указе:</w:t>
      </w:r>
    </w:p>
    <w:p w:rsidR="00953653" w:rsidRPr="00F95CAB" w:rsidRDefault="00953653" w:rsidP="00F95CAB">
      <w:pPr>
        <w:tabs>
          <w:tab w:val="left" w:pos="851"/>
        </w:tabs>
        <w:ind w:firstLine="709"/>
        <w:rPr>
          <w:sz w:val="26"/>
          <w:szCs w:val="26"/>
        </w:rPr>
      </w:pPr>
      <w:r w:rsidRPr="00F95CAB">
        <w:rPr>
          <w:sz w:val="26"/>
          <w:szCs w:val="26"/>
        </w:rPr>
        <w:t>–</w:t>
      </w:r>
      <w:r w:rsidRPr="00F95CAB">
        <w:rPr>
          <w:sz w:val="26"/>
          <w:szCs w:val="26"/>
        </w:rPr>
        <w:tab/>
        <w:t>демография;</w:t>
      </w:r>
    </w:p>
    <w:p w:rsidR="00953653" w:rsidRPr="00F95CAB" w:rsidRDefault="00953653" w:rsidP="00F95CAB">
      <w:pPr>
        <w:tabs>
          <w:tab w:val="left" w:pos="851"/>
        </w:tabs>
        <w:ind w:firstLine="709"/>
        <w:rPr>
          <w:sz w:val="26"/>
          <w:szCs w:val="26"/>
        </w:rPr>
      </w:pPr>
      <w:r w:rsidRPr="00F95CAB">
        <w:rPr>
          <w:sz w:val="26"/>
          <w:szCs w:val="26"/>
        </w:rPr>
        <w:t>–</w:t>
      </w:r>
      <w:r w:rsidRPr="00F95CAB">
        <w:rPr>
          <w:sz w:val="26"/>
          <w:szCs w:val="26"/>
        </w:rPr>
        <w:tab/>
        <w:t>здравоохранение;</w:t>
      </w:r>
    </w:p>
    <w:p w:rsidR="00953653" w:rsidRPr="00F95CAB" w:rsidRDefault="00953653" w:rsidP="00F95CAB">
      <w:pPr>
        <w:tabs>
          <w:tab w:val="left" w:pos="851"/>
        </w:tabs>
        <w:ind w:firstLine="709"/>
        <w:rPr>
          <w:sz w:val="26"/>
          <w:szCs w:val="26"/>
        </w:rPr>
      </w:pPr>
      <w:r w:rsidRPr="00F95CAB">
        <w:rPr>
          <w:sz w:val="26"/>
          <w:szCs w:val="26"/>
        </w:rPr>
        <w:t>–</w:t>
      </w:r>
      <w:r w:rsidRPr="00F95CAB">
        <w:rPr>
          <w:sz w:val="26"/>
          <w:szCs w:val="26"/>
        </w:rPr>
        <w:tab/>
        <w:t>образование;</w:t>
      </w:r>
    </w:p>
    <w:p w:rsidR="00953653" w:rsidRPr="00F95CAB" w:rsidRDefault="00953653" w:rsidP="00F95CAB">
      <w:pPr>
        <w:tabs>
          <w:tab w:val="left" w:pos="851"/>
        </w:tabs>
        <w:ind w:firstLine="709"/>
        <w:rPr>
          <w:sz w:val="26"/>
          <w:szCs w:val="26"/>
        </w:rPr>
      </w:pPr>
      <w:r w:rsidRPr="00F95CAB">
        <w:rPr>
          <w:sz w:val="26"/>
          <w:szCs w:val="26"/>
        </w:rPr>
        <w:t>–</w:t>
      </w:r>
      <w:r w:rsidRPr="00F95CAB">
        <w:rPr>
          <w:sz w:val="26"/>
          <w:szCs w:val="26"/>
        </w:rPr>
        <w:tab/>
        <w:t>жилье и городская среда;</w:t>
      </w:r>
    </w:p>
    <w:p w:rsidR="00953653" w:rsidRPr="00F95CAB" w:rsidRDefault="00953653" w:rsidP="00F95CAB">
      <w:pPr>
        <w:tabs>
          <w:tab w:val="left" w:pos="851"/>
        </w:tabs>
        <w:ind w:firstLine="709"/>
        <w:rPr>
          <w:sz w:val="26"/>
          <w:szCs w:val="26"/>
        </w:rPr>
      </w:pPr>
      <w:r w:rsidRPr="00F95CAB">
        <w:rPr>
          <w:sz w:val="26"/>
          <w:szCs w:val="26"/>
        </w:rPr>
        <w:t>–</w:t>
      </w:r>
      <w:r w:rsidRPr="00F95CAB">
        <w:rPr>
          <w:sz w:val="26"/>
          <w:szCs w:val="26"/>
        </w:rPr>
        <w:tab/>
        <w:t>экология;</w:t>
      </w:r>
    </w:p>
    <w:p w:rsidR="00953653" w:rsidRPr="00F95CAB" w:rsidRDefault="00953653" w:rsidP="00F95CAB">
      <w:pPr>
        <w:tabs>
          <w:tab w:val="left" w:pos="851"/>
        </w:tabs>
        <w:ind w:firstLine="709"/>
        <w:rPr>
          <w:sz w:val="26"/>
          <w:szCs w:val="26"/>
        </w:rPr>
      </w:pPr>
      <w:r w:rsidRPr="00F95CAB">
        <w:rPr>
          <w:sz w:val="26"/>
          <w:szCs w:val="26"/>
        </w:rPr>
        <w:t>–</w:t>
      </w:r>
      <w:r w:rsidRPr="00F95CAB">
        <w:rPr>
          <w:sz w:val="26"/>
          <w:szCs w:val="26"/>
        </w:rPr>
        <w:tab/>
        <w:t>безопасные и качественные автомобильные дороги;</w:t>
      </w:r>
    </w:p>
    <w:p w:rsidR="00953653" w:rsidRPr="00F95CAB" w:rsidRDefault="00953653" w:rsidP="00F95CAB">
      <w:pPr>
        <w:tabs>
          <w:tab w:val="left" w:pos="851"/>
        </w:tabs>
        <w:ind w:firstLine="709"/>
        <w:rPr>
          <w:sz w:val="26"/>
          <w:szCs w:val="26"/>
        </w:rPr>
      </w:pPr>
      <w:r w:rsidRPr="00F95CAB">
        <w:rPr>
          <w:sz w:val="26"/>
          <w:szCs w:val="26"/>
        </w:rPr>
        <w:t>–</w:t>
      </w:r>
      <w:r w:rsidRPr="00F95CAB">
        <w:rPr>
          <w:sz w:val="26"/>
          <w:szCs w:val="26"/>
        </w:rPr>
        <w:tab/>
        <w:t>производительность труда и поддержка занятости;</w:t>
      </w:r>
    </w:p>
    <w:p w:rsidR="00953653" w:rsidRPr="00F95CAB" w:rsidRDefault="00953653" w:rsidP="00F95CAB">
      <w:pPr>
        <w:tabs>
          <w:tab w:val="left" w:pos="851"/>
        </w:tabs>
        <w:ind w:firstLine="709"/>
        <w:rPr>
          <w:sz w:val="26"/>
          <w:szCs w:val="26"/>
        </w:rPr>
      </w:pPr>
      <w:r w:rsidRPr="00F95CAB">
        <w:rPr>
          <w:sz w:val="26"/>
          <w:szCs w:val="26"/>
        </w:rPr>
        <w:t>–</w:t>
      </w:r>
      <w:r w:rsidRPr="00F95CAB">
        <w:rPr>
          <w:sz w:val="26"/>
          <w:szCs w:val="26"/>
        </w:rPr>
        <w:tab/>
        <w:t>наука;</w:t>
      </w:r>
    </w:p>
    <w:p w:rsidR="00953653" w:rsidRPr="00F95CAB" w:rsidRDefault="00953653" w:rsidP="00F95CAB">
      <w:pPr>
        <w:tabs>
          <w:tab w:val="left" w:pos="851"/>
        </w:tabs>
        <w:ind w:firstLine="709"/>
        <w:rPr>
          <w:sz w:val="26"/>
          <w:szCs w:val="26"/>
        </w:rPr>
      </w:pPr>
      <w:r w:rsidRPr="00F95CAB">
        <w:rPr>
          <w:sz w:val="26"/>
          <w:szCs w:val="26"/>
        </w:rPr>
        <w:t>–</w:t>
      </w:r>
      <w:r w:rsidRPr="00F95CAB">
        <w:rPr>
          <w:sz w:val="26"/>
          <w:szCs w:val="26"/>
        </w:rPr>
        <w:tab/>
        <w:t>цифровая экономика;</w:t>
      </w:r>
    </w:p>
    <w:p w:rsidR="00953653" w:rsidRPr="00F95CAB" w:rsidRDefault="00953653" w:rsidP="00F95CAB">
      <w:pPr>
        <w:tabs>
          <w:tab w:val="left" w:pos="851"/>
        </w:tabs>
        <w:ind w:firstLine="709"/>
        <w:rPr>
          <w:sz w:val="26"/>
          <w:szCs w:val="26"/>
        </w:rPr>
      </w:pPr>
      <w:r w:rsidRPr="00F95CAB">
        <w:rPr>
          <w:sz w:val="26"/>
          <w:szCs w:val="26"/>
        </w:rPr>
        <w:t>–</w:t>
      </w:r>
      <w:r w:rsidRPr="00F95CAB">
        <w:rPr>
          <w:sz w:val="26"/>
          <w:szCs w:val="26"/>
        </w:rPr>
        <w:tab/>
        <w:t>культура;</w:t>
      </w:r>
    </w:p>
    <w:p w:rsidR="00953653" w:rsidRPr="00F95CAB" w:rsidRDefault="00953653" w:rsidP="00F95CAB">
      <w:pPr>
        <w:tabs>
          <w:tab w:val="left" w:pos="851"/>
        </w:tabs>
        <w:ind w:firstLine="709"/>
        <w:rPr>
          <w:sz w:val="26"/>
          <w:szCs w:val="26"/>
        </w:rPr>
      </w:pPr>
      <w:r w:rsidRPr="00F95CAB">
        <w:rPr>
          <w:sz w:val="26"/>
          <w:szCs w:val="26"/>
        </w:rPr>
        <w:t>–</w:t>
      </w:r>
      <w:r w:rsidRPr="00F95CAB">
        <w:rPr>
          <w:sz w:val="26"/>
          <w:szCs w:val="26"/>
        </w:rPr>
        <w:tab/>
        <w:t>малое и среднее предпринимательство и поддержка индивидуальной предпринимательской инициативы;</w:t>
      </w:r>
    </w:p>
    <w:p w:rsidR="00953653" w:rsidRPr="00F95CAB" w:rsidRDefault="00953653" w:rsidP="00F95CAB">
      <w:pPr>
        <w:tabs>
          <w:tab w:val="left" w:pos="851"/>
        </w:tabs>
        <w:ind w:firstLine="709"/>
        <w:rPr>
          <w:sz w:val="26"/>
          <w:szCs w:val="26"/>
        </w:rPr>
      </w:pPr>
      <w:r w:rsidRPr="00F95CAB">
        <w:rPr>
          <w:sz w:val="26"/>
          <w:szCs w:val="26"/>
        </w:rPr>
        <w:t>–</w:t>
      </w:r>
      <w:r w:rsidRPr="00F95CAB">
        <w:rPr>
          <w:sz w:val="26"/>
          <w:szCs w:val="26"/>
        </w:rPr>
        <w:tab/>
        <w:t>международная кооперация и экспорт.</w:t>
      </w:r>
    </w:p>
    <w:p w:rsidR="00953653" w:rsidRPr="00F95CAB" w:rsidRDefault="00953653" w:rsidP="00F95CAB">
      <w:pPr>
        <w:ind w:firstLine="709"/>
        <w:rPr>
          <w:sz w:val="26"/>
          <w:szCs w:val="26"/>
        </w:rPr>
      </w:pPr>
    </w:p>
    <w:p w:rsidR="00953653" w:rsidRPr="00F95CAB" w:rsidRDefault="00953653" w:rsidP="00F95CAB">
      <w:pPr>
        <w:ind w:firstLine="709"/>
        <w:rPr>
          <w:sz w:val="26"/>
          <w:szCs w:val="26"/>
        </w:rPr>
      </w:pPr>
      <w:r w:rsidRPr="00F95CAB">
        <w:rPr>
          <w:sz w:val="26"/>
          <w:szCs w:val="26"/>
        </w:rPr>
        <w:t xml:space="preserve">При подготовке паспортов федеральных проектов учитывается потенциал территорий по реализации тех или иных мероприятий и прописывается региональная составляющая федерального проекта. </w:t>
      </w:r>
    </w:p>
    <w:p w:rsidR="00953653" w:rsidRPr="00F95CAB" w:rsidRDefault="00953653" w:rsidP="00F95CAB">
      <w:pPr>
        <w:ind w:firstLine="709"/>
        <w:rPr>
          <w:sz w:val="26"/>
          <w:szCs w:val="26"/>
        </w:rPr>
      </w:pPr>
      <w:r w:rsidRPr="00F95CAB">
        <w:rPr>
          <w:sz w:val="26"/>
          <w:szCs w:val="26"/>
        </w:rPr>
        <w:t>На сегодняшний день, в целях исполнения майского указа президента 2018 года органам исполнительной власти края было поручено обеспечить пересмотр ранее утвержденных приоритетных проектов Красноярского края (принятых в 2016 году) с целью их отражения в разрабатываемых федеральных проектах, в которых планируется участие Красноярского края.</w:t>
      </w:r>
    </w:p>
    <w:p w:rsidR="00953653" w:rsidRPr="00F95CAB" w:rsidRDefault="00953653" w:rsidP="00F95CAB">
      <w:pPr>
        <w:ind w:firstLine="709"/>
        <w:rPr>
          <w:sz w:val="26"/>
          <w:szCs w:val="26"/>
        </w:rPr>
      </w:pPr>
      <w:r w:rsidRPr="00F95CAB">
        <w:rPr>
          <w:sz w:val="26"/>
          <w:szCs w:val="26"/>
        </w:rPr>
        <w:t>Федеральные органы исполнительной власти формируют паспорта федеральных проектов, которые будут входить в состав национальных проектов, при этом часть из них является продолжением мероприятий приоритетных проектов по основным направлениям стратегического развития России, работа по которым велась в 2017-2018 годах.</w:t>
      </w:r>
    </w:p>
    <w:p w:rsidR="00953653" w:rsidRPr="00F95CAB" w:rsidRDefault="00953653" w:rsidP="00F95CAB">
      <w:pPr>
        <w:ind w:firstLine="709"/>
        <w:rPr>
          <w:sz w:val="26"/>
          <w:szCs w:val="26"/>
        </w:rPr>
      </w:pPr>
      <w:r w:rsidRPr="00F95CAB">
        <w:rPr>
          <w:sz w:val="26"/>
          <w:szCs w:val="26"/>
        </w:rPr>
        <w:t>Правительством Красноярского края было организовано взаимодействие с федеральными органами власти с целью обеспечения участия края в национальных проектах, в настоящее время проводится работа по организации участия в федеральных проектах.</w:t>
      </w:r>
    </w:p>
    <w:p w:rsidR="00953653" w:rsidRPr="00F95CAB" w:rsidRDefault="00953653" w:rsidP="00F95CAB">
      <w:pPr>
        <w:ind w:firstLine="709"/>
        <w:rPr>
          <w:sz w:val="26"/>
          <w:szCs w:val="26"/>
        </w:rPr>
      </w:pPr>
      <w:r w:rsidRPr="00F95CAB">
        <w:rPr>
          <w:sz w:val="26"/>
          <w:szCs w:val="26"/>
        </w:rPr>
        <w:t>Таким образом, актуальные мероприятия указанных проектов будут внесены в соответствующие региональные составляющие федеральных проектов, в которых при принятии соответствующих решений на уровне субъекта, Норильск примет участие.</w:t>
      </w:r>
    </w:p>
    <w:p w:rsidR="00953653" w:rsidRPr="00F95CAB" w:rsidRDefault="00953653" w:rsidP="00F95CAB">
      <w:pPr>
        <w:ind w:firstLine="709"/>
        <w:rPr>
          <w:sz w:val="26"/>
          <w:szCs w:val="26"/>
        </w:rPr>
      </w:pPr>
      <w:r w:rsidRPr="00F95CAB">
        <w:rPr>
          <w:sz w:val="26"/>
          <w:szCs w:val="26"/>
        </w:rPr>
        <w:t>На сегодняшний день можно отметить один из таких проектов, реализация которого взяла свое начало в период 2017-2018 годах:</w:t>
      </w:r>
    </w:p>
    <w:p w:rsidR="00953653" w:rsidRPr="00F95CAB" w:rsidRDefault="00953653" w:rsidP="00F95CAB">
      <w:pPr>
        <w:ind w:firstLine="709"/>
        <w:rPr>
          <w:sz w:val="26"/>
          <w:szCs w:val="26"/>
        </w:rPr>
      </w:pPr>
      <w:r w:rsidRPr="00F95CAB">
        <w:rPr>
          <w:sz w:val="26"/>
          <w:szCs w:val="26"/>
        </w:rPr>
        <w:t xml:space="preserve">Национальный проект «Экология» в рамках Федерального проекта «Чистый воздух» – направлен на реализацию комплексных планов мероприятий по снижению выбросов загрязняющих веществ в атмосферный воздух в крупных городах и промышленных центрах, включая город Норильск. </w:t>
      </w:r>
    </w:p>
    <w:p w:rsidR="002B45BE" w:rsidRPr="00F95CAB" w:rsidRDefault="008F2D54" w:rsidP="00F95CAB">
      <w:pPr>
        <w:ind w:firstLine="709"/>
        <w:rPr>
          <w:sz w:val="26"/>
          <w:szCs w:val="26"/>
        </w:rPr>
      </w:pPr>
      <w:r>
        <w:rPr>
          <w:sz w:val="26"/>
          <w:szCs w:val="26"/>
        </w:rPr>
        <w:lastRenderedPageBreak/>
        <w:t>Приступили</w:t>
      </w:r>
      <w:r w:rsidR="00953653" w:rsidRPr="00F95CAB">
        <w:rPr>
          <w:sz w:val="26"/>
          <w:szCs w:val="26"/>
        </w:rPr>
        <w:t xml:space="preserve"> </w:t>
      </w:r>
      <w:r>
        <w:rPr>
          <w:sz w:val="26"/>
          <w:szCs w:val="26"/>
        </w:rPr>
        <w:t xml:space="preserve">к </w:t>
      </w:r>
      <w:r w:rsidR="00953653" w:rsidRPr="00F95CAB">
        <w:rPr>
          <w:sz w:val="26"/>
          <w:szCs w:val="26"/>
        </w:rPr>
        <w:t>реализаци</w:t>
      </w:r>
      <w:r>
        <w:rPr>
          <w:sz w:val="26"/>
          <w:szCs w:val="26"/>
        </w:rPr>
        <w:t>и</w:t>
      </w:r>
      <w:r w:rsidR="00953653" w:rsidRPr="00F95CAB">
        <w:rPr>
          <w:sz w:val="26"/>
          <w:szCs w:val="26"/>
        </w:rPr>
        <w:t xml:space="preserve"> «Серного проекта», крупнейшей экологической инициативе «Норникеля», направленной на кардинальное улучшение окружающей среды в регионе.</w:t>
      </w:r>
    </w:p>
    <w:p w:rsidR="00F95CAB" w:rsidRPr="00F95CAB" w:rsidRDefault="00F95CAB" w:rsidP="00F95CAB">
      <w:pPr>
        <w:ind w:firstLine="709"/>
        <w:rPr>
          <w:sz w:val="26"/>
          <w:szCs w:val="26"/>
        </w:rPr>
      </w:pPr>
    </w:p>
    <w:p w:rsidR="00BE161A" w:rsidRPr="00F95CAB" w:rsidRDefault="0093064B" w:rsidP="00F95CAB">
      <w:pPr>
        <w:pStyle w:val="3"/>
        <w:spacing w:before="0" w:after="0"/>
        <w:ind w:firstLine="709"/>
        <w:rPr>
          <w:rFonts w:ascii="Times New Roman" w:hAnsi="Times New Roman" w:cs="Times New Roman"/>
        </w:rPr>
      </w:pPr>
      <w:bookmarkStart w:id="61" w:name="_Toc401311560"/>
      <w:bookmarkStart w:id="62" w:name="_Toc401311918"/>
      <w:bookmarkStart w:id="63" w:name="_Toc401311971"/>
      <w:bookmarkStart w:id="64" w:name="_Toc529034650"/>
      <w:r w:rsidRPr="00F95CAB">
        <w:rPr>
          <w:rFonts w:ascii="Times New Roman" w:hAnsi="Times New Roman" w:cs="Times New Roman"/>
        </w:rPr>
        <w:t>2.</w:t>
      </w:r>
      <w:r w:rsidR="00AE36D0">
        <w:rPr>
          <w:rFonts w:ascii="Times New Roman" w:hAnsi="Times New Roman" w:cs="Times New Roman"/>
        </w:rPr>
        <w:t>6</w:t>
      </w:r>
      <w:r w:rsidRPr="00F95CAB">
        <w:rPr>
          <w:rFonts w:ascii="Times New Roman" w:hAnsi="Times New Roman" w:cs="Times New Roman"/>
        </w:rPr>
        <w:t>.</w:t>
      </w:r>
      <w:r w:rsidR="006F7ED4" w:rsidRPr="00F95CAB">
        <w:rPr>
          <w:rFonts w:ascii="Times New Roman" w:hAnsi="Times New Roman" w:cs="Times New Roman"/>
        </w:rPr>
        <w:t xml:space="preserve"> </w:t>
      </w:r>
      <w:r w:rsidR="00A52F60">
        <w:rPr>
          <w:rFonts w:ascii="Times New Roman" w:hAnsi="Times New Roman" w:cs="Times New Roman"/>
        </w:rPr>
        <w:t>Обеспечение</w:t>
      </w:r>
      <w:r w:rsidR="00BE161A" w:rsidRPr="00F95CAB">
        <w:rPr>
          <w:rFonts w:ascii="Times New Roman" w:hAnsi="Times New Roman" w:cs="Times New Roman"/>
        </w:rPr>
        <w:t xml:space="preserve"> открытости и прозрачности </w:t>
      </w:r>
      <w:r w:rsidR="0067696A" w:rsidRPr="00F95CAB">
        <w:rPr>
          <w:rFonts w:ascii="Times New Roman" w:hAnsi="Times New Roman" w:cs="Times New Roman"/>
        </w:rPr>
        <w:t xml:space="preserve">городского </w:t>
      </w:r>
      <w:r w:rsidR="00BE161A" w:rsidRPr="00F95CAB">
        <w:rPr>
          <w:rFonts w:ascii="Times New Roman" w:hAnsi="Times New Roman" w:cs="Times New Roman"/>
        </w:rPr>
        <w:t>бюджет</w:t>
      </w:r>
      <w:r w:rsidR="002F35BE" w:rsidRPr="00F95CAB">
        <w:rPr>
          <w:rFonts w:ascii="Times New Roman" w:hAnsi="Times New Roman" w:cs="Times New Roman"/>
        </w:rPr>
        <w:t>а</w:t>
      </w:r>
      <w:bookmarkEnd w:id="61"/>
      <w:bookmarkEnd w:id="62"/>
      <w:bookmarkEnd w:id="63"/>
      <w:bookmarkEnd w:id="64"/>
      <w:r w:rsidR="002F35BE" w:rsidRPr="00F95CAB">
        <w:rPr>
          <w:rFonts w:ascii="Times New Roman" w:hAnsi="Times New Roman" w:cs="Times New Roman"/>
        </w:rPr>
        <w:t xml:space="preserve"> </w:t>
      </w:r>
    </w:p>
    <w:p w:rsidR="002D7B72" w:rsidRPr="00F95CAB" w:rsidRDefault="002D7B72" w:rsidP="00F95CAB">
      <w:pPr>
        <w:autoSpaceDE w:val="0"/>
        <w:autoSpaceDN w:val="0"/>
        <w:adjustRightInd w:val="0"/>
        <w:ind w:firstLine="709"/>
        <w:rPr>
          <w:sz w:val="26"/>
          <w:szCs w:val="26"/>
        </w:rPr>
      </w:pPr>
    </w:p>
    <w:p w:rsidR="00F61EDA" w:rsidRPr="00F95CAB" w:rsidRDefault="00F61EDA" w:rsidP="00F95CAB">
      <w:pPr>
        <w:autoSpaceDE w:val="0"/>
        <w:autoSpaceDN w:val="0"/>
        <w:adjustRightInd w:val="0"/>
        <w:ind w:firstLine="709"/>
        <w:rPr>
          <w:sz w:val="26"/>
          <w:szCs w:val="26"/>
        </w:rPr>
      </w:pPr>
      <w:r w:rsidRPr="00F95CAB">
        <w:rPr>
          <w:sz w:val="26"/>
          <w:szCs w:val="26"/>
        </w:rPr>
        <w:t>Одним из приоритетных направлений деятельности муниципалитета продолжает оставаться обеспечение открытости и прозрачности местного бюджета и бюджетного процесса в доступном для граждан формате.</w:t>
      </w:r>
    </w:p>
    <w:p w:rsidR="00F61EDA" w:rsidRPr="00F95CAB" w:rsidRDefault="00F61EDA" w:rsidP="00F95CAB">
      <w:pPr>
        <w:autoSpaceDE w:val="0"/>
        <w:autoSpaceDN w:val="0"/>
        <w:adjustRightInd w:val="0"/>
        <w:ind w:firstLine="709"/>
        <w:rPr>
          <w:sz w:val="26"/>
          <w:szCs w:val="26"/>
        </w:rPr>
      </w:pPr>
      <w:r w:rsidRPr="00F95CAB">
        <w:rPr>
          <w:sz w:val="26"/>
          <w:szCs w:val="26"/>
        </w:rPr>
        <w:t xml:space="preserve">В Норильске ежегодно издается буклет «Слагаемые бюджета», своевременно наполняется специальный раздел «Открытый бюджет» на главной странице официального сайта города, обеспечивается работа различных форм обратной связи с населением по бюджетной тематике: интернет-опросы, наличие возможности для граждан в электронном виде задать вопрос, направить отзыв и (или) предложение по бюджетной тематике. </w:t>
      </w:r>
    </w:p>
    <w:p w:rsidR="00F61EDA" w:rsidRPr="00F95CAB" w:rsidRDefault="00F61EDA" w:rsidP="00F95CAB">
      <w:pPr>
        <w:autoSpaceDE w:val="0"/>
        <w:autoSpaceDN w:val="0"/>
        <w:adjustRightInd w:val="0"/>
        <w:ind w:firstLine="709"/>
        <w:rPr>
          <w:sz w:val="26"/>
          <w:szCs w:val="26"/>
        </w:rPr>
      </w:pPr>
      <w:r w:rsidRPr="00F95CAB">
        <w:rPr>
          <w:sz w:val="26"/>
          <w:szCs w:val="26"/>
        </w:rPr>
        <w:t>Информационный ресурс содержит нестандартные инструменты повышения открытости бюджета и бюджетного процесса для граждан: «Бюджетный калькулятор», кроссворд по бюджетной тематике, буклет «Бюджет для начинающих», героями которого являются персонажи народных сказок, музыкальные видеоролики «Норильские песни о главном».</w:t>
      </w:r>
    </w:p>
    <w:p w:rsidR="00F61EDA" w:rsidRPr="00F95CAB" w:rsidRDefault="00F61EDA" w:rsidP="00F95CAB">
      <w:pPr>
        <w:autoSpaceDE w:val="0"/>
        <w:autoSpaceDN w:val="0"/>
        <w:adjustRightInd w:val="0"/>
        <w:ind w:firstLine="709"/>
        <w:rPr>
          <w:sz w:val="26"/>
          <w:szCs w:val="26"/>
        </w:rPr>
      </w:pPr>
      <w:r w:rsidRPr="00F95CAB">
        <w:rPr>
          <w:sz w:val="26"/>
          <w:szCs w:val="26"/>
        </w:rPr>
        <w:t>Стоит также отметить инициативность жителей Норильска, которые с 2014 года ежегодно принимают участие и занимают первые места в краевом конкурсе проектов для физических и юридических лиц по представлению бюджета для граждан, т.е. понятной для непрофессионалов версии бюджета. Основная цель конкурса – выявление и распространение лучшей практики представления бюджета в формате, обеспечивающем открытость и доступность для широкого круга лиц информации о бюджете.</w:t>
      </w:r>
    </w:p>
    <w:p w:rsidR="00643CCE" w:rsidRPr="00F95CAB" w:rsidRDefault="00643CCE" w:rsidP="00F95CAB">
      <w:pPr>
        <w:ind w:firstLine="709"/>
        <w:rPr>
          <w:sz w:val="26"/>
          <w:szCs w:val="26"/>
        </w:rPr>
      </w:pPr>
      <w:r w:rsidRPr="00F95CAB">
        <w:rPr>
          <w:sz w:val="26"/>
          <w:szCs w:val="26"/>
        </w:rPr>
        <w:t xml:space="preserve">Кроме того, в текущем году Норильск стал участником социально значимого проекта «Интерактивный бюджет для граждан». Проект реализуется Ассоциацией экспертов «Центр фискальной политики» на средства Президентского гранта в тесном сотрудничестве с органами местного самоуправления городов – участников. </w:t>
      </w:r>
    </w:p>
    <w:p w:rsidR="00643CCE" w:rsidRPr="00F95CAB" w:rsidRDefault="00643CCE" w:rsidP="00F95CAB">
      <w:pPr>
        <w:shd w:val="clear" w:color="auto" w:fill="FFFFFF"/>
        <w:ind w:firstLine="709"/>
        <w:textAlignment w:val="top"/>
        <w:rPr>
          <w:sz w:val="26"/>
          <w:szCs w:val="26"/>
        </w:rPr>
      </w:pPr>
      <w:r w:rsidRPr="00F95CAB">
        <w:rPr>
          <w:sz w:val="26"/>
          <w:szCs w:val="26"/>
        </w:rPr>
        <w:t>Для реализации интерактивной формы проекта разработан специальный цифровой сервис, который не только предоставит пользователям всю необходимую информацию о бюджете города, но и даст возможность в онлайн режиме высказать предложения по изменению бюджетных расходов и увеличению доходных источников. Также посетители смогут узнать о возможных социально-экономических последствиях предлагаемых ими бюджетных решений.</w:t>
      </w:r>
    </w:p>
    <w:p w:rsidR="00643CCE" w:rsidRPr="002B78AF" w:rsidRDefault="00643CCE" w:rsidP="00F95CAB">
      <w:pPr>
        <w:shd w:val="clear" w:color="auto" w:fill="FFFFFF"/>
        <w:ind w:firstLine="709"/>
        <w:textAlignment w:val="top"/>
        <w:rPr>
          <w:color w:val="000000" w:themeColor="text1"/>
          <w:sz w:val="26"/>
          <w:szCs w:val="26"/>
        </w:rPr>
      </w:pPr>
      <w:r w:rsidRPr="002B78AF">
        <w:rPr>
          <w:color w:val="000000" w:themeColor="text1"/>
          <w:sz w:val="26"/>
          <w:szCs w:val="26"/>
        </w:rPr>
        <w:t>Планируется реализация данного проекта и размещение на сайте города соответствующей ссылки на цифровой сервис «Интерактивный бюджет для граждан» до конца года.</w:t>
      </w:r>
    </w:p>
    <w:p w:rsidR="00F61EDA" w:rsidRPr="00F95CAB" w:rsidRDefault="00F61EDA" w:rsidP="00F95CAB">
      <w:pPr>
        <w:autoSpaceDE w:val="0"/>
        <w:autoSpaceDN w:val="0"/>
        <w:adjustRightInd w:val="0"/>
        <w:ind w:firstLine="709"/>
        <w:rPr>
          <w:sz w:val="26"/>
          <w:szCs w:val="26"/>
        </w:rPr>
      </w:pPr>
      <w:r w:rsidRPr="00F95CAB">
        <w:rPr>
          <w:sz w:val="26"/>
          <w:szCs w:val="26"/>
        </w:rPr>
        <w:t xml:space="preserve">В 2018 году Министерством финансов Красноярского края вновь проводился конкурс проектов на разработку лучших предложений по формированию и представлению бюджета для граждан. Управление общего и дошкольного образования город Норильск разработало проект и приняло участие в конкурсе в номинации «Лучший проект отраслевого бюджета для граждан» от юридических лиц, по результатам которого с лучшим результатом заняло 1 место. В соответствии с протоколом заседания конкурсной комиссии Красноярского края решено данную разработку направить для участия в федеральном конкурсе проектов по представлению бюджета для граждан, </w:t>
      </w:r>
      <w:r w:rsidRPr="00F95CAB">
        <w:rPr>
          <w:sz w:val="26"/>
          <w:szCs w:val="26"/>
        </w:rPr>
        <w:lastRenderedPageBreak/>
        <w:t>проводимом ФГОБУВО «Финансовый университет при Правительстве Российской Федерации».</w:t>
      </w:r>
    </w:p>
    <w:p w:rsidR="00BF6F24" w:rsidRPr="00F95CAB" w:rsidRDefault="00F61EDA" w:rsidP="00F95CAB">
      <w:pPr>
        <w:autoSpaceDE w:val="0"/>
        <w:autoSpaceDN w:val="0"/>
        <w:adjustRightInd w:val="0"/>
        <w:ind w:firstLine="709"/>
        <w:rPr>
          <w:sz w:val="26"/>
          <w:szCs w:val="26"/>
        </w:rPr>
      </w:pPr>
      <w:r w:rsidRPr="00F95CAB">
        <w:rPr>
          <w:sz w:val="26"/>
          <w:szCs w:val="26"/>
        </w:rPr>
        <w:t>В 2019 году и плановом периоде 20</w:t>
      </w:r>
      <w:r w:rsidR="002B78AF">
        <w:rPr>
          <w:sz w:val="26"/>
          <w:szCs w:val="26"/>
        </w:rPr>
        <w:t>20</w:t>
      </w:r>
      <w:r w:rsidRPr="00F95CAB">
        <w:rPr>
          <w:sz w:val="26"/>
          <w:szCs w:val="26"/>
        </w:rPr>
        <w:t xml:space="preserve"> и </w:t>
      </w:r>
      <w:r w:rsidRPr="002B78AF">
        <w:rPr>
          <w:color w:val="000000" w:themeColor="text1"/>
          <w:sz w:val="26"/>
          <w:szCs w:val="26"/>
        </w:rPr>
        <w:t>20</w:t>
      </w:r>
      <w:r w:rsidR="002B78AF">
        <w:rPr>
          <w:color w:val="000000" w:themeColor="text1"/>
          <w:sz w:val="26"/>
          <w:szCs w:val="26"/>
        </w:rPr>
        <w:t>21</w:t>
      </w:r>
      <w:r w:rsidRPr="002B78AF">
        <w:rPr>
          <w:color w:val="000000" w:themeColor="text1"/>
          <w:sz w:val="26"/>
          <w:szCs w:val="26"/>
        </w:rPr>
        <w:t xml:space="preserve"> годов планируется </w:t>
      </w:r>
      <w:r w:rsidRPr="00F95CAB">
        <w:rPr>
          <w:sz w:val="26"/>
          <w:szCs w:val="26"/>
        </w:rPr>
        <w:t>продолжить успешную практику участия в конкурсе «Бюджет для граждан» путем привлечения граждан города и юридических лиц.</w:t>
      </w:r>
    </w:p>
    <w:p w:rsidR="002D7B72" w:rsidRPr="00F95CAB" w:rsidRDefault="002D7B72" w:rsidP="00F95CAB">
      <w:pPr>
        <w:autoSpaceDE w:val="0"/>
        <w:autoSpaceDN w:val="0"/>
        <w:adjustRightInd w:val="0"/>
        <w:rPr>
          <w:color w:val="548DD4"/>
          <w:sz w:val="26"/>
          <w:szCs w:val="26"/>
        </w:rPr>
      </w:pPr>
    </w:p>
    <w:p w:rsidR="00AF413E" w:rsidRPr="00F95CAB" w:rsidRDefault="007D20CC" w:rsidP="00F95CAB">
      <w:pPr>
        <w:pStyle w:val="2"/>
        <w:spacing w:before="0" w:after="0"/>
        <w:ind w:firstLine="709"/>
        <w:rPr>
          <w:rFonts w:ascii="Times New Roman" w:hAnsi="Times New Roman" w:cs="Times New Roman"/>
          <w:i w:val="0"/>
          <w:sz w:val="26"/>
          <w:szCs w:val="26"/>
        </w:rPr>
      </w:pPr>
      <w:bookmarkStart w:id="65" w:name="_Toc529034651"/>
      <w:r w:rsidRPr="00F95CAB">
        <w:rPr>
          <w:rFonts w:ascii="Times New Roman" w:hAnsi="Times New Roman" w:cs="Times New Roman"/>
          <w:i w:val="0"/>
          <w:sz w:val="26"/>
          <w:szCs w:val="26"/>
        </w:rPr>
        <w:t xml:space="preserve">3. </w:t>
      </w:r>
      <w:r w:rsidR="00AF413E" w:rsidRPr="00F95CAB">
        <w:rPr>
          <w:rFonts w:ascii="Times New Roman" w:hAnsi="Times New Roman" w:cs="Times New Roman"/>
          <w:i w:val="0"/>
          <w:sz w:val="26"/>
          <w:szCs w:val="26"/>
        </w:rPr>
        <w:t>Основные подходы к формированию бюджетных расходов</w:t>
      </w:r>
      <w:bookmarkEnd w:id="65"/>
    </w:p>
    <w:p w:rsidR="005C0821" w:rsidRPr="00F95CAB" w:rsidRDefault="005C0821" w:rsidP="00F95CAB">
      <w:pPr>
        <w:rPr>
          <w:sz w:val="26"/>
          <w:szCs w:val="26"/>
        </w:rPr>
      </w:pPr>
    </w:p>
    <w:p w:rsidR="00311B12" w:rsidRDefault="00311B12" w:rsidP="00F95CAB">
      <w:pPr>
        <w:ind w:firstLine="708"/>
        <w:rPr>
          <w:sz w:val="26"/>
          <w:szCs w:val="26"/>
        </w:rPr>
      </w:pPr>
      <w:r w:rsidRPr="00F95CAB">
        <w:rPr>
          <w:sz w:val="26"/>
          <w:szCs w:val="26"/>
        </w:rPr>
        <w:t>Формирование бюджета города на 2019 год и на плановый период 2020 и 2021 годов осуществляется исходя из следующих основных подходов, в том числе общекраевых:</w:t>
      </w:r>
    </w:p>
    <w:p w:rsidR="00D85CF7" w:rsidRPr="00F95CAB" w:rsidRDefault="00D85CF7" w:rsidP="00D85CF7">
      <w:pPr>
        <w:ind w:firstLine="708"/>
        <w:rPr>
          <w:sz w:val="26"/>
          <w:szCs w:val="26"/>
        </w:rPr>
      </w:pPr>
      <w:r w:rsidRPr="00F95CAB">
        <w:rPr>
          <w:sz w:val="26"/>
          <w:szCs w:val="26"/>
        </w:rPr>
        <w:t xml:space="preserve">– </w:t>
      </w:r>
      <w:r w:rsidR="00872EAD">
        <w:rPr>
          <w:sz w:val="26"/>
          <w:szCs w:val="26"/>
        </w:rPr>
        <w:t>определение расходов на оплату труда работников бюджетной сферы с учетом решений, принятых на федеральном и региональном уровнях в текущем году</w:t>
      </w:r>
      <w:r w:rsidRPr="00F95CAB">
        <w:rPr>
          <w:sz w:val="26"/>
          <w:szCs w:val="26"/>
        </w:rPr>
        <w:t>;</w:t>
      </w:r>
    </w:p>
    <w:p w:rsidR="00311B12" w:rsidRPr="00F95CAB" w:rsidRDefault="00311B12" w:rsidP="00F95CAB">
      <w:pPr>
        <w:ind w:firstLine="708"/>
        <w:rPr>
          <w:sz w:val="26"/>
          <w:szCs w:val="26"/>
        </w:rPr>
      </w:pPr>
      <w:r w:rsidRPr="00F95CAB">
        <w:rPr>
          <w:sz w:val="26"/>
          <w:szCs w:val="26"/>
        </w:rPr>
        <w:t>– определение базовых объемов бюджетных ассигнований на основе утвержденного бюджета текущего года;</w:t>
      </w:r>
    </w:p>
    <w:p w:rsidR="00311B12" w:rsidRPr="00F95CAB" w:rsidRDefault="00311B12" w:rsidP="00F95CAB">
      <w:pPr>
        <w:ind w:firstLine="708"/>
        <w:rPr>
          <w:sz w:val="26"/>
          <w:szCs w:val="26"/>
        </w:rPr>
      </w:pPr>
      <w:r w:rsidRPr="00F95CAB">
        <w:rPr>
          <w:sz w:val="26"/>
          <w:szCs w:val="26"/>
        </w:rPr>
        <w:t xml:space="preserve">– </w:t>
      </w:r>
      <w:r w:rsidR="00872EAD">
        <w:rPr>
          <w:sz w:val="26"/>
          <w:szCs w:val="26"/>
        </w:rPr>
        <w:t>индексация</w:t>
      </w:r>
      <w:r w:rsidRPr="00F95CAB">
        <w:rPr>
          <w:sz w:val="26"/>
          <w:szCs w:val="26"/>
        </w:rPr>
        <w:t xml:space="preserve"> расходов на коммунальные услуги </w:t>
      </w:r>
      <w:r w:rsidR="00872EAD">
        <w:rPr>
          <w:sz w:val="26"/>
          <w:szCs w:val="26"/>
        </w:rPr>
        <w:t>-</w:t>
      </w:r>
      <w:r w:rsidRPr="00F95CAB">
        <w:rPr>
          <w:sz w:val="26"/>
          <w:szCs w:val="26"/>
        </w:rPr>
        <w:t xml:space="preserve"> 5,1 </w:t>
      </w:r>
      <w:r w:rsidR="00872EAD" w:rsidRPr="00F95CAB">
        <w:rPr>
          <w:sz w:val="26"/>
          <w:szCs w:val="26"/>
        </w:rPr>
        <w:t xml:space="preserve">% </w:t>
      </w:r>
      <w:r w:rsidR="00872EAD">
        <w:rPr>
          <w:sz w:val="26"/>
          <w:szCs w:val="26"/>
        </w:rPr>
        <w:t xml:space="preserve">и 3,9 % </w:t>
      </w:r>
      <w:r w:rsidR="00872EAD" w:rsidRPr="00F95CAB">
        <w:rPr>
          <w:sz w:val="26"/>
          <w:szCs w:val="26"/>
        </w:rPr>
        <w:t xml:space="preserve">на приобретение продуктов для организации питания </w:t>
      </w:r>
      <w:r w:rsidR="00872EAD">
        <w:rPr>
          <w:sz w:val="26"/>
          <w:szCs w:val="26"/>
        </w:rPr>
        <w:t>в 2019 году</w:t>
      </w:r>
      <w:r w:rsidRPr="00F95CAB">
        <w:rPr>
          <w:sz w:val="26"/>
          <w:szCs w:val="26"/>
        </w:rPr>
        <w:t>;</w:t>
      </w:r>
    </w:p>
    <w:p w:rsidR="00553046" w:rsidRPr="00872EAD" w:rsidRDefault="00311B12" w:rsidP="00553046">
      <w:pPr>
        <w:pStyle w:val="af6"/>
        <w:numPr>
          <w:ilvl w:val="0"/>
          <w:numId w:val="8"/>
        </w:numPr>
        <w:tabs>
          <w:tab w:val="left" w:pos="993"/>
        </w:tabs>
        <w:spacing w:after="0" w:line="240" w:lineRule="auto"/>
        <w:ind w:left="0" w:firstLine="709"/>
        <w:jc w:val="both"/>
        <w:rPr>
          <w:rFonts w:ascii="Times New Roman" w:hAnsi="Times New Roman"/>
          <w:sz w:val="26"/>
          <w:szCs w:val="26"/>
        </w:rPr>
      </w:pPr>
      <w:r w:rsidRPr="00553046">
        <w:rPr>
          <w:rFonts w:ascii="Times New Roman" w:eastAsia="Times New Roman" w:hAnsi="Times New Roman"/>
          <w:sz w:val="26"/>
          <w:szCs w:val="26"/>
          <w:lang w:eastAsia="ru-RU"/>
        </w:rPr>
        <w:t>сохранение объемов прочих текущих расходов на уровне текущего года;</w:t>
      </w:r>
    </w:p>
    <w:p w:rsidR="00872EAD" w:rsidRDefault="00872EAD" w:rsidP="00553046">
      <w:pPr>
        <w:pStyle w:val="af6"/>
        <w:numPr>
          <w:ilvl w:val="0"/>
          <w:numId w:val="8"/>
        </w:numPr>
        <w:tabs>
          <w:tab w:val="left" w:pos="993"/>
        </w:tabs>
        <w:spacing w:after="0" w:line="240" w:lineRule="auto"/>
        <w:ind w:left="0" w:firstLine="709"/>
        <w:jc w:val="both"/>
        <w:rPr>
          <w:rFonts w:ascii="Times New Roman" w:hAnsi="Times New Roman"/>
          <w:sz w:val="26"/>
          <w:szCs w:val="26"/>
        </w:rPr>
      </w:pPr>
      <w:r>
        <w:rPr>
          <w:rFonts w:ascii="Times New Roman" w:eastAsia="Times New Roman" w:hAnsi="Times New Roman"/>
          <w:sz w:val="26"/>
          <w:szCs w:val="26"/>
          <w:lang w:eastAsia="ru-RU"/>
        </w:rPr>
        <w:t>индексация расходов на исполнение публичных нормативных обязательств и законов о наделении государственными полномочиями в 2019 году на 3,9%;</w:t>
      </w:r>
    </w:p>
    <w:p w:rsidR="00553046" w:rsidRPr="00553046" w:rsidRDefault="00553046" w:rsidP="00553046">
      <w:pPr>
        <w:pStyle w:val="af6"/>
        <w:numPr>
          <w:ilvl w:val="0"/>
          <w:numId w:val="8"/>
        </w:numPr>
        <w:tabs>
          <w:tab w:val="left" w:pos="993"/>
        </w:tabs>
        <w:spacing w:after="0" w:line="240" w:lineRule="auto"/>
        <w:ind w:left="0" w:firstLine="709"/>
        <w:jc w:val="both"/>
        <w:rPr>
          <w:rFonts w:ascii="Times New Roman" w:hAnsi="Times New Roman"/>
          <w:sz w:val="26"/>
          <w:szCs w:val="26"/>
        </w:rPr>
      </w:pPr>
      <w:r w:rsidRPr="00F95CAB">
        <w:rPr>
          <w:rFonts w:ascii="Times New Roman" w:hAnsi="Times New Roman"/>
          <w:sz w:val="26"/>
          <w:szCs w:val="26"/>
        </w:rPr>
        <w:t>сохранение мер и уровня социальной подд</w:t>
      </w:r>
      <w:r>
        <w:rPr>
          <w:rFonts w:ascii="Times New Roman" w:hAnsi="Times New Roman"/>
          <w:sz w:val="26"/>
          <w:szCs w:val="26"/>
        </w:rPr>
        <w:t>ержки граждан пожилого возраста;</w:t>
      </w:r>
      <w:r w:rsidRPr="00F95CAB">
        <w:rPr>
          <w:rFonts w:ascii="Times New Roman" w:hAnsi="Times New Roman"/>
          <w:sz w:val="26"/>
          <w:szCs w:val="26"/>
        </w:rPr>
        <w:t xml:space="preserve"> </w:t>
      </w:r>
      <w:r w:rsidR="00872EAD" w:rsidRPr="00553046">
        <w:rPr>
          <w:rFonts w:ascii="Times New Roman" w:eastAsia="Times New Roman" w:hAnsi="Times New Roman"/>
          <w:sz w:val="26"/>
          <w:szCs w:val="26"/>
          <w:lang w:eastAsia="ru-RU"/>
        </w:rPr>
        <w:t>пенсионеров, малоимущих граждан, граждан, находящихся в трудной жизненной ситуации, а также иных категорий граждан, включая дополнительные меры социальной поддержки за счет собственных средств бюджета;</w:t>
      </w:r>
    </w:p>
    <w:p w:rsidR="00311B12" w:rsidRPr="00F95CAB" w:rsidRDefault="00311B12" w:rsidP="00F95CAB">
      <w:pPr>
        <w:ind w:firstLine="708"/>
        <w:rPr>
          <w:sz w:val="26"/>
          <w:szCs w:val="26"/>
        </w:rPr>
      </w:pPr>
      <w:r w:rsidRPr="00F95CAB">
        <w:rPr>
          <w:sz w:val="26"/>
          <w:szCs w:val="26"/>
        </w:rPr>
        <w:t xml:space="preserve">– </w:t>
      </w:r>
      <w:r w:rsidR="00520F52">
        <w:rPr>
          <w:sz w:val="26"/>
          <w:szCs w:val="26"/>
        </w:rPr>
        <w:t>планирование</w:t>
      </w:r>
      <w:r w:rsidRPr="00F95CAB">
        <w:rPr>
          <w:sz w:val="26"/>
          <w:szCs w:val="26"/>
        </w:rPr>
        <w:t xml:space="preserve"> расходов капитального характера </w:t>
      </w:r>
      <w:r w:rsidR="00520F52">
        <w:rPr>
          <w:sz w:val="26"/>
          <w:szCs w:val="26"/>
        </w:rPr>
        <w:t xml:space="preserve">осуществлено </w:t>
      </w:r>
      <w:r w:rsidRPr="00F95CAB">
        <w:rPr>
          <w:sz w:val="26"/>
          <w:szCs w:val="26"/>
        </w:rPr>
        <w:t>с учетом:</w:t>
      </w:r>
    </w:p>
    <w:p w:rsidR="00311B12" w:rsidRPr="00F95CAB" w:rsidRDefault="00311B12" w:rsidP="00553046">
      <w:pPr>
        <w:pStyle w:val="af6"/>
        <w:numPr>
          <w:ilvl w:val="0"/>
          <w:numId w:val="51"/>
        </w:numPr>
        <w:tabs>
          <w:tab w:val="left" w:pos="1134"/>
        </w:tabs>
        <w:spacing w:after="0" w:line="240" w:lineRule="auto"/>
        <w:rPr>
          <w:rFonts w:ascii="Times New Roman" w:hAnsi="Times New Roman"/>
          <w:sz w:val="26"/>
          <w:szCs w:val="26"/>
        </w:rPr>
      </w:pPr>
      <w:r w:rsidRPr="00F95CAB">
        <w:rPr>
          <w:rFonts w:ascii="Times New Roman" w:hAnsi="Times New Roman"/>
          <w:sz w:val="26"/>
          <w:szCs w:val="26"/>
        </w:rPr>
        <w:t>завершения начатого строительства;</w:t>
      </w:r>
    </w:p>
    <w:p w:rsidR="00311B12" w:rsidRPr="00F95CAB" w:rsidRDefault="00311B12" w:rsidP="00553046">
      <w:pPr>
        <w:pStyle w:val="af6"/>
        <w:numPr>
          <w:ilvl w:val="0"/>
          <w:numId w:val="51"/>
        </w:numPr>
        <w:tabs>
          <w:tab w:val="left" w:pos="1134"/>
        </w:tabs>
        <w:spacing w:after="0" w:line="240" w:lineRule="auto"/>
        <w:rPr>
          <w:rFonts w:ascii="Times New Roman" w:hAnsi="Times New Roman"/>
          <w:sz w:val="26"/>
          <w:szCs w:val="26"/>
        </w:rPr>
      </w:pPr>
      <w:r w:rsidRPr="00F95CAB">
        <w:rPr>
          <w:rFonts w:ascii="Times New Roman" w:hAnsi="Times New Roman"/>
          <w:sz w:val="26"/>
          <w:szCs w:val="26"/>
        </w:rPr>
        <w:t xml:space="preserve">приоритетного финансирования реконструкции и строительства дошкольных </w:t>
      </w:r>
      <w:r w:rsidR="00520F52">
        <w:rPr>
          <w:rFonts w:ascii="Times New Roman" w:hAnsi="Times New Roman"/>
          <w:sz w:val="26"/>
          <w:szCs w:val="26"/>
        </w:rPr>
        <w:t>и общеобразовательных</w:t>
      </w:r>
      <w:r w:rsidR="00520F52" w:rsidRPr="00520F52">
        <w:rPr>
          <w:rFonts w:ascii="Times New Roman" w:hAnsi="Times New Roman"/>
          <w:sz w:val="26"/>
          <w:szCs w:val="26"/>
        </w:rPr>
        <w:t xml:space="preserve"> </w:t>
      </w:r>
      <w:r w:rsidR="00520F52" w:rsidRPr="00F95CAB">
        <w:rPr>
          <w:rFonts w:ascii="Times New Roman" w:hAnsi="Times New Roman"/>
          <w:sz w:val="26"/>
          <w:szCs w:val="26"/>
        </w:rPr>
        <w:t>учреждений</w:t>
      </w:r>
      <w:r w:rsidRPr="00F95CAB">
        <w:rPr>
          <w:rFonts w:ascii="Times New Roman" w:hAnsi="Times New Roman"/>
          <w:sz w:val="26"/>
          <w:szCs w:val="26"/>
        </w:rPr>
        <w:t>;</w:t>
      </w:r>
    </w:p>
    <w:p w:rsidR="00311B12" w:rsidRPr="00F95CAB" w:rsidRDefault="00311B12" w:rsidP="00553046">
      <w:pPr>
        <w:pStyle w:val="af6"/>
        <w:numPr>
          <w:ilvl w:val="0"/>
          <w:numId w:val="51"/>
        </w:numPr>
        <w:tabs>
          <w:tab w:val="left" w:pos="1134"/>
        </w:tabs>
        <w:spacing w:after="0" w:line="240" w:lineRule="auto"/>
        <w:rPr>
          <w:rFonts w:ascii="Times New Roman" w:hAnsi="Times New Roman"/>
          <w:sz w:val="26"/>
          <w:szCs w:val="26"/>
        </w:rPr>
      </w:pPr>
      <w:r w:rsidRPr="00F95CAB">
        <w:rPr>
          <w:rFonts w:ascii="Times New Roman" w:hAnsi="Times New Roman"/>
          <w:sz w:val="26"/>
          <w:szCs w:val="26"/>
        </w:rPr>
        <w:t>подготовки социальных объектов к новому отопительному сезону;</w:t>
      </w:r>
    </w:p>
    <w:p w:rsidR="00553046" w:rsidRDefault="00311B12" w:rsidP="00553046">
      <w:pPr>
        <w:pStyle w:val="af6"/>
        <w:numPr>
          <w:ilvl w:val="0"/>
          <w:numId w:val="51"/>
        </w:numPr>
        <w:tabs>
          <w:tab w:val="left" w:pos="1134"/>
        </w:tabs>
        <w:spacing w:after="0" w:line="240" w:lineRule="auto"/>
        <w:rPr>
          <w:rFonts w:ascii="Times New Roman" w:hAnsi="Times New Roman"/>
          <w:sz w:val="26"/>
          <w:szCs w:val="26"/>
        </w:rPr>
      </w:pPr>
      <w:r w:rsidRPr="00F95CAB">
        <w:rPr>
          <w:rFonts w:ascii="Times New Roman" w:hAnsi="Times New Roman"/>
          <w:sz w:val="26"/>
          <w:szCs w:val="26"/>
        </w:rPr>
        <w:t>устранения замечаний контрольных органов на объектах социальной сферы;</w:t>
      </w:r>
    </w:p>
    <w:p w:rsidR="00553046" w:rsidRPr="00553046" w:rsidRDefault="00553046" w:rsidP="00553046">
      <w:pPr>
        <w:pStyle w:val="af6"/>
        <w:numPr>
          <w:ilvl w:val="0"/>
          <w:numId w:val="47"/>
        </w:numPr>
        <w:tabs>
          <w:tab w:val="left" w:pos="1134"/>
        </w:tabs>
        <w:spacing w:after="0" w:line="240" w:lineRule="auto"/>
        <w:ind w:left="0" w:firstLine="709"/>
        <w:rPr>
          <w:rFonts w:ascii="Times New Roman" w:eastAsia="Times New Roman" w:hAnsi="Times New Roman"/>
          <w:sz w:val="26"/>
          <w:szCs w:val="26"/>
          <w:lang w:eastAsia="ru-RU"/>
        </w:rPr>
      </w:pPr>
      <w:r w:rsidRPr="00553046">
        <w:rPr>
          <w:rFonts w:ascii="Times New Roman" w:eastAsia="Times New Roman" w:hAnsi="Times New Roman"/>
          <w:sz w:val="26"/>
          <w:szCs w:val="26"/>
          <w:lang w:eastAsia="ru-RU"/>
        </w:rPr>
        <w:t>обеспечение долгосрочной сбалансированности и устойчивости бюджетной системы;</w:t>
      </w:r>
    </w:p>
    <w:p w:rsidR="00553046" w:rsidRPr="00553046" w:rsidRDefault="00553046" w:rsidP="00553046">
      <w:pPr>
        <w:ind w:firstLine="708"/>
        <w:rPr>
          <w:sz w:val="26"/>
          <w:szCs w:val="26"/>
        </w:rPr>
      </w:pPr>
      <w:r w:rsidRPr="00F95CAB">
        <w:rPr>
          <w:sz w:val="26"/>
          <w:szCs w:val="26"/>
        </w:rPr>
        <w:t xml:space="preserve">– сохранение программного принципа формирования расходов. </w:t>
      </w:r>
    </w:p>
    <w:p w:rsidR="002B78AF" w:rsidRDefault="002B78AF" w:rsidP="00F95CAB">
      <w:pPr>
        <w:pStyle w:val="2"/>
        <w:spacing w:before="0" w:after="0"/>
        <w:ind w:firstLine="709"/>
        <w:rPr>
          <w:rFonts w:ascii="Times New Roman" w:hAnsi="Times New Roman" w:cs="Times New Roman"/>
          <w:i w:val="0"/>
          <w:sz w:val="26"/>
          <w:szCs w:val="26"/>
        </w:rPr>
      </w:pPr>
      <w:bookmarkStart w:id="66" w:name="_Toc529034652"/>
    </w:p>
    <w:p w:rsidR="00DB1644" w:rsidRDefault="007D20CC" w:rsidP="00DB1644">
      <w:pPr>
        <w:pStyle w:val="2"/>
        <w:spacing w:before="0" w:after="0"/>
        <w:ind w:firstLine="709"/>
        <w:rPr>
          <w:rFonts w:ascii="Times New Roman" w:hAnsi="Times New Roman" w:cs="Times New Roman"/>
          <w:i w:val="0"/>
          <w:sz w:val="26"/>
          <w:szCs w:val="26"/>
        </w:rPr>
      </w:pPr>
      <w:r w:rsidRPr="00F95CAB">
        <w:rPr>
          <w:rFonts w:ascii="Times New Roman" w:hAnsi="Times New Roman" w:cs="Times New Roman"/>
          <w:i w:val="0"/>
          <w:sz w:val="26"/>
          <w:szCs w:val="26"/>
        </w:rPr>
        <w:t xml:space="preserve">4. </w:t>
      </w:r>
      <w:r w:rsidR="005C0821" w:rsidRPr="00F95CAB">
        <w:rPr>
          <w:rFonts w:ascii="Times New Roman" w:hAnsi="Times New Roman" w:cs="Times New Roman"/>
          <w:i w:val="0"/>
          <w:sz w:val="26"/>
          <w:szCs w:val="26"/>
        </w:rPr>
        <w:t>Формирование бюджетных ассигнований по оплате труда</w:t>
      </w:r>
      <w:bookmarkEnd w:id="66"/>
    </w:p>
    <w:p w:rsidR="00C61BF7" w:rsidRPr="00C61BF7" w:rsidRDefault="00C61BF7" w:rsidP="00C61BF7"/>
    <w:p w:rsidR="00DB1644" w:rsidRPr="00DB1644" w:rsidRDefault="00DB1644" w:rsidP="00C61BF7">
      <w:pPr>
        <w:ind w:firstLine="709"/>
        <w:rPr>
          <w:sz w:val="26"/>
          <w:szCs w:val="26"/>
        </w:rPr>
      </w:pPr>
      <w:r w:rsidRPr="00DB1644">
        <w:rPr>
          <w:sz w:val="26"/>
          <w:szCs w:val="26"/>
        </w:rPr>
        <w:t>Основными подходами при формировании бюджета города на 2019−2021 годы в части оплаты труда являются:</w:t>
      </w:r>
    </w:p>
    <w:p w:rsidR="00DB1644" w:rsidRPr="00DB1644" w:rsidRDefault="00DB1644" w:rsidP="00C61BF7">
      <w:pPr>
        <w:pStyle w:val="af6"/>
        <w:numPr>
          <w:ilvl w:val="0"/>
          <w:numId w:val="45"/>
        </w:numPr>
        <w:spacing w:after="0" w:line="240" w:lineRule="auto"/>
        <w:ind w:left="0" w:firstLine="709"/>
        <w:jc w:val="both"/>
        <w:rPr>
          <w:rFonts w:ascii="Times New Roman" w:hAnsi="Times New Roman"/>
          <w:sz w:val="26"/>
          <w:szCs w:val="26"/>
        </w:rPr>
      </w:pPr>
      <w:r w:rsidRPr="00DB1644">
        <w:rPr>
          <w:rFonts w:ascii="Times New Roman" w:hAnsi="Times New Roman"/>
          <w:sz w:val="26"/>
          <w:szCs w:val="26"/>
        </w:rPr>
        <w:t>планирование средств в рамках систем оплаты труда по профессиональным квалификационным группам, в соответствии с Положением о системе оплаты труда работников муниципальных учреждений муниципального образования город Норильск, утвержденным постановлением Администрации города Норильска от 29.03.2016 № 181, отраслевыми примерными положениями об оплате труда, положениями об оплате труда руководителей муниципальных учреждений, их заместителей и главных бухгалтеров;</w:t>
      </w:r>
    </w:p>
    <w:p w:rsidR="00DB1644" w:rsidRPr="00DB1644" w:rsidRDefault="00DB1644" w:rsidP="00C61BF7">
      <w:pPr>
        <w:pStyle w:val="af6"/>
        <w:numPr>
          <w:ilvl w:val="0"/>
          <w:numId w:val="45"/>
        </w:numPr>
        <w:spacing w:after="0" w:line="240" w:lineRule="auto"/>
        <w:ind w:left="0" w:firstLine="709"/>
        <w:jc w:val="both"/>
        <w:rPr>
          <w:rFonts w:ascii="Times New Roman" w:hAnsi="Times New Roman"/>
          <w:sz w:val="26"/>
          <w:szCs w:val="26"/>
        </w:rPr>
      </w:pPr>
      <w:r w:rsidRPr="00DB1644">
        <w:rPr>
          <w:rFonts w:ascii="Times New Roman" w:hAnsi="Times New Roman"/>
          <w:sz w:val="26"/>
          <w:szCs w:val="26"/>
        </w:rPr>
        <w:t>планирование средств на дополнительные компенсационные выплаты работникам бюджетной сферы.</w:t>
      </w:r>
    </w:p>
    <w:p w:rsidR="00DB1644" w:rsidRPr="00DB1644" w:rsidRDefault="00DB1644" w:rsidP="00C61BF7">
      <w:pPr>
        <w:tabs>
          <w:tab w:val="left" w:pos="709"/>
        </w:tabs>
        <w:ind w:firstLine="709"/>
        <w:rPr>
          <w:sz w:val="26"/>
          <w:szCs w:val="26"/>
        </w:rPr>
      </w:pPr>
      <w:r w:rsidRPr="00DB1644">
        <w:rPr>
          <w:sz w:val="26"/>
          <w:szCs w:val="26"/>
        </w:rPr>
        <w:lastRenderedPageBreak/>
        <w:t>Размер районного коэффициента и процентной надбавки за стаж работы в районах Крайнего Севера и приравненных к ним местностях к заработной плате планируются с учетом положений действующего федерального законодательства. При этом необходимо отметить, что в бюджете предусмотрены средства на выплату надбавки к заработной плате работникам в возрасте до 30 лет (для проживших на территории города не менее 5 лет и заключивших после 1 января 2005 года трудовые договоры с муниципальными учреждениями, органами местного самоуправления муниципального образования город Норильск), установленной постановлениями Администрации города Норильска от 24.01.2008 № 140, от 29.03.2016 № 181, решением Норильского городского Совета депутатов от 24.06.2008 № 12-263 в целях социальной защищенности молодежи.</w:t>
      </w:r>
    </w:p>
    <w:p w:rsidR="00DB1644" w:rsidRPr="00DB1644" w:rsidRDefault="00DB1644" w:rsidP="00C61BF7">
      <w:pPr>
        <w:tabs>
          <w:tab w:val="left" w:pos="709"/>
        </w:tabs>
        <w:ind w:firstLine="709"/>
        <w:rPr>
          <w:sz w:val="26"/>
          <w:szCs w:val="26"/>
        </w:rPr>
      </w:pPr>
      <w:r w:rsidRPr="00DB1644">
        <w:rPr>
          <w:sz w:val="26"/>
          <w:szCs w:val="26"/>
        </w:rPr>
        <w:t>Расходы на оплату труда работников бюджетной сферы на 2019 год и плановый период 2020 и 2021 годов определены с учётом решений, принятых на федеральном и региональном уровнях:</w:t>
      </w:r>
    </w:p>
    <w:p w:rsidR="00DB1644" w:rsidRPr="00DB1644" w:rsidRDefault="00DB1644" w:rsidP="00C61BF7">
      <w:pPr>
        <w:tabs>
          <w:tab w:val="left" w:pos="709"/>
        </w:tabs>
        <w:ind w:firstLine="709"/>
        <w:rPr>
          <w:sz w:val="26"/>
          <w:szCs w:val="26"/>
        </w:rPr>
      </w:pPr>
      <w:r w:rsidRPr="00DB1644">
        <w:rPr>
          <w:sz w:val="26"/>
          <w:szCs w:val="26"/>
        </w:rPr>
        <w:t>– обеспечение повышения размеров оплаты труда работников муниципальных учреждений, органов местного самоуправления с 1 января 2018 года на 4%;</w:t>
      </w:r>
    </w:p>
    <w:p w:rsidR="00DB1644" w:rsidRPr="00DB1644" w:rsidRDefault="00DB1644" w:rsidP="00C61BF7">
      <w:pPr>
        <w:tabs>
          <w:tab w:val="left" w:pos="709"/>
        </w:tabs>
        <w:ind w:firstLine="709"/>
        <w:rPr>
          <w:sz w:val="26"/>
          <w:szCs w:val="26"/>
        </w:rPr>
      </w:pPr>
      <w:r w:rsidRPr="00DB1644">
        <w:rPr>
          <w:sz w:val="26"/>
          <w:szCs w:val="26"/>
        </w:rPr>
        <w:t xml:space="preserve">– обеспечение повышения размеров оплаты труда лиц, замещающих муниципальные должности, муниципальных служащих с 1 сентября 2018 года на 20%. </w:t>
      </w:r>
    </w:p>
    <w:p w:rsidR="00DB1644" w:rsidRPr="00DB1644" w:rsidRDefault="00DB1644" w:rsidP="00E40782">
      <w:pPr>
        <w:pStyle w:val="23"/>
        <w:spacing w:after="0" w:line="240" w:lineRule="auto"/>
        <w:ind w:firstLine="709"/>
        <w:jc w:val="both"/>
        <w:rPr>
          <w:sz w:val="26"/>
          <w:szCs w:val="26"/>
        </w:rPr>
      </w:pPr>
      <w:r w:rsidRPr="00DB1644">
        <w:rPr>
          <w:sz w:val="26"/>
          <w:szCs w:val="26"/>
        </w:rPr>
        <w:t xml:space="preserve">Кроме того, </w:t>
      </w:r>
      <w:r w:rsidR="00E40782">
        <w:rPr>
          <w:sz w:val="26"/>
          <w:szCs w:val="26"/>
        </w:rPr>
        <w:t>под</w:t>
      </w:r>
      <w:r w:rsidRPr="00DB1644">
        <w:rPr>
          <w:sz w:val="26"/>
          <w:szCs w:val="26"/>
        </w:rPr>
        <w:t xml:space="preserve"> министерств</w:t>
      </w:r>
      <w:r w:rsidR="00E40782">
        <w:rPr>
          <w:sz w:val="26"/>
          <w:szCs w:val="26"/>
        </w:rPr>
        <w:t>ом</w:t>
      </w:r>
      <w:r w:rsidRPr="00DB1644">
        <w:rPr>
          <w:sz w:val="26"/>
          <w:szCs w:val="26"/>
        </w:rPr>
        <w:t xml:space="preserve"> финансов Красноярского края предусмотрены дополнительные средства для обеспечени</w:t>
      </w:r>
      <w:r w:rsidR="00E40782">
        <w:rPr>
          <w:sz w:val="26"/>
          <w:szCs w:val="26"/>
        </w:rPr>
        <w:t xml:space="preserve">я повышения уровня оплаты труда </w:t>
      </w:r>
      <w:r w:rsidRPr="00DB1644">
        <w:rPr>
          <w:sz w:val="26"/>
          <w:szCs w:val="26"/>
        </w:rPr>
        <w:t>работников бюджетной сферы в 2019 году:</w:t>
      </w:r>
    </w:p>
    <w:p w:rsidR="00DB1644" w:rsidRPr="00DB1644" w:rsidRDefault="00DB1644" w:rsidP="00C61BF7">
      <w:pPr>
        <w:pStyle w:val="af6"/>
        <w:numPr>
          <w:ilvl w:val="0"/>
          <w:numId w:val="45"/>
        </w:numPr>
        <w:spacing w:after="0" w:line="240" w:lineRule="auto"/>
        <w:ind w:left="0" w:firstLine="709"/>
        <w:jc w:val="both"/>
        <w:rPr>
          <w:rFonts w:ascii="Times New Roman" w:hAnsi="Times New Roman"/>
          <w:sz w:val="26"/>
          <w:szCs w:val="26"/>
        </w:rPr>
      </w:pPr>
      <w:r w:rsidRPr="00DB1644">
        <w:rPr>
          <w:rFonts w:ascii="Times New Roman" w:hAnsi="Times New Roman"/>
          <w:sz w:val="26"/>
          <w:szCs w:val="26"/>
        </w:rPr>
        <w:t>индексация заработной платы с 1 октября 2019 года на 4,3% работников бюджетной сферы, за исключением заработной платы отдельных категорий работников, увеличение оплаты труда которых осуществляется в соответствии с «майскими» указами Президента Российской Федерации,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w:t>
      </w:r>
    </w:p>
    <w:p w:rsidR="00DB1644" w:rsidRPr="00DB1644" w:rsidRDefault="00DB1644" w:rsidP="00C61BF7">
      <w:pPr>
        <w:pStyle w:val="af6"/>
        <w:numPr>
          <w:ilvl w:val="0"/>
          <w:numId w:val="45"/>
        </w:numPr>
        <w:spacing w:after="0" w:line="240" w:lineRule="auto"/>
        <w:ind w:left="0" w:firstLine="709"/>
        <w:jc w:val="both"/>
        <w:rPr>
          <w:rFonts w:ascii="Times New Roman" w:hAnsi="Times New Roman"/>
          <w:sz w:val="26"/>
          <w:szCs w:val="26"/>
        </w:rPr>
      </w:pPr>
      <w:r w:rsidRPr="00DB1644">
        <w:rPr>
          <w:rFonts w:ascii="Times New Roman" w:hAnsi="Times New Roman"/>
          <w:sz w:val="26"/>
          <w:szCs w:val="26"/>
        </w:rPr>
        <w:t>сохранение с учетом роста прогнозного значения показателя среднемесячного дохода от трудовой деятельности по региону соотношений заработной платы по отдельным категориям педагогических, медицинских, социальных работников, работников учреждений культуры, заработная плата которых повышалась в рамках реализации «майских» указов Президента Российской Федерации поэтапно, начиная с 2012 года.</w:t>
      </w:r>
    </w:p>
    <w:p w:rsidR="00DB1644" w:rsidRPr="00DB1644" w:rsidRDefault="00DB1644" w:rsidP="00E40782">
      <w:pPr>
        <w:pStyle w:val="23"/>
        <w:spacing w:after="0" w:line="240" w:lineRule="auto"/>
        <w:ind w:firstLine="709"/>
        <w:jc w:val="both"/>
        <w:rPr>
          <w:sz w:val="26"/>
          <w:szCs w:val="26"/>
        </w:rPr>
      </w:pPr>
      <w:r w:rsidRPr="00DB1644">
        <w:rPr>
          <w:sz w:val="26"/>
          <w:szCs w:val="26"/>
        </w:rPr>
        <w:t>Также в составе расходов бюджета Красноярского края, по аналогии прошлых лет, предусматриваются:</w:t>
      </w:r>
    </w:p>
    <w:p w:rsidR="00DB1644" w:rsidRPr="00DB1644" w:rsidRDefault="00DB1644" w:rsidP="00E40782">
      <w:pPr>
        <w:pStyle w:val="af6"/>
        <w:numPr>
          <w:ilvl w:val="0"/>
          <w:numId w:val="45"/>
        </w:numPr>
        <w:spacing w:after="0" w:line="240" w:lineRule="auto"/>
        <w:ind w:left="0" w:firstLine="709"/>
        <w:jc w:val="both"/>
        <w:rPr>
          <w:rFonts w:ascii="Times New Roman" w:hAnsi="Times New Roman"/>
          <w:sz w:val="26"/>
          <w:szCs w:val="26"/>
        </w:rPr>
      </w:pPr>
      <w:r w:rsidRPr="00DB1644">
        <w:rPr>
          <w:rFonts w:ascii="Times New Roman" w:hAnsi="Times New Roman"/>
          <w:sz w:val="26"/>
          <w:szCs w:val="26"/>
        </w:rPr>
        <w:t>средства на реализацию задач по обеспечению государственных гарантий по региональной выплате и выплате работникам заработной платы не ниже размера минимальной заработной платы (минимального размера оплаты труда) с учётом обеспечения минимального уровня заработной платы, установленного Законом Красноярского края от 29.10.2009 № 9-3864 «О системах оплаты труда работников краевых государственных учреждений»;</w:t>
      </w:r>
    </w:p>
    <w:p w:rsidR="00DB1644" w:rsidRPr="00DB1644" w:rsidRDefault="00DB1644" w:rsidP="00C61BF7">
      <w:pPr>
        <w:pStyle w:val="af6"/>
        <w:numPr>
          <w:ilvl w:val="0"/>
          <w:numId w:val="45"/>
        </w:numPr>
        <w:spacing w:after="0" w:line="240" w:lineRule="auto"/>
        <w:ind w:left="0" w:firstLine="709"/>
        <w:jc w:val="both"/>
        <w:rPr>
          <w:rFonts w:ascii="Times New Roman" w:hAnsi="Times New Roman"/>
          <w:sz w:val="26"/>
          <w:szCs w:val="26"/>
        </w:rPr>
      </w:pPr>
      <w:r w:rsidRPr="00DB1644">
        <w:rPr>
          <w:rFonts w:ascii="Times New Roman" w:hAnsi="Times New Roman"/>
          <w:sz w:val="26"/>
          <w:szCs w:val="26"/>
        </w:rPr>
        <w:t xml:space="preserve">средства на выплаты, устанавливаемые в целях повышения оплаты труда молодым специалистам краевых государственных и муниципальных учреждений, впервые окончившим высшие, средние специальные учебные заведения, а также на выплаты, устанавливаемые с учетом опыта работы при наличии ученой степени, почетного звания, нагрудного знака (значка), в целях повышения заинтересованности руководителей по привлечению в учреждения молодых специалистов и недопущения </w:t>
      </w:r>
      <w:r w:rsidRPr="00DB1644">
        <w:rPr>
          <w:rFonts w:ascii="Times New Roman" w:hAnsi="Times New Roman"/>
          <w:sz w:val="26"/>
          <w:szCs w:val="26"/>
        </w:rPr>
        <w:lastRenderedPageBreak/>
        <w:t>отвлечения средств фонда стимулирующих выплат учреждений на гарантированные выплаты, производимые работникам по указанным основаниям.</w:t>
      </w:r>
    </w:p>
    <w:p w:rsidR="00DB1644" w:rsidRPr="00DB1644" w:rsidRDefault="00DB1644" w:rsidP="00C61BF7">
      <w:pPr>
        <w:ind w:firstLine="709"/>
        <w:rPr>
          <w:sz w:val="26"/>
          <w:szCs w:val="26"/>
        </w:rPr>
      </w:pPr>
      <w:r w:rsidRPr="00DB1644">
        <w:rPr>
          <w:sz w:val="26"/>
          <w:szCs w:val="26"/>
        </w:rPr>
        <w:t>В 2019 году обеспечение минимального уровня заработной платы, установленного в Красноярском крае с 01.09.2018, планируется осуществлять с учётом продолжения работы по мобилизации финансовых ресурсов, в том числе в учреждениях бюджетной сферы.</w:t>
      </w:r>
    </w:p>
    <w:p w:rsidR="00DB1644" w:rsidRPr="00DB1644" w:rsidRDefault="00281356" w:rsidP="00C61BF7">
      <w:pPr>
        <w:ind w:firstLine="709"/>
        <w:rPr>
          <w:sz w:val="26"/>
          <w:szCs w:val="26"/>
        </w:rPr>
      </w:pPr>
      <w:r>
        <w:rPr>
          <w:sz w:val="26"/>
          <w:szCs w:val="26"/>
        </w:rPr>
        <w:t xml:space="preserve">Также </w:t>
      </w:r>
      <w:r w:rsidRPr="00DB1644">
        <w:rPr>
          <w:sz w:val="26"/>
          <w:szCs w:val="26"/>
        </w:rPr>
        <w:t>в</w:t>
      </w:r>
      <w:r w:rsidR="00DB1644" w:rsidRPr="00DB1644">
        <w:rPr>
          <w:sz w:val="26"/>
          <w:szCs w:val="26"/>
        </w:rPr>
        <w:t xml:space="preserve"> составе расходов бюджета Красноярского края на 2019 год и плановый период 2020-2021 годов предусматриваются дополнительные средства на повышение заработной платы отдельных категорий работников бюджетной сферы, не охваченных мероприятиями по повышению уровня оплаты труда в рамках реализации «майских» указов Президента Российской Федерации и МРОТ.</w:t>
      </w:r>
    </w:p>
    <w:p w:rsidR="00DB1644" w:rsidRPr="00DB1644" w:rsidRDefault="00DB1644" w:rsidP="00C61BF7">
      <w:pPr>
        <w:ind w:firstLine="709"/>
        <w:rPr>
          <w:sz w:val="26"/>
          <w:szCs w:val="26"/>
        </w:rPr>
      </w:pPr>
      <w:r w:rsidRPr="00DB1644">
        <w:rPr>
          <w:sz w:val="26"/>
          <w:szCs w:val="26"/>
        </w:rPr>
        <w:t>Средства, необходимые на реализацию решений о повышении заработной платы отдельных категорий работников, в том числе в рамках реализации указов Президента Российской Федерации, централизованы на министерстве финансов Красноярского края для дальнейшего распределения в ходе исполнения краевого бюджета по отраслевым ведомствам и муниципальным образованиям Красноярского края с учётом принимаемых решений в отношении отдельных категорий работников.</w:t>
      </w:r>
    </w:p>
    <w:p w:rsidR="007C65E0" w:rsidRPr="00F95CAB" w:rsidRDefault="007C65E0" w:rsidP="00F95CAB">
      <w:pPr>
        <w:ind w:firstLine="709"/>
        <w:rPr>
          <w:sz w:val="26"/>
          <w:szCs w:val="26"/>
        </w:rPr>
      </w:pPr>
    </w:p>
    <w:p w:rsidR="00311B12" w:rsidRPr="00F95CAB" w:rsidRDefault="00311B12" w:rsidP="00F95CAB">
      <w:pPr>
        <w:pStyle w:val="af6"/>
        <w:tabs>
          <w:tab w:val="left" w:pos="1134"/>
        </w:tabs>
        <w:spacing w:after="0" w:line="240" w:lineRule="auto"/>
        <w:ind w:left="0" w:firstLine="709"/>
        <w:jc w:val="both"/>
        <w:outlineLvl w:val="1"/>
        <w:rPr>
          <w:rFonts w:ascii="Times New Roman" w:hAnsi="Times New Roman"/>
          <w:b/>
          <w:sz w:val="26"/>
          <w:szCs w:val="26"/>
        </w:rPr>
      </w:pPr>
      <w:bookmarkStart w:id="67" w:name="_Toc529034653"/>
      <w:r w:rsidRPr="00F95CAB">
        <w:rPr>
          <w:rFonts w:ascii="Times New Roman" w:hAnsi="Times New Roman"/>
          <w:b/>
          <w:sz w:val="26"/>
          <w:szCs w:val="26"/>
        </w:rPr>
        <w:t>5. Основные направления долговой политики на 2019 год и на плановый период 2020 и 2021 годов</w:t>
      </w:r>
      <w:bookmarkEnd w:id="67"/>
    </w:p>
    <w:p w:rsidR="00311B12" w:rsidRPr="00F95CAB" w:rsidRDefault="00311B12" w:rsidP="00F95CAB">
      <w:pPr>
        <w:rPr>
          <w:sz w:val="26"/>
          <w:szCs w:val="26"/>
        </w:rPr>
      </w:pPr>
    </w:p>
    <w:p w:rsidR="00311B12" w:rsidRPr="00F95CAB" w:rsidRDefault="00311B12" w:rsidP="00F95CAB">
      <w:pPr>
        <w:ind w:firstLine="709"/>
        <w:rPr>
          <w:sz w:val="26"/>
          <w:szCs w:val="26"/>
        </w:rPr>
      </w:pPr>
      <w:r w:rsidRPr="00F95CAB">
        <w:rPr>
          <w:sz w:val="26"/>
          <w:szCs w:val="26"/>
        </w:rPr>
        <w:t>Долговая политика города в 2019 году и в плановом периоде 2020 и 2021 годов, также, как и в предыдущие годы, направлена на обеспечение сбалансированности и устойчивости бюджета города.</w:t>
      </w:r>
    </w:p>
    <w:p w:rsidR="00311B12" w:rsidRPr="00F95CAB" w:rsidRDefault="00311B12" w:rsidP="00F95CAB">
      <w:pPr>
        <w:ind w:firstLine="709"/>
        <w:rPr>
          <w:sz w:val="26"/>
          <w:szCs w:val="26"/>
        </w:rPr>
      </w:pPr>
      <w:r w:rsidRPr="00F95CAB">
        <w:rPr>
          <w:sz w:val="26"/>
          <w:szCs w:val="26"/>
        </w:rPr>
        <w:t>Основной задачей долговой политики является эффективное управление муниципальным долгом.</w:t>
      </w:r>
    </w:p>
    <w:p w:rsidR="00311B12" w:rsidRPr="00F95CAB" w:rsidRDefault="00311B12" w:rsidP="00F95CAB">
      <w:pPr>
        <w:tabs>
          <w:tab w:val="left" w:pos="851"/>
          <w:tab w:val="left" w:pos="993"/>
        </w:tabs>
        <w:ind w:firstLine="709"/>
        <w:rPr>
          <w:sz w:val="26"/>
          <w:szCs w:val="26"/>
        </w:rPr>
      </w:pPr>
      <w:r w:rsidRPr="00F95CAB">
        <w:rPr>
          <w:sz w:val="26"/>
          <w:szCs w:val="26"/>
        </w:rPr>
        <w:t>Реализация долговой политики будет осуществляться посредством:</w:t>
      </w:r>
    </w:p>
    <w:p w:rsidR="00311B12" w:rsidRPr="00F95CAB" w:rsidRDefault="00311B12" w:rsidP="00F95CAB">
      <w:pPr>
        <w:pStyle w:val="af6"/>
        <w:numPr>
          <w:ilvl w:val="0"/>
          <w:numId w:val="48"/>
        </w:numPr>
        <w:tabs>
          <w:tab w:val="left" w:pos="851"/>
          <w:tab w:val="left" w:pos="993"/>
        </w:tabs>
        <w:spacing w:after="0" w:line="240" w:lineRule="auto"/>
        <w:ind w:left="0" w:firstLine="709"/>
        <w:rPr>
          <w:rFonts w:ascii="Times New Roman" w:eastAsia="Times New Roman" w:hAnsi="Times New Roman"/>
          <w:sz w:val="26"/>
          <w:szCs w:val="26"/>
          <w:lang w:eastAsia="ru-RU"/>
        </w:rPr>
      </w:pPr>
      <w:r w:rsidRPr="00F95CAB">
        <w:rPr>
          <w:rFonts w:ascii="Times New Roman" w:eastAsia="Times New Roman" w:hAnsi="Times New Roman"/>
          <w:sz w:val="26"/>
          <w:szCs w:val="26"/>
          <w:lang w:eastAsia="ru-RU"/>
        </w:rPr>
        <w:t xml:space="preserve">Соблюдения ограничений, установленных бюджетным законодательством. </w:t>
      </w:r>
    </w:p>
    <w:p w:rsidR="00311B12" w:rsidRPr="00F95CAB" w:rsidRDefault="00311B12" w:rsidP="00F95CAB">
      <w:pPr>
        <w:pStyle w:val="af6"/>
        <w:spacing w:after="0" w:line="240" w:lineRule="auto"/>
        <w:ind w:left="0" w:firstLine="709"/>
        <w:jc w:val="both"/>
        <w:rPr>
          <w:rFonts w:ascii="Times New Roman" w:eastAsia="Times New Roman" w:hAnsi="Times New Roman"/>
          <w:sz w:val="26"/>
          <w:szCs w:val="26"/>
          <w:lang w:eastAsia="ru-RU"/>
        </w:rPr>
      </w:pPr>
      <w:r w:rsidRPr="00F95CAB">
        <w:rPr>
          <w:rFonts w:ascii="Times New Roman" w:eastAsia="Times New Roman" w:hAnsi="Times New Roman"/>
          <w:sz w:val="26"/>
          <w:szCs w:val="26"/>
          <w:lang w:eastAsia="ru-RU"/>
        </w:rPr>
        <w:t xml:space="preserve">В целях безусловного исполнения действующих расходных обязательств параметры бюджета на 2019 год и на плановый период 2020 и 2021 годов приняты с дефицитом бюджетных средств. </w:t>
      </w:r>
    </w:p>
    <w:p w:rsidR="00311B12" w:rsidRPr="00F95CAB" w:rsidRDefault="00311B12" w:rsidP="00F95CAB">
      <w:pPr>
        <w:ind w:firstLine="709"/>
        <w:rPr>
          <w:sz w:val="26"/>
          <w:szCs w:val="26"/>
        </w:rPr>
      </w:pPr>
      <w:r w:rsidRPr="00F95CAB">
        <w:rPr>
          <w:sz w:val="26"/>
          <w:szCs w:val="26"/>
        </w:rPr>
        <w:t>В рассматриваемом периоде планируемый уровень долговой нагрузки на бюджет города соответствует нормативному значению, установленному Бюджетным кодексом Российской Федерации, который не должен превышать объем доходов города без учета средств безвозмездных поступлений, налоговых доходов по дополнительным нормативам отчислений.</w:t>
      </w:r>
    </w:p>
    <w:p w:rsidR="00311B12" w:rsidRPr="00F95CAB" w:rsidRDefault="00311B12" w:rsidP="00F95CAB">
      <w:pPr>
        <w:pStyle w:val="af6"/>
        <w:numPr>
          <w:ilvl w:val="0"/>
          <w:numId w:val="48"/>
        </w:numPr>
        <w:tabs>
          <w:tab w:val="left" w:pos="851"/>
          <w:tab w:val="left" w:pos="1134"/>
        </w:tabs>
        <w:spacing w:after="0" w:line="240" w:lineRule="auto"/>
        <w:ind w:left="0" w:firstLine="709"/>
        <w:jc w:val="both"/>
        <w:rPr>
          <w:rFonts w:ascii="Times New Roman" w:eastAsia="Times New Roman" w:hAnsi="Times New Roman"/>
          <w:sz w:val="26"/>
          <w:szCs w:val="26"/>
          <w:lang w:eastAsia="ru-RU"/>
        </w:rPr>
      </w:pPr>
      <w:r w:rsidRPr="00F95CAB">
        <w:rPr>
          <w:rFonts w:ascii="Times New Roman" w:eastAsia="Times New Roman" w:hAnsi="Times New Roman"/>
          <w:sz w:val="26"/>
          <w:szCs w:val="26"/>
          <w:lang w:eastAsia="ru-RU"/>
        </w:rPr>
        <w:t xml:space="preserve">Обеспечения минимально возможной стоимости обслуживания долговых обязательств. </w:t>
      </w:r>
    </w:p>
    <w:p w:rsidR="00311B12" w:rsidRPr="00F95CAB" w:rsidRDefault="00311B12" w:rsidP="00F95CAB">
      <w:pPr>
        <w:pStyle w:val="af6"/>
        <w:spacing w:after="0" w:line="240" w:lineRule="auto"/>
        <w:ind w:left="0" w:firstLine="709"/>
        <w:jc w:val="both"/>
        <w:rPr>
          <w:rFonts w:ascii="Times New Roman" w:eastAsia="Times New Roman" w:hAnsi="Times New Roman"/>
          <w:sz w:val="26"/>
          <w:szCs w:val="26"/>
          <w:lang w:eastAsia="ru-RU"/>
        </w:rPr>
      </w:pPr>
      <w:r w:rsidRPr="00F95CAB">
        <w:rPr>
          <w:rFonts w:ascii="Times New Roman" w:eastAsia="Times New Roman" w:hAnsi="Times New Roman"/>
          <w:sz w:val="26"/>
          <w:szCs w:val="26"/>
          <w:lang w:eastAsia="ru-RU"/>
        </w:rPr>
        <w:t>В качестве основного инструмента будут использоваться банковские кредиты. Привлечение заемных средств планируется в рамках, возобновляемых и невозобновляемых кредитных линий, что позволит оперативно управлять заимствованиями, использовать механизмы досрочного погашения и проводить работу по снижению расходов на их обслуживание;</w:t>
      </w:r>
    </w:p>
    <w:p w:rsidR="00311B12" w:rsidRPr="00F95CAB" w:rsidRDefault="00311B12" w:rsidP="00F95CAB">
      <w:pPr>
        <w:pStyle w:val="af6"/>
        <w:numPr>
          <w:ilvl w:val="0"/>
          <w:numId w:val="48"/>
        </w:numPr>
        <w:tabs>
          <w:tab w:val="left" w:pos="851"/>
          <w:tab w:val="left" w:pos="993"/>
        </w:tabs>
        <w:spacing w:after="0" w:line="240" w:lineRule="auto"/>
        <w:ind w:left="0" w:firstLine="709"/>
        <w:rPr>
          <w:rFonts w:ascii="Times New Roman" w:eastAsia="Times New Roman" w:hAnsi="Times New Roman"/>
          <w:sz w:val="26"/>
          <w:szCs w:val="26"/>
          <w:lang w:eastAsia="ru-RU"/>
        </w:rPr>
      </w:pPr>
      <w:r w:rsidRPr="00F95CAB">
        <w:rPr>
          <w:rFonts w:ascii="Times New Roman" w:eastAsia="Times New Roman" w:hAnsi="Times New Roman"/>
          <w:sz w:val="26"/>
          <w:szCs w:val="26"/>
          <w:lang w:eastAsia="ru-RU"/>
        </w:rPr>
        <w:t xml:space="preserve">Обеспечения исполнения долговых обязательств в полном объеме. </w:t>
      </w:r>
    </w:p>
    <w:p w:rsidR="00311B12" w:rsidRPr="00F95CAB" w:rsidRDefault="00311B12" w:rsidP="00F95CAB">
      <w:pPr>
        <w:pStyle w:val="af6"/>
        <w:tabs>
          <w:tab w:val="left" w:pos="851"/>
          <w:tab w:val="left" w:pos="993"/>
        </w:tabs>
        <w:spacing w:after="0" w:line="240" w:lineRule="auto"/>
        <w:ind w:left="0" w:firstLine="709"/>
        <w:jc w:val="both"/>
        <w:rPr>
          <w:rFonts w:ascii="Times New Roman" w:eastAsia="Times New Roman" w:hAnsi="Times New Roman"/>
          <w:sz w:val="26"/>
          <w:szCs w:val="26"/>
          <w:lang w:eastAsia="ru-RU"/>
        </w:rPr>
      </w:pPr>
      <w:r w:rsidRPr="00F95CAB">
        <w:rPr>
          <w:rFonts w:ascii="Times New Roman" w:eastAsia="Times New Roman" w:hAnsi="Times New Roman"/>
          <w:sz w:val="26"/>
          <w:szCs w:val="26"/>
          <w:lang w:eastAsia="ru-RU"/>
        </w:rPr>
        <w:t>Муниципалитет своевременно исполняет свои обязательства по привлекаемым заимствованиям и имеет положительную кредитную историю.</w:t>
      </w:r>
    </w:p>
    <w:p w:rsidR="00311B12" w:rsidRPr="00F95CAB" w:rsidRDefault="00311B12" w:rsidP="00F95CAB">
      <w:pPr>
        <w:pStyle w:val="af6"/>
        <w:tabs>
          <w:tab w:val="left" w:pos="851"/>
          <w:tab w:val="left" w:pos="993"/>
        </w:tabs>
        <w:spacing w:after="0" w:line="240" w:lineRule="auto"/>
        <w:ind w:left="0" w:firstLine="709"/>
        <w:jc w:val="both"/>
        <w:rPr>
          <w:rFonts w:ascii="Times New Roman" w:eastAsia="Times New Roman" w:hAnsi="Times New Roman"/>
          <w:sz w:val="26"/>
          <w:szCs w:val="26"/>
          <w:lang w:eastAsia="ru-RU"/>
        </w:rPr>
      </w:pPr>
      <w:r w:rsidRPr="00F95CAB">
        <w:rPr>
          <w:rFonts w:ascii="Times New Roman" w:eastAsia="Times New Roman" w:hAnsi="Times New Roman"/>
          <w:sz w:val="26"/>
          <w:szCs w:val="26"/>
          <w:lang w:eastAsia="ru-RU"/>
        </w:rPr>
        <w:lastRenderedPageBreak/>
        <w:t>Такая политика будет способствовать укреплению доверия, восприятию территории кредиторами как надежного и ответственного заемщика и росту заинтересованности большего количества банков в предоставлении кредитных ресурсов городу. Это, в свою очередь, окажет влияние на стоимость заимствований по итогам проводимых электронных аукционов.</w:t>
      </w:r>
    </w:p>
    <w:p w:rsidR="00311B12" w:rsidRDefault="00311B12" w:rsidP="00F95CAB">
      <w:pPr>
        <w:rPr>
          <w:sz w:val="26"/>
          <w:szCs w:val="26"/>
        </w:rPr>
      </w:pPr>
    </w:p>
    <w:p w:rsidR="00C61BF7" w:rsidRPr="00F95CAB" w:rsidRDefault="00C61BF7" w:rsidP="00F95CAB">
      <w:pPr>
        <w:rPr>
          <w:sz w:val="26"/>
          <w:szCs w:val="26"/>
        </w:rPr>
      </w:pPr>
    </w:p>
    <w:p w:rsidR="000E10F6" w:rsidRPr="00F95CAB" w:rsidRDefault="00087237" w:rsidP="00F95CAB">
      <w:pPr>
        <w:pStyle w:val="af6"/>
        <w:numPr>
          <w:ilvl w:val="0"/>
          <w:numId w:val="22"/>
        </w:numPr>
        <w:spacing w:after="0" w:line="240" w:lineRule="auto"/>
        <w:ind w:left="0" w:firstLine="709"/>
        <w:jc w:val="both"/>
        <w:outlineLvl w:val="0"/>
        <w:rPr>
          <w:rFonts w:ascii="Times New Roman" w:hAnsi="Times New Roman"/>
          <w:b/>
          <w:sz w:val="26"/>
          <w:szCs w:val="26"/>
        </w:rPr>
      </w:pPr>
      <w:bookmarkStart w:id="68" w:name="_Toc529034654"/>
      <w:bookmarkStart w:id="69" w:name="_Toc243048055"/>
      <w:bookmarkEnd w:id="3"/>
      <w:r w:rsidRPr="00F95CAB">
        <w:rPr>
          <w:rFonts w:ascii="Times New Roman" w:hAnsi="Times New Roman"/>
          <w:b/>
          <w:sz w:val="26"/>
          <w:szCs w:val="26"/>
        </w:rPr>
        <w:t>ОСНОВНЫЕ НАПРАВЛЕНИЯ НАЛОГОВОЙ ПОЛИТИКИ МУНИЦИПАЛЬНОГО ОБРАЗОВАНИЯ ГОРОД НОРИЛЬСК НА 201</w:t>
      </w:r>
      <w:r w:rsidR="007D20CC" w:rsidRPr="00F95CAB">
        <w:rPr>
          <w:rFonts w:ascii="Times New Roman" w:hAnsi="Times New Roman"/>
          <w:b/>
          <w:sz w:val="26"/>
          <w:szCs w:val="26"/>
        </w:rPr>
        <w:t>9 ГОД И НА ПЛАНОВЫЙ ПЕРИОД 2020</w:t>
      </w:r>
      <w:r w:rsidRPr="00F95CAB">
        <w:rPr>
          <w:rFonts w:ascii="Times New Roman" w:hAnsi="Times New Roman"/>
          <w:b/>
          <w:sz w:val="26"/>
          <w:szCs w:val="26"/>
        </w:rPr>
        <w:t xml:space="preserve"> И 202</w:t>
      </w:r>
      <w:r w:rsidR="007D20CC" w:rsidRPr="00F95CAB">
        <w:rPr>
          <w:rFonts w:ascii="Times New Roman" w:hAnsi="Times New Roman"/>
          <w:b/>
          <w:sz w:val="26"/>
          <w:szCs w:val="26"/>
        </w:rPr>
        <w:t>1</w:t>
      </w:r>
      <w:r w:rsidRPr="00F95CAB">
        <w:rPr>
          <w:rFonts w:ascii="Times New Roman" w:hAnsi="Times New Roman"/>
          <w:b/>
          <w:sz w:val="26"/>
          <w:szCs w:val="26"/>
        </w:rPr>
        <w:t xml:space="preserve"> ГОДОВ</w:t>
      </w:r>
      <w:bookmarkEnd w:id="68"/>
    </w:p>
    <w:p w:rsidR="00CE569F" w:rsidRDefault="00CE569F" w:rsidP="00F95CAB">
      <w:pPr>
        <w:pStyle w:val="af6"/>
        <w:spacing w:after="0" w:line="240" w:lineRule="auto"/>
        <w:ind w:left="709"/>
        <w:jc w:val="both"/>
        <w:outlineLvl w:val="0"/>
        <w:rPr>
          <w:rFonts w:ascii="Times New Roman" w:hAnsi="Times New Roman"/>
          <w:b/>
          <w:sz w:val="26"/>
          <w:szCs w:val="26"/>
        </w:rPr>
      </w:pPr>
    </w:p>
    <w:p w:rsidR="00C61BF7" w:rsidRPr="00F95CAB" w:rsidRDefault="00C61BF7" w:rsidP="00F95CAB">
      <w:pPr>
        <w:pStyle w:val="af6"/>
        <w:spacing w:after="0" w:line="240" w:lineRule="auto"/>
        <w:ind w:left="709"/>
        <w:jc w:val="both"/>
        <w:outlineLvl w:val="0"/>
        <w:rPr>
          <w:rFonts w:ascii="Times New Roman" w:hAnsi="Times New Roman"/>
          <w:b/>
          <w:sz w:val="26"/>
          <w:szCs w:val="26"/>
        </w:rPr>
      </w:pPr>
    </w:p>
    <w:p w:rsidR="003448DC" w:rsidRPr="00F95CAB" w:rsidRDefault="00724728" w:rsidP="00F95CAB">
      <w:pPr>
        <w:pStyle w:val="af6"/>
        <w:numPr>
          <w:ilvl w:val="0"/>
          <w:numId w:val="21"/>
        </w:numPr>
        <w:tabs>
          <w:tab w:val="left" w:pos="1134"/>
        </w:tabs>
        <w:spacing w:after="0" w:line="240" w:lineRule="auto"/>
        <w:ind w:left="0" w:firstLine="709"/>
        <w:jc w:val="both"/>
        <w:outlineLvl w:val="1"/>
        <w:rPr>
          <w:rFonts w:ascii="Times New Roman" w:hAnsi="Times New Roman"/>
          <w:b/>
          <w:sz w:val="26"/>
          <w:szCs w:val="26"/>
        </w:rPr>
      </w:pPr>
      <w:bookmarkStart w:id="70" w:name="_Toc529034655"/>
      <w:bookmarkStart w:id="71" w:name="_Toc401311562"/>
      <w:bookmarkStart w:id="72" w:name="_Toc401311920"/>
      <w:bookmarkStart w:id="73" w:name="_Toc401311973"/>
      <w:r w:rsidRPr="00F95CAB">
        <w:rPr>
          <w:rFonts w:ascii="Times New Roman" w:hAnsi="Times New Roman"/>
          <w:b/>
          <w:sz w:val="26"/>
          <w:szCs w:val="26"/>
        </w:rPr>
        <w:t>Итоги реализации налоговой политики муниципального образования город Норильск в 201</w:t>
      </w:r>
      <w:r w:rsidR="007D20CC" w:rsidRPr="00F95CAB">
        <w:rPr>
          <w:rFonts w:ascii="Times New Roman" w:hAnsi="Times New Roman"/>
          <w:b/>
          <w:sz w:val="26"/>
          <w:szCs w:val="26"/>
        </w:rPr>
        <w:t>7</w:t>
      </w:r>
      <w:r w:rsidRPr="00F95CAB">
        <w:rPr>
          <w:rFonts w:ascii="Times New Roman" w:hAnsi="Times New Roman"/>
          <w:b/>
          <w:sz w:val="26"/>
          <w:szCs w:val="26"/>
        </w:rPr>
        <w:t xml:space="preserve"> и 201</w:t>
      </w:r>
      <w:r w:rsidR="007D20CC" w:rsidRPr="00F95CAB">
        <w:rPr>
          <w:rFonts w:ascii="Times New Roman" w:hAnsi="Times New Roman"/>
          <w:b/>
          <w:sz w:val="26"/>
          <w:szCs w:val="26"/>
        </w:rPr>
        <w:t>8</w:t>
      </w:r>
      <w:r w:rsidRPr="00F95CAB">
        <w:rPr>
          <w:rFonts w:ascii="Times New Roman" w:hAnsi="Times New Roman"/>
          <w:b/>
          <w:sz w:val="26"/>
          <w:szCs w:val="26"/>
        </w:rPr>
        <w:t xml:space="preserve"> годах</w:t>
      </w:r>
      <w:bookmarkEnd w:id="70"/>
    </w:p>
    <w:p w:rsidR="00DC5D9F" w:rsidRPr="00F95CAB" w:rsidRDefault="00DC5D9F" w:rsidP="00F95CAB">
      <w:pPr>
        <w:pStyle w:val="af6"/>
        <w:autoSpaceDE w:val="0"/>
        <w:autoSpaceDN w:val="0"/>
        <w:adjustRightInd w:val="0"/>
        <w:spacing w:after="0" w:line="240" w:lineRule="auto"/>
        <w:rPr>
          <w:rFonts w:ascii="Times New Roman" w:hAnsi="Times New Roman"/>
          <w:sz w:val="26"/>
          <w:szCs w:val="26"/>
        </w:rPr>
      </w:pPr>
    </w:p>
    <w:p w:rsidR="00311B12" w:rsidRPr="00F95CAB" w:rsidRDefault="00311B12" w:rsidP="00F95CAB">
      <w:pPr>
        <w:tabs>
          <w:tab w:val="left" w:pos="993"/>
        </w:tabs>
        <w:ind w:firstLine="709"/>
        <w:rPr>
          <w:sz w:val="26"/>
          <w:szCs w:val="26"/>
        </w:rPr>
      </w:pPr>
      <w:r w:rsidRPr="00F95CAB">
        <w:rPr>
          <w:sz w:val="26"/>
          <w:szCs w:val="26"/>
        </w:rPr>
        <w:t>Налоговая политика 2017</w:t>
      </w:r>
      <w:r w:rsidR="00F95CAB" w:rsidRPr="00F95CAB">
        <w:rPr>
          <w:sz w:val="26"/>
          <w:szCs w:val="26"/>
        </w:rPr>
        <w:t>-</w:t>
      </w:r>
      <w:r w:rsidRPr="00F95CAB">
        <w:rPr>
          <w:sz w:val="26"/>
          <w:szCs w:val="26"/>
        </w:rPr>
        <w:t>2018 годов предусматривает преемственность налоговой политики предыдущих лет, направленной на достижение необходимого уровня доходов для исполнения всех действующих расходных обязательств бюджета города</w:t>
      </w:r>
    </w:p>
    <w:p w:rsidR="00311B12" w:rsidRPr="00F95CAB" w:rsidRDefault="00311B12" w:rsidP="00F95CAB">
      <w:pPr>
        <w:tabs>
          <w:tab w:val="left" w:pos="993"/>
        </w:tabs>
        <w:ind w:firstLine="709"/>
        <w:rPr>
          <w:sz w:val="26"/>
          <w:szCs w:val="26"/>
        </w:rPr>
      </w:pPr>
      <w:r w:rsidRPr="00F95CAB">
        <w:rPr>
          <w:sz w:val="26"/>
          <w:szCs w:val="26"/>
        </w:rPr>
        <w:t>В 2017 году и за 9 месяцев 2018 года формирование и исполнение доходной части бюджета города осуществлялось под влиянием внешнеэкономических условий, которые в рассматриваемом периоде складывались достаточно позитивно, при продолжающемся негативном влиянии на доходы бюджета города изменений законодательства в области межбюджетных отношений.</w:t>
      </w:r>
    </w:p>
    <w:p w:rsidR="00311B12" w:rsidRPr="00F95CAB" w:rsidRDefault="00311B12" w:rsidP="00C95181">
      <w:pPr>
        <w:spacing w:before="120"/>
        <w:ind w:firstLine="709"/>
        <w:rPr>
          <w:sz w:val="26"/>
          <w:szCs w:val="26"/>
        </w:rPr>
      </w:pPr>
      <w:r w:rsidRPr="00F95CAB">
        <w:rPr>
          <w:sz w:val="26"/>
          <w:szCs w:val="26"/>
          <w:lang w:eastAsia="x-none"/>
        </w:rPr>
        <w:t xml:space="preserve">В целях обеспечения устойчивости и сбалансированности бюджета продолжена реализация </w:t>
      </w:r>
      <w:r w:rsidRPr="00F95CAB">
        <w:rPr>
          <w:sz w:val="26"/>
          <w:szCs w:val="26"/>
        </w:rPr>
        <w:t>Плана мероприятий по увеличению доходов, оптимизации расходов и совершенствованию долговой политики муниципального образования город Норильск.</w:t>
      </w:r>
    </w:p>
    <w:p w:rsidR="00311B12" w:rsidRPr="00F95CAB" w:rsidRDefault="00311B12" w:rsidP="00F95CAB">
      <w:pPr>
        <w:ind w:firstLine="709"/>
        <w:rPr>
          <w:sz w:val="26"/>
          <w:szCs w:val="26"/>
        </w:rPr>
      </w:pPr>
      <w:r w:rsidRPr="00F95CAB">
        <w:rPr>
          <w:sz w:val="26"/>
          <w:szCs w:val="26"/>
        </w:rPr>
        <w:t>Основными итогами реализации Плана мероприятий в части мобилизации собственных доходов бюджета города за рассматриваемый период стали:</w:t>
      </w:r>
    </w:p>
    <w:p w:rsidR="00311B12" w:rsidRPr="00F95CAB" w:rsidRDefault="00311B12" w:rsidP="00F95CAB">
      <w:pPr>
        <w:ind w:firstLine="709"/>
        <w:rPr>
          <w:sz w:val="26"/>
          <w:szCs w:val="26"/>
        </w:rPr>
      </w:pPr>
      <w:r w:rsidRPr="00F95CAB">
        <w:rPr>
          <w:sz w:val="26"/>
          <w:szCs w:val="26"/>
        </w:rPr>
        <w:t>– увеличение поступлений от использования и реализации муниципального имущества за счет заключения новых договоров аренды, а также инвентаризации муниципального имущества: в 2017 году – на 121,6 млн руб., за 9 месяцев 2018 года – на 26,5 млн руб.;</w:t>
      </w:r>
    </w:p>
    <w:p w:rsidR="00311B12" w:rsidRPr="00F95CAB" w:rsidRDefault="00311B12" w:rsidP="00F95CAB">
      <w:pPr>
        <w:ind w:firstLine="709"/>
        <w:rPr>
          <w:sz w:val="26"/>
          <w:szCs w:val="26"/>
        </w:rPr>
      </w:pPr>
      <w:r w:rsidRPr="00F95CAB">
        <w:rPr>
          <w:sz w:val="26"/>
          <w:szCs w:val="26"/>
        </w:rPr>
        <w:t>– взыскание задолженности прошлых лет по неналоговым платежам в бюджет: в 2017 году – в сумме 67,5 млн руб., за 9 месяцев 2018 года – в сумме 54,8 млн руб.</w:t>
      </w:r>
    </w:p>
    <w:p w:rsidR="00311B12" w:rsidRPr="00F95CAB" w:rsidRDefault="00311B12" w:rsidP="00C95181">
      <w:pPr>
        <w:pStyle w:val="Style5"/>
        <w:spacing w:before="120" w:line="240" w:lineRule="auto"/>
        <w:ind w:firstLine="709"/>
        <w:jc w:val="both"/>
        <w:rPr>
          <w:sz w:val="26"/>
          <w:szCs w:val="26"/>
        </w:rPr>
      </w:pPr>
      <w:r w:rsidRPr="00F95CAB">
        <w:rPr>
          <w:sz w:val="26"/>
          <w:szCs w:val="26"/>
        </w:rPr>
        <w:t xml:space="preserve">Недоимка по налоговым платежам в бюджет города за 9 месяцев текущего года снизилась на 36,1 процента и составила 65,4 млн руб. </w:t>
      </w:r>
    </w:p>
    <w:p w:rsidR="00311B12" w:rsidRPr="00F95CAB" w:rsidRDefault="00311B12" w:rsidP="00C95181">
      <w:pPr>
        <w:pStyle w:val="Style5"/>
        <w:spacing w:before="120" w:line="240" w:lineRule="auto"/>
        <w:ind w:firstLine="709"/>
        <w:jc w:val="both"/>
        <w:rPr>
          <w:sz w:val="26"/>
          <w:szCs w:val="26"/>
        </w:rPr>
      </w:pPr>
      <w:r w:rsidRPr="00F95CAB">
        <w:rPr>
          <w:sz w:val="26"/>
          <w:szCs w:val="26"/>
        </w:rPr>
        <w:t xml:space="preserve">Продолжает работу Координационный Совет по надзору и контролю за соблюдением законодательства о труде, занятости населения, внешней трудовой миграции, соблюдения налогового законодательства, законодательства в области регулирования имущественных и земельных отношений на территории муниципального образования город Норильск (далее – Координационный Совет). В рамках деятельности Координационного Совета осуществляется легализация «теневой» заработной платы, взыскание задолженности по налоговым и неналоговым платежам. За 2017 год на заседаниях Координационного совета рассмотрена платежная дисциплина 130 организаций и предпринимателей, 11 работодателей рассмотрены по вопросу </w:t>
      </w:r>
      <w:r w:rsidRPr="00F95CAB">
        <w:rPr>
          <w:sz w:val="26"/>
          <w:szCs w:val="26"/>
        </w:rPr>
        <w:lastRenderedPageBreak/>
        <w:t>легализации «теневой» заработной платы. Результатами такой работы, объединяющей усилия всех заинтересованных ведомств города, является погашение проблемными должниками задолженности по налогам (за отчетный год погашено 25,7 млн руб.), а также повышение заработной платы работникам. По итогам проведенных за 9 месяцев 2018 года заседаний Координационного Совета было приглашено 130 организаций и предпринимателей, имеющим задолженность, и 4 работодателя в рамках работы по легализации заработной платы. В результате сумма погашенной задолженности по налогам и сборам составила 14,3 млн руб.</w:t>
      </w:r>
    </w:p>
    <w:p w:rsidR="00311B12" w:rsidRPr="00F95CAB" w:rsidRDefault="00311B12" w:rsidP="00C95181">
      <w:pPr>
        <w:pStyle w:val="Style5"/>
        <w:spacing w:before="120" w:line="240" w:lineRule="auto"/>
        <w:ind w:firstLine="709"/>
        <w:jc w:val="both"/>
        <w:rPr>
          <w:sz w:val="26"/>
          <w:szCs w:val="26"/>
        </w:rPr>
      </w:pPr>
      <w:r w:rsidRPr="00F95CAB">
        <w:rPr>
          <w:sz w:val="26"/>
          <w:szCs w:val="26"/>
        </w:rPr>
        <w:t xml:space="preserve">Администрация города в постоянном режиме взаимодействует с налоговым органом в части информирования граждан и субъектов предпринимательства о действующих на территории налогах, наступлении сроков уплаты, порядке их уплаты, проведении дней открытых дверей для налогоплательщиков, существующих льготах.  </w:t>
      </w:r>
    </w:p>
    <w:p w:rsidR="00311B12" w:rsidRPr="00F95CAB" w:rsidRDefault="00311B12" w:rsidP="00C95181">
      <w:pPr>
        <w:pStyle w:val="ConsPlusNormal"/>
        <w:spacing w:before="120"/>
        <w:ind w:firstLine="709"/>
        <w:jc w:val="both"/>
        <w:rPr>
          <w:rFonts w:ascii="Times New Roman" w:hAnsi="Times New Roman" w:cs="Times New Roman"/>
          <w:sz w:val="26"/>
          <w:szCs w:val="26"/>
        </w:rPr>
      </w:pPr>
      <w:r w:rsidRPr="00F95CAB">
        <w:rPr>
          <w:rFonts w:ascii="Times New Roman" w:hAnsi="Times New Roman" w:cs="Times New Roman"/>
          <w:sz w:val="26"/>
          <w:szCs w:val="26"/>
        </w:rPr>
        <w:t>В текущем году в городе продолжили действовать меры налоговой поддержки, предоставленные ранее нормативными правовыми актами муниципального образования город Норильск.</w:t>
      </w:r>
    </w:p>
    <w:p w:rsidR="00311B12" w:rsidRPr="00F95CAB" w:rsidRDefault="00311B12" w:rsidP="00F95CAB">
      <w:pPr>
        <w:pStyle w:val="ConsPlusNormal"/>
        <w:ind w:firstLine="709"/>
        <w:jc w:val="both"/>
        <w:rPr>
          <w:rFonts w:ascii="Times New Roman" w:hAnsi="Times New Roman" w:cs="Times New Roman"/>
          <w:sz w:val="26"/>
          <w:szCs w:val="26"/>
        </w:rPr>
      </w:pPr>
      <w:r w:rsidRPr="00F95CAB">
        <w:rPr>
          <w:rFonts w:ascii="Times New Roman" w:hAnsi="Times New Roman" w:cs="Times New Roman"/>
          <w:sz w:val="26"/>
          <w:szCs w:val="26"/>
        </w:rPr>
        <w:t>Была проведена оценка эффективности налоговых льгот по местным налогам за 2017 год. Общая сумма льгот, предоставленных решениями Норильского городского Совета депутатов, в 2017 году составила 25,4 млн руб., в том числе:</w:t>
      </w:r>
    </w:p>
    <w:p w:rsidR="00311B12" w:rsidRPr="00F95CAB" w:rsidRDefault="00311B12" w:rsidP="00F95CAB">
      <w:pPr>
        <w:pStyle w:val="ConsPlusNormal"/>
        <w:ind w:firstLine="709"/>
        <w:jc w:val="both"/>
        <w:rPr>
          <w:rFonts w:ascii="Times New Roman" w:hAnsi="Times New Roman" w:cs="Times New Roman"/>
          <w:sz w:val="26"/>
          <w:szCs w:val="26"/>
        </w:rPr>
      </w:pPr>
      <w:r w:rsidRPr="00F95CAB">
        <w:rPr>
          <w:rFonts w:ascii="Times New Roman" w:hAnsi="Times New Roman" w:cs="Times New Roman"/>
          <w:sz w:val="26"/>
          <w:szCs w:val="26"/>
        </w:rPr>
        <w:t>– по земельному налогу – 23,6 млн руб. (92,9%);</w:t>
      </w:r>
    </w:p>
    <w:p w:rsidR="00311B12" w:rsidRPr="00F95CAB" w:rsidRDefault="00311B12" w:rsidP="00F95CAB">
      <w:pPr>
        <w:pStyle w:val="ConsPlusNormal"/>
        <w:ind w:firstLine="709"/>
        <w:jc w:val="both"/>
        <w:rPr>
          <w:rFonts w:ascii="Times New Roman" w:hAnsi="Times New Roman" w:cs="Times New Roman"/>
          <w:sz w:val="26"/>
          <w:szCs w:val="26"/>
        </w:rPr>
      </w:pPr>
      <w:r w:rsidRPr="00F95CAB">
        <w:rPr>
          <w:rFonts w:ascii="Times New Roman" w:hAnsi="Times New Roman" w:cs="Times New Roman"/>
          <w:sz w:val="26"/>
          <w:szCs w:val="26"/>
        </w:rPr>
        <w:t>– по налогу на имущество физических лиц – 1,8 млн руб. (7,1%).</w:t>
      </w:r>
    </w:p>
    <w:p w:rsidR="00311B12" w:rsidRPr="00F95CAB" w:rsidRDefault="00311B12" w:rsidP="00F95CAB">
      <w:pPr>
        <w:pStyle w:val="ConsPlusNormal"/>
        <w:ind w:firstLine="709"/>
        <w:jc w:val="both"/>
        <w:rPr>
          <w:rFonts w:ascii="Times New Roman" w:hAnsi="Times New Roman" w:cs="Times New Roman"/>
          <w:sz w:val="26"/>
          <w:szCs w:val="26"/>
        </w:rPr>
      </w:pPr>
      <w:r w:rsidRPr="00F95CAB">
        <w:rPr>
          <w:rFonts w:ascii="Times New Roman" w:hAnsi="Times New Roman" w:cs="Times New Roman"/>
          <w:sz w:val="26"/>
          <w:szCs w:val="26"/>
        </w:rPr>
        <w:t>Налоговые преференции, предоставленные государственным учреждениям Красноярского края, муниципальным учреждениям, органам местного самоуправления муниципального образования город Норильск, которые направлены на исключение встречных финансовых потоков, оптимизацию расходов местного и краевого бюджетов, составили 23,6 млн руб.</w:t>
      </w:r>
    </w:p>
    <w:p w:rsidR="00311B12" w:rsidRPr="00F95CAB" w:rsidRDefault="00311B12" w:rsidP="00F95CAB">
      <w:pPr>
        <w:pStyle w:val="ConsPlusNormal"/>
        <w:ind w:firstLine="709"/>
        <w:jc w:val="both"/>
        <w:rPr>
          <w:rFonts w:ascii="Times New Roman" w:hAnsi="Times New Roman" w:cs="Times New Roman"/>
          <w:sz w:val="26"/>
          <w:szCs w:val="26"/>
        </w:rPr>
      </w:pPr>
      <w:r w:rsidRPr="00F95CAB">
        <w:rPr>
          <w:rFonts w:ascii="Times New Roman" w:hAnsi="Times New Roman" w:cs="Times New Roman"/>
          <w:sz w:val="26"/>
          <w:szCs w:val="26"/>
        </w:rPr>
        <w:t>Налоговые льготы, предоставленные с целью оказания мер социальной поддержки и повышения уровня жизни отдельных категорий граждан, составили 1,8 млн руб.</w:t>
      </w:r>
    </w:p>
    <w:p w:rsidR="00311B12" w:rsidRPr="00F95CAB" w:rsidRDefault="00311B12" w:rsidP="00C95181">
      <w:pPr>
        <w:autoSpaceDE w:val="0"/>
        <w:autoSpaceDN w:val="0"/>
        <w:adjustRightInd w:val="0"/>
        <w:spacing w:before="120"/>
        <w:ind w:firstLine="709"/>
        <w:rPr>
          <w:sz w:val="26"/>
          <w:szCs w:val="26"/>
        </w:rPr>
      </w:pPr>
      <w:r w:rsidRPr="00F95CAB">
        <w:rPr>
          <w:sz w:val="26"/>
          <w:szCs w:val="26"/>
        </w:rPr>
        <w:t>В 2017 и 2018 годах по результатам проведенного анализа налоговой нагрузки на субъектов предпринимательства, применяющих систему налогообложения в виде единого налога на вмененный доход для отдельных видов деятельности, приняты решения о пересмотре значений корректирующего коэффициента К2:</w:t>
      </w:r>
    </w:p>
    <w:p w:rsidR="00311B12" w:rsidRPr="00F95CAB" w:rsidRDefault="00311B12" w:rsidP="00F95CAB">
      <w:pPr>
        <w:autoSpaceDE w:val="0"/>
        <w:autoSpaceDN w:val="0"/>
        <w:adjustRightInd w:val="0"/>
        <w:ind w:firstLine="709"/>
        <w:rPr>
          <w:sz w:val="26"/>
          <w:szCs w:val="26"/>
        </w:rPr>
      </w:pPr>
      <w:r w:rsidRPr="00F95CAB">
        <w:rPr>
          <w:sz w:val="26"/>
          <w:szCs w:val="26"/>
        </w:rPr>
        <w:t>– увеличение по видам деятельности «Оказание парикмахерских и косметических услуг» и «Оказание услуг общественного питания в ресторанах»;</w:t>
      </w:r>
    </w:p>
    <w:p w:rsidR="00311B12" w:rsidRPr="00F95CAB" w:rsidRDefault="00311B12" w:rsidP="00F95CAB">
      <w:pPr>
        <w:autoSpaceDE w:val="0"/>
        <w:autoSpaceDN w:val="0"/>
        <w:adjustRightInd w:val="0"/>
        <w:ind w:firstLine="709"/>
        <w:rPr>
          <w:sz w:val="26"/>
          <w:szCs w:val="26"/>
        </w:rPr>
      </w:pPr>
      <w:r w:rsidRPr="00F95CAB">
        <w:rPr>
          <w:sz w:val="26"/>
          <w:szCs w:val="26"/>
        </w:rPr>
        <w:t>– снижение для вида деятельности «Розничная торговля книгами» в целях его сохранения на территории муниципального образования город Норильск.</w:t>
      </w:r>
    </w:p>
    <w:p w:rsidR="00311B12" w:rsidRPr="00F95CAB" w:rsidRDefault="00311B12" w:rsidP="00F95CAB">
      <w:pPr>
        <w:pStyle w:val="af6"/>
        <w:autoSpaceDE w:val="0"/>
        <w:autoSpaceDN w:val="0"/>
        <w:adjustRightInd w:val="0"/>
        <w:spacing w:after="0" w:line="240" w:lineRule="auto"/>
        <w:ind w:left="0" w:firstLine="709"/>
        <w:rPr>
          <w:rFonts w:ascii="Times New Roman" w:hAnsi="Times New Roman"/>
          <w:sz w:val="26"/>
          <w:szCs w:val="26"/>
        </w:rPr>
      </w:pPr>
      <w:r w:rsidRPr="00F95CAB">
        <w:rPr>
          <w:rFonts w:ascii="Times New Roman" w:hAnsi="Times New Roman"/>
          <w:sz w:val="26"/>
          <w:szCs w:val="26"/>
        </w:rPr>
        <w:t>В результате вышеуказанных изменений дополнительные поступления в бюджет по соответствующим видам деятельности составят 339,2 тыс. руб.</w:t>
      </w:r>
    </w:p>
    <w:p w:rsidR="00E24A2F" w:rsidRPr="00F95CAB" w:rsidRDefault="00E24A2F" w:rsidP="00C95181">
      <w:pPr>
        <w:spacing w:before="120"/>
        <w:ind w:firstLine="709"/>
        <w:rPr>
          <w:sz w:val="26"/>
          <w:szCs w:val="26"/>
        </w:rPr>
      </w:pPr>
      <w:r w:rsidRPr="00F95CAB">
        <w:rPr>
          <w:sz w:val="26"/>
          <w:szCs w:val="26"/>
        </w:rPr>
        <w:t>В целях создания благоприятных условий для развития малого и среднего бизнеса на территории утверждена и реализуется муниципальная программа «Развитие потребительского рынка, поддержка малого и среднего предпринимательства», в рамках реализации которой за 9 месяцев текущего года:</w:t>
      </w:r>
    </w:p>
    <w:p w:rsidR="00E24A2F" w:rsidRPr="00F95CAB" w:rsidRDefault="00E24A2F" w:rsidP="00F95CAB">
      <w:pPr>
        <w:pStyle w:val="af6"/>
        <w:numPr>
          <w:ilvl w:val="0"/>
          <w:numId w:val="20"/>
        </w:numPr>
        <w:tabs>
          <w:tab w:val="left" w:pos="993"/>
        </w:tabs>
        <w:spacing w:after="0" w:line="240" w:lineRule="auto"/>
        <w:ind w:left="0" w:firstLine="709"/>
        <w:jc w:val="both"/>
        <w:rPr>
          <w:rFonts w:ascii="Times New Roman" w:hAnsi="Times New Roman"/>
          <w:sz w:val="26"/>
          <w:szCs w:val="26"/>
        </w:rPr>
      </w:pPr>
      <w:r w:rsidRPr="00F95CAB">
        <w:rPr>
          <w:rFonts w:ascii="Times New Roman" w:hAnsi="Times New Roman"/>
          <w:sz w:val="26"/>
          <w:szCs w:val="26"/>
        </w:rPr>
        <w:t>Оказана финансовая поддержка 7 субъектам предпринимательской деятельности на сумму 3 252,9 тыс. руб., в результате которой создано 28 рабочих мест, 220 рабочих мест сохранено;</w:t>
      </w:r>
    </w:p>
    <w:p w:rsidR="00E24A2F" w:rsidRPr="00F95CAB" w:rsidRDefault="00E24A2F" w:rsidP="00F95CAB">
      <w:pPr>
        <w:pStyle w:val="af6"/>
        <w:numPr>
          <w:ilvl w:val="0"/>
          <w:numId w:val="20"/>
        </w:numPr>
        <w:tabs>
          <w:tab w:val="left" w:pos="993"/>
        </w:tabs>
        <w:spacing w:after="0" w:line="240" w:lineRule="auto"/>
        <w:ind w:left="0" w:firstLine="709"/>
        <w:jc w:val="both"/>
        <w:rPr>
          <w:rFonts w:ascii="Times New Roman" w:hAnsi="Times New Roman"/>
          <w:sz w:val="26"/>
          <w:szCs w:val="26"/>
        </w:rPr>
      </w:pPr>
      <w:r w:rsidRPr="00F95CAB">
        <w:rPr>
          <w:rFonts w:ascii="Times New Roman" w:hAnsi="Times New Roman"/>
          <w:sz w:val="26"/>
          <w:szCs w:val="26"/>
        </w:rPr>
        <w:lastRenderedPageBreak/>
        <w:t>Подготовлено и распространено среди подписчиков 9 выпусков электронной версии информационной газеты «Деловой Норильск». Кроме того, в 4 квартале 2018 года запланировано издание информационно-справочных, методических и презентационных материалов, посвященных вопросам предпринимательской деятельности для граждан и субъектов малого и среднего предпринимательства, а также проведение курсов повышения квалификации граждан и субъектов малого и среднего предпринимательства по вопросам организации предпринимательской деятельности;</w:t>
      </w:r>
    </w:p>
    <w:p w:rsidR="00E24A2F" w:rsidRPr="00F95CAB" w:rsidRDefault="00E24A2F" w:rsidP="00F95CAB">
      <w:pPr>
        <w:pStyle w:val="af6"/>
        <w:numPr>
          <w:ilvl w:val="0"/>
          <w:numId w:val="20"/>
        </w:numPr>
        <w:tabs>
          <w:tab w:val="left" w:pos="993"/>
        </w:tabs>
        <w:spacing w:after="0" w:line="240" w:lineRule="auto"/>
        <w:ind w:left="0" w:firstLine="709"/>
        <w:jc w:val="both"/>
        <w:rPr>
          <w:rFonts w:ascii="Times New Roman" w:hAnsi="Times New Roman"/>
          <w:sz w:val="26"/>
          <w:szCs w:val="26"/>
        </w:rPr>
      </w:pPr>
      <w:r w:rsidRPr="00F95CAB">
        <w:rPr>
          <w:rFonts w:ascii="Times New Roman" w:hAnsi="Times New Roman"/>
          <w:sz w:val="26"/>
          <w:szCs w:val="26"/>
        </w:rPr>
        <w:t>Оказана консультационная поддержка 95 субъектам предпринимательства и 12 гражданам;</w:t>
      </w:r>
    </w:p>
    <w:p w:rsidR="00E24A2F" w:rsidRPr="00F95CAB" w:rsidRDefault="00E24A2F" w:rsidP="00F95CAB">
      <w:pPr>
        <w:pStyle w:val="af6"/>
        <w:numPr>
          <w:ilvl w:val="0"/>
          <w:numId w:val="20"/>
        </w:numPr>
        <w:tabs>
          <w:tab w:val="left" w:pos="993"/>
        </w:tabs>
        <w:spacing w:after="0" w:line="240" w:lineRule="auto"/>
        <w:ind w:left="0" w:firstLine="709"/>
        <w:jc w:val="both"/>
        <w:rPr>
          <w:rFonts w:ascii="Times New Roman" w:hAnsi="Times New Roman"/>
          <w:sz w:val="26"/>
          <w:szCs w:val="26"/>
        </w:rPr>
      </w:pPr>
      <w:r w:rsidRPr="00F95CAB">
        <w:rPr>
          <w:rFonts w:ascii="Times New Roman" w:hAnsi="Times New Roman"/>
          <w:sz w:val="26"/>
          <w:szCs w:val="26"/>
        </w:rPr>
        <w:t xml:space="preserve">Издано 7 нормативных правовых актов, регулирующих деятельность субъектов </w:t>
      </w:r>
      <w:r w:rsidRPr="00F95CAB">
        <w:rPr>
          <w:rFonts w:ascii="Times New Roman" w:hAnsi="Times New Roman"/>
          <w:sz w:val="26"/>
          <w:szCs w:val="26"/>
          <w:lang w:eastAsia="ru-RU"/>
        </w:rPr>
        <w:t>малого и среднего предпринимательства:</w:t>
      </w:r>
    </w:p>
    <w:p w:rsidR="00E24A2F" w:rsidRPr="00F95CAB" w:rsidRDefault="00E24A2F" w:rsidP="00F95CAB">
      <w:pPr>
        <w:pStyle w:val="af6"/>
        <w:tabs>
          <w:tab w:val="left" w:pos="1122"/>
        </w:tabs>
        <w:spacing w:after="0" w:line="240" w:lineRule="auto"/>
        <w:ind w:left="0" w:firstLine="709"/>
        <w:jc w:val="both"/>
        <w:rPr>
          <w:rFonts w:ascii="Times New Roman" w:hAnsi="Times New Roman"/>
          <w:sz w:val="26"/>
          <w:szCs w:val="26"/>
        </w:rPr>
      </w:pPr>
      <w:r w:rsidRPr="00F95CAB">
        <w:rPr>
          <w:rFonts w:ascii="Times New Roman" w:hAnsi="Times New Roman"/>
          <w:sz w:val="26"/>
          <w:szCs w:val="26"/>
        </w:rPr>
        <w:t>– постановление Администрации города Норильска от 10.04.2018 № 131, от 04.07.2018 № 278 «О внесении изменений в постановление Администрации города Норильска от 30.11.2016 № 572 «Об утверждении муниципальной программы «Развитие потребительского рынка, поддержка малого и среднего предпринимательства» на 2017-2020 годы»;</w:t>
      </w:r>
    </w:p>
    <w:p w:rsidR="00E24A2F" w:rsidRPr="00F95CAB" w:rsidRDefault="00E24A2F" w:rsidP="00F95CAB">
      <w:pPr>
        <w:pStyle w:val="af6"/>
        <w:tabs>
          <w:tab w:val="left" w:pos="1122"/>
        </w:tabs>
        <w:spacing w:after="0" w:line="240" w:lineRule="auto"/>
        <w:ind w:left="0" w:firstLine="709"/>
        <w:jc w:val="both"/>
        <w:rPr>
          <w:rFonts w:ascii="Times New Roman" w:hAnsi="Times New Roman"/>
          <w:sz w:val="26"/>
          <w:szCs w:val="26"/>
        </w:rPr>
      </w:pPr>
      <w:r w:rsidRPr="00F95CAB">
        <w:rPr>
          <w:rFonts w:ascii="Times New Roman" w:hAnsi="Times New Roman"/>
          <w:sz w:val="26"/>
          <w:szCs w:val="26"/>
        </w:rPr>
        <w:t>– постановление Администрации города Норильска от 12.01.2018 № 11, от 03.05.2018 № 161 «О внесении изменений в постановление Администрации города Норильска от 17.01.2014 № 14 «Об утверждении Порядка предоставления финансовой поддержки субъектам малого и среднего предпринимательства»;</w:t>
      </w:r>
    </w:p>
    <w:p w:rsidR="00E24A2F" w:rsidRPr="00F95CAB" w:rsidRDefault="00E24A2F" w:rsidP="00F95CAB">
      <w:pPr>
        <w:pStyle w:val="af6"/>
        <w:tabs>
          <w:tab w:val="left" w:pos="1122"/>
        </w:tabs>
        <w:autoSpaceDE w:val="0"/>
        <w:autoSpaceDN w:val="0"/>
        <w:adjustRightInd w:val="0"/>
        <w:spacing w:after="0" w:line="240" w:lineRule="auto"/>
        <w:ind w:left="0" w:firstLine="709"/>
        <w:jc w:val="both"/>
        <w:rPr>
          <w:rFonts w:ascii="Times New Roman" w:hAnsi="Times New Roman"/>
          <w:sz w:val="26"/>
          <w:szCs w:val="26"/>
        </w:rPr>
      </w:pPr>
      <w:r w:rsidRPr="00F95CAB">
        <w:rPr>
          <w:rFonts w:ascii="Times New Roman" w:hAnsi="Times New Roman"/>
          <w:sz w:val="26"/>
          <w:szCs w:val="26"/>
        </w:rPr>
        <w:t>– постановление Администрации города Норильска от 31.05.2018 № 207 «О внесение изменений в постановление Администрации города Норильска от 09.06.2015 № 288 «Об утверждении Порядка предоставления субсидии некоммерческой организации «Норильский городской Фонд поддержки предпринимательства»;</w:t>
      </w:r>
    </w:p>
    <w:p w:rsidR="00E24A2F" w:rsidRPr="00F95CAB" w:rsidRDefault="00E24A2F" w:rsidP="00F95CAB">
      <w:pPr>
        <w:pStyle w:val="ConsPlusNormal"/>
        <w:tabs>
          <w:tab w:val="left" w:pos="1122"/>
        </w:tabs>
        <w:ind w:firstLine="709"/>
        <w:jc w:val="both"/>
        <w:rPr>
          <w:rFonts w:ascii="Times New Roman" w:hAnsi="Times New Roman" w:cs="Times New Roman"/>
          <w:sz w:val="26"/>
          <w:szCs w:val="26"/>
        </w:rPr>
      </w:pPr>
      <w:r w:rsidRPr="00F95CAB">
        <w:rPr>
          <w:rFonts w:ascii="Times New Roman" w:hAnsi="Times New Roman" w:cs="Times New Roman"/>
          <w:sz w:val="26"/>
          <w:szCs w:val="26"/>
        </w:rPr>
        <w:t>– распоряжение Администрации города Норильска Красноярского края от 06.04.2018 № 1789 «О внесении изменений в распоряжение Администрации города Норильска от 08.04.2009 № 1073 «О создании комиссии по вопросам предоставления финансовой поддержки субъектам малого и среднего предпринимательства муниципального образования город Норильск» (вместе с «Положением о комиссии по вопросам предоставления финансовой поддержки субъектам малого и среднего предпринимательства муниципального образования город Норильск»);</w:t>
      </w:r>
    </w:p>
    <w:p w:rsidR="00E24A2F" w:rsidRPr="00F95CAB" w:rsidRDefault="00E24A2F" w:rsidP="00F95CAB">
      <w:pPr>
        <w:pStyle w:val="af6"/>
        <w:tabs>
          <w:tab w:val="left" w:pos="1122"/>
        </w:tabs>
        <w:autoSpaceDE w:val="0"/>
        <w:autoSpaceDN w:val="0"/>
        <w:adjustRightInd w:val="0"/>
        <w:spacing w:after="0" w:line="240" w:lineRule="auto"/>
        <w:ind w:left="0" w:firstLine="709"/>
        <w:jc w:val="both"/>
        <w:rPr>
          <w:rFonts w:ascii="Times New Roman" w:hAnsi="Times New Roman"/>
          <w:sz w:val="26"/>
          <w:szCs w:val="26"/>
        </w:rPr>
      </w:pPr>
      <w:r w:rsidRPr="00F95CAB">
        <w:rPr>
          <w:rFonts w:ascii="Times New Roman" w:hAnsi="Times New Roman"/>
          <w:sz w:val="26"/>
          <w:szCs w:val="26"/>
        </w:rPr>
        <w:t>– распоряжение Администрации города Норильска от 15.05.2018 № 2453 «Об утверждении плана мероприятий («дорожной карты») по реализации мер финансовой поддержки субъектам малого и среднего предпринимательства на территории муниципального образования город Норильск»;</w:t>
      </w:r>
    </w:p>
    <w:p w:rsidR="00E24A2F" w:rsidRPr="00F95CAB" w:rsidRDefault="00E24A2F" w:rsidP="00F95CAB">
      <w:pPr>
        <w:pStyle w:val="af6"/>
        <w:tabs>
          <w:tab w:val="left" w:pos="1122"/>
        </w:tabs>
        <w:autoSpaceDE w:val="0"/>
        <w:autoSpaceDN w:val="0"/>
        <w:adjustRightInd w:val="0"/>
        <w:spacing w:after="0" w:line="240" w:lineRule="auto"/>
        <w:ind w:left="0" w:firstLine="709"/>
        <w:jc w:val="both"/>
        <w:rPr>
          <w:rFonts w:ascii="Times New Roman" w:hAnsi="Times New Roman"/>
          <w:sz w:val="26"/>
          <w:szCs w:val="26"/>
        </w:rPr>
      </w:pPr>
      <w:r w:rsidRPr="00F95CAB">
        <w:rPr>
          <w:rFonts w:ascii="Times New Roman" w:hAnsi="Times New Roman"/>
          <w:sz w:val="26"/>
          <w:szCs w:val="26"/>
        </w:rPr>
        <w:t>– постановление Администрации города Норильска от 13.04.2018 № 142 «О внесении изменений в постановление Администрации города Норильска от 10.03.2011 № 102 «О создании Координационного совета по развитию малого и среднего предпринимательства на территории муниципального образования город Норильск»;</w:t>
      </w:r>
    </w:p>
    <w:p w:rsidR="00E24A2F" w:rsidRPr="00F95CAB" w:rsidRDefault="00E24A2F" w:rsidP="00F95CAB">
      <w:pPr>
        <w:pStyle w:val="af6"/>
        <w:tabs>
          <w:tab w:val="left" w:pos="993"/>
        </w:tabs>
        <w:spacing w:after="0" w:line="240" w:lineRule="auto"/>
        <w:ind w:left="0" w:firstLine="709"/>
        <w:jc w:val="both"/>
        <w:rPr>
          <w:rFonts w:ascii="Times New Roman" w:hAnsi="Times New Roman"/>
          <w:sz w:val="26"/>
          <w:szCs w:val="26"/>
        </w:rPr>
      </w:pPr>
      <w:r w:rsidRPr="00F95CAB">
        <w:rPr>
          <w:rFonts w:ascii="Times New Roman" w:hAnsi="Times New Roman"/>
          <w:sz w:val="26"/>
          <w:szCs w:val="26"/>
        </w:rPr>
        <w:t>– распоряжение Администрации города Норильска от 13.03.2018 № 1130 «О проведении на территории муниципального образования города Норильск конкурса технико-экономических обоснований проектов субъектов малого и среднего предпринимательства».</w:t>
      </w:r>
    </w:p>
    <w:p w:rsidR="00E24A2F" w:rsidRPr="00F95CAB" w:rsidRDefault="00E24A2F" w:rsidP="00F95CAB">
      <w:pPr>
        <w:pStyle w:val="af6"/>
        <w:numPr>
          <w:ilvl w:val="0"/>
          <w:numId w:val="20"/>
        </w:numPr>
        <w:tabs>
          <w:tab w:val="left" w:pos="993"/>
        </w:tabs>
        <w:spacing w:after="0" w:line="240" w:lineRule="auto"/>
        <w:ind w:left="0" w:firstLine="709"/>
        <w:jc w:val="both"/>
        <w:rPr>
          <w:rFonts w:ascii="Times New Roman" w:hAnsi="Times New Roman"/>
          <w:sz w:val="26"/>
          <w:szCs w:val="26"/>
        </w:rPr>
      </w:pPr>
      <w:r w:rsidRPr="00F95CAB">
        <w:rPr>
          <w:rFonts w:ascii="Times New Roman" w:hAnsi="Times New Roman"/>
          <w:sz w:val="26"/>
          <w:szCs w:val="26"/>
        </w:rPr>
        <w:t xml:space="preserve">Осуществляется информационное сотрудничество с организациями, входящими в инфраструктуру поддержки субъектов предпринимательства (Некоммерческая организация «Норильский городской Фонд поддержки предпринимательства», информационно-правовой центр на базе Центральной </w:t>
      </w:r>
      <w:r w:rsidRPr="00F95CAB">
        <w:rPr>
          <w:rFonts w:ascii="Times New Roman" w:hAnsi="Times New Roman"/>
          <w:sz w:val="26"/>
          <w:szCs w:val="26"/>
        </w:rPr>
        <w:lastRenderedPageBreak/>
        <w:t xml:space="preserve">публичной библиотеки города Норильска, Краевое государственное казенное учреждение «Центр занятости населения города Норильска», АНО «Агенство развития Норильска»). </w:t>
      </w:r>
    </w:p>
    <w:p w:rsidR="00E24A2F" w:rsidRPr="00F95CAB" w:rsidRDefault="00E24A2F" w:rsidP="00F95CAB">
      <w:pPr>
        <w:ind w:firstLine="709"/>
        <w:rPr>
          <w:color w:val="181818"/>
          <w:sz w:val="26"/>
          <w:szCs w:val="26"/>
          <w:shd w:val="clear" w:color="auto" w:fill="FFFFFF"/>
        </w:rPr>
      </w:pPr>
      <w:r w:rsidRPr="00F95CAB">
        <w:rPr>
          <w:sz w:val="26"/>
          <w:szCs w:val="26"/>
        </w:rPr>
        <w:t>Стоит отметить, что на базе АНО «Агентство развития Норильска» началась разработка проекта «</w:t>
      </w:r>
      <w:r w:rsidRPr="00F95CAB">
        <w:rPr>
          <w:color w:val="181818"/>
          <w:sz w:val="26"/>
          <w:szCs w:val="26"/>
          <w:shd w:val="clear" w:color="auto" w:fill="FFFFFF"/>
        </w:rPr>
        <w:t xml:space="preserve">Центр готового бизнеса и франчайзинга» </w:t>
      </w:r>
      <w:r w:rsidRPr="00F95CAB">
        <w:rPr>
          <w:sz w:val="26"/>
          <w:szCs w:val="26"/>
        </w:rPr>
        <w:t>(далее – городской центр франчайзинга)</w:t>
      </w:r>
      <w:r w:rsidRPr="00F95CAB">
        <w:rPr>
          <w:color w:val="181818"/>
          <w:sz w:val="26"/>
          <w:szCs w:val="26"/>
          <w:shd w:val="clear" w:color="auto" w:fill="FFFFFF"/>
        </w:rPr>
        <w:t>.</w:t>
      </w:r>
    </w:p>
    <w:p w:rsidR="00E24A2F" w:rsidRPr="00F95CAB" w:rsidRDefault="00E24A2F" w:rsidP="00F95CAB">
      <w:pPr>
        <w:ind w:firstLine="709"/>
        <w:rPr>
          <w:sz w:val="26"/>
          <w:szCs w:val="26"/>
        </w:rPr>
      </w:pPr>
      <w:r w:rsidRPr="00F95CAB">
        <w:rPr>
          <w:sz w:val="26"/>
          <w:szCs w:val="26"/>
        </w:rPr>
        <w:t>Городской центр франчайзинга – это пилотный проект в масштабах всей России, ориентированный на две группы предпринимателей: тех, кто хочет работать по франшизе, и тех, кто желает приобрести готовый бизнес.</w:t>
      </w:r>
    </w:p>
    <w:p w:rsidR="00E24A2F" w:rsidRPr="00F95CAB" w:rsidRDefault="00E24A2F" w:rsidP="00F95CAB">
      <w:pPr>
        <w:ind w:firstLine="709"/>
        <w:rPr>
          <w:sz w:val="26"/>
          <w:szCs w:val="26"/>
        </w:rPr>
      </w:pPr>
      <w:r w:rsidRPr="00F95CAB">
        <w:rPr>
          <w:sz w:val="26"/>
          <w:szCs w:val="26"/>
        </w:rPr>
        <w:t>Наряду с подготовкой к запуску городского центра франчайзинга в АНО «Агентство развития Норильска» прорабатываются перспективы реализации проекта «Социальный франчайзинг», суть которого заключается в «упаковке» во франшизы уже существующего в городе успешного социального бизнеса.</w:t>
      </w:r>
    </w:p>
    <w:p w:rsidR="00E24A2F" w:rsidRPr="00F95CAB" w:rsidRDefault="00E24A2F" w:rsidP="00F95CAB">
      <w:pPr>
        <w:pStyle w:val="af6"/>
        <w:tabs>
          <w:tab w:val="left" w:pos="993"/>
        </w:tabs>
        <w:spacing w:after="0" w:line="240" w:lineRule="auto"/>
        <w:ind w:left="0" w:firstLine="709"/>
        <w:jc w:val="both"/>
        <w:rPr>
          <w:rFonts w:ascii="Times New Roman" w:hAnsi="Times New Roman"/>
          <w:sz w:val="26"/>
          <w:szCs w:val="26"/>
        </w:rPr>
      </w:pPr>
      <w:r w:rsidRPr="00F95CAB">
        <w:rPr>
          <w:rFonts w:ascii="Times New Roman" w:hAnsi="Times New Roman"/>
          <w:sz w:val="26"/>
          <w:szCs w:val="26"/>
        </w:rPr>
        <w:t>Реализация проектов началась в марте текущего года и завершится, как ожидается, к марту 2019 года.</w:t>
      </w:r>
    </w:p>
    <w:p w:rsidR="00E24A2F" w:rsidRPr="0029654D" w:rsidRDefault="00E24A2F" w:rsidP="00F95CAB">
      <w:pPr>
        <w:ind w:firstLine="709"/>
        <w:rPr>
          <w:sz w:val="26"/>
          <w:szCs w:val="26"/>
        </w:rPr>
      </w:pPr>
      <w:r w:rsidRPr="00F95CAB">
        <w:rPr>
          <w:sz w:val="26"/>
          <w:szCs w:val="26"/>
        </w:rPr>
        <w:t>Кроме того, в 2018 году, на XVII межрегиональном Форуме предпринимательства Сибири прошедшем в городе Красноярске было подписано Соглашение о сотрудничестве между АНО «Агентство развития Норильска» и </w:t>
      </w:r>
      <w:hyperlink r:id="rId15" w:history="1">
        <w:r w:rsidRPr="00F95CAB">
          <w:rPr>
            <w:sz w:val="26"/>
            <w:szCs w:val="26"/>
          </w:rPr>
          <w:t>АО «Агентство развития бизнеса и микрокредитная компания</w:t>
        </w:r>
      </w:hyperlink>
      <w:r w:rsidRPr="00F95CAB">
        <w:rPr>
          <w:sz w:val="26"/>
          <w:szCs w:val="26"/>
        </w:rPr>
        <w:t xml:space="preserve">». Стороны намерены совместно решать вопросы развития малого и среднего предпринимательства на территории, способствовать расширению доступа субъектов малого и среднего предпринимательства к финансовым и информационным </w:t>
      </w:r>
      <w:r w:rsidRPr="0029654D">
        <w:rPr>
          <w:sz w:val="26"/>
          <w:szCs w:val="26"/>
        </w:rPr>
        <w:t>ресурсам, содействовать повышению</w:t>
      </w:r>
      <w:r w:rsidR="00497F69" w:rsidRPr="0029654D">
        <w:rPr>
          <w:sz w:val="26"/>
          <w:szCs w:val="26"/>
        </w:rPr>
        <w:t xml:space="preserve"> их</w:t>
      </w:r>
      <w:r w:rsidRPr="0029654D">
        <w:rPr>
          <w:sz w:val="26"/>
          <w:szCs w:val="26"/>
        </w:rPr>
        <w:t xml:space="preserve"> правовой, экономической и финансовой грамотности.</w:t>
      </w:r>
    </w:p>
    <w:p w:rsidR="00E24A2F" w:rsidRPr="00F95CAB" w:rsidRDefault="00E24A2F" w:rsidP="00F95CAB">
      <w:pPr>
        <w:pStyle w:val="af6"/>
        <w:numPr>
          <w:ilvl w:val="0"/>
          <w:numId w:val="20"/>
        </w:numPr>
        <w:tabs>
          <w:tab w:val="left" w:pos="993"/>
        </w:tabs>
        <w:spacing w:after="0" w:line="240" w:lineRule="auto"/>
        <w:ind w:left="0" w:firstLine="709"/>
        <w:jc w:val="both"/>
        <w:rPr>
          <w:rFonts w:ascii="Times New Roman" w:hAnsi="Times New Roman"/>
          <w:sz w:val="26"/>
          <w:szCs w:val="26"/>
        </w:rPr>
      </w:pPr>
      <w:r w:rsidRPr="0029654D">
        <w:rPr>
          <w:rFonts w:ascii="Times New Roman" w:hAnsi="Times New Roman"/>
          <w:sz w:val="26"/>
          <w:szCs w:val="26"/>
        </w:rPr>
        <w:t>В рамках приоритетного</w:t>
      </w:r>
      <w:r w:rsidRPr="00F95CAB">
        <w:rPr>
          <w:rFonts w:ascii="Times New Roman" w:hAnsi="Times New Roman"/>
          <w:sz w:val="26"/>
          <w:szCs w:val="26"/>
        </w:rPr>
        <w:t xml:space="preserve"> проекта «Малый бизнес и поддержка индивидуальной предпринимательской инициативы» проводится информирование субъектов малого и среднего бизнеса о возможности кредитной поддержки с использованием гарантий и поручительств АО «Корпорация МСП», АО «МСП Банк» и их банков-партнеров.</w:t>
      </w:r>
    </w:p>
    <w:p w:rsidR="00E24A2F" w:rsidRPr="00F95CAB" w:rsidRDefault="00E24A2F" w:rsidP="00F95CAB">
      <w:pPr>
        <w:pStyle w:val="af6"/>
        <w:numPr>
          <w:ilvl w:val="0"/>
          <w:numId w:val="20"/>
        </w:numPr>
        <w:tabs>
          <w:tab w:val="left" w:pos="993"/>
        </w:tabs>
        <w:spacing w:after="0" w:line="240" w:lineRule="auto"/>
        <w:ind w:left="0" w:firstLine="709"/>
        <w:jc w:val="both"/>
        <w:rPr>
          <w:rFonts w:ascii="Times New Roman" w:hAnsi="Times New Roman"/>
          <w:sz w:val="26"/>
          <w:szCs w:val="26"/>
        </w:rPr>
      </w:pPr>
      <w:r w:rsidRPr="00F95CAB">
        <w:rPr>
          <w:rFonts w:ascii="Times New Roman" w:hAnsi="Times New Roman"/>
          <w:sz w:val="26"/>
          <w:szCs w:val="26"/>
        </w:rPr>
        <w:t>Продолжается реализация благотворительной программы «Мир новых возможностей», основными задачами которой являются:</w:t>
      </w:r>
    </w:p>
    <w:p w:rsidR="00E24A2F" w:rsidRPr="00F95CAB" w:rsidRDefault="00E24A2F" w:rsidP="00F95CAB">
      <w:pPr>
        <w:pStyle w:val="3"/>
        <w:spacing w:before="0" w:after="0"/>
        <w:ind w:firstLine="709"/>
        <w:textAlignment w:val="baseline"/>
        <w:rPr>
          <w:rFonts w:ascii="Times New Roman" w:eastAsiaTheme="minorHAnsi" w:hAnsi="Times New Roman" w:cs="Times New Roman"/>
          <w:b w:val="0"/>
          <w:bCs w:val="0"/>
          <w:lang w:eastAsia="en-US"/>
        </w:rPr>
      </w:pPr>
      <w:bookmarkStart w:id="74" w:name="_Toc529034656"/>
      <w:r w:rsidRPr="00F95CAB">
        <w:rPr>
          <w:rFonts w:ascii="Times New Roman" w:eastAsiaTheme="minorHAnsi" w:hAnsi="Times New Roman" w:cs="Times New Roman"/>
          <w:b w:val="0"/>
          <w:bCs w:val="0"/>
          <w:lang w:eastAsia="en-US"/>
        </w:rPr>
        <w:t>– поддержка и стимулирование общественных инициатив, в рамках которой проводится конкурс социальных проектов и реализуется мероприятие «Город – это мы!», которое объединяет представителей местного сообщества, органов власти, коммерческих организаций и средств массовой информации для обсуждения технологий, и механизмов решения социальных проблем местного сообщества;</w:t>
      </w:r>
      <w:bookmarkEnd w:id="74"/>
    </w:p>
    <w:p w:rsidR="00E24A2F" w:rsidRPr="00F95CAB" w:rsidRDefault="00E24A2F" w:rsidP="00F95CAB">
      <w:pPr>
        <w:pStyle w:val="a4"/>
        <w:shd w:val="clear" w:color="auto" w:fill="FFFFFF"/>
        <w:spacing w:before="0" w:beforeAutospacing="0" w:after="0" w:afterAutospacing="0"/>
        <w:ind w:firstLine="709"/>
        <w:jc w:val="both"/>
        <w:textAlignment w:val="baseline"/>
        <w:rPr>
          <w:rFonts w:eastAsiaTheme="minorHAnsi"/>
          <w:sz w:val="26"/>
          <w:szCs w:val="26"/>
          <w:lang w:eastAsia="en-US"/>
        </w:rPr>
      </w:pPr>
      <w:r w:rsidRPr="00F95CAB">
        <w:rPr>
          <w:sz w:val="26"/>
          <w:szCs w:val="26"/>
        </w:rPr>
        <w:t xml:space="preserve">– </w:t>
      </w:r>
      <w:r w:rsidRPr="00F95CAB">
        <w:rPr>
          <w:rFonts w:eastAsiaTheme="minorHAnsi"/>
          <w:sz w:val="26"/>
          <w:szCs w:val="26"/>
          <w:lang w:eastAsia="en-US"/>
        </w:rPr>
        <w:t xml:space="preserve">развитие социального предпринимательства и компетенций местного </w:t>
      </w:r>
      <w:r w:rsidRPr="00F95CAB">
        <w:rPr>
          <w:sz w:val="26"/>
          <w:szCs w:val="26"/>
        </w:rPr>
        <w:t>сообщества; Социальное предпринимательство – это новый формат социальных инвестиций, активно развивающийся во всем мире. Обучающий курс направлен на представителей бизнес-сообщества и граждан, обладающих предпринимательской активностью, а также руководителей малого и среднего бизнеса и включает в себя теоретические основы социального предпринимательства, бизнес-планирования, а также практические навыки составления организационного и финансового планов, ведения инвестиционного анализа. Слушателям курса предлагается бесплатное сопровождение и консультирование в разработке и продвижении своих бизнес- идей, направленных на решение конкретных социальных проблем.  По итогу обучения на разработанный бизнес-план по реализации социального предпринимательского проекта градообразующее предприятие выдает беспроцентный займ.</w:t>
      </w:r>
    </w:p>
    <w:p w:rsidR="00311B12" w:rsidRPr="00F95CAB" w:rsidRDefault="00311B12" w:rsidP="00C95181">
      <w:pPr>
        <w:autoSpaceDE w:val="0"/>
        <w:autoSpaceDN w:val="0"/>
        <w:adjustRightInd w:val="0"/>
        <w:spacing w:before="120"/>
        <w:ind w:firstLine="709"/>
        <w:rPr>
          <w:sz w:val="26"/>
          <w:szCs w:val="26"/>
        </w:rPr>
      </w:pPr>
      <w:r w:rsidRPr="00F95CAB">
        <w:rPr>
          <w:sz w:val="26"/>
          <w:szCs w:val="26"/>
        </w:rPr>
        <w:lastRenderedPageBreak/>
        <w:t>На территории муниципального образования город Норильск продолжается реализация мер налоговой политики Красноярского края, направленных на обеспечение благоприятных условий для развития малого бизнеса и регулирование налоговой нагрузки как на субъектов предпринимательства, так и на граждан.</w:t>
      </w:r>
    </w:p>
    <w:p w:rsidR="00311B12" w:rsidRPr="00F95CAB" w:rsidRDefault="00311B12" w:rsidP="00F95CAB">
      <w:pPr>
        <w:pStyle w:val="af6"/>
        <w:spacing w:after="0" w:line="240" w:lineRule="auto"/>
        <w:ind w:left="0" w:firstLine="709"/>
        <w:jc w:val="both"/>
        <w:rPr>
          <w:rFonts w:ascii="Times New Roman" w:eastAsia="Times New Roman" w:hAnsi="Times New Roman"/>
          <w:sz w:val="26"/>
          <w:szCs w:val="26"/>
          <w:lang w:eastAsia="ru-RU"/>
        </w:rPr>
      </w:pPr>
      <w:r w:rsidRPr="00F95CAB">
        <w:rPr>
          <w:rFonts w:ascii="Times New Roman" w:eastAsia="Times New Roman" w:hAnsi="Times New Roman"/>
          <w:sz w:val="26"/>
          <w:szCs w:val="26"/>
          <w:lang w:eastAsia="ru-RU"/>
        </w:rPr>
        <w:t>Так, в крае действуют нулевые ставки для вновь зарегистрованных индивидуальных предпринимателей, перешедших на упрощенную и патентную системы налогообложения, осуществляющих деятельность в производственной, социальной и научной сферах, а также оказывающих бытовые услуги населению («налоговые каникулы»). В Норильске за 2017 год выдано 8 патентов по нулевой ставке, что составляет 6,1 % от всех выданных патентов.</w:t>
      </w:r>
    </w:p>
    <w:p w:rsidR="00311B12" w:rsidRPr="00F95CAB" w:rsidRDefault="00311B12" w:rsidP="00F95CAB">
      <w:pPr>
        <w:pStyle w:val="af6"/>
        <w:spacing w:after="0" w:line="240" w:lineRule="auto"/>
        <w:ind w:left="0" w:firstLine="709"/>
        <w:jc w:val="both"/>
        <w:rPr>
          <w:rFonts w:ascii="Times New Roman" w:eastAsia="Times New Roman" w:hAnsi="Times New Roman"/>
          <w:sz w:val="26"/>
          <w:szCs w:val="26"/>
          <w:lang w:eastAsia="ru-RU"/>
        </w:rPr>
      </w:pPr>
      <w:r w:rsidRPr="00F95CAB">
        <w:rPr>
          <w:rFonts w:ascii="Times New Roman" w:eastAsia="Times New Roman" w:hAnsi="Times New Roman"/>
          <w:sz w:val="26"/>
          <w:szCs w:val="26"/>
          <w:lang w:eastAsia="ru-RU"/>
        </w:rPr>
        <w:t>Количество выданных патентов за последний год увеличилось на 38 или 36,2 % и составило 143.</w:t>
      </w:r>
    </w:p>
    <w:p w:rsidR="00311B12" w:rsidRPr="00F95CAB" w:rsidRDefault="00311B12" w:rsidP="00F95CAB">
      <w:pPr>
        <w:autoSpaceDE w:val="0"/>
        <w:autoSpaceDN w:val="0"/>
        <w:adjustRightInd w:val="0"/>
        <w:ind w:firstLine="709"/>
        <w:rPr>
          <w:sz w:val="26"/>
          <w:szCs w:val="26"/>
        </w:rPr>
      </w:pPr>
      <w:r w:rsidRPr="00F95CAB">
        <w:rPr>
          <w:sz w:val="26"/>
          <w:szCs w:val="26"/>
        </w:rPr>
        <w:t>Доходы от применения данной системы налогообложения по состоянию на 01.10.2018 составили 2 984,6 тыс. руб., что на 12,8 % выше поступлений за аналогичный период прошлого года.</w:t>
      </w:r>
    </w:p>
    <w:p w:rsidR="00311B12" w:rsidRPr="00F95CAB" w:rsidRDefault="00311B12" w:rsidP="00C95181">
      <w:pPr>
        <w:pStyle w:val="a4"/>
        <w:spacing w:before="120" w:beforeAutospacing="0" w:after="0" w:afterAutospacing="0"/>
        <w:ind w:firstLine="709"/>
        <w:jc w:val="both"/>
        <w:rPr>
          <w:sz w:val="26"/>
          <w:szCs w:val="26"/>
        </w:rPr>
      </w:pPr>
      <w:r w:rsidRPr="00F95CAB">
        <w:rPr>
          <w:sz w:val="26"/>
          <w:szCs w:val="26"/>
        </w:rPr>
        <w:t>На краевом уровне регулирование налогообложения доходов иностранных граждан, осуществляющих трудовую деятельность в Российской Федерации, осуществляется через установление коэффициента, отражающего региональные особенности рынка труда на территории Красноярского края.</w:t>
      </w:r>
    </w:p>
    <w:p w:rsidR="00311B12" w:rsidRPr="00F95CAB" w:rsidRDefault="00311B12" w:rsidP="00F95CAB">
      <w:pPr>
        <w:pStyle w:val="a4"/>
        <w:spacing w:before="0" w:beforeAutospacing="0" w:after="0" w:afterAutospacing="0"/>
        <w:ind w:firstLine="709"/>
        <w:jc w:val="both"/>
        <w:rPr>
          <w:noProof/>
          <w:sz w:val="26"/>
          <w:szCs w:val="26"/>
        </w:rPr>
      </w:pPr>
      <w:r w:rsidRPr="00F95CAB">
        <w:rPr>
          <w:noProof/>
          <w:sz w:val="26"/>
          <w:szCs w:val="26"/>
        </w:rPr>
        <w:t>Региональный коэффициент устанавливается исходя из сопоставимости ежемесячной платы иностранных граждан за патент на осуществление трудовой деятельности и величины налога на доходы физических лиц, уплачиваемого российскими гражданами, занятыми на аналогичных рабочих местах.</w:t>
      </w:r>
    </w:p>
    <w:p w:rsidR="00311B12" w:rsidRPr="00F95CAB" w:rsidRDefault="00311B12" w:rsidP="00F95CAB">
      <w:pPr>
        <w:autoSpaceDE w:val="0"/>
        <w:autoSpaceDN w:val="0"/>
        <w:adjustRightInd w:val="0"/>
        <w:ind w:firstLine="709"/>
        <w:rPr>
          <w:sz w:val="26"/>
          <w:szCs w:val="26"/>
        </w:rPr>
      </w:pPr>
      <w:r w:rsidRPr="00F95CAB">
        <w:rPr>
          <w:sz w:val="26"/>
          <w:szCs w:val="26"/>
        </w:rPr>
        <w:t>Законом Красноярского края от 19.10.2017 № 4-906 на 2018 год установлен коэффициент в размере 1,78.</w:t>
      </w:r>
    </w:p>
    <w:p w:rsidR="00311B12" w:rsidRPr="00F95CAB" w:rsidRDefault="00311B12" w:rsidP="00F95CAB">
      <w:pPr>
        <w:autoSpaceDE w:val="0"/>
        <w:autoSpaceDN w:val="0"/>
        <w:adjustRightInd w:val="0"/>
        <w:ind w:firstLine="709"/>
        <w:rPr>
          <w:sz w:val="26"/>
          <w:szCs w:val="26"/>
        </w:rPr>
      </w:pPr>
      <w:r w:rsidRPr="00F95CAB">
        <w:rPr>
          <w:sz w:val="26"/>
          <w:szCs w:val="26"/>
        </w:rPr>
        <w:t>По данным Отдела по вопросам миграции Отдела МВД России по городу Норильску за 9 месяцев 2018 года иностранным гражданам выдано 280 патентов на осуществление трудовой деятельности на территории муниципального образования город Норильск, что на 12,4 % больше, чем в аналогичном периоде прошлого года.</w:t>
      </w:r>
    </w:p>
    <w:p w:rsidR="00311B12" w:rsidRPr="00F95CAB" w:rsidRDefault="00311B12" w:rsidP="00F95CAB">
      <w:pPr>
        <w:autoSpaceDE w:val="0"/>
        <w:autoSpaceDN w:val="0"/>
        <w:adjustRightInd w:val="0"/>
        <w:ind w:firstLine="709"/>
        <w:rPr>
          <w:sz w:val="26"/>
          <w:szCs w:val="26"/>
        </w:rPr>
      </w:pPr>
      <w:r w:rsidRPr="00F95CAB">
        <w:rPr>
          <w:sz w:val="26"/>
          <w:szCs w:val="26"/>
        </w:rPr>
        <w:t xml:space="preserve">Поступления в бюджет города налога с доходов, полученных физическими лицами, являющимися иностранными гражданами, осуществляющими трудовую деятельность по найму на основании патента, за 9 месяцев текущего года составили 1,5 млн руб. и увеличились относительно аналогичного периода прошло года на 22,5 %. </w:t>
      </w:r>
    </w:p>
    <w:p w:rsidR="00311B12" w:rsidRPr="00F95CAB" w:rsidRDefault="00311B12" w:rsidP="00F95CAB">
      <w:pPr>
        <w:ind w:firstLine="709"/>
        <w:rPr>
          <w:sz w:val="26"/>
          <w:szCs w:val="26"/>
        </w:rPr>
      </w:pPr>
      <w:r w:rsidRPr="00F95CAB">
        <w:rPr>
          <w:sz w:val="26"/>
          <w:szCs w:val="26"/>
        </w:rPr>
        <w:t>Проектом закона Красноярского края «Об установлении коэффициента, отражающего региональные особенности рынка труда в Красноярском крае, на 2019 год» предусмотрено установление регионального коэффициента на 2019 год в размере 1,82. При таком размере коэффициента ежемесячный авансовый платеж составит 3 778,3 руб., что сопоставимо с суммой налога на доходы физических лиц от прогнозируемого размера среднемесячной заработной платы на малых предприятиях.</w:t>
      </w:r>
    </w:p>
    <w:p w:rsidR="00311B12" w:rsidRPr="00F95CAB" w:rsidRDefault="00311B12" w:rsidP="00C95181">
      <w:pPr>
        <w:pStyle w:val="ConsPlusNormal"/>
        <w:spacing w:before="120"/>
        <w:ind w:firstLine="709"/>
        <w:jc w:val="both"/>
        <w:rPr>
          <w:rFonts w:ascii="Times New Roman" w:hAnsi="Times New Roman" w:cs="Times New Roman"/>
          <w:sz w:val="26"/>
          <w:szCs w:val="26"/>
        </w:rPr>
      </w:pPr>
      <w:r w:rsidRPr="00F95CAB">
        <w:rPr>
          <w:rFonts w:ascii="Times New Roman" w:hAnsi="Times New Roman" w:cs="Times New Roman"/>
          <w:sz w:val="26"/>
          <w:szCs w:val="26"/>
        </w:rPr>
        <w:t>Другим важным решением, принимаемым на краевом уровне в текущем году, влияющим как на уровень налоговой нагрузки на граждан, так и на доходы бюджета Норильска, является переход на исчисление налога на имущество физических лиц исходя из кадастровой стоимости объектов налогообложения.</w:t>
      </w:r>
    </w:p>
    <w:p w:rsidR="00311B12" w:rsidRPr="00F95CAB" w:rsidRDefault="00311B12" w:rsidP="00F95CAB">
      <w:pPr>
        <w:widowControl w:val="0"/>
        <w:autoSpaceDE w:val="0"/>
        <w:autoSpaceDN w:val="0"/>
        <w:adjustRightInd w:val="0"/>
        <w:ind w:firstLine="708"/>
        <w:outlineLvl w:val="1"/>
        <w:rPr>
          <w:sz w:val="26"/>
          <w:szCs w:val="26"/>
        </w:rPr>
      </w:pPr>
      <w:bookmarkStart w:id="75" w:name="_Toc529034657"/>
      <w:r w:rsidRPr="00F95CAB">
        <w:rPr>
          <w:sz w:val="26"/>
          <w:szCs w:val="26"/>
        </w:rPr>
        <w:t xml:space="preserve">В Красноярском крае в настоящее время налог на имущество физических лиц взимается исходя из инвентаризационной стоимости объектов налогообложения с учетом коэффициентов – дефляторов, ежегодно утверждаемых Министерством </w:t>
      </w:r>
      <w:r w:rsidRPr="00F95CAB">
        <w:rPr>
          <w:sz w:val="26"/>
          <w:szCs w:val="26"/>
        </w:rPr>
        <w:lastRenderedPageBreak/>
        <w:t>экономического развития Российской Федерации.</w:t>
      </w:r>
      <w:bookmarkEnd w:id="75"/>
      <w:r w:rsidRPr="00F95CAB">
        <w:rPr>
          <w:sz w:val="26"/>
          <w:szCs w:val="26"/>
        </w:rPr>
        <w:t xml:space="preserve"> </w:t>
      </w:r>
    </w:p>
    <w:p w:rsidR="00311B12" w:rsidRPr="00F95CAB" w:rsidRDefault="00311B12" w:rsidP="00F95CAB">
      <w:pPr>
        <w:widowControl w:val="0"/>
        <w:autoSpaceDE w:val="0"/>
        <w:autoSpaceDN w:val="0"/>
        <w:adjustRightInd w:val="0"/>
        <w:ind w:firstLine="708"/>
        <w:outlineLvl w:val="1"/>
        <w:rPr>
          <w:sz w:val="26"/>
          <w:szCs w:val="26"/>
        </w:rPr>
      </w:pPr>
      <w:bookmarkStart w:id="76" w:name="_Toc529034658"/>
      <w:r w:rsidRPr="00F95CAB">
        <w:rPr>
          <w:sz w:val="26"/>
          <w:szCs w:val="26"/>
        </w:rPr>
        <w:t>В соответствии с положениями Налогового кодекса Российской Федерации субъекты Российской Федерации в срок до 1 января 2020 года устанавливают на своей территории единую дату начала применения порядка определения налоговой базы по налогу на имущество физических лиц исходя из кадастровой стоимости объектов налогообложения. Начиная с 1 января 2020 года определение налоговой базы по налогу на имущество физических лиц исходя из инвентаризационной стоимости не производится.</w:t>
      </w:r>
      <w:bookmarkEnd w:id="76"/>
    </w:p>
    <w:p w:rsidR="00311B12" w:rsidRPr="00443F33" w:rsidRDefault="00443F33" w:rsidP="00F95CAB">
      <w:pPr>
        <w:autoSpaceDE w:val="0"/>
        <w:autoSpaceDN w:val="0"/>
        <w:adjustRightInd w:val="0"/>
        <w:ind w:firstLine="709"/>
        <w:rPr>
          <w:sz w:val="26"/>
          <w:szCs w:val="26"/>
        </w:rPr>
      </w:pPr>
      <w:r w:rsidRPr="00443F33">
        <w:rPr>
          <w:sz w:val="26"/>
          <w:szCs w:val="26"/>
        </w:rPr>
        <w:t>Закон</w:t>
      </w:r>
      <w:r w:rsidR="00311B12" w:rsidRPr="00443F33">
        <w:rPr>
          <w:sz w:val="26"/>
          <w:szCs w:val="26"/>
        </w:rPr>
        <w:t xml:space="preserve"> Красноярского края, предусматривающий установление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 с 1 января 2019 года, </w:t>
      </w:r>
      <w:r w:rsidRPr="00443F33">
        <w:rPr>
          <w:sz w:val="26"/>
          <w:szCs w:val="26"/>
        </w:rPr>
        <w:t>принят</w:t>
      </w:r>
      <w:r w:rsidR="00311B12" w:rsidRPr="00443F33">
        <w:rPr>
          <w:sz w:val="26"/>
          <w:szCs w:val="26"/>
        </w:rPr>
        <w:t xml:space="preserve"> Законодательн</w:t>
      </w:r>
      <w:r w:rsidRPr="00443F33">
        <w:rPr>
          <w:sz w:val="26"/>
          <w:szCs w:val="26"/>
        </w:rPr>
        <w:t>ым</w:t>
      </w:r>
      <w:r w:rsidR="00311B12" w:rsidRPr="00443F33">
        <w:rPr>
          <w:sz w:val="26"/>
          <w:szCs w:val="26"/>
        </w:rPr>
        <w:t xml:space="preserve"> Собрание</w:t>
      </w:r>
      <w:r w:rsidRPr="00443F33">
        <w:rPr>
          <w:sz w:val="26"/>
          <w:szCs w:val="26"/>
        </w:rPr>
        <w:t>м</w:t>
      </w:r>
      <w:r w:rsidR="00311B12" w:rsidRPr="00443F33">
        <w:rPr>
          <w:sz w:val="26"/>
          <w:szCs w:val="26"/>
        </w:rPr>
        <w:t xml:space="preserve"> Красноярского кра</w:t>
      </w:r>
      <w:r w:rsidRPr="00443F33">
        <w:rPr>
          <w:sz w:val="26"/>
          <w:szCs w:val="26"/>
        </w:rPr>
        <w:t>я 01.11.2018.</w:t>
      </w:r>
    </w:p>
    <w:p w:rsidR="00311B12" w:rsidRPr="00F95CAB" w:rsidRDefault="00311B12" w:rsidP="00F95CAB">
      <w:pPr>
        <w:ind w:firstLine="709"/>
        <w:rPr>
          <w:sz w:val="26"/>
          <w:szCs w:val="26"/>
        </w:rPr>
      </w:pPr>
      <w:r w:rsidRPr="00F95CAB">
        <w:rPr>
          <w:sz w:val="26"/>
          <w:szCs w:val="26"/>
        </w:rPr>
        <w:t xml:space="preserve">В настоящее время с учетом обозначенных министерством финансов Красноярского края подходов по формированию местных бюджетов на 2019-2021 годы, подготовлен и внесен в Норильский городской Совет депутатов проект решения, предусматривающий исчисление налога на имущество физических лиц на территории муниципального образования город Норильск от кадастровой стоимости объектов налогообложения с 2019 года. </w:t>
      </w:r>
    </w:p>
    <w:p w:rsidR="00311B12" w:rsidRPr="00F95CAB" w:rsidRDefault="00311B12" w:rsidP="00F95CAB">
      <w:pPr>
        <w:ind w:firstLine="709"/>
        <w:rPr>
          <w:sz w:val="26"/>
          <w:szCs w:val="26"/>
        </w:rPr>
      </w:pPr>
      <w:r w:rsidRPr="00F95CAB">
        <w:rPr>
          <w:sz w:val="26"/>
          <w:szCs w:val="26"/>
        </w:rPr>
        <w:t>С учетом особенностей установленной на территории Норильска инвентаризационной и кадастровой стоимости объектов налогообложения (кадастровая стоимость по объектам налогообложения преимущественно меньше инвентаризационной, в отдельных случаях, в несколько раз), при переходе на новый порядок уплаты налога у большей части собственников объектов налогообложения налоговая нагрузка снизится. Уменьшаются и поступления налога на имущество физических лиц в бюджет города.</w:t>
      </w:r>
    </w:p>
    <w:p w:rsidR="00311B12" w:rsidRPr="00F95CAB" w:rsidRDefault="00311B12" w:rsidP="00F95CAB">
      <w:pPr>
        <w:ind w:firstLine="709"/>
        <w:rPr>
          <w:sz w:val="26"/>
          <w:szCs w:val="26"/>
        </w:rPr>
      </w:pPr>
      <w:r w:rsidRPr="00F95CAB">
        <w:rPr>
          <w:sz w:val="26"/>
          <w:szCs w:val="26"/>
        </w:rPr>
        <w:t>Такая ситуация с несоответствием инвентаризационной и кадастровой стоимости недвижимого имущества характерна для многих северных территорий. В связи с этим, необходимо уточнение механизмов определения кадастровой стоимости объектов налогообложения.</w:t>
      </w:r>
    </w:p>
    <w:p w:rsidR="00311B12" w:rsidRPr="00F95CAB" w:rsidRDefault="00311B12" w:rsidP="00443F33">
      <w:pPr>
        <w:tabs>
          <w:tab w:val="left" w:pos="851"/>
        </w:tabs>
        <w:autoSpaceDE w:val="0"/>
        <w:autoSpaceDN w:val="0"/>
        <w:adjustRightInd w:val="0"/>
        <w:spacing w:before="120"/>
        <w:ind w:firstLine="709"/>
        <w:rPr>
          <w:sz w:val="26"/>
          <w:szCs w:val="26"/>
        </w:rPr>
      </w:pPr>
      <w:r w:rsidRPr="00F95CAB">
        <w:rPr>
          <w:sz w:val="26"/>
          <w:szCs w:val="26"/>
        </w:rPr>
        <w:t>В рамках задач, поставленных Губернатором Красноярского края А.В. Уссом, в текущем году на краевом уровне осуществляется координация работы муниципальных образований края с земельно-имущественным комплексом в части сокращения количества земельных участков и объектов недвижимости, не вовлеченных в налоговый оборот.</w:t>
      </w:r>
    </w:p>
    <w:p w:rsidR="00311B12" w:rsidRPr="00F95CAB" w:rsidRDefault="00311B12" w:rsidP="00F95CAB">
      <w:pPr>
        <w:tabs>
          <w:tab w:val="left" w:pos="851"/>
        </w:tabs>
        <w:autoSpaceDE w:val="0"/>
        <w:autoSpaceDN w:val="0"/>
        <w:adjustRightInd w:val="0"/>
        <w:ind w:firstLine="709"/>
        <w:rPr>
          <w:sz w:val="26"/>
          <w:szCs w:val="26"/>
        </w:rPr>
      </w:pPr>
      <w:r w:rsidRPr="00F95CAB">
        <w:rPr>
          <w:sz w:val="26"/>
          <w:szCs w:val="26"/>
        </w:rPr>
        <w:t>Данная работа проводится в Норильске по следующим направлениям:</w:t>
      </w:r>
    </w:p>
    <w:p w:rsidR="00311B12" w:rsidRPr="00F95CAB" w:rsidRDefault="00311B12" w:rsidP="00F95CAB">
      <w:pPr>
        <w:pStyle w:val="af6"/>
        <w:widowControl w:val="0"/>
        <w:tabs>
          <w:tab w:val="left" w:pos="851"/>
        </w:tab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F95CAB">
        <w:rPr>
          <w:rFonts w:ascii="Times New Roman" w:hAnsi="Times New Roman"/>
          <w:sz w:val="26"/>
          <w:szCs w:val="26"/>
        </w:rPr>
        <w:t xml:space="preserve">– </w:t>
      </w:r>
      <w:r w:rsidRPr="00F95CAB">
        <w:rPr>
          <w:rFonts w:ascii="Times New Roman" w:eastAsia="Times New Roman" w:hAnsi="Times New Roman"/>
          <w:sz w:val="26"/>
          <w:szCs w:val="26"/>
          <w:lang w:eastAsia="ru-RU"/>
        </w:rPr>
        <w:t>внесение сведений об объектах адресации в программное обеспечение «Федеральная информационная адресная система»;</w:t>
      </w:r>
    </w:p>
    <w:p w:rsidR="00311B12" w:rsidRPr="00F95CAB" w:rsidRDefault="00311B12" w:rsidP="00F95CAB">
      <w:pPr>
        <w:widowControl w:val="0"/>
        <w:tabs>
          <w:tab w:val="left" w:pos="851"/>
        </w:tabs>
        <w:autoSpaceDE w:val="0"/>
        <w:autoSpaceDN w:val="0"/>
        <w:adjustRightInd w:val="0"/>
        <w:ind w:firstLine="709"/>
        <w:rPr>
          <w:sz w:val="26"/>
          <w:szCs w:val="26"/>
        </w:rPr>
      </w:pPr>
      <w:r w:rsidRPr="00F95CAB">
        <w:rPr>
          <w:sz w:val="26"/>
          <w:szCs w:val="26"/>
        </w:rPr>
        <w:t>– инвентаризация адресов объектов адресации с целью обеспечения актуальности и полноты сведений, содержащихся в государственном адресном реестре;</w:t>
      </w:r>
    </w:p>
    <w:p w:rsidR="00311B12" w:rsidRPr="00F95CAB" w:rsidRDefault="00311B12" w:rsidP="00F95CAB">
      <w:pPr>
        <w:pStyle w:val="af6"/>
        <w:widowControl w:val="0"/>
        <w:tabs>
          <w:tab w:val="left" w:pos="851"/>
        </w:tab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F95CAB">
        <w:rPr>
          <w:rFonts w:ascii="Times New Roman" w:hAnsi="Times New Roman"/>
          <w:sz w:val="26"/>
          <w:szCs w:val="26"/>
        </w:rPr>
        <w:t xml:space="preserve">– </w:t>
      </w:r>
      <w:r w:rsidRPr="00F95CAB">
        <w:rPr>
          <w:rFonts w:ascii="Times New Roman" w:eastAsia="Times New Roman" w:hAnsi="Times New Roman"/>
          <w:sz w:val="26"/>
          <w:szCs w:val="26"/>
          <w:lang w:eastAsia="ru-RU"/>
        </w:rPr>
        <w:t>уточнение данных в Едином государственном реестре недвижимости о земельных участках без кадастровой стоимости;</w:t>
      </w:r>
    </w:p>
    <w:p w:rsidR="00DC5D9F" w:rsidRDefault="00311B12" w:rsidP="00F95CAB">
      <w:pPr>
        <w:ind w:firstLine="709"/>
        <w:rPr>
          <w:sz w:val="26"/>
          <w:szCs w:val="26"/>
        </w:rPr>
      </w:pPr>
      <w:r w:rsidRPr="00F95CAB">
        <w:rPr>
          <w:sz w:val="26"/>
          <w:szCs w:val="26"/>
        </w:rPr>
        <w:t>– повышение эффективности осуществления земельного контроля.</w:t>
      </w:r>
    </w:p>
    <w:p w:rsidR="00F95CAB" w:rsidRPr="00F95CAB" w:rsidRDefault="00F95CAB" w:rsidP="00F95CAB">
      <w:pPr>
        <w:ind w:firstLine="709"/>
        <w:rPr>
          <w:sz w:val="26"/>
          <w:szCs w:val="26"/>
        </w:rPr>
      </w:pPr>
    </w:p>
    <w:p w:rsidR="000924AA" w:rsidRPr="00F95CAB" w:rsidRDefault="00E3191E" w:rsidP="00F95CAB">
      <w:pPr>
        <w:pStyle w:val="1"/>
        <w:spacing w:before="0" w:after="0"/>
        <w:ind w:firstLine="709"/>
        <w:rPr>
          <w:rFonts w:ascii="Times New Roman" w:hAnsi="Times New Roman" w:cs="Times New Roman"/>
          <w:sz w:val="26"/>
          <w:szCs w:val="26"/>
        </w:rPr>
      </w:pPr>
      <w:bookmarkStart w:id="77" w:name="_Toc529034659"/>
      <w:r w:rsidRPr="00F95CAB">
        <w:rPr>
          <w:rFonts w:ascii="Times New Roman" w:hAnsi="Times New Roman" w:cs="Times New Roman"/>
          <w:sz w:val="26"/>
          <w:szCs w:val="26"/>
        </w:rPr>
        <w:t xml:space="preserve">2. </w:t>
      </w:r>
      <w:r w:rsidR="00EA08F9" w:rsidRPr="00F95CAB">
        <w:rPr>
          <w:rFonts w:ascii="Times New Roman" w:hAnsi="Times New Roman" w:cs="Times New Roman"/>
          <w:sz w:val="26"/>
          <w:szCs w:val="26"/>
        </w:rPr>
        <w:t>Меры налоговой политики, планируемые к реализации в 201</w:t>
      </w:r>
      <w:r w:rsidR="007D20CC" w:rsidRPr="00F95CAB">
        <w:rPr>
          <w:rFonts w:ascii="Times New Roman" w:hAnsi="Times New Roman" w:cs="Times New Roman"/>
          <w:sz w:val="26"/>
          <w:szCs w:val="26"/>
        </w:rPr>
        <w:t>9</w:t>
      </w:r>
      <w:r w:rsidR="00EA08F9" w:rsidRPr="00F95CAB">
        <w:rPr>
          <w:rFonts w:ascii="Times New Roman" w:hAnsi="Times New Roman" w:cs="Times New Roman"/>
          <w:sz w:val="26"/>
          <w:szCs w:val="26"/>
        </w:rPr>
        <w:t xml:space="preserve"> году и плановом периоде 20</w:t>
      </w:r>
      <w:r w:rsidR="007D20CC" w:rsidRPr="00F95CAB">
        <w:rPr>
          <w:rFonts w:ascii="Times New Roman" w:hAnsi="Times New Roman" w:cs="Times New Roman"/>
          <w:sz w:val="26"/>
          <w:szCs w:val="26"/>
        </w:rPr>
        <w:t>20 и 2021</w:t>
      </w:r>
      <w:r w:rsidR="00EA08F9" w:rsidRPr="00F95CAB">
        <w:rPr>
          <w:rFonts w:ascii="Times New Roman" w:hAnsi="Times New Roman" w:cs="Times New Roman"/>
          <w:sz w:val="26"/>
          <w:szCs w:val="26"/>
        </w:rPr>
        <w:t xml:space="preserve"> годов</w:t>
      </w:r>
      <w:bookmarkEnd w:id="77"/>
    </w:p>
    <w:p w:rsidR="002D749D" w:rsidRPr="00F95CAB" w:rsidRDefault="002D749D" w:rsidP="00F95CAB">
      <w:pPr>
        <w:pStyle w:val="af6"/>
        <w:tabs>
          <w:tab w:val="left" w:pos="993"/>
        </w:tabs>
        <w:spacing w:after="0" w:line="240" w:lineRule="auto"/>
        <w:ind w:left="709"/>
        <w:jc w:val="both"/>
        <w:rPr>
          <w:rFonts w:ascii="Times New Roman" w:hAnsi="Times New Roman"/>
          <w:sz w:val="26"/>
          <w:szCs w:val="26"/>
        </w:rPr>
      </w:pPr>
    </w:p>
    <w:p w:rsidR="00E3191E" w:rsidRPr="00F95CAB" w:rsidRDefault="00E3191E" w:rsidP="00F95CAB">
      <w:pPr>
        <w:tabs>
          <w:tab w:val="left" w:pos="993"/>
        </w:tabs>
        <w:ind w:firstLine="709"/>
        <w:rPr>
          <w:sz w:val="26"/>
          <w:szCs w:val="26"/>
        </w:rPr>
      </w:pPr>
      <w:r w:rsidRPr="00F95CAB">
        <w:rPr>
          <w:sz w:val="26"/>
          <w:szCs w:val="26"/>
        </w:rPr>
        <w:lastRenderedPageBreak/>
        <w:t>Основной целью налоговой политики на 2019 год</w:t>
      </w:r>
      <w:r w:rsidRPr="00F95CAB">
        <w:rPr>
          <w:noProof/>
          <w:sz w:val="26"/>
          <w:szCs w:val="26"/>
        </w:rPr>
        <w:t xml:space="preserve"> и плановый период 2020 и 2021 годов, как и в предыдущие годы, является обеспечение</w:t>
      </w:r>
      <w:r w:rsidRPr="00F95CAB">
        <w:rPr>
          <w:sz w:val="26"/>
          <w:szCs w:val="26"/>
        </w:rPr>
        <w:t xml:space="preserve"> необходимого уровня доходов для исполнения расходных обязательств бюджета города.</w:t>
      </w:r>
    </w:p>
    <w:p w:rsidR="00E3191E" w:rsidRPr="00F95CAB" w:rsidRDefault="00E3191E" w:rsidP="00F95CAB">
      <w:pPr>
        <w:tabs>
          <w:tab w:val="left" w:pos="993"/>
        </w:tabs>
        <w:ind w:firstLine="709"/>
        <w:rPr>
          <w:sz w:val="26"/>
          <w:szCs w:val="26"/>
        </w:rPr>
      </w:pPr>
      <w:r w:rsidRPr="00F95CAB">
        <w:rPr>
          <w:sz w:val="26"/>
          <w:szCs w:val="26"/>
        </w:rPr>
        <w:t>Налоговая политика территории в среднесрочной перспективе будет направлена на:</w:t>
      </w:r>
    </w:p>
    <w:p w:rsidR="00E3191E" w:rsidRPr="00F95CAB" w:rsidRDefault="00E3191E" w:rsidP="00F95CAB">
      <w:pPr>
        <w:tabs>
          <w:tab w:val="left" w:pos="993"/>
        </w:tabs>
        <w:ind w:firstLine="709"/>
        <w:rPr>
          <w:sz w:val="26"/>
          <w:szCs w:val="26"/>
        </w:rPr>
      </w:pPr>
      <w:r w:rsidRPr="00F95CAB">
        <w:rPr>
          <w:sz w:val="26"/>
          <w:szCs w:val="26"/>
        </w:rPr>
        <w:t>– повышение эффективности мер налоговой поддержки;</w:t>
      </w:r>
    </w:p>
    <w:p w:rsidR="00E3191E" w:rsidRPr="00F95CAB" w:rsidRDefault="00E3191E" w:rsidP="00F95CAB">
      <w:pPr>
        <w:tabs>
          <w:tab w:val="left" w:pos="993"/>
        </w:tabs>
        <w:ind w:firstLine="709"/>
        <w:rPr>
          <w:sz w:val="26"/>
          <w:szCs w:val="26"/>
        </w:rPr>
      </w:pPr>
      <w:r w:rsidRPr="00F95CAB">
        <w:rPr>
          <w:sz w:val="26"/>
          <w:szCs w:val="26"/>
        </w:rPr>
        <w:t xml:space="preserve">– обеспечение </w:t>
      </w:r>
      <w:r w:rsidRPr="00F95CAB">
        <w:rPr>
          <w:noProof/>
          <w:sz w:val="26"/>
          <w:szCs w:val="26"/>
        </w:rPr>
        <w:t>перехода к исчислению налога на имущество физических лиц от кадастровой стоимости объектов налогообложения;</w:t>
      </w:r>
    </w:p>
    <w:p w:rsidR="00E3191E" w:rsidRPr="00F95CAB" w:rsidRDefault="00E3191E" w:rsidP="00F95CAB">
      <w:pPr>
        <w:tabs>
          <w:tab w:val="left" w:pos="993"/>
        </w:tabs>
        <w:ind w:firstLine="709"/>
        <w:rPr>
          <w:sz w:val="26"/>
          <w:szCs w:val="26"/>
        </w:rPr>
      </w:pPr>
      <w:r w:rsidRPr="00F95CAB">
        <w:rPr>
          <w:sz w:val="26"/>
          <w:szCs w:val="26"/>
        </w:rPr>
        <w:t>– создание благоприятных условий для развития малого и среднего предпринимательства на территории;</w:t>
      </w:r>
    </w:p>
    <w:p w:rsidR="00E3191E" w:rsidRPr="00F95CAB" w:rsidRDefault="00E3191E" w:rsidP="00F95CAB">
      <w:pPr>
        <w:tabs>
          <w:tab w:val="left" w:pos="993"/>
        </w:tabs>
        <w:ind w:firstLine="709"/>
        <w:rPr>
          <w:sz w:val="26"/>
          <w:szCs w:val="26"/>
        </w:rPr>
      </w:pPr>
      <w:r w:rsidRPr="00F95CAB">
        <w:rPr>
          <w:sz w:val="26"/>
          <w:szCs w:val="26"/>
        </w:rPr>
        <w:t>– повышение качества администрирования доходов бюджета;</w:t>
      </w:r>
    </w:p>
    <w:p w:rsidR="00E3191E" w:rsidRPr="00F95CAB" w:rsidRDefault="00E3191E" w:rsidP="00F95CAB">
      <w:pPr>
        <w:tabs>
          <w:tab w:val="left" w:pos="993"/>
        </w:tabs>
        <w:ind w:firstLine="709"/>
        <w:rPr>
          <w:sz w:val="26"/>
          <w:szCs w:val="26"/>
        </w:rPr>
      </w:pPr>
      <w:r w:rsidRPr="00F95CAB">
        <w:rPr>
          <w:sz w:val="26"/>
          <w:szCs w:val="26"/>
        </w:rPr>
        <w:t>– повышение эффективности использования муниципального имущества.</w:t>
      </w:r>
    </w:p>
    <w:p w:rsidR="00DC5D9F" w:rsidRPr="00F95CAB" w:rsidRDefault="00E3191E" w:rsidP="00F95CAB">
      <w:pPr>
        <w:tabs>
          <w:tab w:val="left" w:pos="993"/>
        </w:tabs>
        <w:ind w:firstLine="709"/>
        <w:rPr>
          <w:sz w:val="26"/>
          <w:szCs w:val="26"/>
          <w:highlight w:val="yellow"/>
        </w:rPr>
      </w:pPr>
      <w:r w:rsidRPr="00F95CAB">
        <w:rPr>
          <w:sz w:val="26"/>
          <w:szCs w:val="26"/>
        </w:rPr>
        <w:t>Реализация данных направлений налоговой политики на территории будет осуществляться в тесной взаимосвязи с мерами налогового регулирования, предлагаемыми на федеральном и краевом уровнях.</w:t>
      </w:r>
    </w:p>
    <w:p w:rsidR="00C95181" w:rsidRDefault="00C95181" w:rsidP="00F95CAB">
      <w:pPr>
        <w:pStyle w:val="2"/>
        <w:spacing w:before="0" w:after="0"/>
        <w:ind w:firstLine="709"/>
        <w:rPr>
          <w:rFonts w:ascii="Times New Roman" w:hAnsi="Times New Roman" w:cs="Times New Roman"/>
          <w:sz w:val="26"/>
          <w:szCs w:val="26"/>
        </w:rPr>
      </w:pPr>
      <w:bookmarkStart w:id="78" w:name="_Toc529034660"/>
      <w:bookmarkEnd w:id="69"/>
      <w:bookmarkEnd w:id="71"/>
      <w:bookmarkEnd w:id="72"/>
      <w:bookmarkEnd w:id="73"/>
    </w:p>
    <w:p w:rsidR="00E3191E" w:rsidRPr="00F95CAB" w:rsidRDefault="00E3191E" w:rsidP="00F95CAB">
      <w:pPr>
        <w:pStyle w:val="2"/>
        <w:spacing w:before="0" w:after="0"/>
        <w:ind w:firstLine="709"/>
        <w:rPr>
          <w:rFonts w:ascii="Times New Roman" w:hAnsi="Times New Roman" w:cs="Times New Roman"/>
          <w:sz w:val="26"/>
          <w:szCs w:val="26"/>
        </w:rPr>
      </w:pPr>
      <w:r w:rsidRPr="00F95CAB">
        <w:rPr>
          <w:rFonts w:ascii="Times New Roman" w:hAnsi="Times New Roman" w:cs="Times New Roman"/>
          <w:sz w:val="26"/>
          <w:szCs w:val="26"/>
        </w:rPr>
        <w:t>2.1. Повышение эффективности мер налоговой поддержки</w:t>
      </w:r>
      <w:bookmarkEnd w:id="78"/>
    </w:p>
    <w:p w:rsidR="00E3191E" w:rsidRPr="00F95CAB" w:rsidRDefault="00E3191E" w:rsidP="00F95CAB">
      <w:pPr>
        <w:ind w:firstLine="709"/>
        <w:rPr>
          <w:b/>
          <w:sz w:val="26"/>
          <w:szCs w:val="26"/>
        </w:rPr>
      </w:pPr>
    </w:p>
    <w:p w:rsidR="00E3191E" w:rsidRPr="00F95CAB" w:rsidRDefault="00E3191E" w:rsidP="00F95CAB">
      <w:pPr>
        <w:ind w:firstLine="709"/>
        <w:rPr>
          <w:sz w:val="26"/>
          <w:szCs w:val="26"/>
        </w:rPr>
      </w:pPr>
      <w:r w:rsidRPr="00F95CAB">
        <w:rPr>
          <w:sz w:val="26"/>
          <w:szCs w:val="26"/>
        </w:rPr>
        <w:t>В предстоящем среднесрочном периоде планируется сохранение социальных налоговых льгот и льгот, предоставленных с целью исключения встречных потоков бюджетных средств, по местным налогам. Указанные льготы предоставлены организациям, финансируемым из местного и краевого бюджетов, и гражданам, нуждающимся в социальной защите.</w:t>
      </w:r>
    </w:p>
    <w:p w:rsidR="00E3191E" w:rsidRPr="00F95CAB" w:rsidRDefault="00E3191E" w:rsidP="00F95CAB">
      <w:pPr>
        <w:ind w:firstLine="709"/>
        <w:rPr>
          <w:sz w:val="26"/>
          <w:szCs w:val="26"/>
        </w:rPr>
      </w:pPr>
      <w:r w:rsidRPr="00F95CAB">
        <w:rPr>
          <w:sz w:val="26"/>
          <w:szCs w:val="26"/>
        </w:rPr>
        <w:t>В основных направлениях бюджетной, налоговой и таможенно-тарифной политики Российской Федерации на 2019 год и на плановый период 2020 и 2021 годов обозначена задача повышения эффективности и прозрачности мер налоговой поддержки. С этой целью предлагается внедрить в бюджетный процесс систему учета, анализа и контроля льгот и преференций по налогам.</w:t>
      </w:r>
    </w:p>
    <w:p w:rsidR="00E3191E" w:rsidRPr="00F95CAB" w:rsidRDefault="00E3191E" w:rsidP="00F95CAB">
      <w:pPr>
        <w:ind w:firstLine="709"/>
        <w:rPr>
          <w:sz w:val="26"/>
          <w:szCs w:val="26"/>
        </w:rPr>
      </w:pPr>
      <w:r w:rsidRPr="00F95CAB">
        <w:rPr>
          <w:sz w:val="26"/>
          <w:szCs w:val="26"/>
        </w:rPr>
        <w:t>Меры налоговой поддержки физических и юридических лиц в соответствии с приоритетами социально-экономической политики рассматриваются как аналог прямых бюджетных расходов или «налоговые расходы».</w:t>
      </w:r>
    </w:p>
    <w:p w:rsidR="00E3191E" w:rsidRPr="00F95CAB" w:rsidRDefault="00E3191E" w:rsidP="00F95CAB">
      <w:pPr>
        <w:ind w:firstLine="709"/>
        <w:rPr>
          <w:sz w:val="26"/>
          <w:szCs w:val="26"/>
        </w:rPr>
      </w:pPr>
      <w:r w:rsidRPr="00F95CAB">
        <w:rPr>
          <w:sz w:val="26"/>
          <w:szCs w:val="26"/>
        </w:rPr>
        <w:t>Проект Федерального закона № 546281-7 «О внесении изменений в Бюджетный кодекс Российской Федерации» предусматривает введение понятия «налоговых расходов» в бюджетное законодательство и устанавливает обязанность формирования каждым публично-правовым образованием перечня соответствующих налоговых расходов и осуществления ежегодной оценки налоговых расходов. Полномочиями по определению общих требований к проведению указанной оценки предлагается наделить Правительство Российской Федерации.</w:t>
      </w:r>
    </w:p>
    <w:p w:rsidR="00E3191E" w:rsidRPr="00F95CAB" w:rsidRDefault="00E3191E" w:rsidP="00F95CAB">
      <w:pPr>
        <w:ind w:firstLine="709"/>
        <w:rPr>
          <w:sz w:val="26"/>
          <w:szCs w:val="26"/>
        </w:rPr>
      </w:pPr>
      <w:r w:rsidRPr="00F95CAB">
        <w:rPr>
          <w:sz w:val="26"/>
          <w:szCs w:val="26"/>
        </w:rPr>
        <w:t xml:space="preserve">На федеральном уровне планируется принятие нормативного правового акта Правительства Российской Федерации, устанавливающего единые подходы к оценке эффективности налоговых льгот, предоставленных на региональном уровне и уровне муниципальных образований. </w:t>
      </w:r>
    </w:p>
    <w:p w:rsidR="00E3191E" w:rsidRDefault="00E3191E" w:rsidP="00F95CAB">
      <w:pPr>
        <w:ind w:firstLine="709"/>
        <w:rPr>
          <w:sz w:val="26"/>
          <w:szCs w:val="26"/>
        </w:rPr>
      </w:pPr>
      <w:r w:rsidRPr="00F95CAB">
        <w:rPr>
          <w:sz w:val="26"/>
          <w:szCs w:val="26"/>
        </w:rPr>
        <w:t>В связи с этим в среднесрочном периоде планируется приведение в соответствие с федеральным законодательством нормативных правовых актов Красноярского края, а также муниципального образования город Норильск, регулирующих проведение оценки эффективности налоговых льгот.</w:t>
      </w:r>
    </w:p>
    <w:p w:rsidR="00F95CAB" w:rsidRPr="00F95CAB" w:rsidRDefault="00F95CAB" w:rsidP="00F95CAB">
      <w:pPr>
        <w:ind w:firstLine="709"/>
        <w:rPr>
          <w:sz w:val="26"/>
          <w:szCs w:val="26"/>
        </w:rPr>
      </w:pPr>
    </w:p>
    <w:p w:rsidR="00E3191E" w:rsidRPr="00F95CAB" w:rsidRDefault="00E3191E" w:rsidP="00F95CAB">
      <w:pPr>
        <w:pStyle w:val="2"/>
        <w:spacing w:before="0" w:after="0"/>
        <w:ind w:firstLine="709"/>
        <w:rPr>
          <w:rFonts w:ascii="Times New Roman" w:hAnsi="Times New Roman" w:cs="Times New Roman"/>
          <w:sz w:val="26"/>
          <w:szCs w:val="26"/>
        </w:rPr>
      </w:pPr>
      <w:bookmarkStart w:id="79" w:name="_Toc529034661"/>
      <w:r w:rsidRPr="00F95CAB">
        <w:rPr>
          <w:rFonts w:ascii="Times New Roman" w:hAnsi="Times New Roman" w:cs="Times New Roman"/>
          <w:sz w:val="26"/>
          <w:szCs w:val="26"/>
        </w:rPr>
        <w:lastRenderedPageBreak/>
        <w:t>2.2. Обеспечение перехода к исчислению налога на имущество физических лиц от кадастровой стоимости объектов налогообложения</w:t>
      </w:r>
      <w:bookmarkEnd w:id="79"/>
    </w:p>
    <w:p w:rsidR="00E3191E" w:rsidRPr="00F95CAB" w:rsidRDefault="00E3191E" w:rsidP="00F95CAB">
      <w:pPr>
        <w:ind w:firstLine="709"/>
        <w:rPr>
          <w:b/>
          <w:sz w:val="26"/>
          <w:szCs w:val="26"/>
        </w:rPr>
      </w:pPr>
    </w:p>
    <w:p w:rsidR="00E3191E" w:rsidRPr="00F95CAB" w:rsidRDefault="00E3191E" w:rsidP="00F95CAB">
      <w:pPr>
        <w:widowControl w:val="0"/>
        <w:autoSpaceDE w:val="0"/>
        <w:autoSpaceDN w:val="0"/>
        <w:adjustRightInd w:val="0"/>
        <w:ind w:firstLine="708"/>
        <w:outlineLvl w:val="1"/>
        <w:rPr>
          <w:sz w:val="26"/>
          <w:szCs w:val="26"/>
        </w:rPr>
      </w:pPr>
      <w:bookmarkStart w:id="80" w:name="_Toc529034662"/>
      <w:r w:rsidRPr="00F95CAB">
        <w:rPr>
          <w:sz w:val="26"/>
          <w:szCs w:val="26"/>
        </w:rPr>
        <w:t xml:space="preserve">В предстоящем трехлетнем периоде, после принятия </w:t>
      </w:r>
      <w:r w:rsidR="00443F33" w:rsidRPr="00F95CAB">
        <w:rPr>
          <w:sz w:val="26"/>
          <w:szCs w:val="26"/>
        </w:rPr>
        <w:t>Норильск</w:t>
      </w:r>
      <w:r w:rsidR="00443F33">
        <w:rPr>
          <w:sz w:val="26"/>
          <w:szCs w:val="26"/>
        </w:rPr>
        <w:t>им</w:t>
      </w:r>
      <w:r w:rsidR="00443F33" w:rsidRPr="00F95CAB">
        <w:rPr>
          <w:sz w:val="26"/>
          <w:szCs w:val="26"/>
        </w:rPr>
        <w:t xml:space="preserve"> городск</w:t>
      </w:r>
      <w:r w:rsidR="00443F33">
        <w:rPr>
          <w:sz w:val="26"/>
          <w:szCs w:val="26"/>
        </w:rPr>
        <w:t>им</w:t>
      </w:r>
      <w:r w:rsidR="00443F33" w:rsidRPr="00F95CAB">
        <w:rPr>
          <w:sz w:val="26"/>
          <w:szCs w:val="26"/>
        </w:rPr>
        <w:t xml:space="preserve"> Совет</w:t>
      </w:r>
      <w:r w:rsidR="00443F33">
        <w:rPr>
          <w:sz w:val="26"/>
          <w:szCs w:val="26"/>
        </w:rPr>
        <w:t>ом депутатов</w:t>
      </w:r>
      <w:r w:rsidR="00443F33" w:rsidRPr="00F95CAB">
        <w:rPr>
          <w:sz w:val="26"/>
          <w:szCs w:val="26"/>
        </w:rPr>
        <w:t xml:space="preserve"> </w:t>
      </w:r>
      <w:r w:rsidRPr="00F95CAB">
        <w:rPr>
          <w:sz w:val="26"/>
          <w:szCs w:val="26"/>
        </w:rPr>
        <w:t>решения о введении на территории налога на имущество физических лиц от кадастровой стоимости, будет продолжена работа по мониторингу и оценке последствий данного перехода для граждан и бюджета города.</w:t>
      </w:r>
      <w:bookmarkEnd w:id="80"/>
    </w:p>
    <w:p w:rsidR="00E3191E" w:rsidRPr="00F95CAB" w:rsidRDefault="00E3191E" w:rsidP="00F95CAB">
      <w:pPr>
        <w:widowControl w:val="0"/>
        <w:autoSpaceDE w:val="0"/>
        <w:autoSpaceDN w:val="0"/>
        <w:adjustRightInd w:val="0"/>
        <w:ind w:firstLine="708"/>
        <w:outlineLvl w:val="1"/>
        <w:rPr>
          <w:sz w:val="26"/>
          <w:szCs w:val="26"/>
        </w:rPr>
      </w:pPr>
      <w:bookmarkStart w:id="81" w:name="_Toc529034663"/>
      <w:r w:rsidRPr="00F95CAB">
        <w:rPr>
          <w:sz w:val="26"/>
          <w:szCs w:val="26"/>
        </w:rPr>
        <w:t>Органами местного самоуправления города планируется проведение работы, направленной на уточнение кадастровой стоимости объектов налогообложения с учетом рыночной стоимости недвижимого имущества на территории.</w:t>
      </w:r>
      <w:bookmarkEnd w:id="81"/>
      <w:r w:rsidRPr="00F95CAB">
        <w:rPr>
          <w:sz w:val="26"/>
          <w:szCs w:val="26"/>
        </w:rPr>
        <w:t xml:space="preserve"> </w:t>
      </w:r>
    </w:p>
    <w:p w:rsidR="00F23FBC" w:rsidRDefault="00F23FBC" w:rsidP="00F95CAB">
      <w:pPr>
        <w:pStyle w:val="2"/>
        <w:spacing w:before="0" w:after="0"/>
        <w:ind w:firstLine="709"/>
        <w:rPr>
          <w:rFonts w:ascii="Times New Roman" w:hAnsi="Times New Roman" w:cs="Times New Roman"/>
          <w:sz w:val="26"/>
          <w:szCs w:val="26"/>
        </w:rPr>
      </w:pPr>
      <w:bookmarkStart w:id="82" w:name="_Toc529034664"/>
    </w:p>
    <w:p w:rsidR="00E3191E" w:rsidRPr="00F95CAB" w:rsidRDefault="00E3191E" w:rsidP="00F95CAB">
      <w:pPr>
        <w:pStyle w:val="2"/>
        <w:spacing w:before="0" w:after="0"/>
        <w:ind w:firstLine="709"/>
        <w:rPr>
          <w:rFonts w:ascii="Times New Roman" w:hAnsi="Times New Roman" w:cs="Times New Roman"/>
          <w:sz w:val="26"/>
          <w:szCs w:val="26"/>
        </w:rPr>
      </w:pPr>
      <w:r w:rsidRPr="00F95CAB">
        <w:rPr>
          <w:rFonts w:ascii="Times New Roman" w:hAnsi="Times New Roman" w:cs="Times New Roman"/>
          <w:sz w:val="26"/>
          <w:szCs w:val="26"/>
        </w:rPr>
        <w:t>2.3. Создание благоприятных условий для развития малого и среднего предпринимательства на территории</w:t>
      </w:r>
      <w:bookmarkEnd w:id="82"/>
    </w:p>
    <w:p w:rsidR="00E3191E" w:rsidRPr="00F95CAB" w:rsidRDefault="00E3191E" w:rsidP="00F95CAB">
      <w:pPr>
        <w:widowControl w:val="0"/>
        <w:autoSpaceDE w:val="0"/>
        <w:autoSpaceDN w:val="0"/>
        <w:adjustRightInd w:val="0"/>
        <w:ind w:firstLine="708"/>
        <w:outlineLvl w:val="1"/>
        <w:rPr>
          <w:sz w:val="26"/>
          <w:szCs w:val="26"/>
        </w:rPr>
      </w:pPr>
    </w:p>
    <w:p w:rsidR="00E3191E" w:rsidRPr="00F95CAB" w:rsidRDefault="00E3191E" w:rsidP="00F95CAB">
      <w:pPr>
        <w:widowControl w:val="0"/>
        <w:autoSpaceDE w:val="0"/>
        <w:autoSpaceDN w:val="0"/>
        <w:adjustRightInd w:val="0"/>
        <w:ind w:firstLine="708"/>
        <w:outlineLvl w:val="1"/>
        <w:rPr>
          <w:sz w:val="26"/>
          <w:szCs w:val="26"/>
        </w:rPr>
      </w:pPr>
      <w:bookmarkStart w:id="83" w:name="_Toc529034665"/>
      <w:r w:rsidRPr="00F95CAB">
        <w:rPr>
          <w:sz w:val="26"/>
          <w:szCs w:val="26"/>
        </w:rPr>
        <w:t>В целях развития малого бизнеса на территории края Законом Красноярского края от 05.07.2018 № 5-1817 «О внесении изменений в Закон края «О патентной системе налогообложения в Красноярском крае» с 1 января 2019 года предусматривается изменение действующих размеров потенциально возможного к получению индивидуальным предпринимателем годового дохода (далее − ПВД).</w:t>
      </w:r>
      <w:bookmarkEnd w:id="83"/>
    </w:p>
    <w:p w:rsidR="00E3191E" w:rsidRPr="00443F33" w:rsidRDefault="00E3191E" w:rsidP="00F95CAB">
      <w:pPr>
        <w:widowControl w:val="0"/>
        <w:autoSpaceDE w:val="0"/>
        <w:autoSpaceDN w:val="0"/>
        <w:adjustRightInd w:val="0"/>
        <w:ind w:firstLine="708"/>
        <w:outlineLvl w:val="1"/>
        <w:rPr>
          <w:sz w:val="26"/>
          <w:szCs w:val="26"/>
        </w:rPr>
      </w:pPr>
      <w:bookmarkStart w:id="84" w:name="_Toc529034666"/>
      <w:r w:rsidRPr="00F95CAB">
        <w:rPr>
          <w:sz w:val="26"/>
          <w:szCs w:val="26"/>
        </w:rPr>
        <w:t xml:space="preserve">По большинству видов деятельности (40 видов из 63) размер ПВД снижается до минимального значения, установленного в субъектах Российской Федерации. </w:t>
      </w:r>
      <w:r w:rsidRPr="00443F33">
        <w:rPr>
          <w:sz w:val="26"/>
          <w:szCs w:val="26"/>
        </w:rPr>
        <w:t>К ним относятся:</w:t>
      </w:r>
      <w:bookmarkEnd w:id="84"/>
    </w:p>
    <w:p w:rsidR="00E3191E" w:rsidRPr="00443F33" w:rsidRDefault="00E3191E" w:rsidP="00F95CAB">
      <w:pPr>
        <w:widowControl w:val="0"/>
        <w:autoSpaceDE w:val="0"/>
        <w:autoSpaceDN w:val="0"/>
        <w:adjustRightInd w:val="0"/>
        <w:ind w:firstLine="708"/>
        <w:outlineLvl w:val="1"/>
        <w:rPr>
          <w:sz w:val="26"/>
          <w:szCs w:val="26"/>
        </w:rPr>
      </w:pPr>
      <w:bookmarkStart w:id="85" w:name="_Toc529034667"/>
      <w:r w:rsidRPr="00443F33">
        <w:rPr>
          <w:sz w:val="26"/>
          <w:szCs w:val="26"/>
        </w:rPr>
        <w:t>бытовые услуги, осуществление которых возможно без привлечения наемных работников (например, парикмахерские, фотоуслуги, услуги по уборке помещений);</w:t>
      </w:r>
      <w:bookmarkEnd w:id="85"/>
    </w:p>
    <w:p w:rsidR="00E3191E" w:rsidRPr="00443F33" w:rsidRDefault="00E3191E" w:rsidP="00F95CAB">
      <w:pPr>
        <w:widowControl w:val="0"/>
        <w:autoSpaceDE w:val="0"/>
        <w:autoSpaceDN w:val="0"/>
        <w:adjustRightInd w:val="0"/>
        <w:ind w:firstLine="708"/>
        <w:outlineLvl w:val="1"/>
        <w:rPr>
          <w:sz w:val="26"/>
          <w:szCs w:val="26"/>
        </w:rPr>
      </w:pPr>
      <w:bookmarkStart w:id="86" w:name="_Toc529034668"/>
      <w:r w:rsidRPr="00443F33">
        <w:rPr>
          <w:sz w:val="26"/>
          <w:szCs w:val="26"/>
        </w:rPr>
        <w:t>услуги социальной направленности (например, услуги по присмотру за детьми и больными, услуги по обучению и репетиторству);</w:t>
      </w:r>
      <w:bookmarkEnd w:id="86"/>
    </w:p>
    <w:p w:rsidR="00E3191E" w:rsidRPr="00443F33" w:rsidRDefault="00E3191E" w:rsidP="00F95CAB">
      <w:pPr>
        <w:widowControl w:val="0"/>
        <w:autoSpaceDE w:val="0"/>
        <w:autoSpaceDN w:val="0"/>
        <w:adjustRightInd w:val="0"/>
        <w:ind w:firstLine="708"/>
        <w:outlineLvl w:val="1"/>
        <w:rPr>
          <w:sz w:val="26"/>
          <w:szCs w:val="26"/>
        </w:rPr>
      </w:pPr>
      <w:bookmarkStart w:id="87" w:name="_Toc529034669"/>
      <w:r w:rsidRPr="00443F33">
        <w:rPr>
          <w:sz w:val="26"/>
          <w:szCs w:val="26"/>
        </w:rPr>
        <w:t>производство и производственные услуги (например, производство хлеба и молочной продукции, перевозка грузов).</w:t>
      </w:r>
      <w:bookmarkEnd w:id="87"/>
    </w:p>
    <w:p w:rsidR="00E3191E" w:rsidRPr="00F95CAB" w:rsidRDefault="00E3191E" w:rsidP="00F95CAB">
      <w:pPr>
        <w:widowControl w:val="0"/>
        <w:autoSpaceDE w:val="0"/>
        <w:autoSpaceDN w:val="0"/>
        <w:adjustRightInd w:val="0"/>
        <w:ind w:firstLine="708"/>
        <w:outlineLvl w:val="1"/>
        <w:rPr>
          <w:sz w:val="26"/>
          <w:szCs w:val="26"/>
        </w:rPr>
      </w:pPr>
      <w:bookmarkStart w:id="88" w:name="_Toc529034670"/>
      <w:r w:rsidRPr="00F95CAB">
        <w:rPr>
          <w:sz w:val="26"/>
          <w:szCs w:val="26"/>
        </w:rPr>
        <w:t>В отношении остальных видов деятельности размер ПВД сохранен на уровне действующих в текущем году.</w:t>
      </w:r>
      <w:bookmarkEnd w:id="88"/>
    </w:p>
    <w:p w:rsidR="00E3191E" w:rsidRPr="00F95CAB" w:rsidRDefault="00E3191E" w:rsidP="00F95CAB">
      <w:pPr>
        <w:widowControl w:val="0"/>
        <w:autoSpaceDE w:val="0"/>
        <w:autoSpaceDN w:val="0"/>
        <w:adjustRightInd w:val="0"/>
        <w:ind w:firstLine="708"/>
        <w:outlineLvl w:val="1"/>
        <w:rPr>
          <w:sz w:val="26"/>
          <w:szCs w:val="26"/>
        </w:rPr>
      </w:pPr>
      <w:bookmarkStart w:id="89" w:name="_Toc529034671"/>
      <w:r w:rsidRPr="00F95CAB">
        <w:rPr>
          <w:sz w:val="26"/>
          <w:szCs w:val="26"/>
        </w:rPr>
        <w:t>Кроме того, законом предусмотрены изменения, позволяющие повысить качество налогового администрирования и привести нормы краевого закона в соответствие с положениями Налогового кодекса Российской Федерации.</w:t>
      </w:r>
      <w:bookmarkEnd w:id="89"/>
    </w:p>
    <w:p w:rsidR="00E3191E" w:rsidRPr="00F95CAB" w:rsidRDefault="00E3191E" w:rsidP="00F95CAB">
      <w:pPr>
        <w:ind w:firstLine="709"/>
        <w:rPr>
          <w:sz w:val="26"/>
          <w:szCs w:val="26"/>
        </w:rPr>
      </w:pPr>
      <w:r w:rsidRPr="00F95CAB">
        <w:rPr>
          <w:sz w:val="26"/>
          <w:szCs w:val="26"/>
        </w:rPr>
        <w:t>По видам деятельности транспортные услуги, аренда, розничная торговля и общественное питание установлен размер ПВД на единицу показателя. Уточнена норма, определяющая территории действия патентов: г. Красноярск и прочие муниципальные образования края. В соответствии с требованиями подпункта 1.1 пункта 8 статьи 346.43 Налогового кодекса Российской Федерации ПВД по транспортным услугам установлен в едином размере на всей территории края.</w:t>
      </w:r>
    </w:p>
    <w:p w:rsidR="00E3191E" w:rsidRPr="00F95CAB" w:rsidRDefault="00E3191E" w:rsidP="00F95CAB">
      <w:pPr>
        <w:ind w:firstLine="709"/>
        <w:rPr>
          <w:sz w:val="26"/>
          <w:szCs w:val="26"/>
        </w:rPr>
      </w:pPr>
      <w:r w:rsidRPr="00F95CAB">
        <w:rPr>
          <w:sz w:val="26"/>
          <w:szCs w:val="26"/>
        </w:rPr>
        <w:t xml:space="preserve">Ожидается, что принятые меры позволят снизить негативные последствия сложившихся экономических условий для субъектов малого предпринимательства в крае, а также повысят привлекательность данной системы налогообложения для малого бизнеса. При этом, выпадающие доходы бюджета города от снижения сумм налога, уплачиваемого при применении патентной системы налогообложения, по отдельным видам деятельности, будут компенсированы за счет ожидаемого увеличения количества выданных патентов. </w:t>
      </w:r>
    </w:p>
    <w:p w:rsidR="00E3191E" w:rsidRPr="00F95CAB" w:rsidRDefault="00E3191E" w:rsidP="00F95CAB">
      <w:pPr>
        <w:pStyle w:val="af6"/>
        <w:spacing w:after="0" w:line="240" w:lineRule="auto"/>
        <w:ind w:left="0" w:firstLine="709"/>
        <w:contextualSpacing w:val="0"/>
        <w:jc w:val="both"/>
        <w:rPr>
          <w:rFonts w:ascii="Times New Roman" w:eastAsia="Times New Roman" w:hAnsi="Times New Roman"/>
          <w:sz w:val="26"/>
          <w:szCs w:val="26"/>
          <w:lang w:eastAsia="ru-RU"/>
        </w:rPr>
      </w:pPr>
      <w:r w:rsidRPr="00F95CAB">
        <w:rPr>
          <w:rFonts w:ascii="Times New Roman" w:eastAsia="Times New Roman" w:hAnsi="Times New Roman"/>
          <w:sz w:val="26"/>
          <w:szCs w:val="26"/>
          <w:lang w:eastAsia="ru-RU"/>
        </w:rPr>
        <w:lastRenderedPageBreak/>
        <w:t>Основными направлениями бюджетной, налоговой и таможенно-тарифной политики Российской Федерации на 2019 год и плановый период 2020 и 2021 годов предусмотрены изменения в главу 26.5 «Патентная система налогообложения» Налогового кодекса Российской Федерации. В частности, планируется расширение перечня видов предпринимательской деятельности, в отношении которых применяется патентная система налогообложения. Кроме того, субъектам Российской Федерации могут быть предоставлены полномочия по установлению ограничений для применения патентной системы налогообложения.</w:t>
      </w:r>
    </w:p>
    <w:p w:rsidR="00E3191E" w:rsidRPr="00F95CAB" w:rsidRDefault="00E3191E" w:rsidP="00F95CAB">
      <w:pPr>
        <w:pStyle w:val="af6"/>
        <w:spacing w:after="0" w:line="240" w:lineRule="auto"/>
        <w:ind w:left="0" w:firstLine="709"/>
        <w:contextualSpacing w:val="0"/>
        <w:jc w:val="both"/>
        <w:rPr>
          <w:rFonts w:ascii="Times New Roman" w:eastAsia="Times New Roman" w:hAnsi="Times New Roman"/>
          <w:sz w:val="26"/>
          <w:szCs w:val="26"/>
          <w:lang w:eastAsia="ru-RU"/>
        </w:rPr>
      </w:pPr>
      <w:r w:rsidRPr="00F95CAB">
        <w:rPr>
          <w:rFonts w:ascii="Times New Roman" w:eastAsia="Times New Roman" w:hAnsi="Times New Roman"/>
          <w:sz w:val="26"/>
          <w:szCs w:val="26"/>
          <w:lang w:eastAsia="ru-RU"/>
        </w:rPr>
        <w:t>Еще одним изменением федерального законодательства, касающимся применения данного налогового режима в среднесрочном периоде, станет отмена с 2021 года «налоговых каникул» для впервые зарегистрованных индивидуальных предпринимателей, осуществляющих деятельность в производственной, социальной, научной сферах и сфере бытовых услуг населению, и применяющих патентную, а также упрощенную системы налогообложения.</w:t>
      </w:r>
    </w:p>
    <w:p w:rsidR="00E3191E" w:rsidRDefault="00E3191E" w:rsidP="00F95CAB">
      <w:pPr>
        <w:ind w:firstLine="709"/>
        <w:rPr>
          <w:sz w:val="26"/>
          <w:szCs w:val="26"/>
        </w:rPr>
      </w:pPr>
      <w:r w:rsidRPr="00F95CAB">
        <w:rPr>
          <w:sz w:val="26"/>
          <w:szCs w:val="26"/>
        </w:rPr>
        <w:t xml:space="preserve">В целях создания условий для развития малого и среднего предпринимательства, помимо федеральных и краевых мер налогового регулирования, на территории продолжится реализация муниципальной программы «Развитие потребительского рынка, поддержка малого и среднего предпринимательства». В рамках программы субъектам малого и среднего предпринимательства будет предоставляться адресная финансовая, информационная, консультационная поддержка, осуществляться консультирование граждан по вопросам организации бизнеса, а также содействие субъектам малого и среднего предпринимательства в переподготовке и повышении квалификации кадров. </w:t>
      </w:r>
    </w:p>
    <w:p w:rsidR="00F95CAB" w:rsidRPr="00F95CAB" w:rsidRDefault="00F95CAB" w:rsidP="00F95CAB">
      <w:pPr>
        <w:ind w:firstLine="709"/>
        <w:rPr>
          <w:sz w:val="26"/>
          <w:szCs w:val="26"/>
        </w:rPr>
      </w:pPr>
    </w:p>
    <w:p w:rsidR="00E3191E" w:rsidRPr="00F95CAB" w:rsidRDefault="00E3191E" w:rsidP="00F95CAB">
      <w:pPr>
        <w:pStyle w:val="2"/>
        <w:spacing w:before="0" w:after="0"/>
        <w:ind w:firstLine="709"/>
        <w:rPr>
          <w:rFonts w:ascii="Times New Roman" w:hAnsi="Times New Roman" w:cs="Times New Roman"/>
          <w:sz w:val="26"/>
          <w:szCs w:val="26"/>
        </w:rPr>
      </w:pPr>
      <w:bookmarkStart w:id="90" w:name="_Toc529034672"/>
      <w:r w:rsidRPr="00F95CAB">
        <w:rPr>
          <w:rFonts w:ascii="Times New Roman" w:hAnsi="Times New Roman" w:cs="Times New Roman"/>
          <w:sz w:val="26"/>
          <w:szCs w:val="26"/>
        </w:rPr>
        <w:t>2.4. Повышение качества администрирования доходов бюджета</w:t>
      </w:r>
      <w:bookmarkEnd w:id="90"/>
    </w:p>
    <w:p w:rsidR="00E3191E" w:rsidRPr="00F95CAB" w:rsidRDefault="00E3191E" w:rsidP="00F95CAB">
      <w:pPr>
        <w:pStyle w:val="af6"/>
        <w:tabs>
          <w:tab w:val="left" w:pos="993"/>
        </w:tabs>
        <w:spacing w:after="0" w:line="240" w:lineRule="auto"/>
        <w:ind w:left="0" w:firstLine="709"/>
        <w:jc w:val="both"/>
        <w:rPr>
          <w:rFonts w:ascii="Times New Roman" w:eastAsia="Times New Roman" w:hAnsi="Times New Roman"/>
          <w:noProof/>
          <w:sz w:val="26"/>
          <w:szCs w:val="26"/>
          <w:lang w:eastAsia="ru-RU"/>
        </w:rPr>
      </w:pPr>
    </w:p>
    <w:p w:rsidR="00E3191E" w:rsidRPr="00F95CAB" w:rsidRDefault="00E3191E" w:rsidP="00F95CAB">
      <w:pPr>
        <w:pStyle w:val="af6"/>
        <w:tabs>
          <w:tab w:val="left" w:pos="993"/>
        </w:tabs>
        <w:spacing w:after="0" w:line="240" w:lineRule="auto"/>
        <w:ind w:left="0" w:firstLine="709"/>
        <w:jc w:val="both"/>
        <w:rPr>
          <w:rFonts w:ascii="Times New Roman" w:eastAsia="Times New Roman" w:hAnsi="Times New Roman"/>
          <w:noProof/>
          <w:sz w:val="26"/>
          <w:szCs w:val="26"/>
          <w:lang w:eastAsia="ru-RU"/>
        </w:rPr>
      </w:pPr>
      <w:r w:rsidRPr="00F95CAB">
        <w:rPr>
          <w:rFonts w:ascii="Times New Roman" w:eastAsia="Times New Roman" w:hAnsi="Times New Roman"/>
          <w:noProof/>
          <w:sz w:val="26"/>
          <w:szCs w:val="26"/>
          <w:lang w:eastAsia="ru-RU"/>
        </w:rPr>
        <w:t>Продолжится реализация мероприятий, направленных на повышение качества администрирования доходов бюджета.</w:t>
      </w:r>
    </w:p>
    <w:p w:rsidR="00E3191E" w:rsidRPr="00F95CAB" w:rsidRDefault="00E3191E" w:rsidP="00F95CAB">
      <w:pPr>
        <w:pStyle w:val="af6"/>
        <w:tabs>
          <w:tab w:val="left" w:pos="993"/>
        </w:tabs>
        <w:spacing w:after="0" w:line="240" w:lineRule="auto"/>
        <w:ind w:left="0" w:firstLine="709"/>
        <w:contextualSpacing w:val="0"/>
        <w:jc w:val="both"/>
        <w:rPr>
          <w:rFonts w:ascii="Times New Roman" w:eastAsia="Times New Roman" w:hAnsi="Times New Roman"/>
          <w:noProof/>
          <w:sz w:val="26"/>
          <w:szCs w:val="26"/>
          <w:lang w:eastAsia="ru-RU"/>
        </w:rPr>
      </w:pPr>
      <w:r w:rsidRPr="00F95CAB">
        <w:rPr>
          <w:rFonts w:ascii="Times New Roman" w:eastAsia="Times New Roman" w:hAnsi="Times New Roman"/>
          <w:noProof/>
          <w:sz w:val="26"/>
          <w:szCs w:val="26"/>
          <w:lang w:eastAsia="ru-RU"/>
        </w:rPr>
        <w:t xml:space="preserve">Работа с главными администраторами доходов местного бюджета по данному направлению, как и в предыдущие годы, включает в себя мероприятия по повышению уровня собираемости неналоговых доходов, сокращению задолженности по платежам в бюджет, повышению качества планирования доходных источников бюджета и усилению ответственности за исполнение плановых назначений. </w:t>
      </w:r>
    </w:p>
    <w:p w:rsidR="00E3191E" w:rsidRPr="00F95CAB" w:rsidRDefault="00E3191E" w:rsidP="00F95CAB">
      <w:pPr>
        <w:pStyle w:val="af6"/>
        <w:tabs>
          <w:tab w:val="left" w:pos="993"/>
        </w:tabs>
        <w:spacing w:after="0" w:line="240" w:lineRule="auto"/>
        <w:ind w:left="0" w:firstLine="709"/>
        <w:contextualSpacing w:val="0"/>
        <w:jc w:val="both"/>
        <w:rPr>
          <w:rFonts w:ascii="Times New Roman" w:eastAsia="Times New Roman" w:hAnsi="Times New Roman"/>
          <w:noProof/>
          <w:sz w:val="26"/>
          <w:szCs w:val="26"/>
          <w:lang w:eastAsia="ru-RU"/>
        </w:rPr>
      </w:pPr>
      <w:r w:rsidRPr="00F95CAB">
        <w:rPr>
          <w:rFonts w:ascii="Times New Roman" w:eastAsia="Times New Roman" w:hAnsi="Times New Roman"/>
          <w:noProof/>
          <w:sz w:val="26"/>
          <w:szCs w:val="26"/>
          <w:lang w:eastAsia="ru-RU"/>
        </w:rPr>
        <w:t>На территории будет продолжена координация работы главных администраторов и администраторов доходов по внесению сведений о начислениях доходов бюджета в Государственную информационную систему о государственных и муниципальных платежах (далее – ГИС ГМП).</w:t>
      </w:r>
    </w:p>
    <w:p w:rsidR="00E3191E" w:rsidRPr="00F95CAB" w:rsidRDefault="00E3191E" w:rsidP="00F95CAB">
      <w:pPr>
        <w:pStyle w:val="af6"/>
        <w:tabs>
          <w:tab w:val="left" w:pos="993"/>
        </w:tabs>
        <w:spacing w:after="0" w:line="240" w:lineRule="auto"/>
        <w:ind w:left="0" w:firstLine="709"/>
        <w:jc w:val="both"/>
        <w:rPr>
          <w:rFonts w:ascii="Times New Roman" w:eastAsia="Times New Roman" w:hAnsi="Times New Roman"/>
          <w:noProof/>
          <w:sz w:val="26"/>
          <w:szCs w:val="26"/>
          <w:lang w:eastAsia="ru-RU"/>
        </w:rPr>
      </w:pPr>
      <w:r w:rsidRPr="00F95CAB">
        <w:rPr>
          <w:rFonts w:ascii="Times New Roman" w:eastAsia="Times New Roman" w:hAnsi="Times New Roman"/>
          <w:noProof/>
          <w:sz w:val="26"/>
          <w:szCs w:val="26"/>
          <w:lang w:eastAsia="ru-RU"/>
        </w:rPr>
        <w:t>Начиная с 2018 года Федеральным казначейством формируется рейтинг взаимодействия субъектов Российкой Федерации с ГИС ГМП, отражающий результаты деятельности в данном направлении органов государственной власти субъектов Российской Федерации, органов местного самоуправления, государственных и муниципальных казенных учреждений. В целях повышения рейтинга Красноярского края, на уровне края проводится мониторинг проводимой работы органами местного самоуправления муниципальных образований.</w:t>
      </w:r>
    </w:p>
    <w:p w:rsidR="00E3191E" w:rsidRDefault="00E3191E" w:rsidP="00F95CAB">
      <w:pPr>
        <w:pStyle w:val="Style5"/>
        <w:widowControl/>
        <w:spacing w:line="240" w:lineRule="auto"/>
        <w:ind w:firstLine="709"/>
        <w:jc w:val="both"/>
        <w:rPr>
          <w:noProof/>
          <w:sz w:val="26"/>
          <w:szCs w:val="26"/>
        </w:rPr>
      </w:pPr>
      <w:r w:rsidRPr="00F95CAB">
        <w:rPr>
          <w:noProof/>
          <w:sz w:val="26"/>
          <w:szCs w:val="26"/>
        </w:rPr>
        <w:t xml:space="preserve">В рамках работы Координационного совета по надзору и контролю за соблюдением законодательства о труде и занятости населения, внешней трудовой миграции, соблюдением налогового законодательства на территории муниципального </w:t>
      </w:r>
      <w:r w:rsidRPr="00F95CAB">
        <w:rPr>
          <w:noProof/>
          <w:sz w:val="26"/>
          <w:szCs w:val="26"/>
        </w:rPr>
        <w:lastRenderedPageBreak/>
        <w:t xml:space="preserve">образования город Норильск продолжится совместная работа органов местного самоуправления, Межрайонной ИФНС № 25, службы судебных приставов, правоохранительных и иных органов с «проблемными» налогоплательщиками в части укрепления налоговой дисциплины и взыскания задолженности по налоговым и неналоговым платежам, а также легализации заработной платы. </w:t>
      </w:r>
    </w:p>
    <w:p w:rsidR="00F95CAB" w:rsidRPr="00F95CAB" w:rsidRDefault="00F95CAB" w:rsidP="00F95CAB">
      <w:pPr>
        <w:pStyle w:val="Style5"/>
        <w:widowControl/>
        <w:spacing w:line="240" w:lineRule="auto"/>
        <w:ind w:firstLine="709"/>
        <w:jc w:val="both"/>
        <w:rPr>
          <w:noProof/>
          <w:sz w:val="26"/>
          <w:szCs w:val="26"/>
        </w:rPr>
      </w:pPr>
    </w:p>
    <w:p w:rsidR="00E3191E" w:rsidRPr="00F95CAB" w:rsidRDefault="00E3191E" w:rsidP="00F95CAB">
      <w:pPr>
        <w:pStyle w:val="2"/>
        <w:spacing w:before="0" w:after="0"/>
        <w:ind w:firstLine="709"/>
        <w:rPr>
          <w:rFonts w:ascii="Times New Roman" w:hAnsi="Times New Roman" w:cs="Times New Roman"/>
          <w:sz w:val="26"/>
          <w:szCs w:val="26"/>
        </w:rPr>
      </w:pPr>
      <w:bookmarkStart w:id="91" w:name="_Toc529034673"/>
      <w:r w:rsidRPr="00F95CAB">
        <w:rPr>
          <w:rFonts w:ascii="Times New Roman" w:hAnsi="Times New Roman" w:cs="Times New Roman"/>
          <w:sz w:val="26"/>
          <w:szCs w:val="26"/>
        </w:rPr>
        <w:t>2.5. Повышение эффективности использования муниципального имущества</w:t>
      </w:r>
      <w:bookmarkEnd w:id="91"/>
    </w:p>
    <w:p w:rsidR="00E3191E" w:rsidRPr="00F95CAB" w:rsidRDefault="00E3191E" w:rsidP="00F95CAB">
      <w:pPr>
        <w:ind w:left="720"/>
        <w:rPr>
          <w:noProof/>
          <w:sz w:val="26"/>
          <w:szCs w:val="26"/>
        </w:rPr>
      </w:pPr>
    </w:p>
    <w:p w:rsidR="00E3191E" w:rsidRPr="00F95CAB" w:rsidRDefault="00E3191E" w:rsidP="00F95CAB">
      <w:pPr>
        <w:ind w:firstLine="720"/>
        <w:rPr>
          <w:noProof/>
          <w:sz w:val="26"/>
          <w:szCs w:val="26"/>
        </w:rPr>
      </w:pPr>
      <w:r w:rsidRPr="00F95CAB">
        <w:rPr>
          <w:noProof/>
          <w:sz w:val="26"/>
          <w:szCs w:val="26"/>
        </w:rPr>
        <w:t>В целях увеличения доходов бюджета от использования муниципального имущества планируются следующие мероприятия:</w:t>
      </w:r>
    </w:p>
    <w:p w:rsidR="00E3191E" w:rsidRPr="00F95CAB" w:rsidRDefault="00E3191E" w:rsidP="00F95CAB">
      <w:pPr>
        <w:pStyle w:val="af6"/>
        <w:spacing w:after="0" w:line="240" w:lineRule="auto"/>
        <w:ind w:left="0" w:firstLine="709"/>
        <w:jc w:val="both"/>
        <w:rPr>
          <w:rFonts w:ascii="Times New Roman" w:eastAsia="Times New Roman" w:hAnsi="Times New Roman"/>
          <w:noProof/>
          <w:sz w:val="26"/>
          <w:szCs w:val="26"/>
          <w:lang w:eastAsia="ru-RU"/>
        </w:rPr>
      </w:pPr>
      <w:r w:rsidRPr="00F95CAB">
        <w:rPr>
          <w:rFonts w:ascii="Times New Roman" w:hAnsi="Times New Roman"/>
          <w:noProof/>
          <w:sz w:val="26"/>
          <w:szCs w:val="26"/>
          <w:lang w:eastAsia="ru-RU"/>
        </w:rPr>
        <w:t xml:space="preserve">− продолжение работы по переходу на определение размера арендной платы по договорам аренды муниципального недвижимого имущества по результатам </w:t>
      </w:r>
      <w:r w:rsidRPr="00F95CAB">
        <w:rPr>
          <w:rFonts w:ascii="Times New Roman" w:eastAsia="Times New Roman" w:hAnsi="Times New Roman"/>
          <w:noProof/>
          <w:sz w:val="26"/>
          <w:szCs w:val="26"/>
          <w:lang w:eastAsia="ru-RU"/>
        </w:rPr>
        <w:t>проведенной оценки рыночной стоимости недвижимого имущества;</w:t>
      </w:r>
    </w:p>
    <w:p w:rsidR="00E3191E" w:rsidRPr="00F95CAB" w:rsidRDefault="00E3191E" w:rsidP="00F95CAB">
      <w:pPr>
        <w:pStyle w:val="af6"/>
        <w:spacing w:after="0" w:line="240" w:lineRule="auto"/>
        <w:ind w:left="0" w:firstLine="709"/>
        <w:jc w:val="both"/>
        <w:rPr>
          <w:rFonts w:ascii="Times New Roman" w:eastAsia="Times New Roman" w:hAnsi="Times New Roman"/>
          <w:noProof/>
          <w:sz w:val="26"/>
          <w:szCs w:val="26"/>
          <w:lang w:eastAsia="ru-RU"/>
        </w:rPr>
      </w:pPr>
      <w:r w:rsidRPr="00F95CAB">
        <w:rPr>
          <w:rFonts w:ascii="Times New Roman" w:eastAsia="Times New Roman" w:hAnsi="Times New Roman"/>
          <w:noProof/>
          <w:sz w:val="26"/>
          <w:szCs w:val="26"/>
          <w:lang w:eastAsia="ru-RU"/>
        </w:rPr>
        <w:t>− продолжение работы по внесению изменений в договоры аренды в части изменения размера арендной платы в соответствии с  Положением «О порядке предоставления в аренду объектов недвижимого имущества, находящихся в собственности муниципального образования город Норильск», утвержденного решением Норильского городского Совета депутатов от 13.05.2008 № 11-251, путем индексации на прогнозируемый индекс-дефлятор потребительских цен на очередной финансовый год;</w:t>
      </w:r>
    </w:p>
    <w:p w:rsidR="00E3191E" w:rsidRPr="00F95CAB" w:rsidRDefault="00497F69" w:rsidP="00F95CAB">
      <w:pPr>
        <w:pStyle w:val="af6"/>
        <w:spacing w:after="0" w:line="240" w:lineRule="auto"/>
        <w:ind w:left="0" w:firstLine="709"/>
        <w:jc w:val="both"/>
        <w:rPr>
          <w:rFonts w:ascii="Times New Roman" w:eastAsia="Times New Roman" w:hAnsi="Times New Roman"/>
          <w:noProof/>
          <w:sz w:val="26"/>
          <w:szCs w:val="26"/>
          <w:lang w:eastAsia="ru-RU"/>
        </w:rPr>
      </w:pPr>
      <w:r w:rsidRPr="00F95CAB">
        <w:rPr>
          <w:rFonts w:ascii="Times New Roman" w:eastAsia="Times New Roman" w:hAnsi="Times New Roman"/>
          <w:noProof/>
          <w:sz w:val="26"/>
          <w:szCs w:val="26"/>
          <w:lang w:eastAsia="ru-RU"/>
        </w:rPr>
        <w:t>–</w:t>
      </w:r>
      <w:r w:rsidR="00E3191E" w:rsidRPr="00F95CAB">
        <w:rPr>
          <w:rFonts w:ascii="Times New Roman" w:eastAsia="Times New Roman" w:hAnsi="Times New Roman"/>
          <w:noProof/>
          <w:sz w:val="26"/>
          <w:szCs w:val="26"/>
          <w:lang w:eastAsia="ru-RU"/>
        </w:rPr>
        <w:t xml:space="preserve"> проведение мероприятий по инвентаризации и оптимизации муниципального имущества, выявление неиспользуемых объектов недвижимости и земельных участков для последующего установления направлений их эффективного использования;</w:t>
      </w:r>
    </w:p>
    <w:p w:rsidR="00E3191E" w:rsidRPr="00F95CAB" w:rsidRDefault="00E3191E" w:rsidP="00F95CAB">
      <w:pPr>
        <w:pStyle w:val="af6"/>
        <w:spacing w:after="0" w:line="240" w:lineRule="auto"/>
        <w:ind w:left="0" w:firstLine="709"/>
        <w:jc w:val="both"/>
        <w:rPr>
          <w:rFonts w:ascii="Times New Roman" w:eastAsia="Times New Roman" w:hAnsi="Times New Roman"/>
          <w:noProof/>
          <w:sz w:val="26"/>
          <w:szCs w:val="26"/>
          <w:lang w:eastAsia="ru-RU"/>
        </w:rPr>
      </w:pPr>
      <w:r w:rsidRPr="00F95CAB">
        <w:rPr>
          <w:rFonts w:ascii="Times New Roman" w:eastAsia="Times New Roman" w:hAnsi="Times New Roman"/>
          <w:noProof/>
          <w:sz w:val="26"/>
          <w:szCs w:val="26"/>
          <w:lang w:eastAsia="ru-RU"/>
        </w:rPr>
        <w:t>– реализация объектов недвижимого имущества муниципальной собственности посредством Программы приватизации, а также в собственность субъектам малого и среднего предпринимательства, арендующим данные объекты и имеющим преимущественное право на их приобретение; реализация земельных участков.</w:t>
      </w:r>
    </w:p>
    <w:p w:rsidR="00E3191E" w:rsidRPr="00F95CAB" w:rsidRDefault="00E3191E" w:rsidP="00F95CAB">
      <w:pPr>
        <w:ind w:firstLine="709"/>
        <w:rPr>
          <w:noProof/>
          <w:sz w:val="26"/>
          <w:szCs w:val="26"/>
        </w:rPr>
      </w:pPr>
      <w:r w:rsidRPr="00F95CAB">
        <w:rPr>
          <w:noProof/>
          <w:sz w:val="26"/>
          <w:szCs w:val="26"/>
        </w:rPr>
        <w:t>Важным направлением работы по увеличению поступлений в местный бюджет доходов от использования имущества является ведение полного учета имущества и земельных участков на территории, вовлечение максимального количества объектов недвижимости в налоговый оборот.</w:t>
      </w:r>
    </w:p>
    <w:p w:rsidR="00E3191E" w:rsidRPr="00F95CAB" w:rsidRDefault="00E3191E" w:rsidP="00F95CAB">
      <w:pPr>
        <w:ind w:firstLine="709"/>
        <w:rPr>
          <w:noProof/>
          <w:sz w:val="26"/>
          <w:szCs w:val="26"/>
        </w:rPr>
      </w:pPr>
      <w:r w:rsidRPr="00F95CAB">
        <w:rPr>
          <w:noProof/>
          <w:sz w:val="26"/>
          <w:szCs w:val="26"/>
        </w:rPr>
        <w:t>Для реализации этих целей в 2019-2021 годах планируется поэтапное внедрение в Красноярском крае единой централизованной информационной системы учета и управления земельно-имущественным комплексом. Внедрение такой системы учета позволит повысить прозрачность и эффективность использования объектов недвижимого имущества на территорурсаии муниципальных образований и обеспечит органы местного самоуправления актуальной информацией об объектах земельно-имущественного комплекса.</w:t>
      </w:r>
    </w:p>
    <w:p w:rsidR="00E3191E" w:rsidRDefault="00E3191E" w:rsidP="00F95CAB">
      <w:pPr>
        <w:ind w:firstLine="709"/>
        <w:rPr>
          <w:noProof/>
          <w:sz w:val="26"/>
          <w:szCs w:val="26"/>
        </w:rPr>
      </w:pPr>
      <w:r w:rsidRPr="00F95CAB">
        <w:rPr>
          <w:noProof/>
          <w:sz w:val="26"/>
          <w:szCs w:val="26"/>
        </w:rPr>
        <w:t>В рамках работы по улучшению администрирования доходов внедрение новых информационных технологий и постепенное формирование единого информационного пространства администрирования позволят без увеличения налоговой нагрузки значительно повысить уровень собираемости доходов в бюджеты.</w:t>
      </w:r>
    </w:p>
    <w:p w:rsidR="00F95CAB" w:rsidRPr="00F95CAB" w:rsidRDefault="00F95CAB" w:rsidP="00F95CAB">
      <w:pPr>
        <w:ind w:firstLine="709"/>
        <w:rPr>
          <w:noProof/>
          <w:sz w:val="26"/>
          <w:szCs w:val="26"/>
        </w:rPr>
      </w:pPr>
    </w:p>
    <w:p w:rsidR="00E3191E" w:rsidRPr="00F95CAB" w:rsidRDefault="00E3191E" w:rsidP="00F95CAB">
      <w:pPr>
        <w:pStyle w:val="2"/>
        <w:spacing w:before="0" w:after="0"/>
        <w:ind w:firstLine="709"/>
        <w:rPr>
          <w:rFonts w:ascii="Times New Roman" w:hAnsi="Times New Roman" w:cs="Times New Roman"/>
          <w:sz w:val="26"/>
          <w:szCs w:val="26"/>
        </w:rPr>
      </w:pPr>
      <w:bookmarkStart w:id="92" w:name="_Toc529034674"/>
      <w:r w:rsidRPr="00F95CAB">
        <w:rPr>
          <w:rFonts w:ascii="Times New Roman" w:hAnsi="Times New Roman" w:cs="Times New Roman"/>
          <w:sz w:val="26"/>
          <w:szCs w:val="26"/>
        </w:rPr>
        <w:t>2.6. Меры, направленные на совершенствование федерального законодательства, оказывающего влияние на формирование местных бюджетов</w:t>
      </w:r>
      <w:bookmarkEnd w:id="92"/>
    </w:p>
    <w:p w:rsidR="00E3191E" w:rsidRPr="00F95CAB" w:rsidRDefault="00E3191E" w:rsidP="00F95CAB">
      <w:pPr>
        <w:autoSpaceDE w:val="0"/>
        <w:autoSpaceDN w:val="0"/>
        <w:adjustRightInd w:val="0"/>
        <w:ind w:firstLine="709"/>
        <w:rPr>
          <w:rFonts w:eastAsia="JournalSans"/>
          <w:kern w:val="22"/>
          <w:sz w:val="26"/>
          <w:szCs w:val="26"/>
        </w:rPr>
      </w:pPr>
    </w:p>
    <w:p w:rsidR="00E3191E" w:rsidRPr="00F95CAB" w:rsidRDefault="00E3191E" w:rsidP="00F95CAB">
      <w:pPr>
        <w:autoSpaceDE w:val="0"/>
        <w:autoSpaceDN w:val="0"/>
        <w:adjustRightInd w:val="0"/>
        <w:ind w:firstLine="709"/>
        <w:rPr>
          <w:rFonts w:eastAsia="JournalSans"/>
          <w:kern w:val="22"/>
          <w:sz w:val="26"/>
          <w:szCs w:val="26"/>
        </w:rPr>
      </w:pPr>
      <w:r w:rsidRPr="00F95CAB">
        <w:rPr>
          <w:rFonts w:eastAsia="JournalSans"/>
          <w:kern w:val="22"/>
          <w:sz w:val="26"/>
          <w:szCs w:val="26"/>
        </w:rPr>
        <w:lastRenderedPageBreak/>
        <w:t>В настоящее время на федеральном уровне приняты либо планируются к принятию ряд решений, которые негативно отразятся на формировании доходов местного бюджета в предстоящем периоде.</w:t>
      </w:r>
    </w:p>
    <w:p w:rsidR="00E3191E" w:rsidRPr="00F95CAB" w:rsidRDefault="00E3191E" w:rsidP="00F95CAB">
      <w:pPr>
        <w:autoSpaceDE w:val="0"/>
        <w:autoSpaceDN w:val="0"/>
        <w:adjustRightInd w:val="0"/>
        <w:ind w:firstLine="709"/>
        <w:rPr>
          <w:rFonts w:eastAsia="JournalSans"/>
          <w:kern w:val="22"/>
          <w:sz w:val="26"/>
          <w:szCs w:val="26"/>
        </w:rPr>
      </w:pPr>
      <w:r w:rsidRPr="00F95CAB">
        <w:rPr>
          <w:rFonts w:eastAsia="JournalSans"/>
          <w:kern w:val="22"/>
          <w:sz w:val="26"/>
          <w:szCs w:val="26"/>
        </w:rPr>
        <w:t>Проектом Федерального закона № 499593-7, рассматриваемым в Государственной Думе, предлагается с 2019 года перераспределить доходы от штрафов в разные уровни бюджетов: зачисление штрафов осуществлять исходя из финансового обеспечения деятельности органа, налагающего штраф. Таким образом, большая часть штрафов, в настоящее время поступающих в местный бюджет, будет поступать в федеральный бюджет. В связи с этим, в 2019 году существуют риски выпадающих доходов бюджета муниципального образования город Норильск в сумме 31,5 млн руб.</w:t>
      </w:r>
    </w:p>
    <w:p w:rsidR="00E3191E" w:rsidRPr="00F95CAB" w:rsidRDefault="00E3191E" w:rsidP="00F95CAB">
      <w:pPr>
        <w:autoSpaceDE w:val="0"/>
        <w:autoSpaceDN w:val="0"/>
        <w:adjustRightInd w:val="0"/>
        <w:ind w:firstLine="709"/>
        <w:rPr>
          <w:rFonts w:eastAsia="JournalSans"/>
          <w:kern w:val="22"/>
          <w:sz w:val="26"/>
          <w:szCs w:val="26"/>
        </w:rPr>
      </w:pPr>
      <w:r w:rsidRPr="00F95CAB">
        <w:rPr>
          <w:rFonts w:eastAsia="JournalSans"/>
          <w:kern w:val="22"/>
          <w:sz w:val="26"/>
          <w:szCs w:val="26"/>
        </w:rPr>
        <w:t>Этим же проектом Федерального закона предлагается передать в местные бюджеты 60 % платы за негативное воздействие на окружающую среду (в настоящее время в местные бюджеты поступает 55 % платы, 5 % поступает в федеральный бюджет и 40 % - в бюджеты субъектов). Учитывая значительные переплаты по платежам за негативное воздействие на окружающую среду у основного плательщика на территории за предыдущие годы, данное решение также отрицательно скажется на бюджете Норильска.</w:t>
      </w:r>
    </w:p>
    <w:p w:rsidR="00E3191E" w:rsidRPr="00F95CAB" w:rsidRDefault="00E3191E" w:rsidP="00F95CAB">
      <w:pPr>
        <w:autoSpaceDE w:val="0"/>
        <w:autoSpaceDN w:val="0"/>
        <w:adjustRightInd w:val="0"/>
        <w:ind w:firstLine="709"/>
        <w:rPr>
          <w:rFonts w:eastAsia="JournalSans"/>
          <w:kern w:val="22"/>
          <w:sz w:val="26"/>
          <w:szCs w:val="26"/>
        </w:rPr>
      </w:pPr>
      <w:r w:rsidRPr="00F95CAB">
        <w:rPr>
          <w:rFonts w:eastAsia="JournalSans"/>
          <w:kern w:val="22"/>
          <w:sz w:val="26"/>
          <w:szCs w:val="26"/>
        </w:rPr>
        <w:t xml:space="preserve">С 2021 года будет отменен специальный налоговый режим </w:t>
      </w:r>
      <w:r w:rsidRPr="00F95CAB">
        <w:rPr>
          <w:sz w:val="26"/>
          <w:szCs w:val="26"/>
        </w:rPr>
        <w:t xml:space="preserve">в виде </w:t>
      </w:r>
      <w:hyperlink r:id="rId16" w:history="1">
        <w:r w:rsidRPr="00F95CAB">
          <w:rPr>
            <w:sz w:val="26"/>
            <w:szCs w:val="26"/>
          </w:rPr>
          <w:t>единого налога на вмененный доход</w:t>
        </w:r>
      </w:hyperlink>
      <w:r w:rsidRPr="00F95CAB">
        <w:rPr>
          <w:sz w:val="26"/>
          <w:szCs w:val="26"/>
        </w:rPr>
        <w:t xml:space="preserve"> для отдельных видов деятельности, </w:t>
      </w:r>
      <w:r w:rsidRPr="00F95CAB">
        <w:rPr>
          <w:rFonts w:eastAsia="JournalSans"/>
          <w:kern w:val="22"/>
          <w:sz w:val="26"/>
          <w:szCs w:val="26"/>
        </w:rPr>
        <w:t>доходы от которого в полном объеме поступаются в местные бюджеты. Выпадающие доходы бюджета города при этом оцениваются в объеме порядка 170 млн руб. При этом равнозначной компенсации для местных бюджетов в настоящее время не предусмотрено.</w:t>
      </w:r>
    </w:p>
    <w:p w:rsidR="00E3191E" w:rsidRPr="00F95CAB" w:rsidRDefault="00E3191E" w:rsidP="00F95CAB">
      <w:pPr>
        <w:autoSpaceDE w:val="0"/>
        <w:autoSpaceDN w:val="0"/>
        <w:adjustRightInd w:val="0"/>
        <w:ind w:firstLine="709"/>
        <w:rPr>
          <w:rFonts w:eastAsia="JournalSans"/>
          <w:kern w:val="22"/>
          <w:sz w:val="26"/>
          <w:szCs w:val="26"/>
        </w:rPr>
      </w:pPr>
      <w:r w:rsidRPr="00F95CAB">
        <w:rPr>
          <w:rFonts w:eastAsia="JournalSans"/>
          <w:kern w:val="22"/>
          <w:sz w:val="26"/>
          <w:szCs w:val="26"/>
        </w:rPr>
        <w:t>До 2024 года включительно продлено распределение между федеральным бюджетом и бюджетами субъектов Российской Федерации ставок по налогу на прибыль организаций (3 % - в федеральный бюджет, 17 % - в бюджеты субъектов Российской Федерации).</w:t>
      </w:r>
    </w:p>
    <w:p w:rsidR="00E3191E" w:rsidRPr="00F95CAB" w:rsidRDefault="00E3191E" w:rsidP="00F95CAB">
      <w:pPr>
        <w:pStyle w:val="af6"/>
        <w:spacing w:after="0" w:line="240" w:lineRule="auto"/>
        <w:ind w:left="0" w:firstLine="709"/>
        <w:jc w:val="both"/>
        <w:rPr>
          <w:rFonts w:ascii="Times New Roman" w:eastAsia="Times New Roman" w:hAnsi="Times New Roman"/>
          <w:noProof/>
          <w:sz w:val="26"/>
          <w:szCs w:val="26"/>
          <w:lang w:eastAsia="ru-RU"/>
        </w:rPr>
      </w:pPr>
      <w:r w:rsidRPr="00F95CAB">
        <w:rPr>
          <w:rFonts w:ascii="Times New Roman" w:eastAsia="Times New Roman" w:hAnsi="Times New Roman"/>
          <w:noProof/>
          <w:sz w:val="26"/>
          <w:szCs w:val="26"/>
          <w:lang w:eastAsia="ru-RU"/>
        </w:rPr>
        <w:t>Учитывая постоянные изменения законодательства на федеральном уровне, приводящие к снижению доходов бюджетов муниципальных образований, важнейшим направлением налоговой политики остаются инициативы по внесению изменений в федеральное и краевое законодательство в области доходов бюджета.</w:t>
      </w:r>
    </w:p>
    <w:p w:rsidR="00E3191E" w:rsidRPr="00F95CAB" w:rsidRDefault="00E3191E" w:rsidP="00F95CAB">
      <w:pPr>
        <w:pStyle w:val="af6"/>
        <w:spacing w:after="0" w:line="240" w:lineRule="auto"/>
        <w:ind w:left="0" w:firstLine="709"/>
        <w:jc w:val="both"/>
        <w:rPr>
          <w:rFonts w:ascii="Times New Roman" w:eastAsia="Times New Roman" w:hAnsi="Times New Roman"/>
          <w:noProof/>
          <w:sz w:val="26"/>
          <w:szCs w:val="26"/>
          <w:lang w:eastAsia="ru-RU"/>
        </w:rPr>
      </w:pPr>
      <w:r w:rsidRPr="00F95CAB">
        <w:rPr>
          <w:rFonts w:ascii="Times New Roman" w:eastAsia="Times New Roman" w:hAnsi="Times New Roman"/>
          <w:noProof/>
          <w:sz w:val="26"/>
          <w:szCs w:val="26"/>
          <w:lang w:eastAsia="ru-RU"/>
        </w:rPr>
        <w:t>Такая работа, постоянно проводимая муниципалитетом на протяжении последних лет, будет продолжена и в предстоящем бюджетном периоде.</w:t>
      </w:r>
    </w:p>
    <w:p w:rsidR="00173072" w:rsidRPr="00F95CAB" w:rsidRDefault="00E3191E" w:rsidP="00F95CAB">
      <w:pPr>
        <w:autoSpaceDE w:val="0"/>
        <w:autoSpaceDN w:val="0"/>
        <w:adjustRightInd w:val="0"/>
        <w:ind w:firstLine="709"/>
        <w:rPr>
          <w:rFonts w:eastAsia="JournalSans"/>
          <w:kern w:val="22"/>
          <w:sz w:val="26"/>
          <w:szCs w:val="26"/>
        </w:rPr>
      </w:pPr>
      <w:r w:rsidRPr="00F95CAB">
        <w:rPr>
          <w:noProof/>
          <w:sz w:val="26"/>
          <w:szCs w:val="26"/>
        </w:rPr>
        <w:t>Для обсуждения проблем необеспеченности муниципалитетов собственными доходными источниками и подготовки предложений по внесению изменений в федеральное бюджетное и налоговое законодательство с целью сохранения и увеличения доходов местных бюджетов, будут использоваться ресурсы таких структур, как Союз городов Заполярья и Крайнего Севера, Некоммерческое партнерство «Сообщество финансистов России», Ассоциация сибирских и дальневосточных городов.</w:t>
      </w:r>
    </w:p>
    <w:p w:rsidR="007D20CC" w:rsidRPr="00F95CAB" w:rsidRDefault="007D20CC" w:rsidP="00F95CAB">
      <w:pPr>
        <w:tabs>
          <w:tab w:val="left" w:pos="6562"/>
        </w:tabs>
        <w:ind w:firstLine="709"/>
        <w:jc w:val="left"/>
        <w:rPr>
          <w:sz w:val="26"/>
          <w:szCs w:val="26"/>
        </w:rPr>
      </w:pPr>
    </w:p>
    <w:p w:rsidR="007D20CC" w:rsidRPr="00F95CAB" w:rsidRDefault="007D20CC" w:rsidP="00F95CAB">
      <w:pPr>
        <w:tabs>
          <w:tab w:val="left" w:pos="6562"/>
        </w:tabs>
        <w:ind w:firstLine="709"/>
        <w:jc w:val="left"/>
        <w:rPr>
          <w:sz w:val="26"/>
          <w:szCs w:val="26"/>
        </w:rPr>
      </w:pPr>
    </w:p>
    <w:p w:rsidR="00976914" w:rsidRPr="00F95CAB" w:rsidRDefault="00361C1C" w:rsidP="00F95CAB">
      <w:pPr>
        <w:tabs>
          <w:tab w:val="left" w:pos="6562"/>
        </w:tabs>
        <w:ind w:firstLine="709"/>
        <w:jc w:val="left"/>
        <w:rPr>
          <w:sz w:val="26"/>
          <w:szCs w:val="26"/>
        </w:rPr>
      </w:pPr>
      <w:r w:rsidRPr="00F95CAB">
        <w:rPr>
          <w:sz w:val="26"/>
          <w:szCs w:val="26"/>
        </w:rPr>
        <w:tab/>
      </w:r>
    </w:p>
    <w:p w:rsidR="005E7568" w:rsidRPr="00F95CAB" w:rsidRDefault="0000679A" w:rsidP="00F95CAB">
      <w:pPr>
        <w:jc w:val="left"/>
        <w:rPr>
          <w:sz w:val="26"/>
          <w:szCs w:val="26"/>
        </w:rPr>
      </w:pPr>
      <w:r w:rsidRPr="00F95CAB">
        <w:rPr>
          <w:sz w:val="26"/>
          <w:szCs w:val="26"/>
        </w:rPr>
        <w:t>Глав</w:t>
      </w:r>
      <w:r w:rsidR="00C5346E" w:rsidRPr="00F95CAB">
        <w:rPr>
          <w:sz w:val="26"/>
          <w:szCs w:val="26"/>
        </w:rPr>
        <w:t>а</w:t>
      </w:r>
      <w:r w:rsidRPr="00F95CAB">
        <w:rPr>
          <w:sz w:val="26"/>
          <w:szCs w:val="26"/>
        </w:rPr>
        <w:t xml:space="preserve"> города Норильска                                                                    </w:t>
      </w:r>
      <w:r w:rsidR="00C5346E" w:rsidRPr="00F95CAB">
        <w:rPr>
          <w:sz w:val="26"/>
          <w:szCs w:val="26"/>
        </w:rPr>
        <w:t xml:space="preserve">    </w:t>
      </w:r>
      <w:r w:rsidRPr="00F95CAB">
        <w:rPr>
          <w:sz w:val="26"/>
          <w:szCs w:val="26"/>
        </w:rPr>
        <w:t xml:space="preserve">            </w:t>
      </w:r>
      <w:r w:rsidR="00C5346E" w:rsidRPr="00F95CAB">
        <w:rPr>
          <w:sz w:val="26"/>
          <w:szCs w:val="26"/>
        </w:rPr>
        <w:t>Р</w:t>
      </w:r>
      <w:r w:rsidRPr="00F95CAB">
        <w:rPr>
          <w:sz w:val="26"/>
          <w:szCs w:val="26"/>
        </w:rPr>
        <w:t xml:space="preserve">.В. </w:t>
      </w:r>
      <w:r w:rsidR="00C5346E" w:rsidRPr="00F95CAB">
        <w:rPr>
          <w:sz w:val="26"/>
          <w:szCs w:val="26"/>
        </w:rPr>
        <w:t>Ахметчин</w:t>
      </w:r>
      <w:r w:rsidRPr="00F95CAB">
        <w:rPr>
          <w:sz w:val="26"/>
          <w:szCs w:val="26"/>
        </w:rPr>
        <w:t xml:space="preserve"> </w:t>
      </w:r>
    </w:p>
    <w:sectPr w:rsidR="005E7568" w:rsidRPr="00F95CAB" w:rsidSect="00940125">
      <w:headerReference w:type="even" r:id="rId17"/>
      <w:headerReference w:type="default" r:id="rId18"/>
      <w:footerReference w:type="even" r:id="rId19"/>
      <w:footerReference w:type="default" r:id="rId20"/>
      <w:footerReference w:type="first" r:id="rId21"/>
      <w:pgSz w:w="11906" w:h="16838"/>
      <w:pgMar w:top="1304" w:right="707" w:bottom="709" w:left="136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4F8" w:rsidRDefault="006614F8">
      <w:r>
        <w:separator/>
      </w:r>
    </w:p>
  </w:endnote>
  <w:endnote w:type="continuationSeparator" w:id="0">
    <w:p w:rsidR="006614F8" w:rsidRDefault="0066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JournalSans">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F4" w:rsidRDefault="00471AF4" w:rsidP="0042121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71AF4" w:rsidRDefault="00471AF4" w:rsidP="0090720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F4" w:rsidRDefault="00471AF4">
    <w:pPr>
      <w:pStyle w:val="aa"/>
      <w:jc w:val="right"/>
    </w:pPr>
    <w:r>
      <w:fldChar w:fldCharType="begin"/>
    </w:r>
    <w:r>
      <w:instrText xml:space="preserve"> PAGE   \* MERGEFORMAT </w:instrText>
    </w:r>
    <w:r>
      <w:fldChar w:fldCharType="separate"/>
    </w:r>
    <w:r w:rsidR="00E92DA6">
      <w:rPr>
        <w:noProof/>
      </w:rPr>
      <w:t>2</w:t>
    </w:r>
    <w:r>
      <w:rPr>
        <w:noProof/>
      </w:rPr>
      <w:fldChar w:fldCharType="end"/>
    </w:r>
  </w:p>
  <w:p w:rsidR="00471AF4" w:rsidRDefault="00471AF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F4" w:rsidRDefault="00471AF4">
    <w:pPr>
      <w:pStyle w:val="aa"/>
      <w:jc w:val="right"/>
    </w:pPr>
  </w:p>
  <w:p w:rsidR="00471AF4" w:rsidRDefault="00471AF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4F8" w:rsidRDefault="006614F8">
      <w:r>
        <w:separator/>
      </w:r>
    </w:p>
  </w:footnote>
  <w:footnote w:type="continuationSeparator" w:id="0">
    <w:p w:rsidR="006614F8" w:rsidRDefault="00661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F4" w:rsidRDefault="00471AF4" w:rsidP="00B22350">
    <w:pPr>
      <w:pStyle w:val="af0"/>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71AF4" w:rsidRDefault="00471AF4" w:rsidP="004F381F">
    <w:pPr>
      <w:pStyle w:val="a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F4" w:rsidRDefault="00471AF4" w:rsidP="004F381F">
    <w:pPr>
      <w:pStyle w:val="af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singleLevel"/>
    <w:tmpl w:val="0000000C"/>
    <w:name w:val="WW8Num31"/>
    <w:lvl w:ilvl="0">
      <w:start w:val="1"/>
      <w:numFmt w:val="bullet"/>
      <w:lvlText w:val=""/>
      <w:lvlJc w:val="left"/>
      <w:pPr>
        <w:tabs>
          <w:tab w:val="num" w:pos="360"/>
        </w:tabs>
        <w:ind w:left="360" w:hanging="360"/>
      </w:pPr>
      <w:rPr>
        <w:rFonts w:ascii="Symbol" w:hAnsi="Symbol"/>
      </w:rPr>
    </w:lvl>
  </w:abstractNum>
  <w:abstractNum w:abstractNumId="1">
    <w:nsid w:val="00C5235D"/>
    <w:multiLevelType w:val="hybridMultilevel"/>
    <w:tmpl w:val="CEB472D4"/>
    <w:lvl w:ilvl="0" w:tplc="7D9AF4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AA5703"/>
    <w:multiLevelType w:val="hybridMultilevel"/>
    <w:tmpl w:val="A4D2AF02"/>
    <w:lvl w:ilvl="0" w:tplc="E702EECA">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BA1A8F"/>
    <w:multiLevelType w:val="hybridMultilevel"/>
    <w:tmpl w:val="15D267EA"/>
    <w:lvl w:ilvl="0" w:tplc="E702EE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64B199F"/>
    <w:multiLevelType w:val="hybridMultilevel"/>
    <w:tmpl w:val="340632B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3B720D"/>
    <w:multiLevelType w:val="hybridMultilevel"/>
    <w:tmpl w:val="7EDAD38A"/>
    <w:lvl w:ilvl="0" w:tplc="E702EEC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
    <w:nsid w:val="0F0D0A99"/>
    <w:multiLevelType w:val="hybridMultilevel"/>
    <w:tmpl w:val="A556485C"/>
    <w:lvl w:ilvl="0" w:tplc="E702EE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96104F"/>
    <w:multiLevelType w:val="hybridMultilevel"/>
    <w:tmpl w:val="9804538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A53F7E"/>
    <w:multiLevelType w:val="hybridMultilevel"/>
    <w:tmpl w:val="F552ECC0"/>
    <w:lvl w:ilvl="0" w:tplc="E702EE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E3A456D"/>
    <w:multiLevelType w:val="hybridMultilevel"/>
    <w:tmpl w:val="339899FE"/>
    <w:lvl w:ilvl="0" w:tplc="E702EE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1F90085"/>
    <w:multiLevelType w:val="multilevel"/>
    <w:tmpl w:val="23D4D192"/>
    <w:lvl w:ilvl="0">
      <w:start w:val="1"/>
      <w:numFmt w:val="bullet"/>
      <w:lvlText w:val=""/>
      <w:lvlJc w:val="left"/>
      <w:pPr>
        <w:ind w:left="390" w:hanging="390"/>
      </w:pPr>
      <w:rPr>
        <w:rFonts w:ascii="Symbol" w:hAnsi="Symbol" w:hint="default"/>
      </w:rPr>
    </w:lvl>
    <w:lvl w:ilvl="1">
      <w:start w:val="2"/>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5892" w:hanging="144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7736" w:hanging="1800"/>
      </w:pPr>
      <w:rPr>
        <w:rFonts w:hint="default"/>
      </w:rPr>
    </w:lvl>
  </w:abstractNum>
  <w:abstractNum w:abstractNumId="11">
    <w:nsid w:val="227A4E9E"/>
    <w:multiLevelType w:val="hybridMultilevel"/>
    <w:tmpl w:val="A5E033C2"/>
    <w:lvl w:ilvl="0" w:tplc="E702EE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229021B3"/>
    <w:multiLevelType w:val="hybridMultilevel"/>
    <w:tmpl w:val="F8C4FE1C"/>
    <w:lvl w:ilvl="0" w:tplc="E702EE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5143978"/>
    <w:multiLevelType w:val="hybridMultilevel"/>
    <w:tmpl w:val="C1E4F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1F691F"/>
    <w:multiLevelType w:val="hybridMultilevel"/>
    <w:tmpl w:val="2B9EC92C"/>
    <w:lvl w:ilvl="0" w:tplc="04190005">
      <w:start w:val="1"/>
      <w:numFmt w:val="bullet"/>
      <w:lvlText w:val=""/>
      <w:lvlJc w:val="left"/>
      <w:pPr>
        <w:ind w:left="1015" w:hanging="360"/>
      </w:pPr>
      <w:rPr>
        <w:rFonts w:ascii="Wingdings" w:hAnsi="Wingdings" w:hint="default"/>
      </w:rPr>
    </w:lvl>
    <w:lvl w:ilvl="1" w:tplc="04190003" w:tentative="1">
      <w:start w:val="1"/>
      <w:numFmt w:val="bullet"/>
      <w:lvlText w:val="o"/>
      <w:lvlJc w:val="left"/>
      <w:pPr>
        <w:ind w:left="1735" w:hanging="360"/>
      </w:pPr>
      <w:rPr>
        <w:rFonts w:ascii="Courier New" w:hAnsi="Courier New" w:cs="Courier New" w:hint="default"/>
      </w:rPr>
    </w:lvl>
    <w:lvl w:ilvl="2" w:tplc="04190005" w:tentative="1">
      <w:start w:val="1"/>
      <w:numFmt w:val="bullet"/>
      <w:lvlText w:val=""/>
      <w:lvlJc w:val="left"/>
      <w:pPr>
        <w:ind w:left="2455" w:hanging="360"/>
      </w:pPr>
      <w:rPr>
        <w:rFonts w:ascii="Wingdings" w:hAnsi="Wingdings" w:hint="default"/>
      </w:rPr>
    </w:lvl>
    <w:lvl w:ilvl="3" w:tplc="04190001" w:tentative="1">
      <w:start w:val="1"/>
      <w:numFmt w:val="bullet"/>
      <w:lvlText w:val=""/>
      <w:lvlJc w:val="left"/>
      <w:pPr>
        <w:ind w:left="3175" w:hanging="360"/>
      </w:pPr>
      <w:rPr>
        <w:rFonts w:ascii="Symbol" w:hAnsi="Symbol" w:hint="default"/>
      </w:rPr>
    </w:lvl>
    <w:lvl w:ilvl="4" w:tplc="04190003" w:tentative="1">
      <w:start w:val="1"/>
      <w:numFmt w:val="bullet"/>
      <w:lvlText w:val="o"/>
      <w:lvlJc w:val="left"/>
      <w:pPr>
        <w:ind w:left="3895" w:hanging="360"/>
      </w:pPr>
      <w:rPr>
        <w:rFonts w:ascii="Courier New" w:hAnsi="Courier New" w:cs="Courier New" w:hint="default"/>
      </w:rPr>
    </w:lvl>
    <w:lvl w:ilvl="5" w:tplc="04190005" w:tentative="1">
      <w:start w:val="1"/>
      <w:numFmt w:val="bullet"/>
      <w:lvlText w:val=""/>
      <w:lvlJc w:val="left"/>
      <w:pPr>
        <w:ind w:left="4615" w:hanging="360"/>
      </w:pPr>
      <w:rPr>
        <w:rFonts w:ascii="Wingdings" w:hAnsi="Wingdings" w:hint="default"/>
      </w:rPr>
    </w:lvl>
    <w:lvl w:ilvl="6" w:tplc="04190001" w:tentative="1">
      <w:start w:val="1"/>
      <w:numFmt w:val="bullet"/>
      <w:lvlText w:val=""/>
      <w:lvlJc w:val="left"/>
      <w:pPr>
        <w:ind w:left="5335" w:hanging="360"/>
      </w:pPr>
      <w:rPr>
        <w:rFonts w:ascii="Symbol" w:hAnsi="Symbol" w:hint="default"/>
      </w:rPr>
    </w:lvl>
    <w:lvl w:ilvl="7" w:tplc="04190003" w:tentative="1">
      <w:start w:val="1"/>
      <w:numFmt w:val="bullet"/>
      <w:lvlText w:val="o"/>
      <w:lvlJc w:val="left"/>
      <w:pPr>
        <w:ind w:left="6055" w:hanging="360"/>
      </w:pPr>
      <w:rPr>
        <w:rFonts w:ascii="Courier New" w:hAnsi="Courier New" w:cs="Courier New" w:hint="default"/>
      </w:rPr>
    </w:lvl>
    <w:lvl w:ilvl="8" w:tplc="04190005" w:tentative="1">
      <w:start w:val="1"/>
      <w:numFmt w:val="bullet"/>
      <w:lvlText w:val=""/>
      <w:lvlJc w:val="left"/>
      <w:pPr>
        <w:ind w:left="6775" w:hanging="360"/>
      </w:pPr>
      <w:rPr>
        <w:rFonts w:ascii="Wingdings" w:hAnsi="Wingdings" w:hint="default"/>
      </w:rPr>
    </w:lvl>
  </w:abstractNum>
  <w:abstractNum w:abstractNumId="15">
    <w:nsid w:val="28B02C1D"/>
    <w:multiLevelType w:val="hybridMultilevel"/>
    <w:tmpl w:val="21725942"/>
    <w:lvl w:ilvl="0" w:tplc="6EE0061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99A3B9B"/>
    <w:multiLevelType w:val="hybridMultilevel"/>
    <w:tmpl w:val="F7DAFDBE"/>
    <w:lvl w:ilvl="0" w:tplc="E702EE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2A536099"/>
    <w:multiLevelType w:val="hybridMultilevel"/>
    <w:tmpl w:val="4B4AC970"/>
    <w:lvl w:ilvl="0" w:tplc="7D9AF46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AED7163"/>
    <w:multiLevelType w:val="multilevel"/>
    <w:tmpl w:val="49CC6BF8"/>
    <w:lvl w:ilvl="0">
      <w:start w:val="2"/>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19">
    <w:nsid w:val="2B8B2384"/>
    <w:multiLevelType w:val="hybridMultilevel"/>
    <w:tmpl w:val="90744950"/>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0">
    <w:nsid w:val="2F6043CC"/>
    <w:multiLevelType w:val="hybridMultilevel"/>
    <w:tmpl w:val="6E088A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2A3593E"/>
    <w:multiLevelType w:val="hybridMultilevel"/>
    <w:tmpl w:val="BC349C3E"/>
    <w:lvl w:ilvl="0" w:tplc="3E8016B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2">
    <w:nsid w:val="33F045C4"/>
    <w:multiLevelType w:val="hybridMultilevel"/>
    <w:tmpl w:val="7C88D8F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363C5C84"/>
    <w:multiLevelType w:val="multilevel"/>
    <w:tmpl w:val="6BECA9AE"/>
    <w:lvl w:ilvl="0">
      <w:start w:val="1"/>
      <w:numFmt w:val="decimal"/>
      <w:lvlText w:val="%1."/>
      <w:lvlJc w:val="left"/>
      <w:pPr>
        <w:ind w:left="1069" w:hanging="360"/>
      </w:pPr>
      <w:rPr>
        <w:rFonts w:hint="default"/>
      </w:rPr>
    </w:lvl>
    <w:lvl w:ilvl="1">
      <w:start w:val="2"/>
      <w:numFmt w:val="decimal"/>
      <w:isLgl/>
      <w:lvlText w:val="%1.%2"/>
      <w:lvlJc w:val="left"/>
      <w:pPr>
        <w:ind w:left="1842" w:hanging="360"/>
      </w:pPr>
      <w:rPr>
        <w:rFonts w:hint="default"/>
      </w:rPr>
    </w:lvl>
    <w:lvl w:ilvl="2">
      <w:start w:val="1"/>
      <w:numFmt w:val="decimal"/>
      <w:isLgl/>
      <w:lvlText w:val="%1.%2.%3"/>
      <w:lvlJc w:val="left"/>
      <w:pPr>
        <w:ind w:left="2975" w:hanging="720"/>
      </w:pPr>
      <w:rPr>
        <w:rFonts w:hint="default"/>
      </w:rPr>
    </w:lvl>
    <w:lvl w:ilvl="3">
      <w:start w:val="1"/>
      <w:numFmt w:val="decimal"/>
      <w:isLgl/>
      <w:lvlText w:val="%1.%2.%3.%4"/>
      <w:lvlJc w:val="left"/>
      <w:pPr>
        <w:ind w:left="3748" w:hanging="720"/>
      </w:pPr>
      <w:rPr>
        <w:rFonts w:hint="default"/>
      </w:rPr>
    </w:lvl>
    <w:lvl w:ilvl="4">
      <w:start w:val="1"/>
      <w:numFmt w:val="decimal"/>
      <w:isLgl/>
      <w:lvlText w:val="%1.%2.%3.%4.%5"/>
      <w:lvlJc w:val="left"/>
      <w:pPr>
        <w:ind w:left="4881" w:hanging="1080"/>
      </w:pPr>
      <w:rPr>
        <w:rFonts w:hint="default"/>
      </w:rPr>
    </w:lvl>
    <w:lvl w:ilvl="5">
      <w:start w:val="1"/>
      <w:numFmt w:val="decimal"/>
      <w:isLgl/>
      <w:lvlText w:val="%1.%2.%3.%4.%5.%6"/>
      <w:lvlJc w:val="left"/>
      <w:pPr>
        <w:ind w:left="6014" w:hanging="1440"/>
      </w:pPr>
      <w:rPr>
        <w:rFonts w:hint="default"/>
      </w:rPr>
    </w:lvl>
    <w:lvl w:ilvl="6">
      <w:start w:val="1"/>
      <w:numFmt w:val="decimal"/>
      <w:isLgl/>
      <w:lvlText w:val="%1.%2.%3.%4.%5.%6.%7"/>
      <w:lvlJc w:val="left"/>
      <w:pPr>
        <w:ind w:left="6787" w:hanging="1440"/>
      </w:pPr>
      <w:rPr>
        <w:rFonts w:hint="default"/>
      </w:rPr>
    </w:lvl>
    <w:lvl w:ilvl="7">
      <w:start w:val="1"/>
      <w:numFmt w:val="decimal"/>
      <w:isLgl/>
      <w:lvlText w:val="%1.%2.%3.%4.%5.%6.%7.%8"/>
      <w:lvlJc w:val="left"/>
      <w:pPr>
        <w:ind w:left="7920" w:hanging="1800"/>
      </w:pPr>
      <w:rPr>
        <w:rFonts w:hint="default"/>
      </w:rPr>
    </w:lvl>
    <w:lvl w:ilvl="8">
      <w:start w:val="1"/>
      <w:numFmt w:val="decimal"/>
      <w:isLgl/>
      <w:lvlText w:val="%1.%2.%3.%4.%5.%6.%7.%8.%9"/>
      <w:lvlJc w:val="left"/>
      <w:pPr>
        <w:ind w:left="8693" w:hanging="1800"/>
      </w:pPr>
      <w:rPr>
        <w:rFonts w:hint="default"/>
      </w:rPr>
    </w:lvl>
  </w:abstractNum>
  <w:abstractNum w:abstractNumId="24">
    <w:nsid w:val="36423F56"/>
    <w:multiLevelType w:val="multilevel"/>
    <w:tmpl w:val="0E727F5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5">
    <w:nsid w:val="383C1A16"/>
    <w:multiLevelType w:val="hybridMultilevel"/>
    <w:tmpl w:val="05980052"/>
    <w:lvl w:ilvl="0" w:tplc="3E8016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A367A51"/>
    <w:multiLevelType w:val="hybridMultilevel"/>
    <w:tmpl w:val="99DE454E"/>
    <w:lvl w:ilvl="0" w:tplc="E702EE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B277824"/>
    <w:multiLevelType w:val="hybridMultilevel"/>
    <w:tmpl w:val="E0C0B91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3FA60337"/>
    <w:multiLevelType w:val="hybridMultilevel"/>
    <w:tmpl w:val="F5D47944"/>
    <w:lvl w:ilvl="0" w:tplc="6EE006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9E2CD8"/>
    <w:multiLevelType w:val="hybridMultilevel"/>
    <w:tmpl w:val="B020640A"/>
    <w:lvl w:ilvl="0" w:tplc="E702EE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53C4F17"/>
    <w:multiLevelType w:val="hybridMultilevel"/>
    <w:tmpl w:val="BBF6854E"/>
    <w:lvl w:ilvl="0" w:tplc="E702EEC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1">
    <w:nsid w:val="46626161"/>
    <w:multiLevelType w:val="hybridMultilevel"/>
    <w:tmpl w:val="1F06B1EA"/>
    <w:lvl w:ilvl="0" w:tplc="6EE0061C">
      <w:start w:val="1"/>
      <w:numFmt w:val="bullet"/>
      <w:lvlText w:val="–"/>
      <w:lvlJc w:val="left"/>
      <w:pPr>
        <w:ind w:left="2138" w:hanging="360"/>
      </w:pPr>
      <w:rPr>
        <w:rFonts w:ascii="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2">
    <w:nsid w:val="47F13153"/>
    <w:multiLevelType w:val="hybridMultilevel"/>
    <w:tmpl w:val="F732C53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3">
    <w:nsid w:val="4E3F1DC9"/>
    <w:multiLevelType w:val="hybridMultilevel"/>
    <w:tmpl w:val="C1EE4D9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F217AD4"/>
    <w:multiLevelType w:val="hybridMultilevel"/>
    <w:tmpl w:val="76C4E1FA"/>
    <w:lvl w:ilvl="0" w:tplc="E042C87A">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0D53979"/>
    <w:multiLevelType w:val="hybridMultilevel"/>
    <w:tmpl w:val="ACBC34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27B7E35"/>
    <w:multiLevelType w:val="hybridMultilevel"/>
    <w:tmpl w:val="F0860D28"/>
    <w:lvl w:ilvl="0" w:tplc="6EE006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5613CB5"/>
    <w:multiLevelType w:val="hybridMultilevel"/>
    <w:tmpl w:val="4D08B796"/>
    <w:lvl w:ilvl="0" w:tplc="E702EECA">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6CC26E2"/>
    <w:multiLevelType w:val="hybridMultilevel"/>
    <w:tmpl w:val="D200F110"/>
    <w:lvl w:ilvl="0" w:tplc="3E8016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7AD4F95"/>
    <w:multiLevelType w:val="hybridMultilevel"/>
    <w:tmpl w:val="FE56B386"/>
    <w:lvl w:ilvl="0" w:tplc="8B9A254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0">
    <w:nsid w:val="5A6052ED"/>
    <w:multiLevelType w:val="hybridMultilevel"/>
    <w:tmpl w:val="1FFC5EF4"/>
    <w:lvl w:ilvl="0" w:tplc="7D9AF4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EED727F"/>
    <w:multiLevelType w:val="hybridMultilevel"/>
    <w:tmpl w:val="77149C4E"/>
    <w:lvl w:ilvl="0" w:tplc="E702EE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06727D9"/>
    <w:multiLevelType w:val="hybridMultilevel"/>
    <w:tmpl w:val="41DC1D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06D7117"/>
    <w:multiLevelType w:val="hybridMultilevel"/>
    <w:tmpl w:val="AC2236D0"/>
    <w:lvl w:ilvl="0" w:tplc="E702EECA">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443212E"/>
    <w:multiLevelType w:val="hybridMultilevel"/>
    <w:tmpl w:val="1E68D8FA"/>
    <w:lvl w:ilvl="0" w:tplc="B2D637FE">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5">
    <w:nsid w:val="68DB793D"/>
    <w:multiLevelType w:val="hybridMultilevel"/>
    <w:tmpl w:val="F8A8E330"/>
    <w:lvl w:ilvl="0" w:tplc="E702EE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AFB6BE8"/>
    <w:multiLevelType w:val="hybridMultilevel"/>
    <w:tmpl w:val="CFF0D214"/>
    <w:lvl w:ilvl="0" w:tplc="E702EECA">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7">
    <w:nsid w:val="6D070752"/>
    <w:multiLevelType w:val="hybridMultilevel"/>
    <w:tmpl w:val="1BBEAF48"/>
    <w:lvl w:ilvl="0" w:tplc="E702EEC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8">
    <w:nsid w:val="711D249E"/>
    <w:multiLevelType w:val="multilevel"/>
    <w:tmpl w:val="12B05F56"/>
    <w:lvl w:ilvl="0">
      <w:start w:val="2"/>
      <w:numFmt w:val="decimal"/>
      <w:lvlText w:val="%1."/>
      <w:lvlJc w:val="left"/>
      <w:pPr>
        <w:ind w:left="390" w:hanging="390"/>
      </w:pPr>
      <w:rPr>
        <w:rFonts w:hint="default"/>
      </w:rPr>
    </w:lvl>
    <w:lvl w:ilvl="1">
      <w:start w:val="2"/>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5892" w:hanging="144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7736" w:hanging="1800"/>
      </w:pPr>
      <w:rPr>
        <w:rFonts w:hint="default"/>
      </w:rPr>
    </w:lvl>
  </w:abstractNum>
  <w:abstractNum w:abstractNumId="49">
    <w:nsid w:val="7305658C"/>
    <w:multiLevelType w:val="hybridMultilevel"/>
    <w:tmpl w:val="A43070E2"/>
    <w:lvl w:ilvl="0" w:tplc="789A21EC">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B0A7630"/>
    <w:multiLevelType w:val="hybridMultilevel"/>
    <w:tmpl w:val="B080ADEA"/>
    <w:lvl w:ilvl="0" w:tplc="7D9AF4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47"/>
  </w:num>
  <w:num w:numId="4">
    <w:abstractNumId w:val="37"/>
  </w:num>
  <w:num w:numId="5">
    <w:abstractNumId w:val="2"/>
  </w:num>
  <w:num w:numId="6">
    <w:abstractNumId w:val="43"/>
  </w:num>
  <w:num w:numId="7">
    <w:abstractNumId w:val="42"/>
  </w:num>
  <w:num w:numId="8">
    <w:abstractNumId w:val="36"/>
  </w:num>
  <w:num w:numId="9">
    <w:abstractNumId w:val="1"/>
  </w:num>
  <w:num w:numId="10">
    <w:abstractNumId w:val="50"/>
  </w:num>
  <w:num w:numId="11">
    <w:abstractNumId w:val="17"/>
  </w:num>
  <w:num w:numId="12">
    <w:abstractNumId w:val="40"/>
  </w:num>
  <w:num w:numId="13">
    <w:abstractNumId w:val="27"/>
  </w:num>
  <w:num w:numId="14">
    <w:abstractNumId w:val="32"/>
  </w:num>
  <w:num w:numId="15">
    <w:abstractNumId w:val="24"/>
  </w:num>
  <w:num w:numId="16">
    <w:abstractNumId w:val="48"/>
  </w:num>
  <w:num w:numId="17">
    <w:abstractNumId w:val="18"/>
  </w:num>
  <w:num w:numId="18">
    <w:abstractNumId w:val="30"/>
  </w:num>
  <w:num w:numId="19">
    <w:abstractNumId w:val="23"/>
  </w:num>
  <w:num w:numId="20">
    <w:abstractNumId w:val="35"/>
  </w:num>
  <w:num w:numId="21">
    <w:abstractNumId w:val="13"/>
  </w:num>
  <w:num w:numId="22">
    <w:abstractNumId w:val="33"/>
  </w:num>
  <w:num w:numId="23">
    <w:abstractNumId w:val="26"/>
  </w:num>
  <w:num w:numId="24">
    <w:abstractNumId w:val="45"/>
  </w:num>
  <w:num w:numId="25">
    <w:abstractNumId w:val="7"/>
  </w:num>
  <w:num w:numId="26">
    <w:abstractNumId w:val="14"/>
  </w:num>
  <w:num w:numId="27">
    <w:abstractNumId w:val="25"/>
  </w:num>
  <w:num w:numId="28">
    <w:abstractNumId w:val="38"/>
  </w:num>
  <w:num w:numId="29">
    <w:abstractNumId w:val="11"/>
  </w:num>
  <w:num w:numId="30">
    <w:abstractNumId w:val="3"/>
  </w:num>
  <w:num w:numId="31">
    <w:abstractNumId w:val="29"/>
  </w:num>
  <w:num w:numId="32">
    <w:abstractNumId w:val="41"/>
  </w:num>
  <w:num w:numId="33">
    <w:abstractNumId w:val="46"/>
  </w:num>
  <w:num w:numId="34">
    <w:abstractNumId w:val="22"/>
  </w:num>
  <w:num w:numId="35">
    <w:abstractNumId w:val="10"/>
  </w:num>
  <w:num w:numId="36">
    <w:abstractNumId w:val="16"/>
  </w:num>
  <w:num w:numId="37">
    <w:abstractNumId w:val="9"/>
  </w:num>
  <w:num w:numId="38">
    <w:abstractNumId w:val="20"/>
  </w:num>
  <w:num w:numId="39">
    <w:abstractNumId w:val="12"/>
  </w:num>
  <w:num w:numId="40">
    <w:abstractNumId w:val="8"/>
  </w:num>
  <w:num w:numId="41">
    <w:abstractNumId w:val="5"/>
  </w:num>
  <w:num w:numId="42">
    <w:abstractNumId w:val="21"/>
  </w:num>
  <w:num w:numId="43">
    <w:abstractNumId w:val="6"/>
  </w:num>
  <w:num w:numId="44">
    <w:abstractNumId w:val="14"/>
  </w:num>
  <w:num w:numId="45">
    <w:abstractNumId w:val="49"/>
  </w:num>
  <w:num w:numId="46">
    <w:abstractNumId w:val="34"/>
  </w:num>
  <w:num w:numId="47">
    <w:abstractNumId w:val="31"/>
  </w:num>
  <w:num w:numId="48">
    <w:abstractNumId w:val="4"/>
  </w:num>
  <w:num w:numId="49">
    <w:abstractNumId w:val="44"/>
  </w:num>
  <w:num w:numId="50">
    <w:abstractNumId w:val="39"/>
  </w:num>
  <w:num w:numId="51">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F63"/>
    <w:rsid w:val="0000023F"/>
    <w:rsid w:val="00000CE3"/>
    <w:rsid w:val="00001087"/>
    <w:rsid w:val="000012ED"/>
    <w:rsid w:val="00001727"/>
    <w:rsid w:val="00001CE3"/>
    <w:rsid w:val="00002370"/>
    <w:rsid w:val="000024F5"/>
    <w:rsid w:val="000025F8"/>
    <w:rsid w:val="00002F88"/>
    <w:rsid w:val="0000315D"/>
    <w:rsid w:val="0000391C"/>
    <w:rsid w:val="000050BA"/>
    <w:rsid w:val="0000595C"/>
    <w:rsid w:val="00005B10"/>
    <w:rsid w:val="00005D79"/>
    <w:rsid w:val="0000679A"/>
    <w:rsid w:val="00006B29"/>
    <w:rsid w:val="00006F64"/>
    <w:rsid w:val="00007101"/>
    <w:rsid w:val="0000756B"/>
    <w:rsid w:val="00011277"/>
    <w:rsid w:val="00012613"/>
    <w:rsid w:val="00012940"/>
    <w:rsid w:val="00012F58"/>
    <w:rsid w:val="0001301F"/>
    <w:rsid w:val="0001355F"/>
    <w:rsid w:val="000135E5"/>
    <w:rsid w:val="00013DC2"/>
    <w:rsid w:val="00014311"/>
    <w:rsid w:val="000152CD"/>
    <w:rsid w:val="00015596"/>
    <w:rsid w:val="00015AE8"/>
    <w:rsid w:val="00016EF8"/>
    <w:rsid w:val="00020255"/>
    <w:rsid w:val="000210AB"/>
    <w:rsid w:val="0002170D"/>
    <w:rsid w:val="000217E1"/>
    <w:rsid w:val="00021D78"/>
    <w:rsid w:val="00021EE2"/>
    <w:rsid w:val="00024B40"/>
    <w:rsid w:val="00024B6B"/>
    <w:rsid w:val="00025FF1"/>
    <w:rsid w:val="0002605A"/>
    <w:rsid w:val="000262F7"/>
    <w:rsid w:val="000272C9"/>
    <w:rsid w:val="00027479"/>
    <w:rsid w:val="000278C9"/>
    <w:rsid w:val="00027C2B"/>
    <w:rsid w:val="000302F0"/>
    <w:rsid w:val="00031398"/>
    <w:rsid w:val="00032171"/>
    <w:rsid w:val="000321CF"/>
    <w:rsid w:val="0003223B"/>
    <w:rsid w:val="00033C78"/>
    <w:rsid w:val="00034179"/>
    <w:rsid w:val="00034264"/>
    <w:rsid w:val="00034CE5"/>
    <w:rsid w:val="00036891"/>
    <w:rsid w:val="0003769C"/>
    <w:rsid w:val="00037ABC"/>
    <w:rsid w:val="00040546"/>
    <w:rsid w:val="00040915"/>
    <w:rsid w:val="00040BFC"/>
    <w:rsid w:val="00040DDF"/>
    <w:rsid w:val="000414DC"/>
    <w:rsid w:val="0004317E"/>
    <w:rsid w:val="00043687"/>
    <w:rsid w:val="00043CEF"/>
    <w:rsid w:val="00043EBE"/>
    <w:rsid w:val="000447AA"/>
    <w:rsid w:val="000452A6"/>
    <w:rsid w:val="00046F63"/>
    <w:rsid w:val="000509B5"/>
    <w:rsid w:val="00050ADD"/>
    <w:rsid w:val="00050CEA"/>
    <w:rsid w:val="00050F79"/>
    <w:rsid w:val="0005155B"/>
    <w:rsid w:val="0005166B"/>
    <w:rsid w:val="00051729"/>
    <w:rsid w:val="0005181B"/>
    <w:rsid w:val="00051D2E"/>
    <w:rsid w:val="00051D3D"/>
    <w:rsid w:val="000524E8"/>
    <w:rsid w:val="00052E5B"/>
    <w:rsid w:val="000533C1"/>
    <w:rsid w:val="00053EB0"/>
    <w:rsid w:val="00054FC4"/>
    <w:rsid w:val="0005596B"/>
    <w:rsid w:val="00056DAA"/>
    <w:rsid w:val="00057045"/>
    <w:rsid w:val="00057EBF"/>
    <w:rsid w:val="000607D4"/>
    <w:rsid w:val="000607FC"/>
    <w:rsid w:val="0006088E"/>
    <w:rsid w:val="00060A48"/>
    <w:rsid w:val="00060C69"/>
    <w:rsid w:val="00061101"/>
    <w:rsid w:val="00061CFB"/>
    <w:rsid w:val="000621C8"/>
    <w:rsid w:val="0006425C"/>
    <w:rsid w:val="0006481A"/>
    <w:rsid w:val="00065123"/>
    <w:rsid w:val="0006579F"/>
    <w:rsid w:val="00065DB5"/>
    <w:rsid w:val="000669F8"/>
    <w:rsid w:val="00067446"/>
    <w:rsid w:val="00067E85"/>
    <w:rsid w:val="000706F5"/>
    <w:rsid w:val="00072AD6"/>
    <w:rsid w:val="00072F68"/>
    <w:rsid w:val="0007338F"/>
    <w:rsid w:val="00073899"/>
    <w:rsid w:val="000748A8"/>
    <w:rsid w:val="00074C35"/>
    <w:rsid w:val="0007510E"/>
    <w:rsid w:val="00075C1D"/>
    <w:rsid w:val="00076E37"/>
    <w:rsid w:val="00077F57"/>
    <w:rsid w:val="00077FEB"/>
    <w:rsid w:val="000802E2"/>
    <w:rsid w:val="0008209F"/>
    <w:rsid w:val="00082638"/>
    <w:rsid w:val="00082A8A"/>
    <w:rsid w:val="000831DE"/>
    <w:rsid w:val="0008482B"/>
    <w:rsid w:val="0008514C"/>
    <w:rsid w:val="00085289"/>
    <w:rsid w:val="00085A8A"/>
    <w:rsid w:val="00085BF3"/>
    <w:rsid w:val="00085C52"/>
    <w:rsid w:val="00087237"/>
    <w:rsid w:val="000873D5"/>
    <w:rsid w:val="00091542"/>
    <w:rsid w:val="000924AA"/>
    <w:rsid w:val="00092E93"/>
    <w:rsid w:val="0009359D"/>
    <w:rsid w:val="00094192"/>
    <w:rsid w:val="00096009"/>
    <w:rsid w:val="00096B87"/>
    <w:rsid w:val="00097671"/>
    <w:rsid w:val="000A0F54"/>
    <w:rsid w:val="000A13B4"/>
    <w:rsid w:val="000A15C6"/>
    <w:rsid w:val="000A1821"/>
    <w:rsid w:val="000A1BA0"/>
    <w:rsid w:val="000A30D1"/>
    <w:rsid w:val="000A3500"/>
    <w:rsid w:val="000A45DD"/>
    <w:rsid w:val="000A5A12"/>
    <w:rsid w:val="000A6E59"/>
    <w:rsid w:val="000A70B0"/>
    <w:rsid w:val="000B07A2"/>
    <w:rsid w:val="000B0C19"/>
    <w:rsid w:val="000B2044"/>
    <w:rsid w:val="000B2EB2"/>
    <w:rsid w:val="000B2F9B"/>
    <w:rsid w:val="000B339A"/>
    <w:rsid w:val="000B3581"/>
    <w:rsid w:val="000B3B11"/>
    <w:rsid w:val="000B3B7D"/>
    <w:rsid w:val="000B4826"/>
    <w:rsid w:val="000B4A9E"/>
    <w:rsid w:val="000B5877"/>
    <w:rsid w:val="000B5AED"/>
    <w:rsid w:val="000B68DE"/>
    <w:rsid w:val="000C1AFB"/>
    <w:rsid w:val="000C2649"/>
    <w:rsid w:val="000C4D24"/>
    <w:rsid w:val="000C5628"/>
    <w:rsid w:val="000C6CEB"/>
    <w:rsid w:val="000D06E7"/>
    <w:rsid w:val="000D0A35"/>
    <w:rsid w:val="000D0BC7"/>
    <w:rsid w:val="000D13B3"/>
    <w:rsid w:val="000D1513"/>
    <w:rsid w:val="000D254E"/>
    <w:rsid w:val="000D2594"/>
    <w:rsid w:val="000D333C"/>
    <w:rsid w:val="000D33D9"/>
    <w:rsid w:val="000D3946"/>
    <w:rsid w:val="000D443B"/>
    <w:rsid w:val="000D4D7F"/>
    <w:rsid w:val="000D551F"/>
    <w:rsid w:val="000D6A6F"/>
    <w:rsid w:val="000D7074"/>
    <w:rsid w:val="000D794F"/>
    <w:rsid w:val="000D7FA9"/>
    <w:rsid w:val="000E06E7"/>
    <w:rsid w:val="000E0D2A"/>
    <w:rsid w:val="000E10F6"/>
    <w:rsid w:val="000E1856"/>
    <w:rsid w:val="000E187A"/>
    <w:rsid w:val="000E2455"/>
    <w:rsid w:val="000E2508"/>
    <w:rsid w:val="000E3E0E"/>
    <w:rsid w:val="000E559A"/>
    <w:rsid w:val="000E58A8"/>
    <w:rsid w:val="000E597B"/>
    <w:rsid w:val="000E5A7D"/>
    <w:rsid w:val="000E67B6"/>
    <w:rsid w:val="000E70C7"/>
    <w:rsid w:val="000E78DA"/>
    <w:rsid w:val="000F155F"/>
    <w:rsid w:val="000F3C6D"/>
    <w:rsid w:val="000F421F"/>
    <w:rsid w:val="000F49B1"/>
    <w:rsid w:val="000F51EB"/>
    <w:rsid w:val="000F67F5"/>
    <w:rsid w:val="000F7AB8"/>
    <w:rsid w:val="000F7B28"/>
    <w:rsid w:val="00100A56"/>
    <w:rsid w:val="00101357"/>
    <w:rsid w:val="00101382"/>
    <w:rsid w:val="0010280D"/>
    <w:rsid w:val="0010286C"/>
    <w:rsid w:val="00103214"/>
    <w:rsid w:val="00104920"/>
    <w:rsid w:val="0010520D"/>
    <w:rsid w:val="001052BE"/>
    <w:rsid w:val="00105588"/>
    <w:rsid w:val="00105924"/>
    <w:rsid w:val="0010620D"/>
    <w:rsid w:val="0010743D"/>
    <w:rsid w:val="00110B2A"/>
    <w:rsid w:val="00110B32"/>
    <w:rsid w:val="00110B65"/>
    <w:rsid w:val="00110E4E"/>
    <w:rsid w:val="00111682"/>
    <w:rsid w:val="00111AFA"/>
    <w:rsid w:val="00111BB6"/>
    <w:rsid w:val="00113408"/>
    <w:rsid w:val="0011467A"/>
    <w:rsid w:val="00114BE7"/>
    <w:rsid w:val="00115265"/>
    <w:rsid w:val="00115267"/>
    <w:rsid w:val="00115A80"/>
    <w:rsid w:val="00115C58"/>
    <w:rsid w:val="001172DD"/>
    <w:rsid w:val="00117820"/>
    <w:rsid w:val="0012006B"/>
    <w:rsid w:val="00120915"/>
    <w:rsid w:val="0012155A"/>
    <w:rsid w:val="00121821"/>
    <w:rsid w:val="00121AAF"/>
    <w:rsid w:val="00122E0B"/>
    <w:rsid w:val="00123159"/>
    <w:rsid w:val="001245FF"/>
    <w:rsid w:val="00125212"/>
    <w:rsid w:val="0012527D"/>
    <w:rsid w:val="0012531A"/>
    <w:rsid w:val="00126F97"/>
    <w:rsid w:val="00127660"/>
    <w:rsid w:val="001309EA"/>
    <w:rsid w:val="0013126D"/>
    <w:rsid w:val="0013288A"/>
    <w:rsid w:val="0013326B"/>
    <w:rsid w:val="0013412D"/>
    <w:rsid w:val="0013462F"/>
    <w:rsid w:val="00135AC0"/>
    <w:rsid w:val="0014013A"/>
    <w:rsid w:val="0014055B"/>
    <w:rsid w:val="00140C1A"/>
    <w:rsid w:val="00141068"/>
    <w:rsid w:val="0014215F"/>
    <w:rsid w:val="0014699C"/>
    <w:rsid w:val="00147E9E"/>
    <w:rsid w:val="00150454"/>
    <w:rsid w:val="0015063E"/>
    <w:rsid w:val="00150A8D"/>
    <w:rsid w:val="00151888"/>
    <w:rsid w:val="00153E07"/>
    <w:rsid w:val="001549F0"/>
    <w:rsid w:val="00155F32"/>
    <w:rsid w:val="00156702"/>
    <w:rsid w:val="00156D5E"/>
    <w:rsid w:val="001570F3"/>
    <w:rsid w:val="00157917"/>
    <w:rsid w:val="00160F2B"/>
    <w:rsid w:val="00163488"/>
    <w:rsid w:val="00163747"/>
    <w:rsid w:val="00164738"/>
    <w:rsid w:val="00166E4A"/>
    <w:rsid w:val="00167A03"/>
    <w:rsid w:val="001703D7"/>
    <w:rsid w:val="001704DE"/>
    <w:rsid w:val="00170AC6"/>
    <w:rsid w:val="00171AFC"/>
    <w:rsid w:val="00171D43"/>
    <w:rsid w:val="00173072"/>
    <w:rsid w:val="001735AC"/>
    <w:rsid w:val="00173940"/>
    <w:rsid w:val="001747DB"/>
    <w:rsid w:val="00175CDD"/>
    <w:rsid w:val="00176957"/>
    <w:rsid w:val="00176E5A"/>
    <w:rsid w:val="001776A6"/>
    <w:rsid w:val="00180733"/>
    <w:rsid w:val="0018147A"/>
    <w:rsid w:val="00181DF9"/>
    <w:rsid w:val="00182011"/>
    <w:rsid w:val="0018219C"/>
    <w:rsid w:val="001826A4"/>
    <w:rsid w:val="00182A8D"/>
    <w:rsid w:val="00183F68"/>
    <w:rsid w:val="00185418"/>
    <w:rsid w:val="00185558"/>
    <w:rsid w:val="00185D43"/>
    <w:rsid w:val="0018656C"/>
    <w:rsid w:val="00187153"/>
    <w:rsid w:val="00187535"/>
    <w:rsid w:val="00187ED3"/>
    <w:rsid w:val="00190776"/>
    <w:rsid w:val="00190F9B"/>
    <w:rsid w:val="00191550"/>
    <w:rsid w:val="001924E0"/>
    <w:rsid w:val="00193082"/>
    <w:rsid w:val="00195A31"/>
    <w:rsid w:val="00197A02"/>
    <w:rsid w:val="001A057A"/>
    <w:rsid w:val="001A0FDA"/>
    <w:rsid w:val="001A1001"/>
    <w:rsid w:val="001A108A"/>
    <w:rsid w:val="001A3793"/>
    <w:rsid w:val="001A3EBA"/>
    <w:rsid w:val="001A4B75"/>
    <w:rsid w:val="001A51B3"/>
    <w:rsid w:val="001A5EB4"/>
    <w:rsid w:val="001A6D53"/>
    <w:rsid w:val="001A72A1"/>
    <w:rsid w:val="001B0F15"/>
    <w:rsid w:val="001B2E96"/>
    <w:rsid w:val="001B3C46"/>
    <w:rsid w:val="001B3EC4"/>
    <w:rsid w:val="001B491C"/>
    <w:rsid w:val="001B4BA8"/>
    <w:rsid w:val="001B4D04"/>
    <w:rsid w:val="001B4DFC"/>
    <w:rsid w:val="001B5C39"/>
    <w:rsid w:val="001B5CE3"/>
    <w:rsid w:val="001B6BBD"/>
    <w:rsid w:val="001B78DC"/>
    <w:rsid w:val="001C149E"/>
    <w:rsid w:val="001C2AC3"/>
    <w:rsid w:val="001C2F19"/>
    <w:rsid w:val="001C4040"/>
    <w:rsid w:val="001C5D54"/>
    <w:rsid w:val="001C6708"/>
    <w:rsid w:val="001C6CBC"/>
    <w:rsid w:val="001C7FCF"/>
    <w:rsid w:val="001D01A6"/>
    <w:rsid w:val="001D04EF"/>
    <w:rsid w:val="001D1B1E"/>
    <w:rsid w:val="001D3485"/>
    <w:rsid w:val="001D38D9"/>
    <w:rsid w:val="001D40E8"/>
    <w:rsid w:val="001D5B2E"/>
    <w:rsid w:val="001D651D"/>
    <w:rsid w:val="001D6D0C"/>
    <w:rsid w:val="001D7248"/>
    <w:rsid w:val="001D74A7"/>
    <w:rsid w:val="001D7A8C"/>
    <w:rsid w:val="001E0135"/>
    <w:rsid w:val="001E09E0"/>
    <w:rsid w:val="001E0ED8"/>
    <w:rsid w:val="001E158C"/>
    <w:rsid w:val="001E190D"/>
    <w:rsid w:val="001E21F9"/>
    <w:rsid w:val="001E2962"/>
    <w:rsid w:val="001E3B24"/>
    <w:rsid w:val="001E3CFD"/>
    <w:rsid w:val="001E41BB"/>
    <w:rsid w:val="001E5703"/>
    <w:rsid w:val="001E5FEE"/>
    <w:rsid w:val="001E65CC"/>
    <w:rsid w:val="001E788D"/>
    <w:rsid w:val="001E7D9B"/>
    <w:rsid w:val="001F0C36"/>
    <w:rsid w:val="001F1AD0"/>
    <w:rsid w:val="001F1FDB"/>
    <w:rsid w:val="001F2237"/>
    <w:rsid w:val="001F2C80"/>
    <w:rsid w:val="001F2D85"/>
    <w:rsid w:val="001F3123"/>
    <w:rsid w:val="001F3300"/>
    <w:rsid w:val="001F363A"/>
    <w:rsid w:val="001F3D92"/>
    <w:rsid w:val="001F4259"/>
    <w:rsid w:val="001F496B"/>
    <w:rsid w:val="001F5596"/>
    <w:rsid w:val="001F5FAB"/>
    <w:rsid w:val="001F6646"/>
    <w:rsid w:val="001F6A3D"/>
    <w:rsid w:val="001F73D3"/>
    <w:rsid w:val="001F76DA"/>
    <w:rsid w:val="001F787F"/>
    <w:rsid w:val="0020036A"/>
    <w:rsid w:val="00200DC5"/>
    <w:rsid w:val="002018A1"/>
    <w:rsid w:val="002019BB"/>
    <w:rsid w:val="00201B0F"/>
    <w:rsid w:val="00201E2D"/>
    <w:rsid w:val="00202445"/>
    <w:rsid w:val="002027D5"/>
    <w:rsid w:val="00202CCC"/>
    <w:rsid w:val="00202E82"/>
    <w:rsid w:val="0020370F"/>
    <w:rsid w:val="00204D64"/>
    <w:rsid w:val="002060A5"/>
    <w:rsid w:val="0020669A"/>
    <w:rsid w:val="00206889"/>
    <w:rsid w:val="00207CAD"/>
    <w:rsid w:val="00207D8C"/>
    <w:rsid w:val="002101B0"/>
    <w:rsid w:val="002121EE"/>
    <w:rsid w:val="00212924"/>
    <w:rsid w:val="00212D90"/>
    <w:rsid w:val="0021437E"/>
    <w:rsid w:val="002145BB"/>
    <w:rsid w:val="002172D0"/>
    <w:rsid w:val="00220E2A"/>
    <w:rsid w:val="0022281D"/>
    <w:rsid w:val="00222F77"/>
    <w:rsid w:val="0022311C"/>
    <w:rsid w:val="002236ED"/>
    <w:rsid w:val="002242A2"/>
    <w:rsid w:val="0022487F"/>
    <w:rsid w:val="00224B67"/>
    <w:rsid w:val="0022553C"/>
    <w:rsid w:val="002259AD"/>
    <w:rsid w:val="002260D0"/>
    <w:rsid w:val="00230815"/>
    <w:rsid w:val="00230B6B"/>
    <w:rsid w:val="00231311"/>
    <w:rsid w:val="00231620"/>
    <w:rsid w:val="00231E2E"/>
    <w:rsid w:val="00233F49"/>
    <w:rsid w:val="002340C8"/>
    <w:rsid w:val="002342A1"/>
    <w:rsid w:val="00234892"/>
    <w:rsid w:val="00234F97"/>
    <w:rsid w:val="00236E5E"/>
    <w:rsid w:val="00237C3C"/>
    <w:rsid w:val="00240186"/>
    <w:rsid w:val="00241747"/>
    <w:rsid w:val="00241800"/>
    <w:rsid w:val="00242AC8"/>
    <w:rsid w:val="0024343F"/>
    <w:rsid w:val="0024387F"/>
    <w:rsid w:val="00243B19"/>
    <w:rsid w:val="00243C70"/>
    <w:rsid w:val="00244E6D"/>
    <w:rsid w:val="00245506"/>
    <w:rsid w:val="00245804"/>
    <w:rsid w:val="00245890"/>
    <w:rsid w:val="00245A3D"/>
    <w:rsid w:val="0024671F"/>
    <w:rsid w:val="0025048D"/>
    <w:rsid w:val="002507E4"/>
    <w:rsid w:val="00250A6D"/>
    <w:rsid w:val="00250AA9"/>
    <w:rsid w:val="002511AD"/>
    <w:rsid w:val="0025132F"/>
    <w:rsid w:val="00251A5F"/>
    <w:rsid w:val="0025306B"/>
    <w:rsid w:val="0025523D"/>
    <w:rsid w:val="00256ED5"/>
    <w:rsid w:val="00256F08"/>
    <w:rsid w:val="00256F27"/>
    <w:rsid w:val="002571A7"/>
    <w:rsid w:val="002571EB"/>
    <w:rsid w:val="00257653"/>
    <w:rsid w:val="00260055"/>
    <w:rsid w:val="00261FD6"/>
    <w:rsid w:val="00262CAF"/>
    <w:rsid w:val="00262D61"/>
    <w:rsid w:val="00262E44"/>
    <w:rsid w:val="0026324A"/>
    <w:rsid w:val="00263C51"/>
    <w:rsid w:val="00264469"/>
    <w:rsid w:val="00264E13"/>
    <w:rsid w:val="0026504F"/>
    <w:rsid w:val="002669AD"/>
    <w:rsid w:val="00266BFD"/>
    <w:rsid w:val="00266D5B"/>
    <w:rsid w:val="0026719A"/>
    <w:rsid w:val="00270DFF"/>
    <w:rsid w:val="0027115A"/>
    <w:rsid w:val="002718B6"/>
    <w:rsid w:val="002733C2"/>
    <w:rsid w:val="0027497A"/>
    <w:rsid w:val="00276440"/>
    <w:rsid w:val="00277B7C"/>
    <w:rsid w:val="00277BE4"/>
    <w:rsid w:val="00281024"/>
    <w:rsid w:val="00281356"/>
    <w:rsid w:val="00281461"/>
    <w:rsid w:val="002816D0"/>
    <w:rsid w:val="002819FB"/>
    <w:rsid w:val="002827A9"/>
    <w:rsid w:val="00282A34"/>
    <w:rsid w:val="0028327B"/>
    <w:rsid w:val="00283392"/>
    <w:rsid w:val="002837B0"/>
    <w:rsid w:val="00283E37"/>
    <w:rsid w:val="00284A42"/>
    <w:rsid w:val="00285106"/>
    <w:rsid w:val="00285915"/>
    <w:rsid w:val="0028663E"/>
    <w:rsid w:val="002867A9"/>
    <w:rsid w:val="0029076B"/>
    <w:rsid w:val="002915E3"/>
    <w:rsid w:val="0029167D"/>
    <w:rsid w:val="002927C9"/>
    <w:rsid w:val="002932A9"/>
    <w:rsid w:val="00293D0D"/>
    <w:rsid w:val="002942B4"/>
    <w:rsid w:val="00294349"/>
    <w:rsid w:val="00295CAB"/>
    <w:rsid w:val="0029654D"/>
    <w:rsid w:val="00296D18"/>
    <w:rsid w:val="00297C67"/>
    <w:rsid w:val="00297E09"/>
    <w:rsid w:val="002A0301"/>
    <w:rsid w:val="002A04FF"/>
    <w:rsid w:val="002A09B6"/>
    <w:rsid w:val="002A0DFC"/>
    <w:rsid w:val="002A16B6"/>
    <w:rsid w:val="002A1D4A"/>
    <w:rsid w:val="002A2437"/>
    <w:rsid w:val="002A2D2F"/>
    <w:rsid w:val="002A2FC9"/>
    <w:rsid w:val="002A3186"/>
    <w:rsid w:val="002A7557"/>
    <w:rsid w:val="002A7E1D"/>
    <w:rsid w:val="002B01BD"/>
    <w:rsid w:val="002B051D"/>
    <w:rsid w:val="002B08F6"/>
    <w:rsid w:val="002B1101"/>
    <w:rsid w:val="002B12A7"/>
    <w:rsid w:val="002B16E8"/>
    <w:rsid w:val="002B19EA"/>
    <w:rsid w:val="002B1BE9"/>
    <w:rsid w:val="002B2A3B"/>
    <w:rsid w:val="002B2FD8"/>
    <w:rsid w:val="002B3B0C"/>
    <w:rsid w:val="002B45BE"/>
    <w:rsid w:val="002B48D8"/>
    <w:rsid w:val="002B4900"/>
    <w:rsid w:val="002B5391"/>
    <w:rsid w:val="002B6805"/>
    <w:rsid w:val="002B7755"/>
    <w:rsid w:val="002B78AF"/>
    <w:rsid w:val="002B795C"/>
    <w:rsid w:val="002B7D3C"/>
    <w:rsid w:val="002C0496"/>
    <w:rsid w:val="002C135B"/>
    <w:rsid w:val="002C1494"/>
    <w:rsid w:val="002C16FE"/>
    <w:rsid w:val="002C1FBC"/>
    <w:rsid w:val="002C2661"/>
    <w:rsid w:val="002C2752"/>
    <w:rsid w:val="002C2928"/>
    <w:rsid w:val="002C2C66"/>
    <w:rsid w:val="002C3A63"/>
    <w:rsid w:val="002C3B10"/>
    <w:rsid w:val="002C3C92"/>
    <w:rsid w:val="002C4513"/>
    <w:rsid w:val="002C6179"/>
    <w:rsid w:val="002C68FA"/>
    <w:rsid w:val="002C6989"/>
    <w:rsid w:val="002C6E87"/>
    <w:rsid w:val="002D0073"/>
    <w:rsid w:val="002D0EC6"/>
    <w:rsid w:val="002D1526"/>
    <w:rsid w:val="002D2897"/>
    <w:rsid w:val="002D30E7"/>
    <w:rsid w:val="002D35F5"/>
    <w:rsid w:val="002D372B"/>
    <w:rsid w:val="002D44EF"/>
    <w:rsid w:val="002D47B0"/>
    <w:rsid w:val="002D58FE"/>
    <w:rsid w:val="002D59AE"/>
    <w:rsid w:val="002D6047"/>
    <w:rsid w:val="002D613C"/>
    <w:rsid w:val="002D62B4"/>
    <w:rsid w:val="002D71EF"/>
    <w:rsid w:val="002D749D"/>
    <w:rsid w:val="002D75AB"/>
    <w:rsid w:val="002D7B72"/>
    <w:rsid w:val="002E0806"/>
    <w:rsid w:val="002E086C"/>
    <w:rsid w:val="002E135F"/>
    <w:rsid w:val="002E1B8C"/>
    <w:rsid w:val="002E2487"/>
    <w:rsid w:val="002E28CD"/>
    <w:rsid w:val="002E2B5F"/>
    <w:rsid w:val="002E3833"/>
    <w:rsid w:val="002E4849"/>
    <w:rsid w:val="002E4DCC"/>
    <w:rsid w:val="002E6592"/>
    <w:rsid w:val="002E7006"/>
    <w:rsid w:val="002E72C8"/>
    <w:rsid w:val="002E787A"/>
    <w:rsid w:val="002F0325"/>
    <w:rsid w:val="002F0B3B"/>
    <w:rsid w:val="002F121B"/>
    <w:rsid w:val="002F12F4"/>
    <w:rsid w:val="002F1780"/>
    <w:rsid w:val="002F1E33"/>
    <w:rsid w:val="002F22AF"/>
    <w:rsid w:val="002F311A"/>
    <w:rsid w:val="002F35BE"/>
    <w:rsid w:val="002F372B"/>
    <w:rsid w:val="002F395C"/>
    <w:rsid w:val="002F417B"/>
    <w:rsid w:val="002F4C7E"/>
    <w:rsid w:val="002F4F93"/>
    <w:rsid w:val="002F5595"/>
    <w:rsid w:val="002F5ACC"/>
    <w:rsid w:val="002F67DA"/>
    <w:rsid w:val="002F6CE6"/>
    <w:rsid w:val="002F7671"/>
    <w:rsid w:val="002F7A74"/>
    <w:rsid w:val="002F7AC7"/>
    <w:rsid w:val="002F7C9E"/>
    <w:rsid w:val="0030047D"/>
    <w:rsid w:val="003011BE"/>
    <w:rsid w:val="00301FE6"/>
    <w:rsid w:val="0030537F"/>
    <w:rsid w:val="00305F28"/>
    <w:rsid w:val="0030601E"/>
    <w:rsid w:val="00307776"/>
    <w:rsid w:val="0031099F"/>
    <w:rsid w:val="00310BC8"/>
    <w:rsid w:val="003112E4"/>
    <w:rsid w:val="00311499"/>
    <w:rsid w:val="0031182E"/>
    <w:rsid w:val="00311B12"/>
    <w:rsid w:val="003122CD"/>
    <w:rsid w:val="00312E86"/>
    <w:rsid w:val="00313523"/>
    <w:rsid w:val="00313D24"/>
    <w:rsid w:val="003142D2"/>
    <w:rsid w:val="00314AF2"/>
    <w:rsid w:val="00314F75"/>
    <w:rsid w:val="00316407"/>
    <w:rsid w:val="0032076E"/>
    <w:rsid w:val="0032142E"/>
    <w:rsid w:val="00322007"/>
    <w:rsid w:val="003220DC"/>
    <w:rsid w:val="00323453"/>
    <w:rsid w:val="00324A35"/>
    <w:rsid w:val="00324EE5"/>
    <w:rsid w:val="00325906"/>
    <w:rsid w:val="003265DC"/>
    <w:rsid w:val="00326E30"/>
    <w:rsid w:val="003270C6"/>
    <w:rsid w:val="00327663"/>
    <w:rsid w:val="00327804"/>
    <w:rsid w:val="00327E91"/>
    <w:rsid w:val="00330589"/>
    <w:rsid w:val="00331D7C"/>
    <w:rsid w:val="003324AF"/>
    <w:rsid w:val="00332596"/>
    <w:rsid w:val="00332BDD"/>
    <w:rsid w:val="00332FFB"/>
    <w:rsid w:val="00333384"/>
    <w:rsid w:val="003339BF"/>
    <w:rsid w:val="00336305"/>
    <w:rsid w:val="00336A80"/>
    <w:rsid w:val="0033783E"/>
    <w:rsid w:val="003378EA"/>
    <w:rsid w:val="00340F86"/>
    <w:rsid w:val="00341797"/>
    <w:rsid w:val="00342727"/>
    <w:rsid w:val="003428B1"/>
    <w:rsid w:val="00343405"/>
    <w:rsid w:val="00343EB1"/>
    <w:rsid w:val="003448DC"/>
    <w:rsid w:val="003455A9"/>
    <w:rsid w:val="00345723"/>
    <w:rsid w:val="0034723F"/>
    <w:rsid w:val="0034744A"/>
    <w:rsid w:val="00350E4D"/>
    <w:rsid w:val="00351AD3"/>
    <w:rsid w:val="00352DDA"/>
    <w:rsid w:val="00353F6D"/>
    <w:rsid w:val="00354B16"/>
    <w:rsid w:val="00355E56"/>
    <w:rsid w:val="00356823"/>
    <w:rsid w:val="00356DBE"/>
    <w:rsid w:val="00356E64"/>
    <w:rsid w:val="0035778A"/>
    <w:rsid w:val="003579B7"/>
    <w:rsid w:val="00360084"/>
    <w:rsid w:val="0036039D"/>
    <w:rsid w:val="00360770"/>
    <w:rsid w:val="00360C9C"/>
    <w:rsid w:val="00360F9D"/>
    <w:rsid w:val="003614AD"/>
    <w:rsid w:val="00361C1C"/>
    <w:rsid w:val="00363B7C"/>
    <w:rsid w:val="00364115"/>
    <w:rsid w:val="003655FC"/>
    <w:rsid w:val="003664D7"/>
    <w:rsid w:val="003703E9"/>
    <w:rsid w:val="00370A93"/>
    <w:rsid w:val="00370FC4"/>
    <w:rsid w:val="00372747"/>
    <w:rsid w:val="00372DBF"/>
    <w:rsid w:val="00374276"/>
    <w:rsid w:val="00375860"/>
    <w:rsid w:val="00376505"/>
    <w:rsid w:val="00376E7D"/>
    <w:rsid w:val="00380E72"/>
    <w:rsid w:val="0038129A"/>
    <w:rsid w:val="003813CD"/>
    <w:rsid w:val="00383D65"/>
    <w:rsid w:val="00383FC7"/>
    <w:rsid w:val="00384C1C"/>
    <w:rsid w:val="00387682"/>
    <w:rsid w:val="00390244"/>
    <w:rsid w:val="00390AAB"/>
    <w:rsid w:val="00390B99"/>
    <w:rsid w:val="003913A9"/>
    <w:rsid w:val="00392127"/>
    <w:rsid w:val="00392292"/>
    <w:rsid w:val="00393892"/>
    <w:rsid w:val="00393B72"/>
    <w:rsid w:val="00395195"/>
    <w:rsid w:val="00395453"/>
    <w:rsid w:val="00395664"/>
    <w:rsid w:val="00396016"/>
    <w:rsid w:val="00397A91"/>
    <w:rsid w:val="003A03FE"/>
    <w:rsid w:val="003A07A0"/>
    <w:rsid w:val="003A0E53"/>
    <w:rsid w:val="003A11D7"/>
    <w:rsid w:val="003A13FC"/>
    <w:rsid w:val="003A1950"/>
    <w:rsid w:val="003A1BA6"/>
    <w:rsid w:val="003A2D0F"/>
    <w:rsid w:val="003A32F8"/>
    <w:rsid w:val="003A3A5D"/>
    <w:rsid w:val="003A5603"/>
    <w:rsid w:val="003A58EB"/>
    <w:rsid w:val="003A5ED0"/>
    <w:rsid w:val="003A6B46"/>
    <w:rsid w:val="003A7DE3"/>
    <w:rsid w:val="003B2C26"/>
    <w:rsid w:val="003B2DF8"/>
    <w:rsid w:val="003B3C19"/>
    <w:rsid w:val="003B3D21"/>
    <w:rsid w:val="003B3F65"/>
    <w:rsid w:val="003B4B24"/>
    <w:rsid w:val="003B5048"/>
    <w:rsid w:val="003B6010"/>
    <w:rsid w:val="003B69E7"/>
    <w:rsid w:val="003B6A12"/>
    <w:rsid w:val="003B722C"/>
    <w:rsid w:val="003C07F3"/>
    <w:rsid w:val="003C1012"/>
    <w:rsid w:val="003C3393"/>
    <w:rsid w:val="003C4048"/>
    <w:rsid w:val="003C4DFB"/>
    <w:rsid w:val="003C4EDB"/>
    <w:rsid w:val="003D04E9"/>
    <w:rsid w:val="003D234E"/>
    <w:rsid w:val="003D3D84"/>
    <w:rsid w:val="003D4BE3"/>
    <w:rsid w:val="003D5863"/>
    <w:rsid w:val="003D76A8"/>
    <w:rsid w:val="003D7E7A"/>
    <w:rsid w:val="003E080A"/>
    <w:rsid w:val="003E0961"/>
    <w:rsid w:val="003E13FA"/>
    <w:rsid w:val="003E1895"/>
    <w:rsid w:val="003E24A1"/>
    <w:rsid w:val="003E24C2"/>
    <w:rsid w:val="003E2708"/>
    <w:rsid w:val="003E37AC"/>
    <w:rsid w:val="003E3C3A"/>
    <w:rsid w:val="003E4F30"/>
    <w:rsid w:val="003E53DB"/>
    <w:rsid w:val="003E6852"/>
    <w:rsid w:val="003E77D1"/>
    <w:rsid w:val="003F0DB6"/>
    <w:rsid w:val="003F12B8"/>
    <w:rsid w:val="003F1A3A"/>
    <w:rsid w:val="003F32A3"/>
    <w:rsid w:val="003F354A"/>
    <w:rsid w:val="003F4188"/>
    <w:rsid w:val="003F4A36"/>
    <w:rsid w:val="003F4F34"/>
    <w:rsid w:val="003F4F4D"/>
    <w:rsid w:val="003F5C5E"/>
    <w:rsid w:val="003F62A8"/>
    <w:rsid w:val="003F7A23"/>
    <w:rsid w:val="0040117B"/>
    <w:rsid w:val="00404969"/>
    <w:rsid w:val="00404A63"/>
    <w:rsid w:val="00404B75"/>
    <w:rsid w:val="00404E32"/>
    <w:rsid w:val="00404EDF"/>
    <w:rsid w:val="00405290"/>
    <w:rsid w:val="00406EAD"/>
    <w:rsid w:val="00407B23"/>
    <w:rsid w:val="0041004D"/>
    <w:rsid w:val="00410428"/>
    <w:rsid w:val="00413C6B"/>
    <w:rsid w:val="0041405B"/>
    <w:rsid w:val="00414C25"/>
    <w:rsid w:val="004155DB"/>
    <w:rsid w:val="0041621B"/>
    <w:rsid w:val="004170ED"/>
    <w:rsid w:val="00417557"/>
    <w:rsid w:val="0041758C"/>
    <w:rsid w:val="00417682"/>
    <w:rsid w:val="00420B47"/>
    <w:rsid w:val="00421210"/>
    <w:rsid w:val="004213D1"/>
    <w:rsid w:val="0042166F"/>
    <w:rsid w:val="00421738"/>
    <w:rsid w:val="00421DEB"/>
    <w:rsid w:val="00422EDA"/>
    <w:rsid w:val="00423235"/>
    <w:rsid w:val="00424BA2"/>
    <w:rsid w:val="0042538E"/>
    <w:rsid w:val="00425D00"/>
    <w:rsid w:val="00426F78"/>
    <w:rsid w:val="004272A1"/>
    <w:rsid w:val="004274F2"/>
    <w:rsid w:val="004276D9"/>
    <w:rsid w:val="00430DAE"/>
    <w:rsid w:val="00431868"/>
    <w:rsid w:val="00432061"/>
    <w:rsid w:val="004336FE"/>
    <w:rsid w:val="00433E62"/>
    <w:rsid w:val="00434B8F"/>
    <w:rsid w:val="00435D5B"/>
    <w:rsid w:val="00435FB9"/>
    <w:rsid w:val="00436473"/>
    <w:rsid w:val="004364B8"/>
    <w:rsid w:val="00437D9A"/>
    <w:rsid w:val="00440141"/>
    <w:rsid w:val="004422EB"/>
    <w:rsid w:val="0044263A"/>
    <w:rsid w:val="00442678"/>
    <w:rsid w:val="00442BA6"/>
    <w:rsid w:val="00443E55"/>
    <w:rsid w:val="00443F33"/>
    <w:rsid w:val="00444C9D"/>
    <w:rsid w:val="00444F8F"/>
    <w:rsid w:val="0044515B"/>
    <w:rsid w:val="0044542C"/>
    <w:rsid w:val="004455D2"/>
    <w:rsid w:val="00445F78"/>
    <w:rsid w:val="0044637D"/>
    <w:rsid w:val="0044641C"/>
    <w:rsid w:val="0044646E"/>
    <w:rsid w:val="00446899"/>
    <w:rsid w:val="00447900"/>
    <w:rsid w:val="00450189"/>
    <w:rsid w:val="004505E6"/>
    <w:rsid w:val="00451C40"/>
    <w:rsid w:val="00452564"/>
    <w:rsid w:val="00452594"/>
    <w:rsid w:val="00453752"/>
    <w:rsid w:val="00453A1A"/>
    <w:rsid w:val="00454682"/>
    <w:rsid w:val="00454B73"/>
    <w:rsid w:val="0045554C"/>
    <w:rsid w:val="004558D4"/>
    <w:rsid w:val="00456810"/>
    <w:rsid w:val="0045779F"/>
    <w:rsid w:val="0045781B"/>
    <w:rsid w:val="00457A58"/>
    <w:rsid w:val="00461680"/>
    <w:rsid w:val="00461CFE"/>
    <w:rsid w:val="00462C7B"/>
    <w:rsid w:val="004630F2"/>
    <w:rsid w:val="00463C69"/>
    <w:rsid w:val="0046483C"/>
    <w:rsid w:val="004649C3"/>
    <w:rsid w:val="00464D6B"/>
    <w:rsid w:val="00464E06"/>
    <w:rsid w:val="0046549A"/>
    <w:rsid w:val="004664A2"/>
    <w:rsid w:val="004665F4"/>
    <w:rsid w:val="00466EC8"/>
    <w:rsid w:val="00466F8D"/>
    <w:rsid w:val="00467CA2"/>
    <w:rsid w:val="00471292"/>
    <w:rsid w:val="00471AF4"/>
    <w:rsid w:val="0047263E"/>
    <w:rsid w:val="0047295F"/>
    <w:rsid w:val="00473EF6"/>
    <w:rsid w:val="004758B3"/>
    <w:rsid w:val="0047652E"/>
    <w:rsid w:val="004767B9"/>
    <w:rsid w:val="00477A37"/>
    <w:rsid w:val="00481231"/>
    <w:rsid w:val="00481955"/>
    <w:rsid w:val="004825F8"/>
    <w:rsid w:val="004839FC"/>
    <w:rsid w:val="00483F77"/>
    <w:rsid w:val="00484931"/>
    <w:rsid w:val="00485314"/>
    <w:rsid w:val="004862A8"/>
    <w:rsid w:val="00486B4A"/>
    <w:rsid w:val="00487225"/>
    <w:rsid w:val="0048734B"/>
    <w:rsid w:val="00487741"/>
    <w:rsid w:val="00487CD1"/>
    <w:rsid w:val="004911BC"/>
    <w:rsid w:val="004914E5"/>
    <w:rsid w:val="0049155D"/>
    <w:rsid w:val="004916EF"/>
    <w:rsid w:val="00491750"/>
    <w:rsid w:val="004919FA"/>
    <w:rsid w:val="004922D0"/>
    <w:rsid w:val="00492786"/>
    <w:rsid w:val="00492CF5"/>
    <w:rsid w:val="00492FB1"/>
    <w:rsid w:val="004930D5"/>
    <w:rsid w:val="004930FB"/>
    <w:rsid w:val="00493A44"/>
    <w:rsid w:val="00493E23"/>
    <w:rsid w:val="00494146"/>
    <w:rsid w:val="004943FC"/>
    <w:rsid w:val="00496903"/>
    <w:rsid w:val="004977DF"/>
    <w:rsid w:val="00497859"/>
    <w:rsid w:val="00497F69"/>
    <w:rsid w:val="004A01D3"/>
    <w:rsid w:val="004A0D6D"/>
    <w:rsid w:val="004A1009"/>
    <w:rsid w:val="004A1279"/>
    <w:rsid w:val="004A256C"/>
    <w:rsid w:val="004A280A"/>
    <w:rsid w:val="004A3181"/>
    <w:rsid w:val="004A4775"/>
    <w:rsid w:val="004A4D0E"/>
    <w:rsid w:val="004A5653"/>
    <w:rsid w:val="004A588C"/>
    <w:rsid w:val="004A6781"/>
    <w:rsid w:val="004B000D"/>
    <w:rsid w:val="004B0084"/>
    <w:rsid w:val="004B01FF"/>
    <w:rsid w:val="004B0633"/>
    <w:rsid w:val="004B0EB9"/>
    <w:rsid w:val="004B11C9"/>
    <w:rsid w:val="004B1671"/>
    <w:rsid w:val="004B1963"/>
    <w:rsid w:val="004B21DE"/>
    <w:rsid w:val="004B277D"/>
    <w:rsid w:val="004B3781"/>
    <w:rsid w:val="004B4132"/>
    <w:rsid w:val="004B6166"/>
    <w:rsid w:val="004B6BC2"/>
    <w:rsid w:val="004B755B"/>
    <w:rsid w:val="004B7691"/>
    <w:rsid w:val="004C096D"/>
    <w:rsid w:val="004C0F51"/>
    <w:rsid w:val="004C49B9"/>
    <w:rsid w:val="004C4C7A"/>
    <w:rsid w:val="004C543E"/>
    <w:rsid w:val="004C6AFF"/>
    <w:rsid w:val="004C6C9B"/>
    <w:rsid w:val="004D0466"/>
    <w:rsid w:val="004D06F5"/>
    <w:rsid w:val="004D106F"/>
    <w:rsid w:val="004D143D"/>
    <w:rsid w:val="004D3AA4"/>
    <w:rsid w:val="004D45A9"/>
    <w:rsid w:val="004D46F1"/>
    <w:rsid w:val="004D4D6F"/>
    <w:rsid w:val="004D4D93"/>
    <w:rsid w:val="004D5273"/>
    <w:rsid w:val="004D5686"/>
    <w:rsid w:val="004D6AD8"/>
    <w:rsid w:val="004E006D"/>
    <w:rsid w:val="004E1318"/>
    <w:rsid w:val="004E29B2"/>
    <w:rsid w:val="004E34AE"/>
    <w:rsid w:val="004E3EB9"/>
    <w:rsid w:val="004E4388"/>
    <w:rsid w:val="004E482C"/>
    <w:rsid w:val="004E4F41"/>
    <w:rsid w:val="004E5C37"/>
    <w:rsid w:val="004E67D6"/>
    <w:rsid w:val="004E78FE"/>
    <w:rsid w:val="004E7A9D"/>
    <w:rsid w:val="004E7B0F"/>
    <w:rsid w:val="004E7BA8"/>
    <w:rsid w:val="004F0013"/>
    <w:rsid w:val="004F06FB"/>
    <w:rsid w:val="004F0997"/>
    <w:rsid w:val="004F1F80"/>
    <w:rsid w:val="004F27E8"/>
    <w:rsid w:val="004F381F"/>
    <w:rsid w:val="004F3955"/>
    <w:rsid w:val="004F4863"/>
    <w:rsid w:val="004F5168"/>
    <w:rsid w:val="004F59C1"/>
    <w:rsid w:val="004F5D8B"/>
    <w:rsid w:val="004F5DC1"/>
    <w:rsid w:val="004F68E2"/>
    <w:rsid w:val="004F750E"/>
    <w:rsid w:val="00501FC4"/>
    <w:rsid w:val="0050240E"/>
    <w:rsid w:val="005027E0"/>
    <w:rsid w:val="00502A8A"/>
    <w:rsid w:val="005037A3"/>
    <w:rsid w:val="005054DD"/>
    <w:rsid w:val="00505FEE"/>
    <w:rsid w:val="005060E7"/>
    <w:rsid w:val="00506B31"/>
    <w:rsid w:val="00507E08"/>
    <w:rsid w:val="00510269"/>
    <w:rsid w:val="005119F1"/>
    <w:rsid w:val="00511E2A"/>
    <w:rsid w:val="00511E4C"/>
    <w:rsid w:val="00512259"/>
    <w:rsid w:val="0051242F"/>
    <w:rsid w:val="005124C5"/>
    <w:rsid w:val="00513D46"/>
    <w:rsid w:val="00513FB6"/>
    <w:rsid w:val="005146BC"/>
    <w:rsid w:val="005151E7"/>
    <w:rsid w:val="00516291"/>
    <w:rsid w:val="00516353"/>
    <w:rsid w:val="0051694F"/>
    <w:rsid w:val="00517365"/>
    <w:rsid w:val="0051792E"/>
    <w:rsid w:val="0052055C"/>
    <w:rsid w:val="005208CD"/>
    <w:rsid w:val="00520F52"/>
    <w:rsid w:val="0052155D"/>
    <w:rsid w:val="00522B17"/>
    <w:rsid w:val="00522D42"/>
    <w:rsid w:val="00523BBC"/>
    <w:rsid w:val="00524CA5"/>
    <w:rsid w:val="00525340"/>
    <w:rsid w:val="00526030"/>
    <w:rsid w:val="0052661D"/>
    <w:rsid w:val="00526D2C"/>
    <w:rsid w:val="00526FB5"/>
    <w:rsid w:val="005273BF"/>
    <w:rsid w:val="0052772A"/>
    <w:rsid w:val="00531DF9"/>
    <w:rsid w:val="00532D59"/>
    <w:rsid w:val="00533FE8"/>
    <w:rsid w:val="00535600"/>
    <w:rsid w:val="005358B4"/>
    <w:rsid w:val="00535C62"/>
    <w:rsid w:val="00536361"/>
    <w:rsid w:val="00540AFA"/>
    <w:rsid w:val="00541EEB"/>
    <w:rsid w:val="0054266F"/>
    <w:rsid w:val="0054360A"/>
    <w:rsid w:val="005441D3"/>
    <w:rsid w:val="00545793"/>
    <w:rsid w:val="00545826"/>
    <w:rsid w:val="00545ACA"/>
    <w:rsid w:val="00545B0F"/>
    <w:rsid w:val="00545CD6"/>
    <w:rsid w:val="00546291"/>
    <w:rsid w:val="00546C8F"/>
    <w:rsid w:val="0054704A"/>
    <w:rsid w:val="00547373"/>
    <w:rsid w:val="005476D0"/>
    <w:rsid w:val="00547EE2"/>
    <w:rsid w:val="0055013D"/>
    <w:rsid w:val="005502C4"/>
    <w:rsid w:val="005525B2"/>
    <w:rsid w:val="00553046"/>
    <w:rsid w:val="00553105"/>
    <w:rsid w:val="00553826"/>
    <w:rsid w:val="0055468B"/>
    <w:rsid w:val="00555C3C"/>
    <w:rsid w:val="005565EB"/>
    <w:rsid w:val="00556912"/>
    <w:rsid w:val="00556AF9"/>
    <w:rsid w:val="00560748"/>
    <w:rsid w:val="00560BB1"/>
    <w:rsid w:val="00561BC4"/>
    <w:rsid w:val="0056248F"/>
    <w:rsid w:val="00562B24"/>
    <w:rsid w:val="0056319A"/>
    <w:rsid w:val="00563B66"/>
    <w:rsid w:val="00564E0A"/>
    <w:rsid w:val="00565550"/>
    <w:rsid w:val="00566652"/>
    <w:rsid w:val="005669D3"/>
    <w:rsid w:val="0057096F"/>
    <w:rsid w:val="00571533"/>
    <w:rsid w:val="005716A2"/>
    <w:rsid w:val="0057209A"/>
    <w:rsid w:val="00572346"/>
    <w:rsid w:val="0057253C"/>
    <w:rsid w:val="0057261B"/>
    <w:rsid w:val="0057309D"/>
    <w:rsid w:val="005748F2"/>
    <w:rsid w:val="00574E29"/>
    <w:rsid w:val="005753F9"/>
    <w:rsid w:val="00576C39"/>
    <w:rsid w:val="00577618"/>
    <w:rsid w:val="00581178"/>
    <w:rsid w:val="0058162E"/>
    <w:rsid w:val="00581E70"/>
    <w:rsid w:val="00582DED"/>
    <w:rsid w:val="00582F4F"/>
    <w:rsid w:val="0058306F"/>
    <w:rsid w:val="0058384B"/>
    <w:rsid w:val="00584249"/>
    <w:rsid w:val="00584311"/>
    <w:rsid w:val="00584CF4"/>
    <w:rsid w:val="00585160"/>
    <w:rsid w:val="00586432"/>
    <w:rsid w:val="005864E7"/>
    <w:rsid w:val="00586E87"/>
    <w:rsid w:val="00591738"/>
    <w:rsid w:val="00593359"/>
    <w:rsid w:val="00593812"/>
    <w:rsid w:val="005942E7"/>
    <w:rsid w:val="0059581A"/>
    <w:rsid w:val="00595B33"/>
    <w:rsid w:val="005962E2"/>
    <w:rsid w:val="00596A6D"/>
    <w:rsid w:val="005970CE"/>
    <w:rsid w:val="0059751C"/>
    <w:rsid w:val="00597AD1"/>
    <w:rsid w:val="005A0A9C"/>
    <w:rsid w:val="005A152F"/>
    <w:rsid w:val="005A36EA"/>
    <w:rsid w:val="005A5153"/>
    <w:rsid w:val="005A54C1"/>
    <w:rsid w:val="005A5926"/>
    <w:rsid w:val="005A6479"/>
    <w:rsid w:val="005A6920"/>
    <w:rsid w:val="005A77DC"/>
    <w:rsid w:val="005A7EA3"/>
    <w:rsid w:val="005B04EF"/>
    <w:rsid w:val="005B06AB"/>
    <w:rsid w:val="005B1F74"/>
    <w:rsid w:val="005B20AA"/>
    <w:rsid w:val="005B3473"/>
    <w:rsid w:val="005B455A"/>
    <w:rsid w:val="005B46AC"/>
    <w:rsid w:val="005B49FE"/>
    <w:rsid w:val="005B5323"/>
    <w:rsid w:val="005B5AEA"/>
    <w:rsid w:val="005B6300"/>
    <w:rsid w:val="005B6478"/>
    <w:rsid w:val="005B680B"/>
    <w:rsid w:val="005B703A"/>
    <w:rsid w:val="005C053C"/>
    <w:rsid w:val="005C0821"/>
    <w:rsid w:val="005C24E2"/>
    <w:rsid w:val="005C36EE"/>
    <w:rsid w:val="005C3A6A"/>
    <w:rsid w:val="005C4481"/>
    <w:rsid w:val="005C538F"/>
    <w:rsid w:val="005C5508"/>
    <w:rsid w:val="005C6C79"/>
    <w:rsid w:val="005C6EB4"/>
    <w:rsid w:val="005C714D"/>
    <w:rsid w:val="005C7C0E"/>
    <w:rsid w:val="005D0D25"/>
    <w:rsid w:val="005D1FFD"/>
    <w:rsid w:val="005D28A9"/>
    <w:rsid w:val="005D31AA"/>
    <w:rsid w:val="005D422A"/>
    <w:rsid w:val="005D4395"/>
    <w:rsid w:val="005D47F0"/>
    <w:rsid w:val="005D562A"/>
    <w:rsid w:val="005D5ABE"/>
    <w:rsid w:val="005D5CA4"/>
    <w:rsid w:val="005D642C"/>
    <w:rsid w:val="005D6627"/>
    <w:rsid w:val="005D722A"/>
    <w:rsid w:val="005D7AEA"/>
    <w:rsid w:val="005E0988"/>
    <w:rsid w:val="005E0A1B"/>
    <w:rsid w:val="005E0AD6"/>
    <w:rsid w:val="005E0E5F"/>
    <w:rsid w:val="005E2AFF"/>
    <w:rsid w:val="005E36DA"/>
    <w:rsid w:val="005E3767"/>
    <w:rsid w:val="005E3946"/>
    <w:rsid w:val="005E3F2E"/>
    <w:rsid w:val="005E3FE2"/>
    <w:rsid w:val="005E46D9"/>
    <w:rsid w:val="005E4E29"/>
    <w:rsid w:val="005E583A"/>
    <w:rsid w:val="005E6B4D"/>
    <w:rsid w:val="005E7119"/>
    <w:rsid w:val="005E73FE"/>
    <w:rsid w:val="005E7568"/>
    <w:rsid w:val="005F122B"/>
    <w:rsid w:val="005F1A1F"/>
    <w:rsid w:val="005F1FFD"/>
    <w:rsid w:val="005F39BB"/>
    <w:rsid w:val="005F49B9"/>
    <w:rsid w:val="005F51F7"/>
    <w:rsid w:val="005F71A0"/>
    <w:rsid w:val="005F7BF0"/>
    <w:rsid w:val="00600606"/>
    <w:rsid w:val="0060061B"/>
    <w:rsid w:val="006006C6"/>
    <w:rsid w:val="00600927"/>
    <w:rsid w:val="006019F4"/>
    <w:rsid w:val="00601A07"/>
    <w:rsid w:val="00601B63"/>
    <w:rsid w:val="00601FDC"/>
    <w:rsid w:val="00602412"/>
    <w:rsid w:val="00603F3C"/>
    <w:rsid w:val="0060465F"/>
    <w:rsid w:val="006048B5"/>
    <w:rsid w:val="00606956"/>
    <w:rsid w:val="00606D23"/>
    <w:rsid w:val="00607D2B"/>
    <w:rsid w:val="00612FB9"/>
    <w:rsid w:val="00613F42"/>
    <w:rsid w:val="00615AC2"/>
    <w:rsid w:val="00615F41"/>
    <w:rsid w:val="006161F6"/>
    <w:rsid w:val="00617BF7"/>
    <w:rsid w:val="00617CF1"/>
    <w:rsid w:val="006205A6"/>
    <w:rsid w:val="00620EF1"/>
    <w:rsid w:val="00621D43"/>
    <w:rsid w:val="0062212E"/>
    <w:rsid w:val="006228C6"/>
    <w:rsid w:val="00623FA9"/>
    <w:rsid w:val="006250B0"/>
    <w:rsid w:val="00625B1E"/>
    <w:rsid w:val="00626F69"/>
    <w:rsid w:val="00627157"/>
    <w:rsid w:val="00630271"/>
    <w:rsid w:val="006305B6"/>
    <w:rsid w:val="00632CFF"/>
    <w:rsid w:val="00632E52"/>
    <w:rsid w:val="00634607"/>
    <w:rsid w:val="00634F35"/>
    <w:rsid w:val="00634FB7"/>
    <w:rsid w:val="0063651E"/>
    <w:rsid w:val="0063795E"/>
    <w:rsid w:val="0064004B"/>
    <w:rsid w:val="006402C9"/>
    <w:rsid w:val="00641E41"/>
    <w:rsid w:val="006428CC"/>
    <w:rsid w:val="00642B53"/>
    <w:rsid w:val="006434C3"/>
    <w:rsid w:val="00643C7A"/>
    <w:rsid w:val="00643CCE"/>
    <w:rsid w:val="00643F8C"/>
    <w:rsid w:val="0064490A"/>
    <w:rsid w:val="0064514B"/>
    <w:rsid w:val="00645325"/>
    <w:rsid w:val="00646964"/>
    <w:rsid w:val="00646C6B"/>
    <w:rsid w:val="00647211"/>
    <w:rsid w:val="006478B4"/>
    <w:rsid w:val="006479D8"/>
    <w:rsid w:val="006505F5"/>
    <w:rsid w:val="00650724"/>
    <w:rsid w:val="00650A4E"/>
    <w:rsid w:val="00650C9D"/>
    <w:rsid w:val="00651976"/>
    <w:rsid w:val="00651FA2"/>
    <w:rsid w:val="00652E7D"/>
    <w:rsid w:val="006537CE"/>
    <w:rsid w:val="00654611"/>
    <w:rsid w:val="006556E1"/>
    <w:rsid w:val="00655E31"/>
    <w:rsid w:val="00657205"/>
    <w:rsid w:val="0065749F"/>
    <w:rsid w:val="00660738"/>
    <w:rsid w:val="00660CAA"/>
    <w:rsid w:val="006611A5"/>
    <w:rsid w:val="006614F8"/>
    <w:rsid w:val="00661711"/>
    <w:rsid w:val="00661F2A"/>
    <w:rsid w:val="006620A1"/>
    <w:rsid w:val="0066247C"/>
    <w:rsid w:val="00666120"/>
    <w:rsid w:val="00666D53"/>
    <w:rsid w:val="006679BE"/>
    <w:rsid w:val="006708E2"/>
    <w:rsid w:val="00670C36"/>
    <w:rsid w:val="00671A3A"/>
    <w:rsid w:val="00671B62"/>
    <w:rsid w:val="00673509"/>
    <w:rsid w:val="00674086"/>
    <w:rsid w:val="00674D78"/>
    <w:rsid w:val="006758D7"/>
    <w:rsid w:val="00675E3B"/>
    <w:rsid w:val="006760B6"/>
    <w:rsid w:val="00676343"/>
    <w:rsid w:val="0067696A"/>
    <w:rsid w:val="00677505"/>
    <w:rsid w:val="00677698"/>
    <w:rsid w:val="00680096"/>
    <w:rsid w:val="00681EB2"/>
    <w:rsid w:val="00683B78"/>
    <w:rsid w:val="00684258"/>
    <w:rsid w:val="00684D83"/>
    <w:rsid w:val="00686E04"/>
    <w:rsid w:val="00687091"/>
    <w:rsid w:val="00687306"/>
    <w:rsid w:val="00687B74"/>
    <w:rsid w:val="00687F29"/>
    <w:rsid w:val="00690EB4"/>
    <w:rsid w:val="006910C8"/>
    <w:rsid w:val="006918AC"/>
    <w:rsid w:val="006919FE"/>
    <w:rsid w:val="00691E2F"/>
    <w:rsid w:val="00692222"/>
    <w:rsid w:val="006939F1"/>
    <w:rsid w:val="00693FA6"/>
    <w:rsid w:val="00694D85"/>
    <w:rsid w:val="00694E5C"/>
    <w:rsid w:val="00695B82"/>
    <w:rsid w:val="00696DCC"/>
    <w:rsid w:val="006A174C"/>
    <w:rsid w:val="006A1B35"/>
    <w:rsid w:val="006A1CFC"/>
    <w:rsid w:val="006A4372"/>
    <w:rsid w:val="006A4BDA"/>
    <w:rsid w:val="006A5053"/>
    <w:rsid w:val="006A5F79"/>
    <w:rsid w:val="006A613E"/>
    <w:rsid w:val="006A6571"/>
    <w:rsid w:val="006A694B"/>
    <w:rsid w:val="006A6ACA"/>
    <w:rsid w:val="006B1197"/>
    <w:rsid w:val="006B53B6"/>
    <w:rsid w:val="006B6964"/>
    <w:rsid w:val="006B704D"/>
    <w:rsid w:val="006B7EF4"/>
    <w:rsid w:val="006C076F"/>
    <w:rsid w:val="006C082C"/>
    <w:rsid w:val="006C0B75"/>
    <w:rsid w:val="006C2188"/>
    <w:rsid w:val="006C2D46"/>
    <w:rsid w:val="006C4896"/>
    <w:rsid w:val="006C4DD1"/>
    <w:rsid w:val="006C4F31"/>
    <w:rsid w:val="006C7ADD"/>
    <w:rsid w:val="006D1528"/>
    <w:rsid w:val="006D1C3D"/>
    <w:rsid w:val="006D3523"/>
    <w:rsid w:val="006D36CE"/>
    <w:rsid w:val="006D4DBA"/>
    <w:rsid w:val="006D71F2"/>
    <w:rsid w:val="006D7A96"/>
    <w:rsid w:val="006E02F1"/>
    <w:rsid w:val="006E10E9"/>
    <w:rsid w:val="006E19AC"/>
    <w:rsid w:val="006E1C94"/>
    <w:rsid w:val="006E20BA"/>
    <w:rsid w:val="006E2241"/>
    <w:rsid w:val="006E2ECC"/>
    <w:rsid w:val="006E4727"/>
    <w:rsid w:val="006E50CB"/>
    <w:rsid w:val="006E6ACB"/>
    <w:rsid w:val="006E7830"/>
    <w:rsid w:val="006E7A7A"/>
    <w:rsid w:val="006F0475"/>
    <w:rsid w:val="006F1226"/>
    <w:rsid w:val="006F15D2"/>
    <w:rsid w:val="006F2231"/>
    <w:rsid w:val="006F2BE9"/>
    <w:rsid w:val="006F3A65"/>
    <w:rsid w:val="006F3BD4"/>
    <w:rsid w:val="006F50FF"/>
    <w:rsid w:val="006F5C8A"/>
    <w:rsid w:val="006F69CA"/>
    <w:rsid w:val="006F77A0"/>
    <w:rsid w:val="006F79D6"/>
    <w:rsid w:val="006F7AAC"/>
    <w:rsid w:val="006F7ED4"/>
    <w:rsid w:val="007000D4"/>
    <w:rsid w:val="0070066D"/>
    <w:rsid w:val="00700C89"/>
    <w:rsid w:val="007011D5"/>
    <w:rsid w:val="0070336E"/>
    <w:rsid w:val="00704CDA"/>
    <w:rsid w:val="0070666A"/>
    <w:rsid w:val="007071B6"/>
    <w:rsid w:val="0070746B"/>
    <w:rsid w:val="00707D60"/>
    <w:rsid w:val="00707F62"/>
    <w:rsid w:val="007104B0"/>
    <w:rsid w:val="007115C6"/>
    <w:rsid w:val="00712961"/>
    <w:rsid w:val="00712CDA"/>
    <w:rsid w:val="00714062"/>
    <w:rsid w:val="007140E8"/>
    <w:rsid w:val="00715076"/>
    <w:rsid w:val="00715F13"/>
    <w:rsid w:val="00716C27"/>
    <w:rsid w:val="00716DF6"/>
    <w:rsid w:val="007207D0"/>
    <w:rsid w:val="0072091C"/>
    <w:rsid w:val="0072118C"/>
    <w:rsid w:val="0072212B"/>
    <w:rsid w:val="007224EA"/>
    <w:rsid w:val="007230FE"/>
    <w:rsid w:val="00723DCE"/>
    <w:rsid w:val="0072410A"/>
    <w:rsid w:val="00724728"/>
    <w:rsid w:val="00724CF4"/>
    <w:rsid w:val="00724FF9"/>
    <w:rsid w:val="007260BB"/>
    <w:rsid w:val="007263C4"/>
    <w:rsid w:val="007266E5"/>
    <w:rsid w:val="00726D7F"/>
    <w:rsid w:val="00726D9E"/>
    <w:rsid w:val="007270BF"/>
    <w:rsid w:val="00727B84"/>
    <w:rsid w:val="00727D0A"/>
    <w:rsid w:val="00727FBB"/>
    <w:rsid w:val="007309EA"/>
    <w:rsid w:val="00730A27"/>
    <w:rsid w:val="00730EB5"/>
    <w:rsid w:val="007312D6"/>
    <w:rsid w:val="00732B46"/>
    <w:rsid w:val="00734204"/>
    <w:rsid w:val="00734F14"/>
    <w:rsid w:val="007351A4"/>
    <w:rsid w:val="007376D7"/>
    <w:rsid w:val="00737E2E"/>
    <w:rsid w:val="007403FC"/>
    <w:rsid w:val="007408F7"/>
    <w:rsid w:val="00740A32"/>
    <w:rsid w:val="007417A4"/>
    <w:rsid w:val="007418AE"/>
    <w:rsid w:val="00741C64"/>
    <w:rsid w:val="00743895"/>
    <w:rsid w:val="00743A58"/>
    <w:rsid w:val="00743C51"/>
    <w:rsid w:val="00744E1F"/>
    <w:rsid w:val="00745809"/>
    <w:rsid w:val="0074592E"/>
    <w:rsid w:val="00746B0C"/>
    <w:rsid w:val="00747188"/>
    <w:rsid w:val="00747DD5"/>
    <w:rsid w:val="00750076"/>
    <w:rsid w:val="00750BA4"/>
    <w:rsid w:val="00750DDA"/>
    <w:rsid w:val="00751CC0"/>
    <w:rsid w:val="00752CC3"/>
    <w:rsid w:val="00752D49"/>
    <w:rsid w:val="00752FAE"/>
    <w:rsid w:val="0075349A"/>
    <w:rsid w:val="0075360E"/>
    <w:rsid w:val="0075361B"/>
    <w:rsid w:val="007537B4"/>
    <w:rsid w:val="00753D14"/>
    <w:rsid w:val="00754096"/>
    <w:rsid w:val="007547D4"/>
    <w:rsid w:val="00754955"/>
    <w:rsid w:val="00754C33"/>
    <w:rsid w:val="00754D83"/>
    <w:rsid w:val="0075539B"/>
    <w:rsid w:val="00757442"/>
    <w:rsid w:val="00757729"/>
    <w:rsid w:val="007604DA"/>
    <w:rsid w:val="00760CEB"/>
    <w:rsid w:val="00761077"/>
    <w:rsid w:val="007624AE"/>
    <w:rsid w:val="007626D1"/>
    <w:rsid w:val="00763143"/>
    <w:rsid w:val="0076402D"/>
    <w:rsid w:val="0076548F"/>
    <w:rsid w:val="00765A7A"/>
    <w:rsid w:val="00765AEE"/>
    <w:rsid w:val="00766C7A"/>
    <w:rsid w:val="007716DC"/>
    <w:rsid w:val="00771B9D"/>
    <w:rsid w:val="00771C70"/>
    <w:rsid w:val="00772262"/>
    <w:rsid w:val="00772D11"/>
    <w:rsid w:val="007730A6"/>
    <w:rsid w:val="007736D9"/>
    <w:rsid w:val="0077385A"/>
    <w:rsid w:val="00774865"/>
    <w:rsid w:val="007748DD"/>
    <w:rsid w:val="00775152"/>
    <w:rsid w:val="00776CD9"/>
    <w:rsid w:val="00777E6B"/>
    <w:rsid w:val="00780AF1"/>
    <w:rsid w:val="0078265B"/>
    <w:rsid w:val="007844A8"/>
    <w:rsid w:val="00784E71"/>
    <w:rsid w:val="0078500C"/>
    <w:rsid w:val="0078526A"/>
    <w:rsid w:val="00786826"/>
    <w:rsid w:val="00786FB3"/>
    <w:rsid w:val="007870D5"/>
    <w:rsid w:val="007902EB"/>
    <w:rsid w:val="00790A76"/>
    <w:rsid w:val="00792030"/>
    <w:rsid w:val="00792EAC"/>
    <w:rsid w:val="00792FC7"/>
    <w:rsid w:val="00793450"/>
    <w:rsid w:val="00793DA7"/>
    <w:rsid w:val="00793F39"/>
    <w:rsid w:val="0079442D"/>
    <w:rsid w:val="00794FAB"/>
    <w:rsid w:val="007957C6"/>
    <w:rsid w:val="00795BA4"/>
    <w:rsid w:val="00795D65"/>
    <w:rsid w:val="00796683"/>
    <w:rsid w:val="007971E2"/>
    <w:rsid w:val="00797A02"/>
    <w:rsid w:val="00797FBD"/>
    <w:rsid w:val="007A0335"/>
    <w:rsid w:val="007A284B"/>
    <w:rsid w:val="007A3D43"/>
    <w:rsid w:val="007A3EEF"/>
    <w:rsid w:val="007A4061"/>
    <w:rsid w:val="007A44FB"/>
    <w:rsid w:val="007A4F36"/>
    <w:rsid w:val="007A5388"/>
    <w:rsid w:val="007A5752"/>
    <w:rsid w:val="007A665E"/>
    <w:rsid w:val="007A6931"/>
    <w:rsid w:val="007A780E"/>
    <w:rsid w:val="007B0EF8"/>
    <w:rsid w:val="007B111E"/>
    <w:rsid w:val="007B1378"/>
    <w:rsid w:val="007B1A7F"/>
    <w:rsid w:val="007B2228"/>
    <w:rsid w:val="007B3C96"/>
    <w:rsid w:val="007B3DEE"/>
    <w:rsid w:val="007B40E0"/>
    <w:rsid w:val="007B5380"/>
    <w:rsid w:val="007B53EE"/>
    <w:rsid w:val="007B5DFF"/>
    <w:rsid w:val="007B60A4"/>
    <w:rsid w:val="007B66F9"/>
    <w:rsid w:val="007B79F6"/>
    <w:rsid w:val="007C04E4"/>
    <w:rsid w:val="007C1055"/>
    <w:rsid w:val="007C1685"/>
    <w:rsid w:val="007C1B1F"/>
    <w:rsid w:val="007C2BE8"/>
    <w:rsid w:val="007C302E"/>
    <w:rsid w:val="007C4229"/>
    <w:rsid w:val="007C433E"/>
    <w:rsid w:val="007C5426"/>
    <w:rsid w:val="007C5788"/>
    <w:rsid w:val="007C5B00"/>
    <w:rsid w:val="007C65E0"/>
    <w:rsid w:val="007C6931"/>
    <w:rsid w:val="007C6EBD"/>
    <w:rsid w:val="007C745F"/>
    <w:rsid w:val="007D0041"/>
    <w:rsid w:val="007D0E3C"/>
    <w:rsid w:val="007D1A56"/>
    <w:rsid w:val="007D20CC"/>
    <w:rsid w:val="007D2804"/>
    <w:rsid w:val="007D377C"/>
    <w:rsid w:val="007D3AD5"/>
    <w:rsid w:val="007D4130"/>
    <w:rsid w:val="007D45D9"/>
    <w:rsid w:val="007D4AA3"/>
    <w:rsid w:val="007D6B59"/>
    <w:rsid w:val="007E2474"/>
    <w:rsid w:val="007E2752"/>
    <w:rsid w:val="007E6AE8"/>
    <w:rsid w:val="007E71F9"/>
    <w:rsid w:val="007F009C"/>
    <w:rsid w:val="007F0357"/>
    <w:rsid w:val="007F09E3"/>
    <w:rsid w:val="007F228E"/>
    <w:rsid w:val="007F2461"/>
    <w:rsid w:val="007F2885"/>
    <w:rsid w:val="007F2913"/>
    <w:rsid w:val="007F3250"/>
    <w:rsid w:val="007F4E7D"/>
    <w:rsid w:val="007F4F0A"/>
    <w:rsid w:val="007F66EB"/>
    <w:rsid w:val="007F67CA"/>
    <w:rsid w:val="007F6D90"/>
    <w:rsid w:val="007F73F8"/>
    <w:rsid w:val="007F7B2C"/>
    <w:rsid w:val="00800589"/>
    <w:rsid w:val="0080149E"/>
    <w:rsid w:val="00801633"/>
    <w:rsid w:val="008022A6"/>
    <w:rsid w:val="0080244E"/>
    <w:rsid w:val="00802E9D"/>
    <w:rsid w:val="0080338B"/>
    <w:rsid w:val="008036A9"/>
    <w:rsid w:val="00803F10"/>
    <w:rsid w:val="00804D30"/>
    <w:rsid w:val="008067F3"/>
    <w:rsid w:val="00807440"/>
    <w:rsid w:val="00811143"/>
    <w:rsid w:val="00811F8B"/>
    <w:rsid w:val="0081384A"/>
    <w:rsid w:val="008144DD"/>
    <w:rsid w:val="00815917"/>
    <w:rsid w:val="00816E1E"/>
    <w:rsid w:val="008173D8"/>
    <w:rsid w:val="0081781C"/>
    <w:rsid w:val="00817A9D"/>
    <w:rsid w:val="00817C7D"/>
    <w:rsid w:val="00817CA5"/>
    <w:rsid w:val="00820316"/>
    <w:rsid w:val="008212EF"/>
    <w:rsid w:val="0082166A"/>
    <w:rsid w:val="00822D08"/>
    <w:rsid w:val="00824C36"/>
    <w:rsid w:val="00825EBE"/>
    <w:rsid w:val="008261FB"/>
    <w:rsid w:val="00826A6D"/>
    <w:rsid w:val="0082774B"/>
    <w:rsid w:val="00830330"/>
    <w:rsid w:val="008304A1"/>
    <w:rsid w:val="008304C8"/>
    <w:rsid w:val="00830622"/>
    <w:rsid w:val="00830F1F"/>
    <w:rsid w:val="00831564"/>
    <w:rsid w:val="00833621"/>
    <w:rsid w:val="008337E8"/>
    <w:rsid w:val="008343BE"/>
    <w:rsid w:val="00835CB5"/>
    <w:rsid w:val="008370CB"/>
    <w:rsid w:val="00840990"/>
    <w:rsid w:val="00840C67"/>
    <w:rsid w:val="00841779"/>
    <w:rsid w:val="00841846"/>
    <w:rsid w:val="00842927"/>
    <w:rsid w:val="00843E2E"/>
    <w:rsid w:val="00844636"/>
    <w:rsid w:val="00845573"/>
    <w:rsid w:val="00845BA2"/>
    <w:rsid w:val="00845D5F"/>
    <w:rsid w:val="00846030"/>
    <w:rsid w:val="00846582"/>
    <w:rsid w:val="008468CF"/>
    <w:rsid w:val="00846A02"/>
    <w:rsid w:val="00846D7C"/>
    <w:rsid w:val="00847B4B"/>
    <w:rsid w:val="00850057"/>
    <w:rsid w:val="00850320"/>
    <w:rsid w:val="00850689"/>
    <w:rsid w:val="00850771"/>
    <w:rsid w:val="0085177B"/>
    <w:rsid w:val="00851B07"/>
    <w:rsid w:val="008525F6"/>
    <w:rsid w:val="00852CB4"/>
    <w:rsid w:val="00853B9D"/>
    <w:rsid w:val="008546AE"/>
    <w:rsid w:val="00854ADF"/>
    <w:rsid w:val="00854E81"/>
    <w:rsid w:val="0085552D"/>
    <w:rsid w:val="0085554F"/>
    <w:rsid w:val="00855FB4"/>
    <w:rsid w:val="008568EE"/>
    <w:rsid w:val="008569B2"/>
    <w:rsid w:val="00856B20"/>
    <w:rsid w:val="00857E59"/>
    <w:rsid w:val="00860754"/>
    <w:rsid w:val="00860BEE"/>
    <w:rsid w:val="008610CC"/>
    <w:rsid w:val="008623C5"/>
    <w:rsid w:val="00863C1D"/>
    <w:rsid w:val="0086445C"/>
    <w:rsid w:val="00864817"/>
    <w:rsid w:val="00864CA2"/>
    <w:rsid w:val="00865632"/>
    <w:rsid w:val="00865C21"/>
    <w:rsid w:val="008661B1"/>
    <w:rsid w:val="00866203"/>
    <w:rsid w:val="00866656"/>
    <w:rsid w:val="00867E88"/>
    <w:rsid w:val="008711F3"/>
    <w:rsid w:val="00871DFB"/>
    <w:rsid w:val="00872EAD"/>
    <w:rsid w:val="008742FC"/>
    <w:rsid w:val="008746C1"/>
    <w:rsid w:val="00874CD2"/>
    <w:rsid w:val="00874F46"/>
    <w:rsid w:val="00874FED"/>
    <w:rsid w:val="00875299"/>
    <w:rsid w:val="0088270E"/>
    <w:rsid w:val="008833C8"/>
    <w:rsid w:val="00883AED"/>
    <w:rsid w:val="00884177"/>
    <w:rsid w:val="008844EB"/>
    <w:rsid w:val="00885427"/>
    <w:rsid w:val="00885909"/>
    <w:rsid w:val="00885E6B"/>
    <w:rsid w:val="00886384"/>
    <w:rsid w:val="0088753A"/>
    <w:rsid w:val="008877B9"/>
    <w:rsid w:val="0089098F"/>
    <w:rsid w:val="00890E70"/>
    <w:rsid w:val="00892582"/>
    <w:rsid w:val="00893351"/>
    <w:rsid w:val="008935AB"/>
    <w:rsid w:val="008967F9"/>
    <w:rsid w:val="008A1171"/>
    <w:rsid w:val="008A1D1D"/>
    <w:rsid w:val="008A2184"/>
    <w:rsid w:val="008A34E8"/>
    <w:rsid w:val="008A41E7"/>
    <w:rsid w:val="008A6B00"/>
    <w:rsid w:val="008A71A7"/>
    <w:rsid w:val="008A7739"/>
    <w:rsid w:val="008A7787"/>
    <w:rsid w:val="008B1AD1"/>
    <w:rsid w:val="008B3F2C"/>
    <w:rsid w:val="008B4EDB"/>
    <w:rsid w:val="008B5AED"/>
    <w:rsid w:val="008B5FE6"/>
    <w:rsid w:val="008B7A8B"/>
    <w:rsid w:val="008B7E29"/>
    <w:rsid w:val="008C02F4"/>
    <w:rsid w:val="008C0B1F"/>
    <w:rsid w:val="008C12F1"/>
    <w:rsid w:val="008C1D28"/>
    <w:rsid w:val="008C23C8"/>
    <w:rsid w:val="008C307A"/>
    <w:rsid w:val="008C31A4"/>
    <w:rsid w:val="008C358A"/>
    <w:rsid w:val="008C3BC2"/>
    <w:rsid w:val="008C3E48"/>
    <w:rsid w:val="008C4694"/>
    <w:rsid w:val="008C4C41"/>
    <w:rsid w:val="008C4CD0"/>
    <w:rsid w:val="008C6A13"/>
    <w:rsid w:val="008D001C"/>
    <w:rsid w:val="008D0FB0"/>
    <w:rsid w:val="008D207E"/>
    <w:rsid w:val="008D20DB"/>
    <w:rsid w:val="008D3229"/>
    <w:rsid w:val="008D358F"/>
    <w:rsid w:val="008D3BE8"/>
    <w:rsid w:val="008D4802"/>
    <w:rsid w:val="008D4ADE"/>
    <w:rsid w:val="008D549E"/>
    <w:rsid w:val="008D5768"/>
    <w:rsid w:val="008D5773"/>
    <w:rsid w:val="008D5E4E"/>
    <w:rsid w:val="008D660B"/>
    <w:rsid w:val="008E039B"/>
    <w:rsid w:val="008E0521"/>
    <w:rsid w:val="008E07AE"/>
    <w:rsid w:val="008E11E5"/>
    <w:rsid w:val="008E27AD"/>
    <w:rsid w:val="008E5651"/>
    <w:rsid w:val="008E71C7"/>
    <w:rsid w:val="008E78F9"/>
    <w:rsid w:val="008E7FBA"/>
    <w:rsid w:val="008F015F"/>
    <w:rsid w:val="008F0190"/>
    <w:rsid w:val="008F05A7"/>
    <w:rsid w:val="008F227B"/>
    <w:rsid w:val="008F2D54"/>
    <w:rsid w:val="008F2F76"/>
    <w:rsid w:val="008F2F98"/>
    <w:rsid w:val="008F3BBF"/>
    <w:rsid w:val="008F4310"/>
    <w:rsid w:val="008F49E0"/>
    <w:rsid w:val="008F4B97"/>
    <w:rsid w:val="008F4BAB"/>
    <w:rsid w:val="008F4CBE"/>
    <w:rsid w:val="008F4ED6"/>
    <w:rsid w:val="008F5AC0"/>
    <w:rsid w:val="008F61BD"/>
    <w:rsid w:val="008F628F"/>
    <w:rsid w:val="008F7CBE"/>
    <w:rsid w:val="009002AA"/>
    <w:rsid w:val="00900587"/>
    <w:rsid w:val="00900ECE"/>
    <w:rsid w:val="00901E38"/>
    <w:rsid w:val="009021CE"/>
    <w:rsid w:val="00903DDF"/>
    <w:rsid w:val="00903E67"/>
    <w:rsid w:val="00904E8F"/>
    <w:rsid w:val="0090501F"/>
    <w:rsid w:val="00905158"/>
    <w:rsid w:val="009054B3"/>
    <w:rsid w:val="00905D03"/>
    <w:rsid w:val="00905E81"/>
    <w:rsid w:val="00906E75"/>
    <w:rsid w:val="00907072"/>
    <w:rsid w:val="00907205"/>
    <w:rsid w:val="00907610"/>
    <w:rsid w:val="00907987"/>
    <w:rsid w:val="00907CB1"/>
    <w:rsid w:val="0091006A"/>
    <w:rsid w:val="009101E9"/>
    <w:rsid w:val="0091117F"/>
    <w:rsid w:val="00911AA8"/>
    <w:rsid w:val="009124DE"/>
    <w:rsid w:val="0091328E"/>
    <w:rsid w:val="00914964"/>
    <w:rsid w:val="009157F4"/>
    <w:rsid w:val="0091720D"/>
    <w:rsid w:val="00917968"/>
    <w:rsid w:val="009211F3"/>
    <w:rsid w:val="009217F7"/>
    <w:rsid w:val="00922307"/>
    <w:rsid w:val="00922694"/>
    <w:rsid w:val="0092357D"/>
    <w:rsid w:val="009238E7"/>
    <w:rsid w:val="0092398E"/>
    <w:rsid w:val="00923CB6"/>
    <w:rsid w:val="00924502"/>
    <w:rsid w:val="00925C53"/>
    <w:rsid w:val="00926500"/>
    <w:rsid w:val="009266FE"/>
    <w:rsid w:val="00926B3A"/>
    <w:rsid w:val="00927093"/>
    <w:rsid w:val="009300B9"/>
    <w:rsid w:val="0093064B"/>
    <w:rsid w:val="00930BAB"/>
    <w:rsid w:val="009313F7"/>
    <w:rsid w:val="0093194E"/>
    <w:rsid w:val="009344B1"/>
    <w:rsid w:val="00935DFE"/>
    <w:rsid w:val="009369C1"/>
    <w:rsid w:val="009373D0"/>
    <w:rsid w:val="009378A5"/>
    <w:rsid w:val="00940125"/>
    <w:rsid w:val="00940767"/>
    <w:rsid w:val="00941EF9"/>
    <w:rsid w:val="00943093"/>
    <w:rsid w:val="009437F0"/>
    <w:rsid w:val="00943D6E"/>
    <w:rsid w:val="00943DB2"/>
    <w:rsid w:val="0094482A"/>
    <w:rsid w:val="00944CC9"/>
    <w:rsid w:val="00944F13"/>
    <w:rsid w:val="00945992"/>
    <w:rsid w:val="00945C3E"/>
    <w:rsid w:val="00945DFE"/>
    <w:rsid w:val="0094642C"/>
    <w:rsid w:val="00946503"/>
    <w:rsid w:val="00946743"/>
    <w:rsid w:val="00947991"/>
    <w:rsid w:val="00947BFB"/>
    <w:rsid w:val="00947C1A"/>
    <w:rsid w:val="00951347"/>
    <w:rsid w:val="00952407"/>
    <w:rsid w:val="00952A90"/>
    <w:rsid w:val="00953653"/>
    <w:rsid w:val="00953B84"/>
    <w:rsid w:val="00953B88"/>
    <w:rsid w:val="00956D24"/>
    <w:rsid w:val="00956D27"/>
    <w:rsid w:val="0095704B"/>
    <w:rsid w:val="00957200"/>
    <w:rsid w:val="009573B6"/>
    <w:rsid w:val="009576D6"/>
    <w:rsid w:val="0096069A"/>
    <w:rsid w:val="00960C3C"/>
    <w:rsid w:val="009610E5"/>
    <w:rsid w:val="00961262"/>
    <w:rsid w:val="0096149E"/>
    <w:rsid w:val="009627D0"/>
    <w:rsid w:val="00962CF7"/>
    <w:rsid w:val="0096304F"/>
    <w:rsid w:val="0096313B"/>
    <w:rsid w:val="00964A95"/>
    <w:rsid w:val="009651DA"/>
    <w:rsid w:val="00965D75"/>
    <w:rsid w:val="00966714"/>
    <w:rsid w:val="00966D0B"/>
    <w:rsid w:val="00966D5D"/>
    <w:rsid w:val="009676DE"/>
    <w:rsid w:val="00967825"/>
    <w:rsid w:val="00970910"/>
    <w:rsid w:val="00970E04"/>
    <w:rsid w:val="009715AF"/>
    <w:rsid w:val="0097464D"/>
    <w:rsid w:val="00974C8C"/>
    <w:rsid w:val="00975C40"/>
    <w:rsid w:val="0097601B"/>
    <w:rsid w:val="009763BF"/>
    <w:rsid w:val="00976830"/>
    <w:rsid w:val="00976914"/>
    <w:rsid w:val="00976B47"/>
    <w:rsid w:val="00977F7A"/>
    <w:rsid w:val="00981236"/>
    <w:rsid w:val="009819C3"/>
    <w:rsid w:val="00982023"/>
    <w:rsid w:val="0098225C"/>
    <w:rsid w:val="009824FE"/>
    <w:rsid w:val="0098286C"/>
    <w:rsid w:val="00982ACB"/>
    <w:rsid w:val="00982ADC"/>
    <w:rsid w:val="00982C48"/>
    <w:rsid w:val="00983549"/>
    <w:rsid w:val="009842E9"/>
    <w:rsid w:val="00984655"/>
    <w:rsid w:val="00984D75"/>
    <w:rsid w:val="009851DA"/>
    <w:rsid w:val="009851E8"/>
    <w:rsid w:val="009858D4"/>
    <w:rsid w:val="00985C6F"/>
    <w:rsid w:val="009873C9"/>
    <w:rsid w:val="00987F5F"/>
    <w:rsid w:val="00990A6A"/>
    <w:rsid w:val="00990B88"/>
    <w:rsid w:val="0099163F"/>
    <w:rsid w:val="009918E1"/>
    <w:rsid w:val="00991DF9"/>
    <w:rsid w:val="00991F13"/>
    <w:rsid w:val="00993434"/>
    <w:rsid w:val="00994131"/>
    <w:rsid w:val="00994A57"/>
    <w:rsid w:val="009959E8"/>
    <w:rsid w:val="009978D6"/>
    <w:rsid w:val="009979ED"/>
    <w:rsid w:val="00997C5E"/>
    <w:rsid w:val="009A07E9"/>
    <w:rsid w:val="009A25EF"/>
    <w:rsid w:val="009A45A2"/>
    <w:rsid w:val="009A513C"/>
    <w:rsid w:val="009A538A"/>
    <w:rsid w:val="009A6170"/>
    <w:rsid w:val="009A61D7"/>
    <w:rsid w:val="009A729B"/>
    <w:rsid w:val="009A799A"/>
    <w:rsid w:val="009B0180"/>
    <w:rsid w:val="009B0283"/>
    <w:rsid w:val="009B0C87"/>
    <w:rsid w:val="009B0F11"/>
    <w:rsid w:val="009B0F99"/>
    <w:rsid w:val="009B2EE7"/>
    <w:rsid w:val="009B2F6C"/>
    <w:rsid w:val="009B3250"/>
    <w:rsid w:val="009B331F"/>
    <w:rsid w:val="009B3665"/>
    <w:rsid w:val="009B3C8D"/>
    <w:rsid w:val="009B416A"/>
    <w:rsid w:val="009B4BCA"/>
    <w:rsid w:val="009B60B7"/>
    <w:rsid w:val="009B689A"/>
    <w:rsid w:val="009B73AA"/>
    <w:rsid w:val="009B77AC"/>
    <w:rsid w:val="009C0336"/>
    <w:rsid w:val="009C0F6B"/>
    <w:rsid w:val="009C1A9B"/>
    <w:rsid w:val="009C1CFD"/>
    <w:rsid w:val="009C1D9C"/>
    <w:rsid w:val="009C22AA"/>
    <w:rsid w:val="009C2BE9"/>
    <w:rsid w:val="009C3447"/>
    <w:rsid w:val="009C396B"/>
    <w:rsid w:val="009C426D"/>
    <w:rsid w:val="009C4884"/>
    <w:rsid w:val="009C4D59"/>
    <w:rsid w:val="009C5537"/>
    <w:rsid w:val="009C5664"/>
    <w:rsid w:val="009C6150"/>
    <w:rsid w:val="009C68CE"/>
    <w:rsid w:val="009C6E6F"/>
    <w:rsid w:val="009C73AD"/>
    <w:rsid w:val="009C783F"/>
    <w:rsid w:val="009C7D94"/>
    <w:rsid w:val="009D00CC"/>
    <w:rsid w:val="009D023F"/>
    <w:rsid w:val="009D0740"/>
    <w:rsid w:val="009D1311"/>
    <w:rsid w:val="009D2150"/>
    <w:rsid w:val="009D2C89"/>
    <w:rsid w:val="009D33A3"/>
    <w:rsid w:val="009D4CBB"/>
    <w:rsid w:val="009D5201"/>
    <w:rsid w:val="009D6CB0"/>
    <w:rsid w:val="009D7ED5"/>
    <w:rsid w:val="009E1F62"/>
    <w:rsid w:val="009E2DA4"/>
    <w:rsid w:val="009E3CA8"/>
    <w:rsid w:val="009E4334"/>
    <w:rsid w:val="009E4A8E"/>
    <w:rsid w:val="009E4B9E"/>
    <w:rsid w:val="009E5629"/>
    <w:rsid w:val="009E6448"/>
    <w:rsid w:val="009E65A0"/>
    <w:rsid w:val="009E682C"/>
    <w:rsid w:val="009E7147"/>
    <w:rsid w:val="009E7BAE"/>
    <w:rsid w:val="009F0408"/>
    <w:rsid w:val="009F2010"/>
    <w:rsid w:val="009F2957"/>
    <w:rsid w:val="009F34FF"/>
    <w:rsid w:val="009F4F2F"/>
    <w:rsid w:val="009F577B"/>
    <w:rsid w:val="009F5FC4"/>
    <w:rsid w:val="009F64C7"/>
    <w:rsid w:val="009F7051"/>
    <w:rsid w:val="00A009B1"/>
    <w:rsid w:val="00A00F92"/>
    <w:rsid w:val="00A02295"/>
    <w:rsid w:val="00A0264C"/>
    <w:rsid w:val="00A03084"/>
    <w:rsid w:val="00A0326C"/>
    <w:rsid w:val="00A044E8"/>
    <w:rsid w:val="00A04D14"/>
    <w:rsid w:val="00A05847"/>
    <w:rsid w:val="00A0612B"/>
    <w:rsid w:val="00A06C15"/>
    <w:rsid w:val="00A06F1A"/>
    <w:rsid w:val="00A100F5"/>
    <w:rsid w:val="00A10687"/>
    <w:rsid w:val="00A112E1"/>
    <w:rsid w:val="00A12179"/>
    <w:rsid w:val="00A129C5"/>
    <w:rsid w:val="00A1307F"/>
    <w:rsid w:val="00A13537"/>
    <w:rsid w:val="00A13F6D"/>
    <w:rsid w:val="00A140FF"/>
    <w:rsid w:val="00A15086"/>
    <w:rsid w:val="00A153DE"/>
    <w:rsid w:val="00A15857"/>
    <w:rsid w:val="00A15D58"/>
    <w:rsid w:val="00A1631D"/>
    <w:rsid w:val="00A16EB9"/>
    <w:rsid w:val="00A206B0"/>
    <w:rsid w:val="00A20715"/>
    <w:rsid w:val="00A2136A"/>
    <w:rsid w:val="00A218D6"/>
    <w:rsid w:val="00A222F6"/>
    <w:rsid w:val="00A22329"/>
    <w:rsid w:val="00A225E9"/>
    <w:rsid w:val="00A2339E"/>
    <w:rsid w:val="00A2399C"/>
    <w:rsid w:val="00A24026"/>
    <w:rsid w:val="00A25662"/>
    <w:rsid w:val="00A26B79"/>
    <w:rsid w:val="00A26CF8"/>
    <w:rsid w:val="00A26EF8"/>
    <w:rsid w:val="00A276A9"/>
    <w:rsid w:val="00A30C40"/>
    <w:rsid w:val="00A31373"/>
    <w:rsid w:val="00A3155C"/>
    <w:rsid w:val="00A31CE6"/>
    <w:rsid w:val="00A3220C"/>
    <w:rsid w:val="00A332D3"/>
    <w:rsid w:val="00A357F5"/>
    <w:rsid w:val="00A363E5"/>
    <w:rsid w:val="00A4206E"/>
    <w:rsid w:val="00A44623"/>
    <w:rsid w:val="00A4479A"/>
    <w:rsid w:val="00A4493D"/>
    <w:rsid w:val="00A45303"/>
    <w:rsid w:val="00A468F3"/>
    <w:rsid w:val="00A471E2"/>
    <w:rsid w:val="00A472D0"/>
    <w:rsid w:val="00A501EA"/>
    <w:rsid w:val="00A508EE"/>
    <w:rsid w:val="00A50F09"/>
    <w:rsid w:val="00A51527"/>
    <w:rsid w:val="00A51E3C"/>
    <w:rsid w:val="00A51F29"/>
    <w:rsid w:val="00A524DC"/>
    <w:rsid w:val="00A52F60"/>
    <w:rsid w:val="00A53257"/>
    <w:rsid w:val="00A53925"/>
    <w:rsid w:val="00A54831"/>
    <w:rsid w:val="00A54C12"/>
    <w:rsid w:val="00A54CCA"/>
    <w:rsid w:val="00A55D9F"/>
    <w:rsid w:val="00A56BC9"/>
    <w:rsid w:val="00A56DD1"/>
    <w:rsid w:val="00A56E3D"/>
    <w:rsid w:val="00A56E96"/>
    <w:rsid w:val="00A6004A"/>
    <w:rsid w:val="00A60FBE"/>
    <w:rsid w:val="00A6210F"/>
    <w:rsid w:val="00A633B6"/>
    <w:rsid w:val="00A636A4"/>
    <w:rsid w:val="00A6375D"/>
    <w:rsid w:val="00A6388D"/>
    <w:rsid w:val="00A63E3C"/>
    <w:rsid w:val="00A6482D"/>
    <w:rsid w:val="00A657ED"/>
    <w:rsid w:val="00A65F0B"/>
    <w:rsid w:val="00A65F88"/>
    <w:rsid w:val="00A665A9"/>
    <w:rsid w:val="00A66B8F"/>
    <w:rsid w:val="00A67540"/>
    <w:rsid w:val="00A67E01"/>
    <w:rsid w:val="00A67E7B"/>
    <w:rsid w:val="00A722F0"/>
    <w:rsid w:val="00A724B7"/>
    <w:rsid w:val="00A73C5D"/>
    <w:rsid w:val="00A753EF"/>
    <w:rsid w:val="00A75A5F"/>
    <w:rsid w:val="00A7634F"/>
    <w:rsid w:val="00A8115C"/>
    <w:rsid w:val="00A811E7"/>
    <w:rsid w:val="00A81544"/>
    <w:rsid w:val="00A81B18"/>
    <w:rsid w:val="00A83045"/>
    <w:rsid w:val="00A83B4E"/>
    <w:rsid w:val="00A8453A"/>
    <w:rsid w:val="00A856A6"/>
    <w:rsid w:val="00A85920"/>
    <w:rsid w:val="00A8602B"/>
    <w:rsid w:val="00A86071"/>
    <w:rsid w:val="00A861DF"/>
    <w:rsid w:val="00A87298"/>
    <w:rsid w:val="00A9129D"/>
    <w:rsid w:val="00A91941"/>
    <w:rsid w:val="00A92395"/>
    <w:rsid w:val="00A94062"/>
    <w:rsid w:val="00A959AE"/>
    <w:rsid w:val="00A95DDA"/>
    <w:rsid w:val="00A9670D"/>
    <w:rsid w:val="00A96A4E"/>
    <w:rsid w:val="00A97574"/>
    <w:rsid w:val="00A977F1"/>
    <w:rsid w:val="00AA00A9"/>
    <w:rsid w:val="00AA0174"/>
    <w:rsid w:val="00AA0A19"/>
    <w:rsid w:val="00AA0B07"/>
    <w:rsid w:val="00AA1F30"/>
    <w:rsid w:val="00AA3E70"/>
    <w:rsid w:val="00AA3FB5"/>
    <w:rsid w:val="00AA461C"/>
    <w:rsid w:val="00AA5696"/>
    <w:rsid w:val="00AA5784"/>
    <w:rsid w:val="00AA5A47"/>
    <w:rsid w:val="00AA61B7"/>
    <w:rsid w:val="00AA6855"/>
    <w:rsid w:val="00AA6A22"/>
    <w:rsid w:val="00AA71C3"/>
    <w:rsid w:val="00AB078B"/>
    <w:rsid w:val="00AB26C3"/>
    <w:rsid w:val="00AB27BE"/>
    <w:rsid w:val="00AB282C"/>
    <w:rsid w:val="00AB298A"/>
    <w:rsid w:val="00AB3402"/>
    <w:rsid w:val="00AB4084"/>
    <w:rsid w:val="00AB40E8"/>
    <w:rsid w:val="00AB4DE0"/>
    <w:rsid w:val="00AB51C6"/>
    <w:rsid w:val="00AB5A8B"/>
    <w:rsid w:val="00AB6703"/>
    <w:rsid w:val="00AB71EC"/>
    <w:rsid w:val="00AC0152"/>
    <w:rsid w:val="00AC0392"/>
    <w:rsid w:val="00AC0805"/>
    <w:rsid w:val="00AC37DE"/>
    <w:rsid w:val="00AC3A9D"/>
    <w:rsid w:val="00AC3CC4"/>
    <w:rsid w:val="00AC432A"/>
    <w:rsid w:val="00AC6C84"/>
    <w:rsid w:val="00AC7E32"/>
    <w:rsid w:val="00AD0858"/>
    <w:rsid w:val="00AD08BD"/>
    <w:rsid w:val="00AD08E2"/>
    <w:rsid w:val="00AD1454"/>
    <w:rsid w:val="00AD14AB"/>
    <w:rsid w:val="00AD15C3"/>
    <w:rsid w:val="00AD5866"/>
    <w:rsid w:val="00AD62C9"/>
    <w:rsid w:val="00AD6522"/>
    <w:rsid w:val="00AD757B"/>
    <w:rsid w:val="00AD7879"/>
    <w:rsid w:val="00AE06DC"/>
    <w:rsid w:val="00AE0ED5"/>
    <w:rsid w:val="00AE1477"/>
    <w:rsid w:val="00AE36D0"/>
    <w:rsid w:val="00AE5226"/>
    <w:rsid w:val="00AE588B"/>
    <w:rsid w:val="00AE5D52"/>
    <w:rsid w:val="00AE7628"/>
    <w:rsid w:val="00AE7858"/>
    <w:rsid w:val="00AE7C65"/>
    <w:rsid w:val="00AF0B03"/>
    <w:rsid w:val="00AF1DC9"/>
    <w:rsid w:val="00AF1F09"/>
    <w:rsid w:val="00AF2458"/>
    <w:rsid w:val="00AF2AB8"/>
    <w:rsid w:val="00AF359A"/>
    <w:rsid w:val="00AF413E"/>
    <w:rsid w:val="00AF4198"/>
    <w:rsid w:val="00AF47D1"/>
    <w:rsid w:val="00AF5A93"/>
    <w:rsid w:val="00AF6AA2"/>
    <w:rsid w:val="00AF6F6F"/>
    <w:rsid w:val="00AF757A"/>
    <w:rsid w:val="00AF782C"/>
    <w:rsid w:val="00AF7E58"/>
    <w:rsid w:val="00B00500"/>
    <w:rsid w:val="00B00559"/>
    <w:rsid w:val="00B005E9"/>
    <w:rsid w:val="00B00D00"/>
    <w:rsid w:val="00B010F7"/>
    <w:rsid w:val="00B01A00"/>
    <w:rsid w:val="00B01AF9"/>
    <w:rsid w:val="00B026AC"/>
    <w:rsid w:val="00B02F7B"/>
    <w:rsid w:val="00B03B54"/>
    <w:rsid w:val="00B03FB2"/>
    <w:rsid w:val="00B044B9"/>
    <w:rsid w:val="00B04AD7"/>
    <w:rsid w:val="00B05757"/>
    <w:rsid w:val="00B05A89"/>
    <w:rsid w:val="00B0687B"/>
    <w:rsid w:val="00B06C84"/>
    <w:rsid w:val="00B06D7B"/>
    <w:rsid w:val="00B07362"/>
    <w:rsid w:val="00B0745B"/>
    <w:rsid w:val="00B07CA3"/>
    <w:rsid w:val="00B07D82"/>
    <w:rsid w:val="00B07E46"/>
    <w:rsid w:val="00B100E2"/>
    <w:rsid w:val="00B10C00"/>
    <w:rsid w:val="00B10F9B"/>
    <w:rsid w:val="00B111E1"/>
    <w:rsid w:val="00B11A46"/>
    <w:rsid w:val="00B12431"/>
    <w:rsid w:val="00B13886"/>
    <w:rsid w:val="00B13B16"/>
    <w:rsid w:val="00B13F21"/>
    <w:rsid w:val="00B14F3B"/>
    <w:rsid w:val="00B1518D"/>
    <w:rsid w:val="00B1574C"/>
    <w:rsid w:val="00B15FCD"/>
    <w:rsid w:val="00B16880"/>
    <w:rsid w:val="00B16B34"/>
    <w:rsid w:val="00B16BB9"/>
    <w:rsid w:val="00B16D50"/>
    <w:rsid w:val="00B16F80"/>
    <w:rsid w:val="00B2033E"/>
    <w:rsid w:val="00B217A7"/>
    <w:rsid w:val="00B21A6B"/>
    <w:rsid w:val="00B22293"/>
    <w:rsid w:val="00B222E7"/>
    <w:rsid w:val="00B22350"/>
    <w:rsid w:val="00B225AF"/>
    <w:rsid w:val="00B2280C"/>
    <w:rsid w:val="00B25263"/>
    <w:rsid w:val="00B254C4"/>
    <w:rsid w:val="00B2592C"/>
    <w:rsid w:val="00B25966"/>
    <w:rsid w:val="00B26473"/>
    <w:rsid w:val="00B26907"/>
    <w:rsid w:val="00B26ADA"/>
    <w:rsid w:val="00B2791C"/>
    <w:rsid w:val="00B30A98"/>
    <w:rsid w:val="00B30D3E"/>
    <w:rsid w:val="00B31043"/>
    <w:rsid w:val="00B3165F"/>
    <w:rsid w:val="00B321B0"/>
    <w:rsid w:val="00B321F7"/>
    <w:rsid w:val="00B32D30"/>
    <w:rsid w:val="00B35F73"/>
    <w:rsid w:val="00B3602A"/>
    <w:rsid w:val="00B36E81"/>
    <w:rsid w:val="00B36FD3"/>
    <w:rsid w:val="00B3710D"/>
    <w:rsid w:val="00B40BD1"/>
    <w:rsid w:val="00B40D4B"/>
    <w:rsid w:val="00B40E25"/>
    <w:rsid w:val="00B41A99"/>
    <w:rsid w:val="00B41CD6"/>
    <w:rsid w:val="00B41F83"/>
    <w:rsid w:val="00B42BE6"/>
    <w:rsid w:val="00B445CC"/>
    <w:rsid w:val="00B45674"/>
    <w:rsid w:val="00B457CC"/>
    <w:rsid w:val="00B46FC0"/>
    <w:rsid w:val="00B47473"/>
    <w:rsid w:val="00B474D8"/>
    <w:rsid w:val="00B47CA4"/>
    <w:rsid w:val="00B50095"/>
    <w:rsid w:val="00B51083"/>
    <w:rsid w:val="00B51E4A"/>
    <w:rsid w:val="00B5235C"/>
    <w:rsid w:val="00B52AA5"/>
    <w:rsid w:val="00B5367C"/>
    <w:rsid w:val="00B543B2"/>
    <w:rsid w:val="00B54525"/>
    <w:rsid w:val="00B54678"/>
    <w:rsid w:val="00B54C1D"/>
    <w:rsid w:val="00B54C3B"/>
    <w:rsid w:val="00B56B6D"/>
    <w:rsid w:val="00B5757F"/>
    <w:rsid w:val="00B577F4"/>
    <w:rsid w:val="00B57FD6"/>
    <w:rsid w:val="00B608B8"/>
    <w:rsid w:val="00B613BD"/>
    <w:rsid w:val="00B61CA8"/>
    <w:rsid w:val="00B62B60"/>
    <w:rsid w:val="00B634C7"/>
    <w:rsid w:val="00B635FB"/>
    <w:rsid w:val="00B63DD7"/>
    <w:rsid w:val="00B64582"/>
    <w:rsid w:val="00B645B5"/>
    <w:rsid w:val="00B64B3B"/>
    <w:rsid w:val="00B6513B"/>
    <w:rsid w:val="00B65632"/>
    <w:rsid w:val="00B656D0"/>
    <w:rsid w:val="00B658F9"/>
    <w:rsid w:val="00B65B5D"/>
    <w:rsid w:val="00B65DB0"/>
    <w:rsid w:val="00B7091C"/>
    <w:rsid w:val="00B717E6"/>
    <w:rsid w:val="00B746E2"/>
    <w:rsid w:val="00B7581B"/>
    <w:rsid w:val="00B7681D"/>
    <w:rsid w:val="00B775E5"/>
    <w:rsid w:val="00B802FE"/>
    <w:rsid w:val="00B82120"/>
    <w:rsid w:val="00B824ED"/>
    <w:rsid w:val="00B82D14"/>
    <w:rsid w:val="00B82D1F"/>
    <w:rsid w:val="00B832E8"/>
    <w:rsid w:val="00B83662"/>
    <w:rsid w:val="00B85186"/>
    <w:rsid w:val="00B85C8C"/>
    <w:rsid w:val="00B865E5"/>
    <w:rsid w:val="00B8678B"/>
    <w:rsid w:val="00B86DAA"/>
    <w:rsid w:val="00B87F42"/>
    <w:rsid w:val="00B90261"/>
    <w:rsid w:val="00B92556"/>
    <w:rsid w:val="00B934B8"/>
    <w:rsid w:val="00B9430A"/>
    <w:rsid w:val="00B9433F"/>
    <w:rsid w:val="00B94B32"/>
    <w:rsid w:val="00B94C65"/>
    <w:rsid w:val="00B95F11"/>
    <w:rsid w:val="00B962D4"/>
    <w:rsid w:val="00B973F7"/>
    <w:rsid w:val="00B976D5"/>
    <w:rsid w:val="00B97711"/>
    <w:rsid w:val="00BA0B99"/>
    <w:rsid w:val="00BA0C05"/>
    <w:rsid w:val="00BA155B"/>
    <w:rsid w:val="00BA1BFD"/>
    <w:rsid w:val="00BA2056"/>
    <w:rsid w:val="00BA2B5D"/>
    <w:rsid w:val="00BA6A8D"/>
    <w:rsid w:val="00BA797A"/>
    <w:rsid w:val="00BA7CA1"/>
    <w:rsid w:val="00BB0086"/>
    <w:rsid w:val="00BB026A"/>
    <w:rsid w:val="00BB0808"/>
    <w:rsid w:val="00BB0846"/>
    <w:rsid w:val="00BB1706"/>
    <w:rsid w:val="00BB1A8A"/>
    <w:rsid w:val="00BB4868"/>
    <w:rsid w:val="00BB511F"/>
    <w:rsid w:val="00BB54A3"/>
    <w:rsid w:val="00BB5744"/>
    <w:rsid w:val="00BB6457"/>
    <w:rsid w:val="00BB7348"/>
    <w:rsid w:val="00BB7E5B"/>
    <w:rsid w:val="00BC0634"/>
    <w:rsid w:val="00BC099B"/>
    <w:rsid w:val="00BC1BAE"/>
    <w:rsid w:val="00BC362F"/>
    <w:rsid w:val="00BC5644"/>
    <w:rsid w:val="00BC6390"/>
    <w:rsid w:val="00BC64F9"/>
    <w:rsid w:val="00BC6843"/>
    <w:rsid w:val="00BC6D07"/>
    <w:rsid w:val="00BC6F01"/>
    <w:rsid w:val="00BD0346"/>
    <w:rsid w:val="00BD05E2"/>
    <w:rsid w:val="00BD1E3F"/>
    <w:rsid w:val="00BD21AF"/>
    <w:rsid w:val="00BD254D"/>
    <w:rsid w:val="00BD258C"/>
    <w:rsid w:val="00BD33E4"/>
    <w:rsid w:val="00BD3FCA"/>
    <w:rsid w:val="00BD46A1"/>
    <w:rsid w:val="00BD4BB8"/>
    <w:rsid w:val="00BD4CBA"/>
    <w:rsid w:val="00BD4F4F"/>
    <w:rsid w:val="00BD53EC"/>
    <w:rsid w:val="00BD53FA"/>
    <w:rsid w:val="00BD54DB"/>
    <w:rsid w:val="00BD62C6"/>
    <w:rsid w:val="00BD660B"/>
    <w:rsid w:val="00BD692A"/>
    <w:rsid w:val="00BD6F3A"/>
    <w:rsid w:val="00BD73C3"/>
    <w:rsid w:val="00BD7C45"/>
    <w:rsid w:val="00BE0077"/>
    <w:rsid w:val="00BE0B88"/>
    <w:rsid w:val="00BE1189"/>
    <w:rsid w:val="00BE161A"/>
    <w:rsid w:val="00BE17D4"/>
    <w:rsid w:val="00BE1906"/>
    <w:rsid w:val="00BE2BE4"/>
    <w:rsid w:val="00BE3C48"/>
    <w:rsid w:val="00BE43AD"/>
    <w:rsid w:val="00BE4814"/>
    <w:rsid w:val="00BE4886"/>
    <w:rsid w:val="00BE4F5F"/>
    <w:rsid w:val="00BE51EC"/>
    <w:rsid w:val="00BE53F5"/>
    <w:rsid w:val="00BE5F7B"/>
    <w:rsid w:val="00BE694E"/>
    <w:rsid w:val="00BE6D06"/>
    <w:rsid w:val="00BE6DB9"/>
    <w:rsid w:val="00BE6EB2"/>
    <w:rsid w:val="00BE6F43"/>
    <w:rsid w:val="00BF11BC"/>
    <w:rsid w:val="00BF31BA"/>
    <w:rsid w:val="00BF32AE"/>
    <w:rsid w:val="00BF3AD3"/>
    <w:rsid w:val="00BF4764"/>
    <w:rsid w:val="00BF4C2D"/>
    <w:rsid w:val="00BF4CC1"/>
    <w:rsid w:val="00BF5041"/>
    <w:rsid w:val="00BF50B4"/>
    <w:rsid w:val="00BF55E7"/>
    <w:rsid w:val="00BF5C0D"/>
    <w:rsid w:val="00BF5EA9"/>
    <w:rsid w:val="00BF6749"/>
    <w:rsid w:val="00BF6C3D"/>
    <w:rsid w:val="00BF6D99"/>
    <w:rsid w:val="00BF6EB1"/>
    <w:rsid w:val="00BF6F24"/>
    <w:rsid w:val="00BF70A3"/>
    <w:rsid w:val="00BF7242"/>
    <w:rsid w:val="00C03584"/>
    <w:rsid w:val="00C05620"/>
    <w:rsid w:val="00C06205"/>
    <w:rsid w:val="00C06281"/>
    <w:rsid w:val="00C06C02"/>
    <w:rsid w:val="00C06F75"/>
    <w:rsid w:val="00C07036"/>
    <w:rsid w:val="00C0737B"/>
    <w:rsid w:val="00C073A8"/>
    <w:rsid w:val="00C07AA0"/>
    <w:rsid w:val="00C108F7"/>
    <w:rsid w:val="00C1090C"/>
    <w:rsid w:val="00C10A22"/>
    <w:rsid w:val="00C11682"/>
    <w:rsid w:val="00C11BDA"/>
    <w:rsid w:val="00C13BF2"/>
    <w:rsid w:val="00C1420C"/>
    <w:rsid w:val="00C1430D"/>
    <w:rsid w:val="00C14858"/>
    <w:rsid w:val="00C156C2"/>
    <w:rsid w:val="00C166CD"/>
    <w:rsid w:val="00C16AE4"/>
    <w:rsid w:val="00C178FA"/>
    <w:rsid w:val="00C17CA6"/>
    <w:rsid w:val="00C200F2"/>
    <w:rsid w:val="00C2157B"/>
    <w:rsid w:val="00C21C41"/>
    <w:rsid w:val="00C21DC0"/>
    <w:rsid w:val="00C23260"/>
    <w:rsid w:val="00C23333"/>
    <w:rsid w:val="00C23A45"/>
    <w:rsid w:val="00C2422B"/>
    <w:rsid w:val="00C24C15"/>
    <w:rsid w:val="00C26BA1"/>
    <w:rsid w:val="00C32C74"/>
    <w:rsid w:val="00C33038"/>
    <w:rsid w:val="00C33AD9"/>
    <w:rsid w:val="00C3430D"/>
    <w:rsid w:val="00C3434F"/>
    <w:rsid w:val="00C34601"/>
    <w:rsid w:val="00C34829"/>
    <w:rsid w:val="00C34D5A"/>
    <w:rsid w:val="00C37A6C"/>
    <w:rsid w:val="00C37E59"/>
    <w:rsid w:val="00C40344"/>
    <w:rsid w:val="00C42234"/>
    <w:rsid w:val="00C426C7"/>
    <w:rsid w:val="00C43437"/>
    <w:rsid w:val="00C43DA6"/>
    <w:rsid w:val="00C44A2A"/>
    <w:rsid w:val="00C4645F"/>
    <w:rsid w:val="00C464B2"/>
    <w:rsid w:val="00C46CB7"/>
    <w:rsid w:val="00C46FCF"/>
    <w:rsid w:val="00C47509"/>
    <w:rsid w:val="00C47886"/>
    <w:rsid w:val="00C47E40"/>
    <w:rsid w:val="00C47E54"/>
    <w:rsid w:val="00C50040"/>
    <w:rsid w:val="00C5046F"/>
    <w:rsid w:val="00C5066F"/>
    <w:rsid w:val="00C52AC0"/>
    <w:rsid w:val="00C5346E"/>
    <w:rsid w:val="00C54812"/>
    <w:rsid w:val="00C5508C"/>
    <w:rsid w:val="00C55218"/>
    <w:rsid w:val="00C55BCC"/>
    <w:rsid w:val="00C57133"/>
    <w:rsid w:val="00C579F7"/>
    <w:rsid w:val="00C603E3"/>
    <w:rsid w:val="00C60A89"/>
    <w:rsid w:val="00C611E7"/>
    <w:rsid w:val="00C6134E"/>
    <w:rsid w:val="00C61799"/>
    <w:rsid w:val="00C61BF7"/>
    <w:rsid w:val="00C623DF"/>
    <w:rsid w:val="00C63323"/>
    <w:rsid w:val="00C64F3B"/>
    <w:rsid w:val="00C65F50"/>
    <w:rsid w:val="00C66463"/>
    <w:rsid w:val="00C6667E"/>
    <w:rsid w:val="00C67AA1"/>
    <w:rsid w:val="00C67AF3"/>
    <w:rsid w:val="00C70978"/>
    <w:rsid w:val="00C714DA"/>
    <w:rsid w:val="00C729B1"/>
    <w:rsid w:val="00C72DA9"/>
    <w:rsid w:val="00C7310F"/>
    <w:rsid w:val="00C73D5D"/>
    <w:rsid w:val="00C74196"/>
    <w:rsid w:val="00C742DB"/>
    <w:rsid w:val="00C74722"/>
    <w:rsid w:val="00C75A0B"/>
    <w:rsid w:val="00C75EAD"/>
    <w:rsid w:val="00C762A4"/>
    <w:rsid w:val="00C76B01"/>
    <w:rsid w:val="00C770B0"/>
    <w:rsid w:val="00C80086"/>
    <w:rsid w:val="00C80C38"/>
    <w:rsid w:val="00C810E3"/>
    <w:rsid w:val="00C814A9"/>
    <w:rsid w:val="00C817E6"/>
    <w:rsid w:val="00C81966"/>
    <w:rsid w:val="00C82790"/>
    <w:rsid w:val="00C82B2B"/>
    <w:rsid w:val="00C82D8C"/>
    <w:rsid w:val="00C836C1"/>
    <w:rsid w:val="00C83726"/>
    <w:rsid w:val="00C83C93"/>
    <w:rsid w:val="00C83DDB"/>
    <w:rsid w:val="00C83E91"/>
    <w:rsid w:val="00C844BC"/>
    <w:rsid w:val="00C8515F"/>
    <w:rsid w:val="00C86E17"/>
    <w:rsid w:val="00C870A6"/>
    <w:rsid w:val="00C87436"/>
    <w:rsid w:val="00C91561"/>
    <w:rsid w:val="00C91A08"/>
    <w:rsid w:val="00C91D0B"/>
    <w:rsid w:val="00C92204"/>
    <w:rsid w:val="00C929D9"/>
    <w:rsid w:val="00C92A67"/>
    <w:rsid w:val="00C93001"/>
    <w:rsid w:val="00C9411E"/>
    <w:rsid w:val="00C94536"/>
    <w:rsid w:val="00C94E99"/>
    <w:rsid w:val="00C95181"/>
    <w:rsid w:val="00C95684"/>
    <w:rsid w:val="00C95A01"/>
    <w:rsid w:val="00C95D6B"/>
    <w:rsid w:val="00C960E5"/>
    <w:rsid w:val="00C96DBA"/>
    <w:rsid w:val="00C96F0E"/>
    <w:rsid w:val="00C97A02"/>
    <w:rsid w:val="00CA0460"/>
    <w:rsid w:val="00CA0563"/>
    <w:rsid w:val="00CA175C"/>
    <w:rsid w:val="00CA1AE4"/>
    <w:rsid w:val="00CA1D8D"/>
    <w:rsid w:val="00CA1F1F"/>
    <w:rsid w:val="00CA216D"/>
    <w:rsid w:val="00CA2416"/>
    <w:rsid w:val="00CA2834"/>
    <w:rsid w:val="00CA3528"/>
    <w:rsid w:val="00CA415A"/>
    <w:rsid w:val="00CA41B8"/>
    <w:rsid w:val="00CA43F9"/>
    <w:rsid w:val="00CA4D93"/>
    <w:rsid w:val="00CA630F"/>
    <w:rsid w:val="00CA633E"/>
    <w:rsid w:val="00CA643C"/>
    <w:rsid w:val="00CA6DDE"/>
    <w:rsid w:val="00CA7EB1"/>
    <w:rsid w:val="00CB146A"/>
    <w:rsid w:val="00CB1A3A"/>
    <w:rsid w:val="00CB2542"/>
    <w:rsid w:val="00CB2945"/>
    <w:rsid w:val="00CB3708"/>
    <w:rsid w:val="00CB4256"/>
    <w:rsid w:val="00CB4C38"/>
    <w:rsid w:val="00CB5049"/>
    <w:rsid w:val="00CB6011"/>
    <w:rsid w:val="00CB6698"/>
    <w:rsid w:val="00CB66C2"/>
    <w:rsid w:val="00CB7044"/>
    <w:rsid w:val="00CB7288"/>
    <w:rsid w:val="00CC08A5"/>
    <w:rsid w:val="00CC0A66"/>
    <w:rsid w:val="00CC0C3E"/>
    <w:rsid w:val="00CC0CC1"/>
    <w:rsid w:val="00CC137C"/>
    <w:rsid w:val="00CC13C8"/>
    <w:rsid w:val="00CC1EE7"/>
    <w:rsid w:val="00CC24E7"/>
    <w:rsid w:val="00CC2F3D"/>
    <w:rsid w:val="00CC2FE7"/>
    <w:rsid w:val="00CC4CFD"/>
    <w:rsid w:val="00CC649C"/>
    <w:rsid w:val="00CC65BD"/>
    <w:rsid w:val="00CC7B53"/>
    <w:rsid w:val="00CD0922"/>
    <w:rsid w:val="00CD10FB"/>
    <w:rsid w:val="00CD11DB"/>
    <w:rsid w:val="00CD1529"/>
    <w:rsid w:val="00CD1B60"/>
    <w:rsid w:val="00CD1CEE"/>
    <w:rsid w:val="00CD260E"/>
    <w:rsid w:val="00CD3067"/>
    <w:rsid w:val="00CD33B3"/>
    <w:rsid w:val="00CD34D1"/>
    <w:rsid w:val="00CD3B3A"/>
    <w:rsid w:val="00CD3DFC"/>
    <w:rsid w:val="00CD481C"/>
    <w:rsid w:val="00CD7728"/>
    <w:rsid w:val="00CD7A92"/>
    <w:rsid w:val="00CD7B92"/>
    <w:rsid w:val="00CD7F62"/>
    <w:rsid w:val="00CE010B"/>
    <w:rsid w:val="00CE12EB"/>
    <w:rsid w:val="00CE17D5"/>
    <w:rsid w:val="00CE1AE9"/>
    <w:rsid w:val="00CE2124"/>
    <w:rsid w:val="00CE2364"/>
    <w:rsid w:val="00CE3CF0"/>
    <w:rsid w:val="00CE413A"/>
    <w:rsid w:val="00CE478E"/>
    <w:rsid w:val="00CE4D0B"/>
    <w:rsid w:val="00CE4FF1"/>
    <w:rsid w:val="00CE569F"/>
    <w:rsid w:val="00CE5C3D"/>
    <w:rsid w:val="00CE63F0"/>
    <w:rsid w:val="00CE678D"/>
    <w:rsid w:val="00CE733C"/>
    <w:rsid w:val="00CE79D5"/>
    <w:rsid w:val="00CE7AE4"/>
    <w:rsid w:val="00CF2EBC"/>
    <w:rsid w:val="00CF30C7"/>
    <w:rsid w:val="00CF5536"/>
    <w:rsid w:val="00CF5EA5"/>
    <w:rsid w:val="00CF5EE2"/>
    <w:rsid w:val="00CF7F99"/>
    <w:rsid w:val="00D02036"/>
    <w:rsid w:val="00D023FC"/>
    <w:rsid w:val="00D034C4"/>
    <w:rsid w:val="00D04165"/>
    <w:rsid w:val="00D045E4"/>
    <w:rsid w:val="00D0494B"/>
    <w:rsid w:val="00D06FE0"/>
    <w:rsid w:val="00D073FD"/>
    <w:rsid w:val="00D07A3B"/>
    <w:rsid w:val="00D07DAB"/>
    <w:rsid w:val="00D07E72"/>
    <w:rsid w:val="00D101DA"/>
    <w:rsid w:val="00D10354"/>
    <w:rsid w:val="00D104D2"/>
    <w:rsid w:val="00D106D3"/>
    <w:rsid w:val="00D11B71"/>
    <w:rsid w:val="00D120FB"/>
    <w:rsid w:val="00D129A0"/>
    <w:rsid w:val="00D13A6C"/>
    <w:rsid w:val="00D13DF4"/>
    <w:rsid w:val="00D14851"/>
    <w:rsid w:val="00D15077"/>
    <w:rsid w:val="00D15DC9"/>
    <w:rsid w:val="00D16776"/>
    <w:rsid w:val="00D1709C"/>
    <w:rsid w:val="00D22310"/>
    <w:rsid w:val="00D2270F"/>
    <w:rsid w:val="00D22F9B"/>
    <w:rsid w:val="00D24006"/>
    <w:rsid w:val="00D240BF"/>
    <w:rsid w:val="00D24B66"/>
    <w:rsid w:val="00D24CE8"/>
    <w:rsid w:val="00D25EE7"/>
    <w:rsid w:val="00D26F90"/>
    <w:rsid w:val="00D27F2E"/>
    <w:rsid w:val="00D30936"/>
    <w:rsid w:val="00D31591"/>
    <w:rsid w:val="00D32368"/>
    <w:rsid w:val="00D3294D"/>
    <w:rsid w:val="00D33236"/>
    <w:rsid w:val="00D33482"/>
    <w:rsid w:val="00D339BE"/>
    <w:rsid w:val="00D34AB1"/>
    <w:rsid w:val="00D34DDA"/>
    <w:rsid w:val="00D350D1"/>
    <w:rsid w:val="00D357A0"/>
    <w:rsid w:val="00D359E3"/>
    <w:rsid w:val="00D361A8"/>
    <w:rsid w:val="00D367D8"/>
    <w:rsid w:val="00D36DB4"/>
    <w:rsid w:val="00D40AAA"/>
    <w:rsid w:val="00D410EF"/>
    <w:rsid w:val="00D41D70"/>
    <w:rsid w:val="00D42A94"/>
    <w:rsid w:val="00D44ABE"/>
    <w:rsid w:val="00D45558"/>
    <w:rsid w:val="00D45E18"/>
    <w:rsid w:val="00D46A78"/>
    <w:rsid w:val="00D47221"/>
    <w:rsid w:val="00D47609"/>
    <w:rsid w:val="00D509FA"/>
    <w:rsid w:val="00D520C4"/>
    <w:rsid w:val="00D5219B"/>
    <w:rsid w:val="00D52B8D"/>
    <w:rsid w:val="00D52E6A"/>
    <w:rsid w:val="00D53977"/>
    <w:rsid w:val="00D53ED6"/>
    <w:rsid w:val="00D54E18"/>
    <w:rsid w:val="00D54F83"/>
    <w:rsid w:val="00D55646"/>
    <w:rsid w:val="00D55692"/>
    <w:rsid w:val="00D55BF8"/>
    <w:rsid w:val="00D61AB2"/>
    <w:rsid w:val="00D61F99"/>
    <w:rsid w:val="00D63FFD"/>
    <w:rsid w:val="00D64689"/>
    <w:rsid w:val="00D646A1"/>
    <w:rsid w:val="00D65F23"/>
    <w:rsid w:val="00D66502"/>
    <w:rsid w:val="00D6732D"/>
    <w:rsid w:val="00D70C8C"/>
    <w:rsid w:val="00D71F24"/>
    <w:rsid w:val="00D730BE"/>
    <w:rsid w:val="00D73F78"/>
    <w:rsid w:val="00D76037"/>
    <w:rsid w:val="00D76A1C"/>
    <w:rsid w:val="00D76C6B"/>
    <w:rsid w:val="00D77709"/>
    <w:rsid w:val="00D77B4E"/>
    <w:rsid w:val="00D80085"/>
    <w:rsid w:val="00D80ADE"/>
    <w:rsid w:val="00D81083"/>
    <w:rsid w:val="00D81143"/>
    <w:rsid w:val="00D81A6E"/>
    <w:rsid w:val="00D821AA"/>
    <w:rsid w:val="00D8268C"/>
    <w:rsid w:val="00D829D1"/>
    <w:rsid w:val="00D82E22"/>
    <w:rsid w:val="00D8413B"/>
    <w:rsid w:val="00D8424C"/>
    <w:rsid w:val="00D85814"/>
    <w:rsid w:val="00D85CF7"/>
    <w:rsid w:val="00D85EF7"/>
    <w:rsid w:val="00D8636F"/>
    <w:rsid w:val="00D86527"/>
    <w:rsid w:val="00D908F4"/>
    <w:rsid w:val="00D91334"/>
    <w:rsid w:val="00D92B6C"/>
    <w:rsid w:val="00D92F17"/>
    <w:rsid w:val="00D93200"/>
    <w:rsid w:val="00D935C1"/>
    <w:rsid w:val="00D949A5"/>
    <w:rsid w:val="00D949F7"/>
    <w:rsid w:val="00D94C57"/>
    <w:rsid w:val="00D97979"/>
    <w:rsid w:val="00D97ADF"/>
    <w:rsid w:val="00DA0682"/>
    <w:rsid w:val="00DA1138"/>
    <w:rsid w:val="00DA19A9"/>
    <w:rsid w:val="00DA1BAD"/>
    <w:rsid w:val="00DA21C7"/>
    <w:rsid w:val="00DA2E99"/>
    <w:rsid w:val="00DA2EA9"/>
    <w:rsid w:val="00DA34EB"/>
    <w:rsid w:val="00DA364C"/>
    <w:rsid w:val="00DA421E"/>
    <w:rsid w:val="00DA576E"/>
    <w:rsid w:val="00DA5BED"/>
    <w:rsid w:val="00DA6944"/>
    <w:rsid w:val="00DA790B"/>
    <w:rsid w:val="00DB032D"/>
    <w:rsid w:val="00DB03F5"/>
    <w:rsid w:val="00DB069E"/>
    <w:rsid w:val="00DB0A7A"/>
    <w:rsid w:val="00DB1644"/>
    <w:rsid w:val="00DB1A7F"/>
    <w:rsid w:val="00DB262F"/>
    <w:rsid w:val="00DB4426"/>
    <w:rsid w:val="00DB4824"/>
    <w:rsid w:val="00DB4B5E"/>
    <w:rsid w:val="00DB6658"/>
    <w:rsid w:val="00DB6981"/>
    <w:rsid w:val="00DB6A3C"/>
    <w:rsid w:val="00DB737A"/>
    <w:rsid w:val="00DB771E"/>
    <w:rsid w:val="00DC058C"/>
    <w:rsid w:val="00DC0E3A"/>
    <w:rsid w:val="00DC1C25"/>
    <w:rsid w:val="00DC4525"/>
    <w:rsid w:val="00DC520A"/>
    <w:rsid w:val="00DC53B8"/>
    <w:rsid w:val="00DC5A24"/>
    <w:rsid w:val="00DC5D9F"/>
    <w:rsid w:val="00DC5EB6"/>
    <w:rsid w:val="00DC69B8"/>
    <w:rsid w:val="00DC6DD3"/>
    <w:rsid w:val="00DC742F"/>
    <w:rsid w:val="00DC74F1"/>
    <w:rsid w:val="00DC7CE5"/>
    <w:rsid w:val="00DD1027"/>
    <w:rsid w:val="00DD25E7"/>
    <w:rsid w:val="00DD2824"/>
    <w:rsid w:val="00DD2FE3"/>
    <w:rsid w:val="00DD3285"/>
    <w:rsid w:val="00DD402F"/>
    <w:rsid w:val="00DD5D63"/>
    <w:rsid w:val="00DE0068"/>
    <w:rsid w:val="00DE0BF0"/>
    <w:rsid w:val="00DE2196"/>
    <w:rsid w:val="00DE2AFE"/>
    <w:rsid w:val="00DE43E7"/>
    <w:rsid w:val="00DE563A"/>
    <w:rsid w:val="00DE6190"/>
    <w:rsid w:val="00DE6405"/>
    <w:rsid w:val="00DE68BD"/>
    <w:rsid w:val="00DE72AB"/>
    <w:rsid w:val="00DE7E18"/>
    <w:rsid w:val="00DF04D7"/>
    <w:rsid w:val="00DF13DE"/>
    <w:rsid w:val="00DF172B"/>
    <w:rsid w:val="00DF198B"/>
    <w:rsid w:val="00DF1A0C"/>
    <w:rsid w:val="00DF265D"/>
    <w:rsid w:val="00DF2A95"/>
    <w:rsid w:val="00DF2DE1"/>
    <w:rsid w:val="00DF4A8F"/>
    <w:rsid w:val="00DF4CFB"/>
    <w:rsid w:val="00DF78DB"/>
    <w:rsid w:val="00DF7CAC"/>
    <w:rsid w:val="00E009B0"/>
    <w:rsid w:val="00E015F0"/>
    <w:rsid w:val="00E02240"/>
    <w:rsid w:val="00E02303"/>
    <w:rsid w:val="00E03BCC"/>
    <w:rsid w:val="00E04370"/>
    <w:rsid w:val="00E05A59"/>
    <w:rsid w:val="00E05C25"/>
    <w:rsid w:val="00E06250"/>
    <w:rsid w:val="00E0628C"/>
    <w:rsid w:val="00E06297"/>
    <w:rsid w:val="00E06BDE"/>
    <w:rsid w:val="00E104D0"/>
    <w:rsid w:val="00E10551"/>
    <w:rsid w:val="00E1099B"/>
    <w:rsid w:val="00E10D0A"/>
    <w:rsid w:val="00E11C27"/>
    <w:rsid w:val="00E11EE4"/>
    <w:rsid w:val="00E1229E"/>
    <w:rsid w:val="00E127D3"/>
    <w:rsid w:val="00E12975"/>
    <w:rsid w:val="00E12CB8"/>
    <w:rsid w:val="00E12D67"/>
    <w:rsid w:val="00E13830"/>
    <w:rsid w:val="00E148C5"/>
    <w:rsid w:val="00E15634"/>
    <w:rsid w:val="00E15C63"/>
    <w:rsid w:val="00E15C9A"/>
    <w:rsid w:val="00E166F1"/>
    <w:rsid w:val="00E176A3"/>
    <w:rsid w:val="00E17D1D"/>
    <w:rsid w:val="00E17FA2"/>
    <w:rsid w:val="00E21E28"/>
    <w:rsid w:val="00E2286A"/>
    <w:rsid w:val="00E239B9"/>
    <w:rsid w:val="00E239E5"/>
    <w:rsid w:val="00E23D19"/>
    <w:rsid w:val="00E24A2F"/>
    <w:rsid w:val="00E24FD3"/>
    <w:rsid w:val="00E259E8"/>
    <w:rsid w:val="00E25F3D"/>
    <w:rsid w:val="00E26046"/>
    <w:rsid w:val="00E2628C"/>
    <w:rsid w:val="00E26B50"/>
    <w:rsid w:val="00E26C5A"/>
    <w:rsid w:val="00E2700F"/>
    <w:rsid w:val="00E30378"/>
    <w:rsid w:val="00E30416"/>
    <w:rsid w:val="00E30604"/>
    <w:rsid w:val="00E314ED"/>
    <w:rsid w:val="00E3153B"/>
    <w:rsid w:val="00E3191E"/>
    <w:rsid w:val="00E328D1"/>
    <w:rsid w:val="00E32E41"/>
    <w:rsid w:val="00E3327A"/>
    <w:rsid w:val="00E33745"/>
    <w:rsid w:val="00E33E33"/>
    <w:rsid w:val="00E347B9"/>
    <w:rsid w:val="00E35646"/>
    <w:rsid w:val="00E364E6"/>
    <w:rsid w:val="00E3653E"/>
    <w:rsid w:val="00E373E9"/>
    <w:rsid w:val="00E401E6"/>
    <w:rsid w:val="00E40782"/>
    <w:rsid w:val="00E40AD4"/>
    <w:rsid w:val="00E40B3E"/>
    <w:rsid w:val="00E40D79"/>
    <w:rsid w:val="00E41C72"/>
    <w:rsid w:val="00E430B8"/>
    <w:rsid w:val="00E457B6"/>
    <w:rsid w:val="00E45E27"/>
    <w:rsid w:val="00E46344"/>
    <w:rsid w:val="00E504D8"/>
    <w:rsid w:val="00E52B89"/>
    <w:rsid w:val="00E52D0A"/>
    <w:rsid w:val="00E53DAB"/>
    <w:rsid w:val="00E54001"/>
    <w:rsid w:val="00E5408C"/>
    <w:rsid w:val="00E54474"/>
    <w:rsid w:val="00E54685"/>
    <w:rsid w:val="00E54892"/>
    <w:rsid w:val="00E550D9"/>
    <w:rsid w:val="00E55498"/>
    <w:rsid w:val="00E556FA"/>
    <w:rsid w:val="00E558AA"/>
    <w:rsid w:val="00E55F98"/>
    <w:rsid w:val="00E568D2"/>
    <w:rsid w:val="00E56A84"/>
    <w:rsid w:val="00E57A65"/>
    <w:rsid w:val="00E60616"/>
    <w:rsid w:val="00E607F4"/>
    <w:rsid w:val="00E60E94"/>
    <w:rsid w:val="00E61C03"/>
    <w:rsid w:val="00E62613"/>
    <w:rsid w:val="00E630C6"/>
    <w:rsid w:val="00E63F1A"/>
    <w:rsid w:val="00E63F7A"/>
    <w:rsid w:val="00E6434A"/>
    <w:rsid w:val="00E65152"/>
    <w:rsid w:val="00E65DB8"/>
    <w:rsid w:val="00E662DE"/>
    <w:rsid w:val="00E669D4"/>
    <w:rsid w:val="00E66D4F"/>
    <w:rsid w:val="00E67EF1"/>
    <w:rsid w:val="00E70548"/>
    <w:rsid w:val="00E706B1"/>
    <w:rsid w:val="00E71BEC"/>
    <w:rsid w:val="00E72D46"/>
    <w:rsid w:val="00E737AB"/>
    <w:rsid w:val="00E74B29"/>
    <w:rsid w:val="00E75251"/>
    <w:rsid w:val="00E7529D"/>
    <w:rsid w:val="00E7608A"/>
    <w:rsid w:val="00E76823"/>
    <w:rsid w:val="00E76C0C"/>
    <w:rsid w:val="00E76F77"/>
    <w:rsid w:val="00E77A76"/>
    <w:rsid w:val="00E77C99"/>
    <w:rsid w:val="00E77E2D"/>
    <w:rsid w:val="00E8066A"/>
    <w:rsid w:val="00E80F0C"/>
    <w:rsid w:val="00E81055"/>
    <w:rsid w:val="00E81100"/>
    <w:rsid w:val="00E81CA7"/>
    <w:rsid w:val="00E8350D"/>
    <w:rsid w:val="00E845C1"/>
    <w:rsid w:val="00E85532"/>
    <w:rsid w:val="00E8604D"/>
    <w:rsid w:val="00E861F6"/>
    <w:rsid w:val="00E863C9"/>
    <w:rsid w:val="00E8776E"/>
    <w:rsid w:val="00E87904"/>
    <w:rsid w:val="00E87BC5"/>
    <w:rsid w:val="00E90167"/>
    <w:rsid w:val="00E901A2"/>
    <w:rsid w:val="00E9059E"/>
    <w:rsid w:val="00E9106D"/>
    <w:rsid w:val="00E9171F"/>
    <w:rsid w:val="00E92DA6"/>
    <w:rsid w:val="00E93F59"/>
    <w:rsid w:val="00E94B15"/>
    <w:rsid w:val="00E94FB1"/>
    <w:rsid w:val="00E96B39"/>
    <w:rsid w:val="00E96CC8"/>
    <w:rsid w:val="00E970F3"/>
    <w:rsid w:val="00E974D8"/>
    <w:rsid w:val="00E97617"/>
    <w:rsid w:val="00E97BED"/>
    <w:rsid w:val="00EA0043"/>
    <w:rsid w:val="00EA0122"/>
    <w:rsid w:val="00EA08F9"/>
    <w:rsid w:val="00EA1A9B"/>
    <w:rsid w:val="00EA218C"/>
    <w:rsid w:val="00EA2CDF"/>
    <w:rsid w:val="00EA3FB6"/>
    <w:rsid w:val="00EA46B7"/>
    <w:rsid w:val="00EA46EE"/>
    <w:rsid w:val="00EA5176"/>
    <w:rsid w:val="00EA53A3"/>
    <w:rsid w:val="00EA54F6"/>
    <w:rsid w:val="00EA59C0"/>
    <w:rsid w:val="00EA5E6A"/>
    <w:rsid w:val="00EA6367"/>
    <w:rsid w:val="00EB02F2"/>
    <w:rsid w:val="00EB0AF9"/>
    <w:rsid w:val="00EB0DB5"/>
    <w:rsid w:val="00EB0F52"/>
    <w:rsid w:val="00EB1529"/>
    <w:rsid w:val="00EB2ABE"/>
    <w:rsid w:val="00EB3566"/>
    <w:rsid w:val="00EB6605"/>
    <w:rsid w:val="00EB687D"/>
    <w:rsid w:val="00EB7127"/>
    <w:rsid w:val="00EB783A"/>
    <w:rsid w:val="00EB790C"/>
    <w:rsid w:val="00EC0342"/>
    <w:rsid w:val="00EC15A0"/>
    <w:rsid w:val="00EC1B93"/>
    <w:rsid w:val="00EC1E54"/>
    <w:rsid w:val="00EC42C1"/>
    <w:rsid w:val="00EC467E"/>
    <w:rsid w:val="00EC4712"/>
    <w:rsid w:val="00EC4AFB"/>
    <w:rsid w:val="00EC4EA3"/>
    <w:rsid w:val="00EC53EB"/>
    <w:rsid w:val="00EC54BC"/>
    <w:rsid w:val="00EC569E"/>
    <w:rsid w:val="00EC7162"/>
    <w:rsid w:val="00EC72E8"/>
    <w:rsid w:val="00ED0CD5"/>
    <w:rsid w:val="00ED0E04"/>
    <w:rsid w:val="00ED121F"/>
    <w:rsid w:val="00ED399F"/>
    <w:rsid w:val="00ED507A"/>
    <w:rsid w:val="00ED5223"/>
    <w:rsid w:val="00ED5B94"/>
    <w:rsid w:val="00ED5FAB"/>
    <w:rsid w:val="00ED659F"/>
    <w:rsid w:val="00ED671E"/>
    <w:rsid w:val="00ED6898"/>
    <w:rsid w:val="00EE0819"/>
    <w:rsid w:val="00EE0D97"/>
    <w:rsid w:val="00EE0F11"/>
    <w:rsid w:val="00EE116C"/>
    <w:rsid w:val="00EE1459"/>
    <w:rsid w:val="00EE1885"/>
    <w:rsid w:val="00EE3897"/>
    <w:rsid w:val="00EE4564"/>
    <w:rsid w:val="00EE4AC8"/>
    <w:rsid w:val="00EE4D1D"/>
    <w:rsid w:val="00EE6B10"/>
    <w:rsid w:val="00EE7A7E"/>
    <w:rsid w:val="00EF0B95"/>
    <w:rsid w:val="00EF11C7"/>
    <w:rsid w:val="00EF365E"/>
    <w:rsid w:val="00EF3CE2"/>
    <w:rsid w:val="00EF44FF"/>
    <w:rsid w:val="00EF4EC2"/>
    <w:rsid w:val="00EF5B90"/>
    <w:rsid w:val="00EF6806"/>
    <w:rsid w:val="00F00359"/>
    <w:rsid w:val="00F018BD"/>
    <w:rsid w:val="00F0192D"/>
    <w:rsid w:val="00F021C9"/>
    <w:rsid w:val="00F03FAB"/>
    <w:rsid w:val="00F0404B"/>
    <w:rsid w:val="00F04AD9"/>
    <w:rsid w:val="00F04C89"/>
    <w:rsid w:val="00F052D3"/>
    <w:rsid w:val="00F068EF"/>
    <w:rsid w:val="00F10897"/>
    <w:rsid w:val="00F13C69"/>
    <w:rsid w:val="00F146F0"/>
    <w:rsid w:val="00F14FB5"/>
    <w:rsid w:val="00F15650"/>
    <w:rsid w:val="00F157AA"/>
    <w:rsid w:val="00F16CBD"/>
    <w:rsid w:val="00F16E84"/>
    <w:rsid w:val="00F17797"/>
    <w:rsid w:val="00F17857"/>
    <w:rsid w:val="00F17FA9"/>
    <w:rsid w:val="00F20919"/>
    <w:rsid w:val="00F224C5"/>
    <w:rsid w:val="00F22F08"/>
    <w:rsid w:val="00F231C5"/>
    <w:rsid w:val="00F23FBC"/>
    <w:rsid w:val="00F245E8"/>
    <w:rsid w:val="00F25B61"/>
    <w:rsid w:val="00F25BFB"/>
    <w:rsid w:val="00F3094F"/>
    <w:rsid w:val="00F310D4"/>
    <w:rsid w:val="00F31379"/>
    <w:rsid w:val="00F3175B"/>
    <w:rsid w:val="00F318A8"/>
    <w:rsid w:val="00F31903"/>
    <w:rsid w:val="00F3192D"/>
    <w:rsid w:val="00F319A7"/>
    <w:rsid w:val="00F31B54"/>
    <w:rsid w:val="00F32B5A"/>
    <w:rsid w:val="00F3327A"/>
    <w:rsid w:val="00F35D36"/>
    <w:rsid w:val="00F35E09"/>
    <w:rsid w:val="00F36C61"/>
    <w:rsid w:val="00F36EC8"/>
    <w:rsid w:val="00F37024"/>
    <w:rsid w:val="00F371D5"/>
    <w:rsid w:val="00F378A8"/>
    <w:rsid w:val="00F4028F"/>
    <w:rsid w:val="00F417C0"/>
    <w:rsid w:val="00F42A4B"/>
    <w:rsid w:val="00F439B1"/>
    <w:rsid w:val="00F439F5"/>
    <w:rsid w:val="00F43E22"/>
    <w:rsid w:val="00F43E53"/>
    <w:rsid w:val="00F44881"/>
    <w:rsid w:val="00F44F41"/>
    <w:rsid w:val="00F4560A"/>
    <w:rsid w:val="00F45DF2"/>
    <w:rsid w:val="00F45EF6"/>
    <w:rsid w:val="00F460A7"/>
    <w:rsid w:val="00F4628E"/>
    <w:rsid w:val="00F46A33"/>
    <w:rsid w:val="00F46C2C"/>
    <w:rsid w:val="00F46C5D"/>
    <w:rsid w:val="00F46CDB"/>
    <w:rsid w:val="00F47835"/>
    <w:rsid w:val="00F50946"/>
    <w:rsid w:val="00F511F5"/>
    <w:rsid w:val="00F520B1"/>
    <w:rsid w:val="00F53951"/>
    <w:rsid w:val="00F55607"/>
    <w:rsid w:val="00F55F7E"/>
    <w:rsid w:val="00F57D91"/>
    <w:rsid w:val="00F607BD"/>
    <w:rsid w:val="00F60B77"/>
    <w:rsid w:val="00F60DFB"/>
    <w:rsid w:val="00F60ECF"/>
    <w:rsid w:val="00F61020"/>
    <w:rsid w:val="00F614BD"/>
    <w:rsid w:val="00F61AC1"/>
    <w:rsid w:val="00F61EDA"/>
    <w:rsid w:val="00F62C7C"/>
    <w:rsid w:val="00F6530A"/>
    <w:rsid w:val="00F65F41"/>
    <w:rsid w:val="00F6760A"/>
    <w:rsid w:val="00F67AC3"/>
    <w:rsid w:val="00F67FEE"/>
    <w:rsid w:val="00F704FC"/>
    <w:rsid w:val="00F706A7"/>
    <w:rsid w:val="00F7281F"/>
    <w:rsid w:val="00F72DA3"/>
    <w:rsid w:val="00F72DF4"/>
    <w:rsid w:val="00F73DC6"/>
    <w:rsid w:val="00F73EEA"/>
    <w:rsid w:val="00F74153"/>
    <w:rsid w:val="00F7571F"/>
    <w:rsid w:val="00F75CA0"/>
    <w:rsid w:val="00F76203"/>
    <w:rsid w:val="00F76980"/>
    <w:rsid w:val="00F77DA7"/>
    <w:rsid w:val="00F80219"/>
    <w:rsid w:val="00F80D5F"/>
    <w:rsid w:val="00F81343"/>
    <w:rsid w:val="00F82433"/>
    <w:rsid w:val="00F82D54"/>
    <w:rsid w:val="00F82F8C"/>
    <w:rsid w:val="00F83F88"/>
    <w:rsid w:val="00F84232"/>
    <w:rsid w:val="00F84542"/>
    <w:rsid w:val="00F84AAD"/>
    <w:rsid w:val="00F84F56"/>
    <w:rsid w:val="00F84F8D"/>
    <w:rsid w:val="00F85ED1"/>
    <w:rsid w:val="00F86231"/>
    <w:rsid w:val="00F87B4D"/>
    <w:rsid w:val="00F87B81"/>
    <w:rsid w:val="00F906CB"/>
    <w:rsid w:val="00F9093D"/>
    <w:rsid w:val="00F91900"/>
    <w:rsid w:val="00F92001"/>
    <w:rsid w:val="00F92383"/>
    <w:rsid w:val="00F929B2"/>
    <w:rsid w:val="00F93E93"/>
    <w:rsid w:val="00F94910"/>
    <w:rsid w:val="00F94B54"/>
    <w:rsid w:val="00F95CAB"/>
    <w:rsid w:val="00F9680A"/>
    <w:rsid w:val="00F96CA0"/>
    <w:rsid w:val="00FA0AF0"/>
    <w:rsid w:val="00FA21F9"/>
    <w:rsid w:val="00FA23C7"/>
    <w:rsid w:val="00FA2736"/>
    <w:rsid w:val="00FA31E8"/>
    <w:rsid w:val="00FA375F"/>
    <w:rsid w:val="00FA3E66"/>
    <w:rsid w:val="00FA457C"/>
    <w:rsid w:val="00FA46D2"/>
    <w:rsid w:val="00FA56CD"/>
    <w:rsid w:val="00FA5C26"/>
    <w:rsid w:val="00FA5CCF"/>
    <w:rsid w:val="00FA6222"/>
    <w:rsid w:val="00FA6F58"/>
    <w:rsid w:val="00FA722C"/>
    <w:rsid w:val="00FB00B6"/>
    <w:rsid w:val="00FB0B5A"/>
    <w:rsid w:val="00FB0E65"/>
    <w:rsid w:val="00FB15DA"/>
    <w:rsid w:val="00FB1DB9"/>
    <w:rsid w:val="00FB237C"/>
    <w:rsid w:val="00FB25CF"/>
    <w:rsid w:val="00FB2AA1"/>
    <w:rsid w:val="00FB4039"/>
    <w:rsid w:val="00FB45F2"/>
    <w:rsid w:val="00FB58AE"/>
    <w:rsid w:val="00FB66EA"/>
    <w:rsid w:val="00FB672F"/>
    <w:rsid w:val="00FB686B"/>
    <w:rsid w:val="00FB6B9B"/>
    <w:rsid w:val="00FB7CC3"/>
    <w:rsid w:val="00FC097F"/>
    <w:rsid w:val="00FC0B35"/>
    <w:rsid w:val="00FC1006"/>
    <w:rsid w:val="00FC16ED"/>
    <w:rsid w:val="00FC2D06"/>
    <w:rsid w:val="00FC301E"/>
    <w:rsid w:val="00FC333C"/>
    <w:rsid w:val="00FC35B3"/>
    <w:rsid w:val="00FC4972"/>
    <w:rsid w:val="00FC4AE8"/>
    <w:rsid w:val="00FC5489"/>
    <w:rsid w:val="00FC5566"/>
    <w:rsid w:val="00FC55BC"/>
    <w:rsid w:val="00FC583F"/>
    <w:rsid w:val="00FC6434"/>
    <w:rsid w:val="00FC7080"/>
    <w:rsid w:val="00FC76D1"/>
    <w:rsid w:val="00FC7CB1"/>
    <w:rsid w:val="00FD106F"/>
    <w:rsid w:val="00FD1234"/>
    <w:rsid w:val="00FD3A47"/>
    <w:rsid w:val="00FD3D4A"/>
    <w:rsid w:val="00FD3D9E"/>
    <w:rsid w:val="00FD4CB2"/>
    <w:rsid w:val="00FD4DE1"/>
    <w:rsid w:val="00FD7394"/>
    <w:rsid w:val="00FD7A43"/>
    <w:rsid w:val="00FE020F"/>
    <w:rsid w:val="00FE0785"/>
    <w:rsid w:val="00FE0803"/>
    <w:rsid w:val="00FE19AF"/>
    <w:rsid w:val="00FE1D10"/>
    <w:rsid w:val="00FE449E"/>
    <w:rsid w:val="00FE56E2"/>
    <w:rsid w:val="00FE5BAC"/>
    <w:rsid w:val="00FE6444"/>
    <w:rsid w:val="00FE6B4D"/>
    <w:rsid w:val="00FE75EF"/>
    <w:rsid w:val="00FF2C1A"/>
    <w:rsid w:val="00FF2DCD"/>
    <w:rsid w:val="00FF3E7C"/>
    <w:rsid w:val="00FF4407"/>
    <w:rsid w:val="00FF4DA2"/>
    <w:rsid w:val="00FF4ECA"/>
    <w:rsid w:val="00FF4F6A"/>
    <w:rsid w:val="00FF5983"/>
    <w:rsid w:val="00FF77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454531-B2C3-4326-B2CA-C2371DB8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E6F"/>
    <w:pPr>
      <w:jc w:val="both"/>
    </w:pPr>
    <w:rPr>
      <w:sz w:val="28"/>
      <w:szCs w:val="24"/>
    </w:rPr>
  </w:style>
  <w:style w:type="paragraph" w:styleId="1">
    <w:name w:val="heading 1"/>
    <w:basedOn w:val="a"/>
    <w:next w:val="a"/>
    <w:link w:val="10"/>
    <w:qFormat/>
    <w:rsid w:val="00EF11C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E2196"/>
    <w:pPr>
      <w:keepNext/>
      <w:spacing w:before="240" w:after="60"/>
      <w:outlineLvl w:val="1"/>
    </w:pPr>
    <w:rPr>
      <w:rFonts w:ascii="Arial" w:hAnsi="Arial" w:cs="Arial"/>
      <w:b/>
      <w:bCs/>
      <w:i/>
      <w:iCs/>
      <w:szCs w:val="28"/>
    </w:rPr>
  </w:style>
  <w:style w:type="paragraph" w:styleId="3">
    <w:name w:val="heading 3"/>
    <w:basedOn w:val="a"/>
    <w:next w:val="a"/>
    <w:qFormat/>
    <w:rsid w:val="00AB298A"/>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F45EF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11C7"/>
    <w:rPr>
      <w:rFonts w:ascii="Arial" w:hAnsi="Arial" w:cs="Arial"/>
      <w:b/>
      <w:bCs/>
      <w:kern w:val="32"/>
      <w:sz w:val="32"/>
      <w:szCs w:val="32"/>
      <w:lang w:val="ru-RU" w:eastAsia="ru-RU" w:bidi="ar-SA"/>
    </w:rPr>
  </w:style>
  <w:style w:type="character" w:customStyle="1" w:styleId="20">
    <w:name w:val="Заголовок 2 Знак"/>
    <w:basedOn w:val="a0"/>
    <w:link w:val="2"/>
    <w:rsid w:val="003D04E9"/>
    <w:rPr>
      <w:rFonts w:ascii="Arial" w:hAnsi="Arial" w:cs="Arial"/>
      <w:b/>
      <w:bCs/>
      <w:i/>
      <w:iCs/>
      <w:sz w:val="28"/>
      <w:szCs w:val="28"/>
      <w:lang w:val="ru-RU" w:eastAsia="ru-RU" w:bidi="ar-SA"/>
    </w:rPr>
  </w:style>
  <w:style w:type="paragraph" w:styleId="a3">
    <w:name w:val="Balloon Text"/>
    <w:basedOn w:val="a"/>
    <w:semiHidden/>
    <w:rsid w:val="00926B3A"/>
    <w:rPr>
      <w:rFonts w:ascii="Tahoma" w:hAnsi="Tahoma" w:cs="Tahoma"/>
      <w:sz w:val="16"/>
      <w:szCs w:val="16"/>
    </w:rPr>
  </w:style>
  <w:style w:type="paragraph" w:styleId="a4">
    <w:name w:val="Normal (Web)"/>
    <w:aliases w:val="Обычный (Web),Знак Знак4"/>
    <w:basedOn w:val="a"/>
    <w:link w:val="a5"/>
    <w:uiPriority w:val="99"/>
    <w:qFormat/>
    <w:rsid w:val="00964A95"/>
    <w:pPr>
      <w:spacing w:before="100" w:beforeAutospacing="1" w:after="100" w:afterAutospacing="1"/>
      <w:jc w:val="left"/>
    </w:pPr>
    <w:rPr>
      <w:sz w:val="24"/>
    </w:rPr>
  </w:style>
  <w:style w:type="paragraph" w:styleId="a6">
    <w:name w:val="Body Text"/>
    <w:basedOn w:val="a"/>
    <w:link w:val="a7"/>
    <w:rsid w:val="00B00500"/>
    <w:pPr>
      <w:jc w:val="left"/>
    </w:pPr>
  </w:style>
  <w:style w:type="character" w:customStyle="1" w:styleId="a7">
    <w:name w:val="Основной текст Знак"/>
    <w:basedOn w:val="a0"/>
    <w:link w:val="a6"/>
    <w:rsid w:val="00B00500"/>
    <w:rPr>
      <w:sz w:val="28"/>
      <w:szCs w:val="24"/>
      <w:lang w:val="ru-RU" w:eastAsia="ru-RU" w:bidi="ar-SA"/>
    </w:rPr>
  </w:style>
  <w:style w:type="paragraph" w:customStyle="1" w:styleId="ConsPlusNormal">
    <w:name w:val="ConsPlusNormal"/>
    <w:rsid w:val="00B00500"/>
    <w:pPr>
      <w:widowControl w:val="0"/>
      <w:autoSpaceDE w:val="0"/>
      <w:autoSpaceDN w:val="0"/>
      <w:adjustRightInd w:val="0"/>
      <w:ind w:firstLine="720"/>
    </w:pPr>
    <w:rPr>
      <w:rFonts w:ascii="Arial" w:hAnsi="Arial" w:cs="Arial"/>
    </w:rPr>
  </w:style>
  <w:style w:type="paragraph" w:styleId="21">
    <w:name w:val="Body Text Indent 2"/>
    <w:basedOn w:val="a"/>
    <w:rsid w:val="00B00500"/>
    <w:pPr>
      <w:spacing w:after="120" w:line="480" w:lineRule="auto"/>
      <w:ind w:left="283"/>
    </w:pPr>
  </w:style>
  <w:style w:type="paragraph" w:customStyle="1" w:styleId="ConsTitle">
    <w:name w:val="ConsTitle"/>
    <w:rsid w:val="00B00500"/>
    <w:pPr>
      <w:autoSpaceDE w:val="0"/>
      <w:autoSpaceDN w:val="0"/>
      <w:adjustRightInd w:val="0"/>
      <w:ind w:right="19772"/>
    </w:pPr>
    <w:rPr>
      <w:rFonts w:ascii="Arial" w:hAnsi="Arial" w:cs="Arial"/>
      <w:b/>
      <w:bCs/>
    </w:rPr>
  </w:style>
  <w:style w:type="paragraph" w:customStyle="1" w:styleId="Style2">
    <w:name w:val="Style 2"/>
    <w:rsid w:val="00B00500"/>
    <w:pPr>
      <w:widowControl w:val="0"/>
      <w:autoSpaceDE w:val="0"/>
      <w:autoSpaceDN w:val="0"/>
      <w:ind w:right="72" w:firstLine="504"/>
      <w:jc w:val="both"/>
    </w:pPr>
    <w:rPr>
      <w:sz w:val="18"/>
      <w:szCs w:val="18"/>
    </w:rPr>
  </w:style>
  <w:style w:type="character" w:customStyle="1" w:styleId="CharacterStyle1">
    <w:name w:val="Character Style 1"/>
    <w:rsid w:val="00B00500"/>
    <w:rPr>
      <w:sz w:val="18"/>
      <w:szCs w:val="18"/>
    </w:rPr>
  </w:style>
  <w:style w:type="paragraph" w:customStyle="1" w:styleId="11">
    <w:name w:val="Абзац списка1"/>
    <w:basedOn w:val="a"/>
    <w:rsid w:val="00F47835"/>
    <w:pPr>
      <w:widowControl w:val="0"/>
      <w:autoSpaceDE w:val="0"/>
      <w:autoSpaceDN w:val="0"/>
      <w:adjustRightInd w:val="0"/>
      <w:ind w:left="720"/>
      <w:contextualSpacing/>
      <w:jc w:val="center"/>
    </w:pPr>
    <w:rPr>
      <w:rFonts w:eastAsia="Calibri"/>
      <w:sz w:val="20"/>
      <w:szCs w:val="20"/>
    </w:rPr>
  </w:style>
  <w:style w:type="paragraph" w:customStyle="1" w:styleId="ConsNonformat">
    <w:name w:val="ConsNonformat"/>
    <w:rsid w:val="000024F5"/>
    <w:pPr>
      <w:widowControl w:val="0"/>
      <w:autoSpaceDE w:val="0"/>
      <w:autoSpaceDN w:val="0"/>
      <w:adjustRightInd w:val="0"/>
    </w:pPr>
    <w:rPr>
      <w:rFonts w:ascii="Courier New" w:hAnsi="Courier New" w:cs="Courier New"/>
    </w:rPr>
  </w:style>
  <w:style w:type="paragraph" w:styleId="a8">
    <w:name w:val="Document Map"/>
    <w:basedOn w:val="a"/>
    <w:semiHidden/>
    <w:rsid w:val="0091006A"/>
    <w:pPr>
      <w:shd w:val="clear" w:color="auto" w:fill="000080"/>
    </w:pPr>
    <w:rPr>
      <w:rFonts w:ascii="Tahoma" w:hAnsi="Tahoma" w:cs="Tahoma"/>
      <w:sz w:val="20"/>
      <w:szCs w:val="20"/>
    </w:rPr>
  </w:style>
  <w:style w:type="paragraph" w:styleId="12">
    <w:name w:val="toc 1"/>
    <w:basedOn w:val="a"/>
    <w:next w:val="a"/>
    <w:autoRedefine/>
    <w:uiPriority w:val="39"/>
    <w:qFormat/>
    <w:rsid w:val="000D33D9"/>
    <w:pPr>
      <w:tabs>
        <w:tab w:val="left" w:pos="1134"/>
        <w:tab w:val="left" w:pos="1960"/>
        <w:tab w:val="right" w:leader="dot" w:pos="9828"/>
      </w:tabs>
      <w:ind w:firstLine="567"/>
    </w:pPr>
    <w:rPr>
      <w:b/>
      <w:bCs/>
      <w:i/>
      <w:iCs/>
      <w:sz w:val="26"/>
      <w:szCs w:val="26"/>
    </w:rPr>
  </w:style>
  <w:style w:type="paragraph" w:styleId="22">
    <w:name w:val="toc 2"/>
    <w:basedOn w:val="a"/>
    <w:next w:val="a"/>
    <w:autoRedefine/>
    <w:uiPriority w:val="39"/>
    <w:qFormat/>
    <w:rsid w:val="00A50F09"/>
    <w:pPr>
      <w:tabs>
        <w:tab w:val="left" w:pos="840"/>
        <w:tab w:val="right" w:leader="dot" w:pos="9828"/>
      </w:tabs>
      <w:spacing w:before="120"/>
      <w:ind w:left="567"/>
    </w:pPr>
    <w:rPr>
      <w:rFonts w:asciiTheme="minorHAnsi" w:hAnsiTheme="minorHAnsi" w:cstheme="minorHAnsi"/>
      <w:b/>
      <w:bCs/>
      <w:sz w:val="22"/>
      <w:szCs w:val="22"/>
    </w:rPr>
  </w:style>
  <w:style w:type="paragraph" w:styleId="30">
    <w:name w:val="toc 3"/>
    <w:basedOn w:val="a"/>
    <w:next w:val="a"/>
    <w:autoRedefine/>
    <w:uiPriority w:val="39"/>
    <w:qFormat/>
    <w:rsid w:val="002571EB"/>
    <w:pPr>
      <w:tabs>
        <w:tab w:val="left" w:pos="1008"/>
        <w:tab w:val="right" w:leader="dot" w:pos="9828"/>
      </w:tabs>
      <w:ind w:left="560"/>
    </w:pPr>
    <w:rPr>
      <w:rFonts w:asciiTheme="minorHAnsi" w:hAnsiTheme="minorHAnsi" w:cstheme="minorHAnsi"/>
      <w:sz w:val="20"/>
      <w:szCs w:val="20"/>
    </w:rPr>
  </w:style>
  <w:style w:type="paragraph" w:styleId="41">
    <w:name w:val="toc 4"/>
    <w:basedOn w:val="a"/>
    <w:next w:val="a"/>
    <w:autoRedefine/>
    <w:uiPriority w:val="39"/>
    <w:rsid w:val="00404969"/>
    <w:pPr>
      <w:tabs>
        <w:tab w:val="right" w:leader="dot" w:pos="9828"/>
      </w:tabs>
      <w:ind w:left="840"/>
      <w:jc w:val="left"/>
    </w:pPr>
    <w:rPr>
      <w:rFonts w:asciiTheme="minorHAnsi" w:hAnsiTheme="minorHAnsi" w:cstheme="minorHAnsi"/>
      <w:sz w:val="20"/>
      <w:szCs w:val="20"/>
    </w:rPr>
  </w:style>
  <w:style w:type="paragraph" w:styleId="5">
    <w:name w:val="toc 5"/>
    <w:basedOn w:val="a"/>
    <w:next w:val="a"/>
    <w:autoRedefine/>
    <w:uiPriority w:val="39"/>
    <w:rsid w:val="0091006A"/>
    <w:pPr>
      <w:ind w:left="1120"/>
      <w:jc w:val="left"/>
    </w:pPr>
    <w:rPr>
      <w:rFonts w:asciiTheme="minorHAnsi" w:hAnsiTheme="minorHAnsi" w:cstheme="minorHAnsi"/>
      <w:sz w:val="20"/>
      <w:szCs w:val="20"/>
    </w:rPr>
  </w:style>
  <w:style w:type="paragraph" w:styleId="6">
    <w:name w:val="toc 6"/>
    <w:basedOn w:val="a"/>
    <w:next w:val="a"/>
    <w:autoRedefine/>
    <w:uiPriority w:val="39"/>
    <w:rsid w:val="0091006A"/>
    <w:pPr>
      <w:ind w:left="1400"/>
      <w:jc w:val="left"/>
    </w:pPr>
    <w:rPr>
      <w:rFonts w:asciiTheme="minorHAnsi" w:hAnsiTheme="minorHAnsi" w:cstheme="minorHAnsi"/>
      <w:sz w:val="20"/>
      <w:szCs w:val="20"/>
    </w:rPr>
  </w:style>
  <w:style w:type="paragraph" w:styleId="7">
    <w:name w:val="toc 7"/>
    <w:basedOn w:val="a"/>
    <w:next w:val="a"/>
    <w:autoRedefine/>
    <w:uiPriority w:val="39"/>
    <w:rsid w:val="0091006A"/>
    <w:pPr>
      <w:ind w:left="1680"/>
      <w:jc w:val="left"/>
    </w:pPr>
    <w:rPr>
      <w:rFonts w:asciiTheme="minorHAnsi" w:hAnsiTheme="minorHAnsi" w:cstheme="minorHAnsi"/>
      <w:sz w:val="20"/>
      <w:szCs w:val="20"/>
    </w:rPr>
  </w:style>
  <w:style w:type="paragraph" w:styleId="8">
    <w:name w:val="toc 8"/>
    <w:basedOn w:val="a"/>
    <w:next w:val="a"/>
    <w:autoRedefine/>
    <w:uiPriority w:val="39"/>
    <w:rsid w:val="0091006A"/>
    <w:pPr>
      <w:ind w:left="1960"/>
      <w:jc w:val="left"/>
    </w:pPr>
    <w:rPr>
      <w:rFonts w:asciiTheme="minorHAnsi" w:hAnsiTheme="minorHAnsi" w:cstheme="minorHAnsi"/>
      <w:sz w:val="20"/>
      <w:szCs w:val="20"/>
    </w:rPr>
  </w:style>
  <w:style w:type="paragraph" w:styleId="9">
    <w:name w:val="toc 9"/>
    <w:basedOn w:val="a"/>
    <w:next w:val="a"/>
    <w:autoRedefine/>
    <w:uiPriority w:val="39"/>
    <w:rsid w:val="0091006A"/>
    <w:pPr>
      <w:ind w:left="2240"/>
      <w:jc w:val="left"/>
    </w:pPr>
    <w:rPr>
      <w:rFonts w:asciiTheme="minorHAnsi" w:hAnsiTheme="minorHAnsi" w:cstheme="minorHAnsi"/>
      <w:sz w:val="20"/>
      <w:szCs w:val="20"/>
    </w:rPr>
  </w:style>
  <w:style w:type="character" w:styleId="a9">
    <w:name w:val="Hyperlink"/>
    <w:basedOn w:val="a0"/>
    <w:uiPriority w:val="99"/>
    <w:rsid w:val="0091006A"/>
    <w:rPr>
      <w:color w:val="0000FF"/>
      <w:u w:val="single"/>
    </w:rPr>
  </w:style>
  <w:style w:type="paragraph" w:customStyle="1" w:styleId="CharChar1">
    <w:name w:val="Char Char1 Знак Знак Знак"/>
    <w:basedOn w:val="a"/>
    <w:rsid w:val="00103214"/>
    <w:pPr>
      <w:widowControl w:val="0"/>
      <w:adjustRightInd w:val="0"/>
      <w:spacing w:line="360" w:lineRule="atLeast"/>
      <w:textAlignment w:val="baseline"/>
    </w:pPr>
    <w:rPr>
      <w:rFonts w:ascii="Verdana" w:hAnsi="Verdana" w:cs="Verdana"/>
      <w:sz w:val="20"/>
      <w:szCs w:val="20"/>
      <w:lang w:val="en-US" w:eastAsia="en-US"/>
    </w:rPr>
  </w:style>
  <w:style w:type="paragraph" w:customStyle="1" w:styleId="ConsPlusNonformat">
    <w:name w:val="ConsPlusNonformat"/>
    <w:uiPriority w:val="99"/>
    <w:rsid w:val="00103214"/>
    <w:pPr>
      <w:widowControl w:val="0"/>
      <w:autoSpaceDE w:val="0"/>
      <w:autoSpaceDN w:val="0"/>
      <w:adjustRightInd w:val="0"/>
    </w:pPr>
    <w:rPr>
      <w:rFonts w:ascii="Courier New" w:hAnsi="Courier New" w:cs="Courier New"/>
    </w:rPr>
  </w:style>
  <w:style w:type="paragraph" w:styleId="aa">
    <w:name w:val="footer"/>
    <w:basedOn w:val="a"/>
    <w:link w:val="ab"/>
    <w:rsid w:val="00907205"/>
    <w:pPr>
      <w:tabs>
        <w:tab w:val="center" w:pos="4677"/>
        <w:tab w:val="right" w:pos="9355"/>
      </w:tabs>
    </w:pPr>
  </w:style>
  <w:style w:type="character" w:styleId="ac">
    <w:name w:val="page number"/>
    <w:basedOn w:val="a0"/>
    <w:rsid w:val="00907205"/>
  </w:style>
  <w:style w:type="paragraph" w:styleId="ad">
    <w:name w:val="No Spacing"/>
    <w:link w:val="ae"/>
    <w:uiPriority w:val="1"/>
    <w:qFormat/>
    <w:rsid w:val="00AB298A"/>
    <w:rPr>
      <w:rFonts w:ascii="Calibri" w:eastAsia="Calibri" w:hAnsi="Calibri"/>
      <w:sz w:val="22"/>
      <w:szCs w:val="22"/>
      <w:lang w:eastAsia="en-US"/>
    </w:rPr>
  </w:style>
  <w:style w:type="paragraph" w:customStyle="1" w:styleId="af">
    <w:name w:val="Обычный с отступом"/>
    <w:basedOn w:val="a"/>
    <w:rsid w:val="003F5C5E"/>
    <w:pPr>
      <w:ind w:firstLine="709"/>
    </w:pPr>
    <w:rPr>
      <w:szCs w:val="20"/>
    </w:rPr>
  </w:style>
  <w:style w:type="paragraph" w:styleId="af0">
    <w:name w:val="header"/>
    <w:basedOn w:val="a"/>
    <w:link w:val="af1"/>
    <w:rsid w:val="004F381F"/>
    <w:pPr>
      <w:tabs>
        <w:tab w:val="center" w:pos="4677"/>
        <w:tab w:val="right" w:pos="9355"/>
      </w:tabs>
    </w:pPr>
  </w:style>
  <w:style w:type="table" w:styleId="af2">
    <w:name w:val="Table Grid"/>
    <w:basedOn w:val="a1"/>
    <w:rsid w:val="009A07E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Основной текст ГД Знак Знак"/>
    <w:basedOn w:val="a"/>
    <w:rsid w:val="000669F8"/>
    <w:pPr>
      <w:ind w:firstLine="709"/>
    </w:pPr>
    <w:rPr>
      <w:rFonts w:eastAsia="Calibri"/>
    </w:rPr>
  </w:style>
  <w:style w:type="paragraph" w:styleId="23">
    <w:name w:val="Body Text 2"/>
    <w:basedOn w:val="a"/>
    <w:link w:val="24"/>
    <w:rsid w:val="009C4884"/>
    <w:pPr>
      <w:spacing w:after="120" w:line="480" w:lineRule="auto"/>
      <w:jc w:val="left"/>
    </w:pPr>
    <w:rPr>
      <w:sz w:val="24"/>
    </w:rPr>
  </w:style>
  <w:style w:type="paragraph" w:customStyle="1" w:styleId="Normal1">
    <w:name w:val="Normal1"/>
    <w:rsid w:val="009C4884"/>
  </w:style>
  <w:style w:type="paragraph" w:styleId="af4">
    <w:name w:val="Body Text Indent"/>
    <w:aliases w:val="Основной текст 1,Нумерованный список !!,Надин стиль,Основной текст без отступа"/>
    <w:basedOn w:val="a"/>
    <w:link w:val="af5"/>
    <w:rsid w:val="009C4884"/>
    <w:pPr>
      <w:spacing w:after="120"/>
      <w:ind w:left="283"/>
      <w:jc w:val="left"/>
    </w:pPr>
    <w:rPr>
      <w:sz w:val="24"/>
    </w:rPr>
  </w:style>
  <w:style w:type="paragraph" w:customStyle="1" w:styleId="ConsNormal">
    <w:name w:val="ConsNormal"/>
    <w:rsid w:val="00B15FCD"/>
    <w:pPr>
      <w:widowControl w:val="0"/>
      <w:autoSpaceDE w:val="0"/>
      <w:autoSpaceDN w:val="0"/>
      <w:adjustRightInd w:val="0"/>
      <w:ind w:firstLine="720"/>
    </w:pPr>
    <w:rPr>
      <w:rFonts w:ascii="Courier New" w:hAnsi="Courier New" w:cs="Courier New"/>
    </w:rPr>
  </w:style>
  <w:style w:type="paragraph" w:styleId="af6">
    <w:name w:val="List Paragraph"/>
    <w:aliases w:val="Абзац списка основной,List Paragraph2,ПАРАГРАФ,Нумерация,список 1,Абзац списка2,Абзац списка3,List Paragraph,List Paragraph1"/>
    <w:basedOn w:val="a"/>
    <w:link w:val="af7"/>
    <w:uiPriority w:val="34"/>
    <w:qFormat/>
    <w:rsid w:val="00B15FCD"/>
    <w:pPr>
      <w:spacing w:after="200" w:line="276" w:lineRule="auto"/>
      <w:ind w:left="720"/>
      <w:contextualSpacing/>
      <w:jc w:val="left"/>
    </w:pPr>
    <w:rPr>
      <w:rFonts w:ascii="Calibri" w:eastAsia="Calibri" w:hAnsi="Calibri"/>
      <w:sz w:val="22"/>
      <w:szCs w:val="22"/>
      <w:lang w:eastAsia="en-US"/>
    </w:rPr>
  </w:style>
  <w:style w:type="paragraph" w:customStyle="1" w:styleId="af8">
    <w:name w:val="Котов"/>
    <w:basedOn w:val="21"/>
    <w:rsid w:val="00EC4EA3"/>
    <w:pPr>
      <w:spacing w:after="0" w:line="240" w:lineRule="auto"/>
      <w:ind w:left="0" w:firstLine="902"/>
    </w:pPr>
  </w:style>
  <w:style w:type="paragraph" w:styleId="af9">
    <w:name w:val="Title"/>
    <w:aliases w:val=" Знак Знак"/>
    <w:basedOn w:val="a"/>
    <w:link w:val="afa"/>
    <w:qFormat/>
    <w:rsid w:val="00EC4EA3"/>
    <w:pPr>
      <w:jc w:val="center"/>
    </w:pPr>
  </w:style>
  <w:style w:type="paragraph" w:styleId="31">
    <w:name w:val="Body Text Indent 3"/>
    <w:basedOn w:val="a"/>
    <w:rsid w:val="00EC4EA3"/>
    <w:pPr>
      <w:spacing w:after="120"/>
      <w:ind w:left="283"/>
      <w:jc w:val="left"/>
    </w:pPr>
    <w:rPr>
      <w:sz w:val="16"/>
      <w:szCs w:val="16"/>
    </w:rPr>
  </w:style>
  <w:style w:type="paragraph" w:customStyle="1" w:styleId="210">
    <w:name w:val="Основной текст 21"/>
    <w:basedOn w:val="a"/>
    <w:rsid w:val="00EC4EA3"/>
    <w:pPr>
      <w:suppressAutoHyphens/>
      <w:jc w:val="center"/>
    </w:pPr>
    <w:rPr>
      <w:lang w:eastAsia="ar-SA"/>
    </w:rPr>
  </w:style>
  <w:style w:type="paragraph" w:customStyle="1" w:styleId="maintext">
    <w:name w:val="maintext"/>
    <w:basedOn w:val="a"/>
    <w:rsid w:val="00EC4EA3"/>
    <w:pPr>
      <w:spacing w:before="75" w:after="15"/>
      <w:ind w:firstLine="200"/>
    </w:pPr>
    <w:rPr>
      <w:rFonts w:ascii="Arial" w:hAnsi="Arial" w:cs="Arial"/>
      <w:color w:val="000033"/>
      <w:sz w:val="20"/>
      <w:szCs w:val="20"/>
    </w:rPr>
  </w:style>
  <w:style w:type="paragraph" w:customStyle="1" w:styleId="ConsPlusCell">
    <w:name w:val="ConsPlusCell"/>
    <w:rsid w:val="00EC4EA3"/>
    <w:pPr>
      <w:widowControl w:val="0"/>
      <w:autoSpaceDE w:val="0"/>
      <w:autoSpaceDN w:val="0"/>
      <w:adjustRightInd w:val="0"/>
    </w:pPr>
    <w:rPr>
      <w:rFonts w:ascii="Arial" w:hAnsi="Arial" w:cs="Arial"/>
    </w:rPr>
  </w:style>
  <w:style w:type="character" w:customStyle="1" w:styleId="13">
    <w:name w:val="Знак Знак1"/>
    <w:basedOn w:val="a0"/>
    <w:rsid w:val="00EC4EA3"/>
    <w:rPr>
      <w:rFonts w:ascii="Arial" w:hAnsi="Arial" w:cs="Arial"/>
      <w:b/>
      <w:bCs/>
      <w:i/>
      <w:iCs/>
      <w:sz w:val="28"/>
      <w:szCs w:val="28"/>
      <w:lang w:val="ru-RU" w:eastAsia="ru-RU" w:bidi="ar-SA"/>
    </w:rPr>
  </w:style>
  <w:style w:type="paragraph" w:customStyle="1" w:styleId="ConsPlusTitle">
    <w:name w:val="ConsPlusTitle"/>
    <w:rsid w:val="009A61D7"/>
    <w:pPr>
      <w:autoSpaceDE w:val="0"/>
      <w:autoSpaceDN w:val="0"/>
      <w:adjustRightInd w:val="0"/>
    </w:pPr>
    <w:rPr>
      <w:b/>
      <w:bCs/>
      <w:sz w:val="28"/>
      <w:szCs w:val="28"/>
    </w:rPr>
  </w:style>
  <w:style w:type="character" w:customStyle="1" w:styleId="af5">
    <w:name w:val="Основной текст с отступом Знак"/>
    <w:aliases w:val="Основной текст 1 Знак,Нумерованный список !! Знак,Надин стиль Знак,Основной текст без отступа Знак"/>
    <w:basedOn w:val="a0"/>
    <w:link w:val="af4"/>
    <w:rsid w:val="00AB27BE"/>
    <w:rPr>
      <w:sz w:val="24"/>
      <w:szCs w:val="24"/>
      <w:lang w:val="ru-RU" w:eastAsia="ru-RU" w:bidi="ar-SA"/>
    </w:rPr>
  </w:style>
  <w:style w:type="paragraph" w:styleId="afb">
    <w:name w:val="footnote text"/>
    <w:basedOn w:val="a"/>
    <w:link w:val="afc"/>
    <w:semiHidden/>
    <w:rsid w:val="00B10F9B"/>
    <w:pPr>
      <w:jc w:val="left"/>
    </w:pPr>
    <w:rPr>
      <w:sz w:val="20"/>
      <w:szCs w:val="20"/>
    </w:rPr>
  </w:style>
  <w:style w:type="paragraph" w:customStyle="1" w:styleId="bodytextindent31">
    <w:name w:val="bodytextindent31"/>
    <w:basedOn w:val="a"/>
    <w:rsid w:val="00100A56"/>
    <w:pPr>
      <w:overflowPunct w:val="0"/>
      <w:autoSpaceDE w:val="0"/>
      <w:autoSpaceDN w:val="0"/>
      <w:ind w:firstLine="720"/>
    </w:pPr>
    <w:rPr>
      <w:rFonts w:eastAsia="Arial Unicode MS"/>
      <w:szCs w:val="28"/>
    </w:rPr>
  </w:style>
  <w:style w:type="paragraph" w:customStyle="1" w:styleId="14">
    <w:name w:val="Стиль1"/>
    <w:basedOn w:val="1"/>
    <w:rsid w:val="003B6010"/>
  </w:style>
  <w:style w:type="character" w:styleId="afd">
    <w:name w:val="Strong"/>
    <w:basedOn w:val="a0"/>
    <w:uiPriority w:val="22"/>
    <w:qFormat/>
    <w:rsid w:val="00384C1C"/>
    <w:rPr>
      <w:b/>
      <w:bCs/>
    </w:rPr>
  </w:style>
  <w:style w:type="character" w:customStyle="1" w:styleId="FontStyle19">
    <w:name w:val="Font Style19"/>
    <w:basedOn w:val="a0"/>
    <w:rsid w:val="00D13DF4"/>
    <w:rPr>
      <w:rFonts w:ascii="Times New Roman" w:hAnsi="Times New Roman" w:cs="Times New Roman"/>
      <w:sz w:val="26"/>
      <w:szCs w:val="26"/>
    </w:rPr>
  </w:style>
  <w:style w:type="paragraph" w:customStyle="1" w:styleId="15">
    <w:name w:val="Обычный1"/>
    <w:link w:val="16"/>
    <w:rsid w:val="00D13DF4"/>
  </w:style>
  <w:style w:type="character" w:customStyle="1" w:styleId="16">
    <w:name w:val="Обычный1 Знак"/>
    <w:basedOn w:val="a0"/>
    <w:link w:val="15"/>
    <w:locked/>
    <w:rsid w:val="00D13DF4"/>
    <w:rPr>
      <w:lang w:val="ru-RU" w:eastAsia="ru-RU" w:bidi="ar-SA"/>
    </w:rPr>
  </w:style>
  <w:style w:type="character" w:customStyle="1" w:styleId="ae">
    <w:name w:val="Без интервала Знак"/>
    <w:link w:val="ad"/>
    <w:uiPriority w:val="1"/>
    <w:locked/>
    <w:rsid w:val="0012155A"/>
    <w:rPr>
      <w:rFonts w:ascii="Calibri" w:eastAsia="Calibri" w:hAnsi="Calibri"/>
      <w:sz w:val="22"/>
      <w:szCs w:val="22"/>
      <w:lang w:eastAsia="en-US" w:bidi="ar-SA"/>
    </w:rPr>
  </w:style>
  <w:style w:type="paragraph" w:customStyle="1" w:styleId="17">
    <w:name w:val="Без интервала1"/>
    <w:rsid w:val="00FC583F"/>
    <w:rPr>
      <w:sz w:val="24"/>
      <w:szCs w:val="24"/>
    </w:rPr>
  </w:style>
  <w:style w:type="paragraph" w:customStyle="1" w:styleId="afe">
    <w:name w:val="Знак Знак Знак Знак"/>
    <w:basedOn w:val="a"/>
    <w:rsid w:val="00204D64"/>
    <w:pPr>
      <w:widowControl w:val="0"/>
      <w:adjustRightInd w:val="0"/>
      <w:spacing w:line="360" w:lineRule="atLeast"/>
    </w:pPr>
    <w:rPr>
      <w:rFonts w:ascii="Verdana" w:hAnsi="Verdana" w:cs="Verdana"/>
      <w:sz w:val="20"/>
      <w:szCs w:val="20"/>
      <w:lang w:val="en-US" w:eastAsia="en-US"/>
    </w:rPr>
  </w:style>
  <w:style w:type="character" w:customStyle="1" w:styleId="ab">
    <w:name w:val="Нижний колонтитул Знак"/>
    <w:basedOn w:val="a0"/>
    <w:link w:val="aa"/>
    <w:uiPriority w:val="99"/>
    <w:rsid w:val="001E65CC"/>
    <w:rPr>
      <w:sz w:val="28"/>
      <w:szCs w:val="24"/>
    </w:rPr>
  </w:style>
  <w:style w:type="paragraph" w:styleId="aff">
    <w:name w:val="Plain Text"/>
    <w:basedOn w:val="a"/>
    <w:link w:val="aff0"/>
    <w:uiPriority w:val="99"/>
    <w:unhideWhenUsed/>
    <w:rsid w:val="001E65CC"/>
    <w:pPr>
      <w:jc w:val="left"/>
    </w:pPr>
    <w:rPr>
      <w:rFonts w:ascii="Consolas" w:eastAsia="Calibri" w:hAnsi="Consolas"/>
      <w:sz w:val="21"/>
      <w:szCs w:val="21"/>
      <w:lang w:eastAsia="en-US"/>
    </w:rPr>
  </w:style>
  <w:style w:type="character" w:customStyle="1" w:styleId="aff0">
    <w:name w:val="Текст Знак"/>
    <w:basedOn w:val="a0"/>
    <w:link w:val="aff"/>
    <w:uiPriority w:val="99"/>
    <w:rsid w:val="001E65CC"/>
    <w:rPr>
      <w:rFonts w:ascii="Consolas" w:eastAsia="Calibri" w:hAnsi="Consolas"/>
      <w:sz w:val="21"/>
      <w:szCs w:val="21"/>
      <w:lang w:eastAsia="en-US"/>
    </w:rPr>
  </w:style>
  <w:style w:type="character" w:styleId="aff1">
    <w:name w:val="Emphasis"/>
    <w:basedOn w:val="a0"/>
    <w:qFormat/>
    <w:rsid w:val="00451C40"/>
    <w:rPr>
      <w:rFonts w:cs="Times New Roman"/>
      <w:i/>
    </w:rPr>
  </w:style>
  <w:style w:type="character" w:styleId="aff2">
    <w:name w:val="FollowedHyperlink"/>
    <w:basedOn w:val="a0"/>
    <w:rsid w:val="00314AF2"/>
    <w:rPr>
      <w:color w:val="800080"/>
      <w:u w:val="single"/>
    </w:rPr>
  </w:style>
  <w:style w:type="paragraph" w:customStyle="1" w:styleId="aff3">
    <w:name w:val="ЭЭГ"/>
    <w:basedOn w:val="a"/>
    <w:uiPriority w:val="99"/>
    <w:rsid w:val="00E3327A"/>
    <w:pPr>
      <w:spacing w:line="360" w:lineRule="auto"/>
      <w:ind w:firstLine="720"/>
    </w:pPr>
    <w:rPr>
      <w:sz w:val="24"/>
    </w:rPr>
  </w:style>
  <w:style w:type="paragraph" w:styleId="aff4">
    <w:name w:val="endnote text"/>
    <w:basedOn w:val="a"/>
    <w:link w:val="aff5"/>
    <w:rsid w:val="00BA2056"/>
    <w:rPr>
      <w:sz w:val="20"/>
      <w:szCs w:val="20"/>
    </w:rPr>
  </w:style>
  <w:style w:type="character" w:customStyle="1" w:styleId="aff5">
    <w:name w:val="Текст концевой сноски Знак"/>
    <w:basedOn w:val="a0"/>
    <w:link w:val="aff4"/>
    <w:rsid w:val="00BA2056"/>
  </w:style>
  <w:style w:type="character" w:styleId="aff6">
    <w:name w:val="endnote reference"/>
    <w:basedOn w:val="a0"/>
    <w:rsid w:val="00BA2056"/>
    <w:rPr>
      <w:vertAlign w:val="superscript"/>
    </w:rPr>
  </w:style>
  <w:style w:type="character" w:styleId="aff7">
    <w:name w:val="footnote reference"/>
    <w:basedOn w:val="a0"/>
    <w:rsid w:val="00BA2056"/>
    <w:rPr>
      <w:vertAlign w:val="superscript"/>
    </w:rPr>
  </w:style>
  <w:style w:type="paragraph" w:customStyle="1" w:styleId="Default">
    <w:name w:val="Default"/>
    <w:rsid w:val="00AB51C6"/>
    <w:pPr>
      <w:autoSpaceDE w:val="0"/>
      <w:autoSpaceDN w:val="0"/>
      <w:adjustRightInd w:val="0"/>
    </w:pPr>
    <w:rPr>
      <w:color w:val="000000"/>
      <w:sz w:val="24"/>
      <w:szCs w:val="24"/>
    </w:rPr>
  </w:style>
  <w:style w:type="character" w:customStyle="1" w:styleId="afc">
    <w:name w:val="Текст сноски Знак"/>
    <w:basedOn w:val="a0"/>
    <w:link w:val="afb"/>
    <w:semiHidden/>
    <w:rsid w:val="009C7D94"/>
  </w:style>
  <w:style w:type="paragraph" w:styleId="aff8">
    <w:name w:val="TOC Heading"/>
    <w:basedOn w:val="1"/>
    <w:next w:val="a"/>
    <w:uiPriority w:val="39"/>
    <w:semiHidden/>
    <w:unhideWhenUsed/>
    <w:qFormat/>
    <w:rsid w:val="00553826"/>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40">
    <w:name w:val="Заголовок 4 Знак"/>
    <w:basedOn w:val="a0"/>
    <w:link w:val="4"/>
    <w:semiHidden/>
    <w:rsid w:val="00F45EF6"/>
    <w:rPr>
      <w:rFonts w:asciiTheme="majorHAnsi" w:eastAsiaTheme="majorEastAsia" w:hAnsiTheme="majorHAnsi" w:cstheme="majorBidi"/>
      <w:b/>
      <w:bCs/>
      <w:i/>
      <w:iCs/>
      <w:color w:val="4F81BD" w:themeColor="accent1"/>
      <w:sz w:val="28"/>
      <w:szCs w:val="24"/>
    </w:rPr>
  </w:style>
  <w:style w:type="character" w:customStyle="1" w:styleId="24">
    <w:name w:val="Основной текст 2 Знак"/>
    <w:basedOn w:val="a0"/>
    <w:link w:val="23"/>
    <w:rsid w:val="00F04AD9"/>
    <w:rPr>
      <w:sz w:val="24"/>
      <w:szCs w:val="24"/>
    </w:rPr>
  </w:style>
  <w:style w:type="paragraph" w:customStyle="1" w:styleId="212">
    <w:name w:val="Основной текст 212"/>
    <w:basedOn w:val="a"/>
    <w:rsid w:val="00D240BF"/>
    <w:pPr>
      <w:widowControl w:val="0"/>
      <w:overflowPunct w:val="0"/>
      <w:autoSpaceDE w:val="0"/>
      <w:autoSpaceDN w:val="0"/>
      <w:adjustRightInd w:val="0"/>
      <w:ind w:firstLine="426"/>
      <w:textAlignment w:val="baseline"/>
    </w:pPr>
    <w:rPr>
      <w:sz w:val="24"/>
      <w:szCs w:val="20"/>
    </w:rPr>
  </w:style>
  <w:style w:type="paragraph" w:customStyle="1" w:styleId="xl57">
    <w:name w:val="xl57"/>
    <w:basedOn w:val="a"/>
    <w:rsid w:val="00CA0460"/>
    <w:pPr>
      <w:spacing w:before="100" w:beforeAutospacing="1" w:after="100" w:afterAutospacing="1"/>
      <w:jc w:val="left"/>
    </w:pPr>
    <w:rPr>
      <w:rFonts w:eastAsia="Arial Unicode MS"/>
      <w:sz w:val="18"/>
      <w:szCs w:val="18"/>
    </w:rPr>
  </w:style>
  <w:style w:type="paragraph" w:customStyle="1" w:styleId="Style5">
    <w:name w:val="Style5"/>
    <w:basedOn w:val="a"/>
    <w:uiPriority w:val="99"/>
    <w:rsid w:val="004B3781"/>
    <w:pPr>
      <w:widowControl w:val="0"/>
      <w:autoSpaceDE w:val="0"/>
      <w:autoSpaceDN w:val="0"/>
      <w:adjustRightInd w:val="0"/>
      <w:spacing w:line="307" w:lineRule="exact"/>
      <w:ind w:firstLine="744"/>
      <w:jc w:val="left"/>
    </w:pPr>
    <w:rPr>
      <w:sz w:val="24"/>
    </w:rPr>
  </w:style>
  <w:style w:type="character" w:customStyle="1" w:styleId="afa">
    <w:name w:val="Название Знак"/>
    <w:aliases w:val=" Знак Знак Знак2"/>
    <w:basedOn w:val="a0"/>
    <w:link w:val="af9"/>
    <w:rsid w:val="004B3781"/>
    <w:rPr>
      <w:sz w:val="28"/>
      <w:szCs w:val="24"/>
    </w:rPr>
  </w:style>
  <w:style w:type="paragraph" w:customStyle="1" w:styleId="211">
    <w:name w:val="Основной текст с отступом 21"/>
    <w:basedOn w:val="a"/>
    <w:rsid w:val="00C97A02"/>
    <w:pPr>
      <w:widowControl w:val="0"/>
      <w:spacing w:after="120"/>
      <w:ind w:firstLine="720"/>
    </w:pPr>
    <w:rPr>
      <w:szCs w:val="20"/>
    </w:rPr>
  </w:style>
  <w:style w:type="character" w:customStyle="1" w:styleId="af1">
    <w:name w:val="Верхний колонтитул Знак"/>
    <w:basedOn w:val="a0"/>
    <w:link w:val="af0"/>
    <w:rsid w:val="009573B6"/>
    <w:rPr>
      <w:sz w:val="28"/>
      <w:szCs w:val="24"/>
    </w:rPr>
  </w:style>
  <w:style w:type="paragraph" w:customStyle="1" w:styleId="aff9">
    <w:name w:val="ОСНОВНОЙ ТЕКСТ"/>
    <w:basedOn w:val="af4"/>
    <w:autoRedefine/>
    <w:uiPriority w:val="99"/>
    <w:rsid w:val="002121EE"/>
    <w:pPr>
      <w:autoSpaceDE w:val="0"/>
      <w:autoSpaceDN w:val="0"/>
      <w:adjustRightInd w:val="0"/>
      <w:spacing w:after="0"/>
      <w:ind w:left="0" w:firstLine="709"/>
      <w:jc w:val="both"/>
    </w:pPr>
    <w:rPr>
      <w:iCs/>
      <w:sz w:val="28"/>
      <w:szCs w:val="28"/>
    </w:rPr>
  </w:style>
  <w:style w:type="character" w:customStyle="1" w:styleId="af7">
    <w:name w:val="Абзац списка Знак"/>
    <w:aliases w:val="Абзац списка основной Знак,List Paragraph2 Знак,ПАРАГРАФ Знак,Нумерация Знак,список 1 Знак,Абзац списка2 Знак,Абзац списка3 Знак,List Paragraph Знак,List Paragraph1 Знак"/>
    <w:link w:val="af6"/>
    <w:uiPriority w:val="34"/>
    <w:locked/>
    <w:rsid w:val="00262D61"/>
    <w:rPr>
      <w:rFonts w:ascii="Calibri" w:eastAsia="Calibri" w:hAnsi="Calibri"/>
      <w:sz w:val="22"/>
      <w:szCs w:val="22"/>
      <w:lang w:eastAsia="en-US"/>
    </w:rPr>
  </w:style>
  <w:style w:type="paragraph" w:customStyle="1" w:styleId="Style4">
    <w:name w:val="Style4"/>
    <w:basedOn w:val="a"/>
    <w:uiPriority w:val="99"/>
    <w:rsid w:val="00DC4525"/>
    <w:pPr>
      <w:widowControl w:val="0"/>
      <w:autoSpaceDE w:val="0"/>
      <w:autoSpaceDN w:val="0"/>
      <w:adjustRightInd w:val="0"/>
      <w:spacing w:line="401" w:lineRule="exact"/>
      <w:ind w:firstLine="691"/>
    </w:pPr>
    <w:rPr>
      <w:sz w:val="24"/>
    </w:rPr>
  </w:style>
  <w:style w:type="paragraph" w:customStyle="1" w:styleId="Style3">
    <w:name w:val="Style3"/>
    <w:basedOn w:val="a"/>
    <w:uiPriority w:val="99"/>
    <w:rsid w:val="00DC4525"/>
    <w:pPr>
      <w:widowControl w:val="0"/>
      <w:autoSpaceDE w:val="0"/>
      <w:autoSpaceDN w:val="0"/>
      <w:adjustRightInd w:val="0"/>
      <w:spacing w:line="401" w:lineRule="exact"/>
      <w:ind w:firstLine="533"/>
    </w:pPr>
    <w:rPr>
      <w:sz w:val="24"/>
    </w:rPr>
  </w:style>
  <w:style w:type="paragraph" w:customStyle="1" w:styleId="txt">
    <w:name w:val="txt"/>
    <w:basedOn w:val="a"/>
    <w:rsid w:val="00C464B2"/>
    <w:pPr>
      <w:spacing w:before="100" w:beforeAutospacing="1" w:after="100" w:afterAutospacing="1"/>
      <w:jc w:val="left"/>
    </w:pPr>
    <w:rPr>
      <w:sz w:val="24"/>
    </w:rPr>
  </w:style>
  <w:style w:type="character" w:customStyle="1" w:styleId="a5">
    <w:name w:val="Обычный (веб) Знак"/>
    <w:aliases w:val="Обычный (Web) Знак,Знак Знак4 Знак"/>
    <w:basedOn w:val="a0"/>
    <w:link w:val="a4"/>
    <w:uiPriority w:val="99"/>
    <w:rsid w:val="008D549E"/>
    <w:rPr>
      <w:sz w:val="24"/>
      <w:szCs w:val="24"/>
    </w:rPr>
  </w:style>
  <w:style w:type="character" w:customStyle="1" w:styleId="18">
    <w:name w:val="Название Знак1"/>
    <w:aliases w:val="Название Знак Знак, Знак Знак Знак, Знак Знак Знак1, Знак Знак Знак Знак1"/>
    <w:rsid w:val="00DB1644"/>
    <w:rPr>
      <w:b/>
      <w:sz w:val="28"/>
      <w:lang w:val="ru-RU" w:eastAsia="ru-RU" w:bidi="ar-SA"/>
    </w:rPr>
  </w:style>
  <w:style w:type="character" w:customStyle="1" w:styleId="apple-converted-space">
    <w:name w:val="apple-converted-space"/>
    <w:basedOn w:val="a0"/>
    <w:rsid w:val="00A35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4825">
      <w:bodyDiv w:val="1"/>
      <w:marLeft w:val="0"/>
      <w:marRight w:val="0"/>
      <w:marTop w:val="0"/>
      <w:marBottom w:val="0"/>
      <w:divBdr>
        <w:top w:val="none" w:sz="0" w:space="0" w:color="auto"/>
        <w:left w:val="none" w:sz="0" w:space="0" w:color="auto"/>
        <w:bottom w:val="none" w:sz="0" w:space="0" w:color="auto"/>
        <w:right w:val="none" w:sz="0" w:space="0" w:color="auto"/>
      </w:divBdr>
    </w:div>
    <w:div w:id="177816046">
      <w:bodyDiv w:val="1"/>
      <w:marLeft w:val="0"/>
      <w:marRight w:val="0"/>
      <w:marTop w:val="0"/>
      <w:marBottom w:val="0"/>
      <w:divBdr>
        <w:top w:val="none" w:sz="0" w:space="0" w:color="auto"/>
        <w:left w:val="none" w:sz="0" w:space="0" w:color="auto"/>
        <w:bottom w:val="none" w:sz="0" w:space="0" w:color="auto"/>
        <w:right w:val="none" w:sz="0" w:space="0" w:color="auto"/>
      </w:divBdr>
    </w:div>
    <w:div w:id="178547277">
      <w:bodyDiv w:val="1"/>
      <w:marLeft w:val="0"/>
      <w:marRight w:val="0"/>
      <w:marTop w:val="0"/>
      <w:marBottom w:val="0"/>
      <w:divBdr>
        <w:top w:val="none" w:sz="0" w:space="0" w:color="auto"/>
        <w:left w:val="none" w:sz="0" w:space="0" w:color="auto"/>
        <w:bottom w:val="none" w:sz="0" w:space="0" w:color="auto"/>
        <w:right w:val="none" w:sz="0" w:space="0" w:color="auto"/>
      </w:divBdr>
    </w:div>
    <w:div w:id="239680513">
      <w:bodyDiv w:val="1"/>
      <w:marLeft w:val="0"/>
      <w:marRight w:val="0"/>
      <w:marTop w:val="0"/>
      <w:marBottom w:val="0"/>
      <w:divBdr>
        <w:top w:val="none" w:sz="0" w:space="0" w:color="auto"/>
        <w:left w:val="none" w:sz="0" w:space="0" w:color="auto"/>
        <w:bottom w:val="none" w:sz="0" w:space="0" w:color="auto"/>
        <w:right w:val="none" w:sz="0" w:space="0" w:color="auto"/>
      </w:divBdr>
    </w:div>
    <w:div w:id="239870352">
      <w:bodyDiv w:val="1"/>
      <w:marLeft w:val="0"/>
      <w:marRight w:val="0"/>
      <w:marTop w:val="0"/>
      <w:marBottom w:val="0"/>
      <w:divBdr>
        <w:top w:val="none" w:sz="0" w:space="0" w:color="auto"/>
        <w:left w:val="none" w:sz="0" w:space="0" w:color="auto"/>
        <w:bottom w:val="none" w:sz="0" w:space="0" w:color="auto"/>
        <w:right w:val="none" w:sz="0" w:space="0" w:color="auto"/>
      </w:divBdr>
    </w:div>
    <w:div w:id="282418816">
      <w:bodyDiv w:val="1"/>
      <w:marLeft w:val="0"/>
      <w:marRight w:val="0"/>
      <w:marTop w:val="0"/>
      <w:marBottom w:val="0"/>
      <w:divBdr>
        <w:top w:val="none" w:sz="0" w:space="0" w:color="auto"/>
        <w:left w:val="none" w:sz="0" w:space="0" w:color="auto"/>
        <w:bottom w:val="none" w:sz="0" w:space="0" w:color="auto"/>
        <w:right w:val="none" w:sz="0" w:space="0" w:color="auto"/>
      </w:divBdr>
    </w:div>
    <w:div w:id="289898416">
      <w:bodyDiv w:val="1"/>
      <w:marLeft w:val="0"/>
      <w:marRight w:val="0"/>
      <w:marTop w:val="0"/>
      <w:marBottom w:val="0"/>
      <w:divBdr>
        <w:top w:val="none" w:sz="0" w:space="0" w:color="auto"/>
        <w:left w:val="none" w:sz="0" w:space="0" w:color="auto"/>
        <w:bottom w:val="none" w:sz="0" w:space="0" w:color="auto"/>
        <w:right w:val="none" w:sz="0" w:space="0" w:color="auto"/>
      </w:divBdr>
    </w:div>
    <w:div w:id="361785642">
      <w:bodyDiv w:val="1"/>
      <w:marLeft w:val="0"/>
      <w:marRight w:val="0"/>
      <w:marTop w:val="0"/>
      <w:marBottom w:val="0"/>
      <w:divBdr>
        <w:top w:val="none" w:sz="0" w:space="0" w:color="auto"/>
        <w:left w:val="none" w:sz="0" w:space="0" w:color="auto"/>
        <w:bottom w:val="none" w:sz="0" w:space="0" w:color="auto"/>
        <w:right w:val="none" w:sz="0" w:space="0" w:color="auto"/>
      </w:divBdr>
    </w:div>
    <w:div w:id="379131516">
      <w:bodyDiv w:val="1"/>
      <w:marLeft w:val="0"/>
      <w:marRight w:val="0"/>
      <w:marTop w:val="0"/>
      <w:marBottom w:val="0"/>
      <w:divBdr>
        <w:top w:val="none" w:sz="0" w:space="0" w:color="auto"/>
        <w:left w:val="none" w:sz="0" w:space="0" w:color="auto"/>
        <w:bottom w:val="none" w:sz="0" w:space="0" w:color="auto"/>
        <w:right w:val="none" w:sz="0" w:space="0" w:color="auto"/>
      </w:divBdr>
    </w:div>
    <w:div w:id="383337576">
      <w:bodyDiv w:val="1"/>
      <w:marLeft w:val="0"/>
      <w:marRight w:val="0"/>
      <w:marTop w:val="0"/>
      <w:marBottom w:val="0"/>
      <w:divBdr>
        <w:top w:val="none" w:sz="0" w:space="0" w:color="auto"/>
        <w:left w:val="none" w:sz="0" w:space="0" w:color="auto"/>
        <w:bottom w:val="none" w:sz="0" w:space="0" w:color="auto"/>
        <w:right w:val="none" w:sz="0" w:space="0" w:color="auto"/>
      </w:divBdr>
      <w:divsChild>
        <w:div w:id="1861239196">
          <w:marLeft w:val="0"/>
          <w:marRight w:val="0"/>
          <w:marTop w:val="0"/>
          <w:marBottom w:val="0"/>
          <w:divBdr>
            <w:top w:val="none" w:sz="0" w:space="0" w:color="auto"/>
            <w:left w:val="none" w:sz="0" w:space="0" w:color="auto"/>
            <w:bottom w:val="none" w:sz="0" w:space="0" w:color="auto"/>
            <w:right w:val="none" w:sz="0" w:space="0" w:color="auto"/>
          </w:divBdr>
        </w:div>
      </w:divsChild>
    </w:div>
    <w:div w:id="402069152">
      <w:bodyDiv w:val="1"/>
      <w:marLeft w:val="0"/>
      <w:marRight w:val="0"/>
      <w:marTop w:val="0"/>
      <w:marBottom w:val="0"/>
      <w:divBdr>
        <w:top w:val="none" w:sz="0" w:space="0" w:color="auto"/>
        <w:left w:val="none" w:sz="0" w:space="0" w:color="auto"/>
        <w:bottom w:val="none" w:sz="0" w:space="0" w:color="auto"/>
        <w:right w:val="none" w:sz="0" w:space="0" w:color="auto"/>
      </w:divBdr>
    </w:div>
    <w:div w:id="457842063">
      <w:bodyDiv w:val="1"/>
      <w:marLeft w:val="0"/>
      <w:marRight w:val="0"/>
      <w:marTop w:val="0"/>
      <w:marBottom w:val="0"/>
      <w:divBdr>
        <w:top w:val="none" w:sz="0" w:space="0" w:color="auto"/>
        <w:left w:val="none" w:sz="0" w:space="0" w:color="auto"/>
        <w:bottom w:val="none" w:sz="0" w:space="0" w:color="auto"/>
        <w:right w:val="none" w:sz="0" w:space="0" w:color="auto"/>
      </w:divBdr>
    </w:div>
    <w:div w:id="463542504">
      <w:bodyDiv w:val="1"/>
      <w:marLeft w:val="0"/>
      <w:marRight w:val="0"/>
      <w:marTop w:val="0"/>
      <w:marBottom w:val="0"/>
      <w:divBdr>
        <w:top w:val="none" w:sz="0" w:space="0" w:color="auto"/>
        <w:left w:val="none" w:sz="0" w:space="0" w:color="auto"/>
        <w:bottom w:val="none" w:sz="0" w:space="0" w:color="auto"/>
        <w:right w:val="none" w:sz="0" w:space="0" w:color="auto"/>
      </w:divBdr>
      <w:divsChild>
        <w:div w:id="994725761">
          <w:marLeft w:val="400"/>
          <w:marRight w:val="0"/>
          <w:marTop w:val="0"/>
          <w:marBottom w:val="0"/>
          <w:divBdr>
            <w:top w:val="none" w:sz="0" w:space="0" w:color="auto"/>
            <w:left w:val="none" w:sz="0" w:space="0" w:color="auto"/>
            <w:bottom w:val="none" w:sz="0" w:space="0" w:color="auto"/>
            <w:right w:val="none" w:sz="0" w:space="0" w:color="auto"/>
          </w:divBdr>
          <w:divsChild>
            <w:div w:id="1668754266">
              <w:marLeft w:val="0"/>
              <w:marRight w:val="0"/>
              <w:marTop w:val="0"/>
              <w:marBottom w:val="0"/>
              <w:divBdr>
                <w:top w:val="none" w:sz="0" w:space="0" w:color="auto"/>
                <w:left w:val="none" w:sz="0" w:space="0" w:color="auto"/>
                <w:bottom w:val="dashed" w:sz="8" w:space="0" w:color="AAAAAA"/>
                <w:right w:val="none" w:sz="0" w:space="0" w:color="auto"/>
              </w:divBdr>
              <w:divsChild>
                <w:div w:id="656963021">
                  <w:marLeft w:val="600"/>
                  <w:marRight w:val="0"/>
                  <w:marTop w:val="0"/>
                  <w:marBottom w:val="0"/>
                  <w:divBdr>
                    <w:top w:val="none" w:sz="0" w:space="0" w:color="auto"/>
                    <w:left w:val="none" w:sz="0" w:space="0" w:color="auto"/>
                    <w:bottom w:val="none" w:sz="0" w:space="0" w:color="auto"/>
                    <w:right w:val="none" w:sz="0" w:space="0" w:color="auto"/>
                  </w:divBdr>
                  <w:divsChild>
                    <w:div w:id="212980967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82064">
      <w:bodyDiv w:val="1"/>
      <w:marLeft w:val="0"/>
      <w:marRight w:val="0"/>
      <w:marTop w:val="0"/>
      <w:marBottom w:val="0"/>
      <w:divBdr>
        <w:top w:val="none" w:sz="0" w:space="0" w:color="auto"/>
        <w:left w:val="none" w:sz="0" w:space="0" w:color="auto"/>
        <w:bottom w:val="none" w:sz="0" w:space="0" w:color="auto"/>
        <w:right w:val="none" w:sz="0" w:space="0" w:color="auto"/>
      </w:divBdr>
    </w:div>
    <w:div w:id="651829305">
      <w:bodyDiv w:val="1"/>
      <w:marLeft w:val="0"/>
      <w:marRight w:val="0"/>
      <w:marTop w:val="0"/>
      <w:marBottom w:val="0"/>
      <w:divBdr>
        <w:top w:val="none" w:sz="0" w:space="0" w:color="auto"/>
        <w:left w:val="none" w:sz="0" w:space="0" w:color="auto"/>
        <w:bottom w:val="none" w:sz="0" w:space="0" w:color="auto"/>
        <w:right w:val="none" w:sz="0" w:space="0" w:color="auto"/>
      </w:divBdr>
      <w:divsChild>
        <w:div w:id="4987012">
          <w:marLeft w:val="0"/>
          <w:marRight w:val="0"/>
          <w:marTop w:val="0"/>
          <w:marBottom w:val="0"/>
          <w:divBdr>
            <w:top w:val="none" w:sz="0" w:space="0" w:color="auto"/>
            <w:left w:val="none" w:sz="0" w:space="0" w:color="auto"/>
            <w:bottom w:val="none" w:sz="0" w:space="0" w:color="auto"/>
            <w:right w:val="none" w:sz="0" w:space="0" w:color="auto"/>
          </w:divBdr>
        </w:div>
        <w:div w:id="71005908">
          <w:marLeft w:val="0"/>
          <w:marRight w:val="0"/>
          <w:marTop w:val="0"/>
          <w:marBottom w:val="0"/>
          <w:divBdr>
            <w:top w:val="none" w:sz="0" w:space="0" w:color="auto"/>
            <w:left w:val="none" w:sz="0" w:space="0" w:color="auto"/>
            <w:bottom w:val="none" w:sz="0" w:space="0" w:color="auto"/>
            <w:right w:val="none" w:sz="0" w:space="0" w:color="auto"/>
          </w:divBdr>
        </w:div>
        <w:div w:id="228812104">
          <w:marLeft w:val="0"/>
          <w:marRight w:val="0"/>
          <w:marTop w:val="0"/>
          <w:marBottom w:val="0"/>
          <w:divBdr>
            <w:top w:val="none" w:sz="0" w:space="0" w:color="auto"/>
            <w:left w:val="none" w:sz="0" w:space="0" w:color="auto"/>
            <w:bottom w:val="none" w:sz="0" w:space="0" w:color="auto"/>
            <w:right w:val="none" w:sz="0" w:space="0" w:color="auto"/>
          </w:divBdr>
        </w:div>
        <w:div w:id="558707692">
          <w:marLeft w:val="0"/>
          <w:marRight w:val="0"/>
          <w:marTop w:val="0"/>
          <w:marBottom w:val="0"/>
          <w:divBdr>
            <w:top w:val="none" w:sz="0" w:space="0" w:color="auto"/>
            <w:left w:val="none" w:sz="0" w:space="0" w:color="auto"/>
            <w:bottom w:val="none" w:sz="0" w:space="0" w:color="auto"/>
            <w:right w:val="none" w:sz="0" w:space="0" w:color="auto"/>
          </w:divBdr>
        </w:div>
        <w:div w:id="1460565857">
          <w:marLeft w:val="0"/>
          <w:marRight w:val="0"/>
          <w:marTop w:val="0"/>
          <w:marBottom w:val="0"/>
          <w:divBdr>
            <w:top w:val="none" w:sz="0" w:space="0" w:color="auto"/>
            <w:left w:val="none" w:sz="0" w:space="0" w:color="auto"/>
            <w:bottom w:val="none" w:sz="0" w:space="0" w:color="auto"/>
            <w:right w:val="none" w:sz="0" w:space="0" w:color="auto"/>
          </w:divBdr>
        </w:div>
        <w:div w:id="1575043646">
          <w:marLeft w:val="0"/>
          <w:marRight w:val="0"/>
          <w:marTop w:val="0"/>
          <w:marBottom w:val="0"/>
          <w:divBdr>
            <w:top w:val="none" w:sz="0" w:space="0" w:color="auto"/>
            <w:left w:val="none" w:sz="0" w:space="0" w:color="auto"/>
            <w:bottom w:val="none" w:sz="0" w:space="0" w:color="auto"/>
            <w:right w:val="none" w:sz="0" w:space="0" w:color="auto"/>
          </w:divBdr>
        </w:div>
        <w:div w:id="1844123476">
          <w:marLeft w:val="0"/>
          <w:marRight w:val="0"/>
          <w:marTop w:val="0"/>
          <w:marBottom w:val="0"/>
          <w:divBdr>
            <w:top w:val="none" w:sz="0" w:space="0" w:color="auto"/>
            <w:left w:val="none" w:sz="0" w:space="0" w:color="auto"/>
            <w:bottom w:val="none" w:sz="0" w:space="0" w:color="auto"/>
            <w:right w:val="none" w:sz="0" w:space="0" w:color="auto"/>
          </w:divBdr>
        </w:div>
        <w:div w:id="1940673982">
          <w:marLeft w:val="0"/>
          <w:marRight w:val="0"/>
          <w:marTop w:val="0"/>
          <w:marBottom w:val="0"/>
          <w:divBdr>
            <w:top w:val="none" w:sz="0" w:space="0" w:color="auto"/>
            <w:left w:val="none" w:sz="0" w:space="0" w:color="auto"/>
            <w:bottom w:val="none" w:sz="0" w:space="0" w:color="auto"/>
            <w:right w:val="none" w:sz="0" w:space="0" w:color="auto"/>
          </w:divBdr>
        </w:div>
      </w:divsChild>
    </w:div>
    <w:div w:id="706833242">
      <w:bodyDiv w:val="1"/>
      <w:marLeft w:val="0"/>
      <w:marRight w:val="0"/>
      <w:marTop w:val="0"/>
      <w:marBottom w:val="0"/>
      <w:divBdr>
        <w:top w:val="none" w:sz="0" w:space="0" w:color="auto"/>
        <w:left w:val="none" w:sz="0" w:space="0" w:color="auto"/>
        <w:bottom w:val="none" w:sz="0" w:space="0" w:color="auto"/>
        <w:right w:val="none" w:sz="0" w:space="0" w:color="auto"/>
      </w:divBdr>
    </w:div>
    <w:div w:id="838538887">
      <w:bodyDiv w:val="1"/>
      <w:marLeft w:val="0"/>
      <w:marRight w:val="0"/>
      <w:marTop w:val="0"/>
      <w:marBottom w:val="0"/>
      <w:divBdr>
        <w:top w:val="none" w:sz="0" w:space="0" w:color="auto"/>
        <w:left w:val="none" w:sz="0" w:space="0" w:color="auto"/>
        <w:bottom w:val="none" w:sz="0" w:space="0" w:color="auto"/>
        <w:right w:val="none" w:sz="0" w:space="0" w:color="auto"/>
      </w:divBdr>
      <w:divsChild>
        <w:div w:id="668293468">
          <w:marLeft w:val="0"/>
          <w:marRight w:val="0"/>
          <w:marTop w:val="0"/>
          <w:marBottom w:val="0"/>
          <w:divBdr>
            <w:top w:val="none" w:sz="0" w:space="0" w:color="auto"/>
            <w:left w:val="none" w:sz="0" w:space="0" w:color="auto"/>
            <w:bottom w:val="none" w:sz="0" w:space="0" w:color="auto"/>
            <w:right w:val="none" w:sz="0" w:space="0" w:color="auto"/>
          </w:divBdr>
        </w:div>
      </w:divsChild>
    </w:div>
    <w:div w:id="938559992">
      <w:bodyDiv w:val="1"/>
      <w:marLeft w:val="0"/>
      <w:marRight w:val="0"/>
      <w:marTop w:val="0"/>
      <w:marBottom w:val="0"/>
      <w:divBdr>
        <w:top w:val="none" w:sz="0" w:space="0" w:color="auto"/>
        <w:left w:val="none" w:sz="0" w:space="0" w:color="auto"/>
        <w:bottom w:val="none" w:sz="0" w:space="0" w:color="auto"/>
        <w:right w:val="none" w:sz="0" w:space="0" w:color="auto"/>
      </w:divBdr>
    </w:div>
    <w:div w:id="1014653977">
      <w:bodyDiv w:val="1"/>
      <w:marLeft w:val="0"/>
      <w:marRight w:val="0"/>
      <w:marTop w:val="0"/>
      <w:marBottom w:val="0"/>
      <w:divBdr>
        <w:top w:val="none" w:sz="0" w:space="0" w:color="auto"/>
        <w:left w:val="none" w:sz="0" w:space="0" w:color="auto"/>
        <w:bottom w:val="none" w:sz="0" w:space="0" w:color="auto"/>
        <w:right w:val="none" w:sz="0" w:space="0" w:color="auto"/>
      </w:divBdr>
    </w:div>
    <w:div w:id="1050156978">
      <w:bodyDiv w:val="1"/>
      <w:marLeft w:val="0"/>
      <w:marRight w:val="0"/>
      <w:marTop w:val="0"/>
      <w:marBottom w:val="0"/>
      <w:divBdr>
        <w:top w:val="none" w:sz="0" w:space="0" w:color="auto"/>
        <w:left w:val="none" w:sz="0" w:space="0" w:color="auto"/>
        <w:bottom w:val="none" w:sz="0" w:space="0" w:color="auto"/>
        <w:right w:val="none" w:sz="0" w:space="0" w:color="auto"/>
      </w:divBdr>
    </w:div>
    <w:div w:id="1069765358">
      <w:bodyDiv w:val="1"/>
      <w:marLeft w:val="0"/>
      <w:marRight w:val="0"/>
      <w:marTop w:val="0"/>
      <w:marBottom w:val="0"/>
      <w:divBdr>
        <w:top w:val="none" w:sz="0" w:space="0" w:color="auto"/>
        <w:left w:val="none" w:sz="0" w:space="0" w:color="auto"/>
        <w:bottom w:val="none" w:sz="0" w:space="0" w:color="auto"/>
        <w:right w:val="none" w:sz="0" w:space="0" w:color="auto"/>
      </w:divBdr>
    </w:div>
    <w:div w:id="1254361395">
      <w:bodyDiv w:val="1"/>
      <w:marLeft w:val="0"/>
      <w:marRight w:val="0"/>
      <w:marTop w:val="0"/>
      <w:marBottom w:val="0"/>
      <w:divBdr>
        <w:top w:val="none" w:sz="0" w:space="0" w:color="auto"/>
        <w:left w:val="none" w:sz="0" w:space="0" w:color="auto"/>
        <w:bottom w:val="none" w:sz="0" w:space="0" w:color="auto"/>
        <w:right w:val="none" w:sz="0" w:space="0" w:color="auto"/>
      </w:divBdr>
    </w:div>
    <w:div w:id="1283421182">
      <w:bodyDiv w:val="1"/>
      <w:marLeft w:val="0"/>
      <w:marRight w:val="0"/>
      <w:marTop w:val="0"/>
      <w:marBottom w:val="0"/>
      <w:divBdr>
        <w:top w:val="none" w:sz="0" w:space="0" w:color="auto"/>
        <w:left w:val="none" w:sz="0" w:space="0" w:color="auto"/>
        <w:bottom w:val="none" w:sz="0" w:space="0" w:color="auto"/>
        <w:right w:val="none" w:sz="0" w:space="0" w:color="auto"/>
      </w:divBdr>
      <w:divsChild>
        <w:div w:id="1843616740">
          <w:marLeft w:val="400"/>
          <w:marRight w:val="0"/>
          <w:marTop w:val="0"/>
          <w:marBottom w:val="0"/>
          <w:divBdr>
            <w:top w:val="none" w:sz="0" w:space="0" w:color="auto"/>
            <w:left w:val="none" w:sz="0" w:space="0" w:color="auto"/>
            <w:bottom w:val="none" w:sz="0" w:space="0" w:color="auto"/>
            <w:right w:val="none" w:sz="0" w:space="0" w:color="auto"/>
          </w:divBdr>
          <w:divsChild>
            <w:div w:id="1050569164">
              <w:marLeft w:val="0"/>
              <w:marRight w:val="0"/>
              <w:marTop w:val="0"/>
              <w:marBottom w:val="0"/>
              <w:divBdr>
                <w:top w:val="none" w:sz="0" w:space="0" w:color="auto"/>
                <w:left w:val="none" w:sz="0" w:space="0" w:color="auto"/>
                <w:bottom w:val="dashed" w:sz="8" w:space="0" w:color="AAAAAA"/>
                <w:right w:val="none" w:sz="0" w:space="0" w:color="auto"/>
              </w:divBdr>
              <w:divsChild>
                <w:div w:id="897284633">
                  <w:marLeft w:val="600"/>
                  <w:marRight w:val="0"/>
                  <w:marTop w:val="0"/>
                  <w:marBottom w:val="0"/>
                  <w:divBdr>
                    <w:top w:val="none" w:sz="0" w:space="0" w:color="auto"/>
                    <w:left w:val="none" w:sz="0" w:space="0" w:color="auto"/>
                    <w:bottom w:val="none" w:sz="0" w:space="0" w:color="auto"/>
                    <w:right w:val="none" w:sz="0" w:space="0" w:color="auto"/>
                  </w:divBdr>
                  <w:divsChild>
                    <w:div w:id="188560425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370324">
      <w:bodyDiv w:val="1"/>
      <w:marLeft w:val="0"/>
      <w:marRight w:val="0"/>
      <w:marTop w:val="0"/>
      <w:marBottom w:val="0"/>
      <w:divBdr>
        <w:top w:val="none" w:sz="0" w:space="0" w:color="auto"/>
        <w:left w:val="none" w:sz="0" w:space="0" w:color="auto"/>
        <w:bottom w:val="none" w:sz="0" w:space="0" w:color="auto"/>
        <w:right w:val="none" w:sz="0" w:space="0" w:color="auto"/>
      </w:divBdr>
    </w:div>
    <w:div w:id="1426922914">
      <w:bodyDiv w:val="1"/>
      <w:marLeft w:val="0"/>
      <w:marRight w:val="0"/>
      <w:marTop w:val="0"/>
      <w:marBottom w:val="0"/>
      <w:divBdr>
        <w:top w:val="none" w:sz="0" w:space="0" w:color="auto"/>
        <w:left w:val="none" w:sz="0" w:space="0" w:color="auto"/>
        <w:bottom w:val="none" w:sz="0" w:space="0" w:color="auto"/>
        <w:right w:val="none" w:sz="0" w:space="0" w:color="auto"/>
      </w:divBdr>
    </w:div>
    <w:div w:id="1571890167">
      <w:bodyDiv w:val="1"/>
      <w:marLeft w:val="0"/>
      <w:marRight w:val="0"/>
      <w:marTop w:val="0"/>
      <w:marBottom w:val="0"/>
      <w:divBdr>
        <w:top w:val="none" w:sz="0" w:space="0" w:color="auto"/>
        <w:left w:val="none" w:sz="0" w:space="0" w:color="auto"/>
        <w:bottom w:val="none" w:sz="0" w:space="0" w:color="auto"/>
        <w:right w:val="none" w:sz="0" w:space="0" w:color="auto"/>
      </w:divBdr>
      <w:divsChild>
        <w:div w:id="337851811">
          <w:marLeft w:val="0"/>
          <w:marRight w:val="0"/>
          <w:marTop w:val="0"/>
          <w:marBottom w:val="0"/>
          <w:divBdr>
            <w:top w:val="none" w:sz="0" w:space="0" w:color="auto"/>
            <w:left w:val="none" w:sz="0" w:space="0" w:color="auto"/>
            <w:bottom w:val="none" w:sz="0" w:space="0" w:color="auto"/>
            <w:right w:val="none" w:sz="0" w:space="0" w:color="auto"/>
          </w:divBdr>
        </w:div>
        <w:div w:id="463279826">
          <w:marLeft w:val="0"/>
          <w:marRight w:val="0"/>
          <w:marTop w:val="0"/>
          <w:marBottom w:val="0"/>
          <w:divBdr>
            <w:top w:val="none" w:sz="0" w:space="0" w:color="auto"/>
            <w:left w:val="none" w:sz="0" w:space="0" w:color="auto"/>
            <w:bottom w:val="none" w:sz="0" w:space="0" w:color="auto"/>
            <w:right w:val="none" w:sz="0" w:space="0" w:color="auto"/>
          </w:divBdr>
        </w:div>
        <w:div w:id="933167889">
          <w:marLeft w:val="0"/>
          <w:marRight w:val="0"/>
          <w:marTop w:val="0"/>
          <w:marBottom w:val="0"/>
          <w:divBdr>
            <w:top w:val="none" w:sz="0" w:space="0" w:color="auto"/>
            <w:left w:val="none" w:sz="0" w:space="0" w:color="auto"/>
            <w:bottom w:val="none" w:sz="0" w:space="0" w:color="auto"/>
            <w:right w:val="none" w:sz="0" w:space="0" w:color="auto"/>
          </w:divBdr>
        </w:div>
        <w:div w:id="972560044">
          <w:marLeft w:val="0"/>
          <w:marRight w:val="0"/>
          <w:marTop w:val="0"/>
          <w:marBottom w:val="0"/>
          <w:divBdr>
            <w:top w:val="none" w:sz="0" w:space="0" w:color="auto"/>
            <w:left w:val="none" w:sz="0" w:space="0" w:color="auto"/>
            <w:bottom w:val="none" w:sz="0" w:space="0" w:color="auto"/>
            <w:right w:val="none" w:sz="0" w:space="0" w:color="auto"/>
          </w:divBdr>
        </w:div>
        <w:div w:id="1020663093">
          <w:marLeft w:val="0"/>
          <w:marRight w:val="0"/>
          <w:marTop w:val="0"/>
          <w:marBottom w:val="0"/>
          <w:divBdr>
            <w:top w:val="none" w:sz="0" w:space="0" w:color="auto"/>
            <w:left w:val="none" w:sz="0" w:space="0" w:color="auto"/>
            <w:bottom w:val="none" w:sz="0" w:space="0" w:color="auto"/>
            <w:right w:val="none" w:sz="0" w:space="0" w:color="auto"/>
          </w:divBdr>
        </w:div>
        <w:div w:id="1538199709">
          <w:marLeft w:val="0"/>
          <w:marRight w:val="0"/>
          <w:marTop w:val="0"/>
          <w:marBottom w:val="0"/>
          <w:divBdr>
            <w:top w:val="none" w:sz="0" w:space="0" w:color="auto"/>
            <w:left w:val="none" w:sz="0" w:space="0" w:color="auto"/>
            <w:bottom w:val="none" w:sz="0" w:space="0" w:color="auto"/>
            <w:right w:val="none" w:sz="0" w:space="0" w:color="auto"/>
          </w:divBdr>
        </w:div>
        <w:div w:id="1556700181">
          <w:marLeft w:val="0"/>
          <w:marRight w:val="0"/>
          <w:marTop w:val="0"/>
          <w:marBottom w:val="0"/>
          <w:divBdr>
            <w:top w:val="none" w:sz="0" w:space="0" w:color="auto"/>
            <w:left w:val="none" w:sz="0" w:space="0" w:color="auto"/>
            <w:bottom w:val="none" w:sz="0" w:space="0" w:color="auto"/>
            <w:right w:val="none" w:sz="0" w:space="0" w:color="auto"/>
          </w:divBdr>
        </w:div>
        <w:div w:id="1869677724">
          <w:marLeft w:val="0"/>
          <w:marRight w:val="0"/>
          <w:marTop w:val="0"/>
          <w:marBottom w:val="0"/>
          <w:divBdr>
            <w:top w:val="none" w:sz="0" w:space="0" w:color="auto"/>
            <w:left w:val="none" w:sz="0" w:space="0" w:color="auto"/>
            <w:bottom w:val="none" w:sz="0" w:space="0" w:color="auto"/>
            <w:right w:val="none" w:sz="0" w:space="0" w:color="auto"/>
          </w:divBdr>
        </w:div>
      </w:divsChild>
    </w:div>
    <w:div w:id="1577326016">
      <w:bodyDiv w:val="1"/>
      <w:marLeft w:val="0"/>
      <w:marRight w:val="0"/>
      <w:marTop w:val="0"/>
      <w:marBottom w:val="0"/>
      <w:divBdr>
        <w:top w:val="none" w:sz="0" w:space="0" w:color="auto"/>
        <w:left w:val="none" w:sz="0" w:space="0" w:color="auto"/>
        <w:bottom w:val="none" w:sz="0" w:space="0" w:color="auto"/>
        <w:right w:val="none" w:sz="0" w:space="0" w:color="auto"/>
      </w:divBdr>
      <w:divsChild>
        <w:div w:id="1358317315">
          <w:marLeft w:val="0"/>
          <w:marRight w:val="0"/>
          <w:marTop w:val="0"/>
          <w:marBottom w:val="0"/>
          <w:divBdr>
            <w:top w:val="none" w:sz="0" w:space="0" w:color="auto"/>
            <w:left w:val="none" w:sz="0" w:space="0" w:color="auto"/>
            <w:bottom w:val="none" w:sz="0" w:space="0" w:color="auto"/>
            <w:right w:val="none" w:sz="0" w:space="0" w:color="auto"/>
          </w:divBdr>
        </w:div>
      </w:divsChild>
    </w:div>
    <w:div w:id="1616011900">
      <w:bodyDiv w:val="1"/>
      <w:marLeft w:val="0"/>
      <w:marRight w:val="0"/>
      <w:marTop w:val="0"/>
      <w:marBottom w:val="0"/>
      <w:divBdr>
        <w:top w:val="none" w:sz="0" w:space="0" w:color="auto"/>
        <w:left w:val="none" w:sz="0" w:space="0" w:color="auto"/>
        <w:bottom w:val="none" w:sz="0" w:space="0" w:color="auto"/>
        <w:right w:val="none" w:sz="0" w:space="0" w:color="auto"/>
      </w:divBdr>
    </w:div>
    <w:div w:id="1778325742">
      <w:bodyDiv w:val="1"/>
      <w:marLeft w:val="0"/>
      <w:marRight w:val="0"/>
      <w:marTop w:val="0"/>
      <w:marBottom w:val="0"/>
      <w:divBdr>
        <w:top w:val="none" w:sz="0" w:space="0" w:color="auto"/>
        <w:left w:val="none" w:sz="0" w:space="0" w:color="auto"/>
        <w:bottom w:val="none" w:sz="0" w:space="0" w:color="auto"/>
        <w:right w:val="none" w:sz="0" w:space="0" w:color="auto"/>
      </w:divBdr>
      <w:divsChild>
        <w:div w:id="1794207214">
          <w:marLeft w:val="0"/>
          <w:marRight w:val="0"/>
          <w:marTop w:val="0"/>
          <w:marBottom w:val="0"/>
          <w:divBdr>
            <w:top w:val="none" w:sz="0" w:space="0" w:color="auto"/>
            <w:left w:val="none" w:sz="0" w:space="0" w:color="auto"/>
            <w:bottom w:val="none" w:sz="0" w:space="0" w:color="auto"/>
            <w:right w:val="none" w:sz="0" w:space="0" w:color="auto"/>
          </w:divBdr>
          <w:divsChild>
            <w:div w:id="41833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6964">
      <w:bodyDiv w:val="1"/>
      <w:marLeft w:val="0"/>
      <w:marRight w:val="0"/>
      <w:marTop w:val="0"/>
      <w:marBottom w:val="0"/>
      <w:divBdr>
        <w:top w:val="none" w:sz="0" w:space="0" w:color="auto"/>
        <w:left w:val="none" w:sz="0" w:space="0" w:color="auto"/>
        <w:bottom w:val="none" w:sz="0" w:space="0" w:color="auto"/>
        <w:right w:val="none" w:sz="0" w:space="0" w:color="auto"/>
      </w:divBdr>
      <w:divsChild>
        <w:div w:id="353195257">
          <w:marLeft w:val="0"/>
          <w:marRight w:val="0"/>
          <w:marTop w:val="0"/>
          <w:marBottom w:val="0"/>
          <w:divBdr>
            <w:top w:val="none" w:sz="0" w:space="0" w:color="auto"/>
            <w:left w:val="none" w:sz="0" w:space="0" w:color="auto"/>
            <w:bottom w:val="none" w:sz="0" w:space="0" w:color="auto"/>
            <w:right w:val="none" w:sz="0" w:space="0" w:color="auto"/>
          </w:divBdr>
        </w:div>
        <w:div w:id="832257324">
          <w:marLeft w:val="0"/>
          <w:marRight w:val="0"/>
          <w:marTop w:val="0"/>
          <w:marBottom w:val="0"/>
          <w:divBdr>
            <w:top w:val="none" w:sz="0" w:space="0" w:color="auto"/>
            <w:left w:val="none" w:sz="0" w:space="0" w:color="auto"/>
            <w:bottom w:val="none" w:sz="0" w:space="0" w:color="auto"/>
            <w:right w:val="none" w:sz="0" w:space="0" w:color="auto"/>
          </w:divBdr>
        </w:div>
        <w:div w:id="1899704441">
          <w:marLeft w:val="0"/>
          <w:marRight w:val="0"/>
          <w:marTop w:val="0"/>
          <w:marBottom w:val="0"/>
          <w:divBdr>
            <w:top w:val="none" w:sz="0" w:space="0" w:color="auto"/>
            <w:left w:val="none" w:sz="0" w:space="0" w:color="auto"/>
            <w:bottom w:val="none" w:sz="0" w:space="0" w:color="auto"/>
            <w:right w:val="none" w:sz="0" w:space="0" w:color="auto"/>
          </w:divBdr>
        </w:div>
      </w:divsChild>
    </w:div>
    <w:div w:id="1865823816">
      <w:bodyDiv w:val="1"/>
      <w:marLeft w:val="0"/>
      <w:marRight w:val="0"/>
      <w:marTop w:val="0"/>
      <w:marBottom w:val="0"/>
      <w:divBdr>
        <w:top w:val="none" w:sz="0" w:space="0" w:color="auto"/>
        <w:left w:val="none" w:sz="0" w:space="0" w:color="auto"/>
        <w:bottom w:val="none" w:sz="0" w:space="0" w:color="auto"/>
        <w:right w:val="none" w:sz="0" w:space="0" w:color="auto"/>
      </w:divBdr>
    </w:div>
    <w:div w:id="1876892635">
      <w:bodyDiv w:val="1"/>
      <w:marLeft w:val="0"/>
      <w:marRight w:val="0"/>
      <w:marTop w:val="0"/>
      <w:marBottom w:val="0"/>
      <w:divBdr>
        <w:top w:val="none" w:sz="0" w:space="0" w:color="auto"/>
        <w:left w:val="none" w:sz="0" w:space="0" w:color="auto"/>
        <w:bottom w:val="none" w:sz="0" w:space="0" w:color="auto"/>
        <w:right w:val="none" w:sz="0" w:space="0" w:color="auto"/>
      </w:divBdr>
    </w:div>
    <w:div w:id="1953784404">
      <w:bodyDiv w:val="1"/>
      <w:marLeft w:val="0"/>
      <w:marRight w:val="0"/>
      <w:marTop w:val="0"/>
      <w:marBottom w:val="0"/>
      <w:divBdr>
        <w:top w:val="none" w:sz="0" w:space="0" w:color="auto"/>
        <w:left w:val="none" w:sz="0" w:space="0" w:color="auto"/>
        <w:bottom w:val="none" w:sz="0" w:space="0" w:color="auto"/>
        <w:right w:val="none" w:sz="0" w:space="0" w:color="auto"/>
      </w:divBdr>
      <w:divsChild>
        <w:div w:id="161624677">
          <w:marLeft w:val="0"/>
          <w:marRight w:val="0"/>
          <w:marTop w:val="0"/>
          <w:marBottom w:val="0"/>
          <w:divBdr>
            <w:top w:val="none" w:sz="0" w:space="0" w:color="auto"/>
            <w:left w:val="none" w:sz="0" w:space="0" w:color="auto"/>
            <w:bottom w:val="none" w:sz="0" w:space="0" w:color="auto"/>
            <w:right w:val="none" w:sz="0" w:space="0" w:color="auto"/>
          </w:divBdr>
        </w:div>
        <w:div w:id="1151406475">
          <w:marLeft w:val="0"/>
          <w:marRight w:val="0"/>
          <w:marTop w:val="0"/>
          <w:marBottom w:val="0"/>
          <w:divBdr>
            <w:top w:val="none" w:sz="0" w:space="0" w:color="auto"/>
            <w:left w:val="none" w:sz="0" w:space="0" w:color="auto"/>
            <w:bottom w:val="none" w:sz="0" w:space="0" w:color="auto"/>
            <w:right w:val="none" w:sz="0" w:space="0" w:color="auto"/>
          </w:divBdr>
        </w:div>
        <w:div w:id="1814591623">
          <w:marLeft w:val="0"/>
          <w:marRight w:val="0"/>
          <w:marTop w:val="0"/>
          <w:marBottom w:val="0"/>
          <w:divBdr>
            <w:top w:val="none" w:sz="0" w:space="0" w:color="auto"/>
            <w:left w:val="none" w:sz="0" w:space="0" w:color="auto"/>
            <w:bottom w:val="none" w:sz="0" w:space="0" w:color="auto"/>
            <w:right w:val="none" w:sz="0" w:space="0" w:color="auto"/>
          </w:divBdr>
        </w:div>
      </w:divsChild>
    </w:div>
    <w:div w:id="2002584707">
      <w:bodyDiv w:val="1"/>
      <w:marLeft w:val="0"/>
      <w:marRight w:val="0"/>
      <w:marTop w:val="0"/>
      <w:marBottom w:val="0"/>
      <w:divBdr>
        <w:top w:val="none" w:sz="0" w:space="0" w:color="auto"/>
        <w:left w:val="none" w:sz="0" w:space="0" w:color="auto"/>
        <w:bottom w:val="none" w:sz="0" w:space="0" w:color="auto"/>
        <w:right w:val="none" w:sz="0" w:space="0" w:color="auto"/>
      </w:divBdr>
    </w:div>
    <w:div w:id="2019692256">
      <w:bodyDiv w:val="1"/>
      <w:marLeft w:val="0"/>
      <w:marRight w:val="0"/>
      <w:marTop w:val="0"/>
      <w:marBottom w:val="0"/>
      <w:divBdr>
        <w:top w:val="none" w:sz="0" w:space="0" w:color="auto"/>
        <w:left w:val="none" w:sz="0" w:space="0" w:color="auto"/>
        <w:bottom w:val="none" w:sz="0" w:space="0" w:color="auto"/>
        <w:right w:val="none" w:sz="0" w:space="0" w:color="auto"/>
      </w:divBdr>
    </w:div>
    <w:div w:id="207673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base.garant.ru/12112604/1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5D933142979931AE38F274ECEC54E07B688DDA4536C8035D2684626040D092CA8EDCD8EB0984E63121DAI4x6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A554D8024C8C1D92A4FDBE5611AA17D1933A752141DD34F96F14B0CF0C74D4563CBD5A2CB89ECB1C982C9CE20F118C7AA58FC7C9672B1E9X4BA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agpb24.ru/" TargetMode="Externa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bus.gov.ru"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Times New Roman"/>
                <a:ea typeface="Times New Roman"/>
                <a:cs typeface="Times New Roman"/>
              </a:defRPr>
            </a:pPr>
            <a:r>
              <a:rPr lang="ru-RU"/>
              <a:t>Сведения о заработной плате по отдельным видам
экономической деятельности за 8 мес. 2018 года, руб.</a:t>
            </a:r>
          </a:p>
        </c:rich>
      </c:tx>
      <c:layout>
        <c:manualLayout>
          <c:xMode val="edge"/>
          <c:yMode val="edge"/>
          <c:x val="0.24447535298963541"/>
          <c:y val="3.0579762938885303E-3"/>
        </c:manualLayout>
      </c:layout>
      <c:overlay val="0"/>
      <c:spPr>
        <a:noFill/>
        <a:ln w="25399">
          <a:noFill/>
        </a:ln>
      </c:spPr>
    </c:title>
    <c:autoTitleDeleted val="0"/>
    <c:plotArea>
      <c:layout>
        <c:manualLayout>
          <c:layoutTarget val="inner"/>
          <c:xMode val="edge"/>
          <c:yMode val="edge"/>
          <c:x val="0.10578512396694215"/>
          <c:y val="7.0336391437308868E-2"/>
          <c:w val="0.85289256198347108"/>
          <c:h val="0.66666666666666663"/>
        </c:manualLayout>
      </c:layout>
      <c:barChart>
        <c:barDir val="col"/>
        <c:grouping val="clustered"/>
        <c:varyColors val="0"/>
        <c:ser>
          <c:idx val="0"/>
          <c:order val="0"/>
          <c:tx>
            <c:strRef>
              <c:f>Sheet1!$A$2</c:f>
              <c:strCache>
                <c:ptCount val="1"/>
                <c:pt idx="0">
                  <c:v>обрабатывающие производства</c:v>
                </c:pt>
              </c:strCache>
            </c:strRef>
          </c:tx>
          <c:spPr>
            <a:pattFill prst="horzBrick">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dPt>
            <c:idx val="0"/>
            <c:invertIfNegative val="0"/>
            <c:bubble3D val="0"/>
            <c:spPr>
              <a:pattFill prst="plai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C0C0C0" mc:Ignorable="a14" a14:legacySpreadsheetColorIndex="22"/>
                </a:bgClr>
              </a:pattFill>
              <a:ln w="12700">
                <a:solidFill>
                  <a:srgbClr val="000000"/>
                </a:solidFill>
                <a:prstDash val="solid"/>
              </a:ln>
            </c:spPr>
          </c:dPt>
          <c:dLbls>
            <c:delete val="1"/>
          </c:dLbls>
          <c:cat>
            <c:numRef>
              <c:f>Sheet1!$B$1:$B$1</c:f>
              <c:numCache>
                <c:formatCode>General</c:formatCode>
                <c:ptCount val="1"/>
              </c:numCache>
            </c:numRef>
          </c:cat>
          <c:val>
            <c:numRef>
              <c:f>Sheet1!$B$2:$B$2</c:f>
              <c:numCache>
                <c:formatCode>General</c:formatCode>
                <c:ptCount val="1"/>
                <c:pt idx="0">
                  <c:v>109740</c:v>
                </c:pt>
              </c:numCache>
            </c:numRef>
          </c:val>
        </c:ser>
        <c:ser>
          <c:idx val="1"/>
          <c:order val="1"/>
          <c:tx>
            <c:strRef>
              <c:f>Sheet1!$A$3</c:f>
              <c:strCache>
                <c:ptCount val="1"/>
                <c:pt idx="0">
                  <c:v>добыча полезных ископаемых</c:v>
                </c:pt>
              </c:strCache>
            </c:strRef>
          </c:tx>
          <c:spPr>
            <a:pattFill prst="lgGrid">
              <a:fgClr>
                <a:srgbClr xmlns:mc="http://schemas.openxmlformats.org/markup-compatibility/2006" xmlns:a14="http://schemas.microsoft.com/office/drawing/2010/main" val="FF0000" mc:Ignorable="a14" a14:legacySpreadsheetColorIndex="10"/>
              </a:fgClr>
              <a:bgClr>
                <a:srgbClr xmlns:mc="http://schemas.openxmlformats.org/markup-compatibility/2006" xmlns:a14="http://schemas.microsoft.com/office/drawing/2010/main" val="C0C0C0" mc:Ignorable="a14" a14:legacySpreadsheetColorIndex="22"/>
              </a:bgClr>
            </a:pattFill>
            <a:ln w="12700">
              <a:solidFill>
                <a:srgbClr val="000000"/>
              </a:solidFill>
              <a:prstDash val="solid"/>
            </a:ln>
          </c:spPr>
          <c:invertIfNegative val="0"/>
          <c:dLbls>
            <c:delete val="1"/>
          </c:dLbls>
          <c:cat>
            <c:numRef>
              <c:f>Sheet1!$B$1:$B$1</c:f>
              <c:numCache>
                <c:formatCode>General</c:formatCode>
                <c:ptCount val="1"/>
              </c:numCache>
            </c:numRef>
          </c:cat>
          <c:val>
            <c:numRef>
              <c:f>Sheet1!$B$3:$B$3</c:f>
              <c:numCache>
                <c:formatCode>General</c:formatCode>
                <c:ptCount val="1"/>
                <c:pt idx="0">
                  <c:v>105209</c:v>
                </c:pt>
              </c:numCache>
            </c:numRef>
          </c:val>
        </c:ser>
        <c:ser>
          <c:idx val="2"/>
          <c:order val="2"/>
          <c:tx>
            <c:strRef>
              <c:f>Sheet1!$A$4</c:f>
              <c:strCache>
                <c:ptCount val="1"/>
                <c:pt idx="0">
                  <c:v>обеспечение электрической энергией, газом и паром;</c:v>
                </c:pt>
              </c:strCache>
            </c:strRef>
          </c:tx>
          <c:spPr>
            <a:pattFill prst="lgConfetti">
              <a:fgClr>
                <a:srgbClr xmlns:mc="http://schemas.openxmlformats.org/markup-compatibility/2006" xmlns:a14="http://schemas.microsoft.com/office/drawing/2010/main" val="008000" mc:Ignorable="a14" a14:legacySpreadsheetColorIndex="17"/>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dLbls>
            <c:delete val="1"/>
          </c:dLbls>
          <c:cat>
            <c:numRef>
              <c:f>Sheet1!$B$1:$B$1</c:f>
              <c:numCache>
                <c:formatCode>General</c:formatCode>
                <c:ptCount val="1"/>
              </c:numCache>
            </c:numRef>
          </c:cat>
          <c:val>
            <c:numRef>
              <c:f>Sheet1!$B$4:$B$4</c:f>
              <c:numCache>
                <c:formatCode>General</c:formatCode>
                <c:ptCount val="1"/>
                <c:pt idx="0">
                  <c:v>101820</c:v>
                </c:pt>
              </c:numCache>
            </c:numRef>
          </c:val>
        </c:ser>
        <c:ser>
          <c:idx val="3"/>
          <c:order val="3"/>
          <c:tx>
            <c:strRef>
              <c:f>Sheet1!$A$5</c:f>
              <c:strCache>
                <c:ptCount val="1"/>
                <c:pt idx="0">
                  <c:v>строительство</c:v>
                </c:pt>
              </c:strCache>
            </c:strRef>
          </c:tx>
          <c:spPr>
            <a:pattFill prst="narHorz">
              <a:fgClr>
                <a:srgbClr xmlns:mc="http://schemas.openxmlformats.org/markup-compatibility/2006" xmlns:a14="http://schemas.microsoft.com/office/drawing/2010/main" val="FF9900" mc:Ignorable="a14" a14:legacySpreadsheetColorIndex="52"/>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dLbls>
            <c:delete val="1"/>
          </c:dLbls>
          <c:cat>
            <c:numRef>
              <c:f>Sheet1!$B$1:$B$1</c:f>
              <c:numCache>
                <c:formatCode>General</c:formatCode>
                <c:ptCount val="1"/>
              </c:numCache>
            </c:numRef>
          </c:cat>
          <c:val>
            <c:numRef>
              <c:f>Sheet1!$B$5:$B$5</c:f>
              <c:numCache>
                <c:formatCode>General</c:formatCode>
                <c:ptCount val="1"/>
                <c:pt idx="0">
                  <c:v>100854</c:v>
                </c:pt>
              </c:numCache>
            </c:numRef>
          </c:val>
        </c:ser>
        <c:ser>
          <c:idx val="4"/>
          <c:order val="4"/>
          <c:tx>
            <c:strRef>
              <c:f>Sheet1!$A$6</c:f>
              <c:strCache>
                <c:ptCount val="1"/>
                <c:pt idx="0">
                  <c:v>деятельность профессиональная, научная и техническая</c:v>
                </c:pt>
              </c:strCache>
            </c:strRef>
          </c:tx>
          <c:spPr>
            <a:pattFill prst="smCheck">
              <a:fgClr>
                <a:srgbClr xmlns:mc="http://schemas.openxmlformats.org/markup-compatibility/2006" xmlns:a14="http://schemas.microsoft.com/office/drawing/2010/main" val="3366FF" mc:Ignorable="a14" a14:legacySpreadsheetColorIndex="48"/>
              </a:fgClr>
              <a:bgClr>
                <a:srgbClr xmlns:mc="http://schemas.openxmlformats.org/markup-compatibility/2006" xmlns:a14="http://schemas.microsoft.com/office/drawing/2010/main" val="FFFF99" mc:Ignorable="a14" a14:legacySpreadsheetColorIndex="43"/>
              </a:bgClr>
            </a:pattFill>
            <a:ln w="12700">
              <a:solidFill>
                <a:srgbClr val="000000"/>
              </a:solidFill>
              <a:prstDash val="solid"/>
            </a:ln>
          </c:spPr>
          <c:invertIfNegative val="0"/>
          <c:dLbls>
            <c:delete val="1"/>
          </c:dLbls>
          <c:cat>
            <c:numRef>
              <c:f>Sheet1!$B$1:$B$1</c:f>
              <c:numCache>
                <c:formatCode>General</c:formatCode>
                <c:ptCount val="1"/>
              </c:numCache>
            </c:numRef>
          </c:cat>
          <c:val>
            <c:numRef>
              <c:f>Sheet1!$B$6:$B$6</c:f>
              <c:numCache>
                <c:formatCode>General</c:formatCode>
                <c:ptCount val="1"/>
                <c:pt idx="0">
                  <c:v>94392</c:v>
                </c:pt>
              </c:numCache>
            </c:numRef>
          </c:val>
        </c:ser>
        <c:dLbls>
          <c:showLegendKey val="0"/>
          <c:showVal val="0"/>
          <c:showCatName val="0"/>
          <c:showSerName val="1"/>
          <c:showPercent val="0"/>
          <c:showBubbleSize val="0"/>
        </c:dLbls>
        <c:gapWidth val="150"/>
        <c:axId val="278581040"/>
        <c:axId val="267298416"/>
      </c:barChart>
      <c:catAx>
        <c:axId val="278581040"/>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800" b="1" i="0" u="none" strike="noStrike" baseline="0">
                <a:solidFill>
                  <a:srgbClr val="000000"/>
                </a:solidFill>
                <a:latin typeface="Times New Roman"/>
                <a:ea typeface="Times New Roman"/>
                <a:cs typeface="Times New Roman"/>
              </a:defRPr>
            </a:pPr>
            <a:endParaRPr lang="ru-RU"/>
          </a:p>
        </c:txPr>
        <c:crossAx val="267298416"/>
        <c:crossesAt val="55"/>
        <c:auto val="0"/>
        <c:lblAlgn val="ctr"/>
        <c:lblOffset val="100"/>
        <c:tickLblSkip val="1"/>
        <c:tickMarkSkip val="1"/>
        <c:noMultiLvlLbl val="0"/>
      </c:catAx>
      <c:valAx>
        <c:axId val="267298416"/>
        <c:scaling>
          <c:orientation val="minMax"/>
        </c:scaling>
        <c:delete val="0"/>
        <c:axPos val="l"/>
        <c:numFmt formatCode="#,##0" sourceLinked="0"/>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Times New Roman"/>
                <a:ea typeface="Times New Roman"/>
                <a:cs typeface="Times New Roman"/>
              </a:defRPr>
            </a:pPr>
            <a:endParaRPr lang="ru-RU"/>
          </a:p>
        </c:txPr>
        <c:crossAx val="278581040"/>
        <c:crosses val="autoZero"/>
        <c:crossBetween val="between"/>
        <c:minorUnit val="10000"/>
      </c:valAx>
      <c:spPr>
        <a:noFill/>
        <a:ln w="25399">
          <a:noFill/>
        </a:ln>
      </c:spPr>
    </c:plotArea>
    <c:legend>
      <c:legendPos val="r"/>
      <c:layout>
        <c:manualLayout>
          <c:xMode val="edge"/>
          <c:yMode val="edge"/>
          <c:x val="0"/>
          <c:y val="0.77064220183486243"/>
          <c:w val="0.99338842975206609"/>
          <c:h val="0.22018348623853212"/>
        </c:manualLayout>
      </c:layout>
      <c:overlay val="0"/>
      <c:spPr>
        <a:solidFill>
          <a:srgbClr val="FFFFFF"/>
        </a:solidFill>
        <a:ln w="25399">
          <a:noFill/>
        </a:ln>
      </c:spPr>
      <c:txPr>
        <a:bodyPr/>
        <a:lstStyle/>
        <a:p>
          <a:pPr>
            <a:defRPr sz="101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425"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71" b="1" i="0" u="none" strike="noStrike" baseline="0">
                <a:solidFill>
                  <a:srgbClr val="000000"/>
                </a:solidFill>
                <a:latin typeface="Times New Roman"/>
                <a:ea typeface="Times New Roman"/>
                <a:cs typeface="Times New Roman"/>
              </a:defRPr>
            </a:pPr>
            <a:r>
              <a:rPr lang="ru-RU"/>
              <a:t>Сведения о средней заработной плате отдельных категорий работников, повышение оплаты труда которых предусмотрено "майскими" указами Президента РФ за 2012-2018 гг., руб.</a:t>
            </a:r>
          </a:p>
        </c:rich>
      </c:tx>
      <c:layout>
        <c:manualLayout>
          <c:xMode val="edge"/>
          <c:yMode val="edge"/>
          <c:x val="0.13313510440607315"/>
          <c:y val="0"/>
        </c:manualLayout>
      </c:layout>
      <c:overlay val="0"/>
      <c:spPr>
        <a:noFill/>
        <a:ln w="25316">
          <a:noFill/>
        </a:ln>
      </c:spPr>
    </c:title>
    <c:autoTitleDeleted val="0"/>
    <c:view3D>
      <c:rotX val="0"/>
      <c:hPercent val="65"/>
      <c:rotY val="360"/>
      <c:depthPercent val="2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7.6672104404567704E-2"/>
          <c:y val="0.17610766425011554"/>
          <c:w val="0.9005778084927184"/>
          <c:h val="0.3801325863810443"/>
        </c:manualLayout>
      </c:layout>
      <c:bar3DChart>
        <c:barDir val="col"/>
        <c:grouping val="standard"/>
        <c:varyColors val="0"/>
        <c:ser>
          <c:idx val="0"/>
          <c:order val="0"/>
          <c:tx>
            <c:strRef>
              <c:f>Sheet1!$B$1</c:f>
              <c:strCache>
                <c:ptCount val="1"/>
                <c:pt idx="0">
                  <c:v>2012 год</c:v>
                </c:pt>
              </c:strCache>
            </c:strRef>
          </c:tx>
          <c:spPr>
            <a:pattFill prst="ltHorz">
              <a:fgClr>
                <a:srgbClr xmlns:mc="http://schemas.openxmlformats.org/markup-compatibility/2006" xmlns:a14="http://schemas.microsoft.com/office/drawing/2010/main" val="993300" mc:Ignorable="a14" a14:legacySpreadsheetColorIndex="60"/>
              </a:fgClr>
              <a:bgClr>
                <a:srgbClr xmlns:mc="http://schemas.openxmlformats.org/markup-compatibility/2006" xmlns:a14="http://schemas.microsoft.com/office/drawing/2010/main" val="FFCC99" mc:Ignorable="a14" a14:legacySpreadsheetColorIndex="47"/>
              </a:bgClr>
            </a:pattFill>
            <a:ln w="12658">
              <a:solidFill>
                <a:srgbClr val="000000"/>
              </a:solidFill>
              <a:prstDash val="solid"/>
            </a:ln>
          </c:spPr>
          <c:invertIfNegative val="0"/>
          <c:dLbls>
            <c:dLbl>
              <c:idx val="0"/>
              <c:layout>
                <c:manualLayout>
                  <c:x val="-2.1328783192918845E-3"/>
                  <c:y val="0.14426727410782081"/>
                </c:manualLayout>
              </c:layout>
              <c:showLegendKey val="0"/>
              <c:showVal val="1"/>
              <c:showCatName val="0"/>
              <c:showSerName val="0"/>
              <c:showPercent val="0"/>
              <c:showBubbleSize val="0"/>
              <c:separator> </c:separator>
              <c:extLst>
                <c:ext xmlns:c15="http://schemas.microsoft.com/office/drawing/2012/chart" uri="{CE6537A1-D6FC-4f65-9D91-7224C49458BB}"/>
              </c:extLst>
            </c:dLbl>
            <c:dLbl>
              <c:idx val="1"/>
              <c:layout>
                <c:manualLayout>
                  <c:x val="0"/>
                  <c:y val="9.870918754745633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1328783192919236E-3"/>
                  <c:y val="7.593014426727411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328783192918845E-3"/>
                  <c:y val="7.846114907618324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6.833712984054669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0.11389521640091116"/>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8.0992153885092386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9.870918754745639E-2"/>
                </c:manualLayout>
              </c:layout>
              <c:showLegendKey val="0"/>
              <c:showVal val="1"/>
              <c:showCatName val="0"/>
              <c:showSerName val="0"/>
              <c:showPercent val="0"/>
              <c:showBubbleSize val="0"/>
              <c:extLst>
                <c:ext xmlns:c15="http://schemas.microsoft.com/office/drawing/2012/chart" uri="{CE6537A1-D6FC-4f65-9D91-7224C49458BB}"/>
              </c:extLst>
            </c:dLbl>
            <c:spPr>
              <a:noFill/>
              <a:ln w="25316">
                <a:noFill/>
              </a:ln>
            </c:spPr>
            <c:txPr>
              <a:bodyPr wrap="square" lIns="38100" tIns="19050" rIns="38100" bIns="19050" anchor="ctr">
                <a:spAutoFit/>
              </a:bodyPr>
              <a:lstStyle/>
              <a:p>
                <a:pPr>
                  <a:defRPr sz="99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Врачи</c:v>
                </c:pt>
                <c:pt idx="1">
                  <c:v>Средний мед.персонал</c:v>
                </c:pt>
                <c:pt idx="2">
                  <c:v>Младший мед. персонал</c:v>
                </c:pt>
                <c:pt idx="3">
                  <c:v>Работники учрежд.культуры</c:v>
                </c:pt>
                <c:pt idx="4">
                  <c:v>Соц. работники</c:v>
                </c:pt>
                <c:pt idx="5">
                  <c:v>Пед.работники (общее образ.)</c:v>
                </c:pt>
                <c:pt idx="6">
                  <c:v>Пед.работники (дошк. образ.)</c:v>
                </c:pt>
                <c:pt idx="7">
                  <c:v>Пед.работники (доп.образ.)</c:v>
                </c:pt>
              </c:strCache>
            </c:strRef>
          </c:cat>
          <c:val>
            <c:numRef>
              <c:f>Sheet1!$B$2:$B$9</c:f>
              <c:numCache>
                <c:formatCode>#,##0</c:formatCode>
                <c:ptCount val="8"/>
                <c:pt idx="0">
                  <c:v>80776</c:v>
                </c:pt>
                <c:pt idx="1">
                  <c:v>43190</c:v>
                </c:pt>
                <c:pt idx="2">
                  <c:v>30003</c:v>
                </c:pt>
                <c:pt idx="3">
                  <c:v>34616</c:v>
                </c:pt>
                <c:pt idx="4">
                  <c:v>34423</c:v>
                </c:pt>
                <c:pt idx="5">
                  <c:v>61650</c:v>
                </c:pt>
                <c:pt idx="6">
                  <c:v>46412</c:v>
                </c:pt>
                <c:pt idx="7">
                  <c:v>57173</c:v>
                </c:pt>
              </c:numCache>
            </c:numRef>
          </c:val>
        </c:ser>
        <c:ser>
          <c:idx val="1"/>
          <c:order val="1"/>
          <c:tx>
            <c:strRef>
              <c:f>Sheet1!$C$1</c:f>
              <c:strCache>
                <c:ptCount val="1"/>
                <c:pt idx="0">
                  <c:v>9  мес. 2018 года</c:v>
                </c:pt>
              </c:strCache>
            </c:strRef>
          </c:tx>
          <c:spPr>
            <a:pattFill prst="ltVert">
              <a:fgClr>
                <a:srgbClr xmlns:mc="http://schemas.openxmlformats.org/markup-compatibility/2006" xmlns:a14="http://schemas.microsoft.com/office/drawing/2010/main" val="008000" mc:Ignorable="a14" a14:legacySpreadsheetColorIndex="17"/>
              </a:fgClr>
              <a:bgClr>
                <a:srgbClr xmlns:mc="http://schemas.openxmlformats.org/markup-compatibility/2006" xmlns:a14="http://schemas.microsoft.com/office/drawing/2010/main" val="CCFFCC" mc:Ignorable="a14" a14:legacySpreadsheetColorIndex="42"/>
              </a:bgClr>
            </a:pattFill>
            <a:ln w="12658">
              <a:solidFill>
                <a:srgbClr val="000000"/>
              </a:solidFill>
              <a:prstDash val="solid"/>
            </a:ln>
          </c:spPr>
          <c:invertIfNegative val="0"/>
          <c:dLbls>
            <c:dLbl>
              <c:idx val="0"/>
              <c:layout>
                <c:manualLayout>
                  <c:x val="-3.447201604864978E-3"/>
                  <c:y val="1.0251565934668073E-3"/>
                </c:manualLayout>
              </c:layout>
              <c:spPr>
                <a:noFill/>
                <a:ln w="25316">
                  <a:noFill/>
                </a:ln>
              </c:spPr>
              <c:txPr>
                <a:bodyPr/>
                <a:lstStyle/>
                <a:p>
                  <a:pPr>
                    <a:defRPr sz="1146"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25856615155692E-3"/>
                  <c:y val="2.8287466344611252E-3"/>
                </c:manualLayout>
              </c:layout>
              <c:spPr>
                <a:noFill/>
                <a:ln w="25316">
                  <a:noFill/>
                </a:ln>
              </c:spPr>
              <c:txPr>
                <a:bodyPr/>
                <a:lstStyle/>
                <a:p>
                  <a:pPr>
                    <a:defRPr sz="1146"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3.2748919075702431E-5"/>
                  <c:y val="4.8881535287045928E-4"/>
                </c:manualLayout>
              </c:layout>
              <c:spPr>
                <a:noFill/>
                <a:ln w="25316">
                  <a:noFill/>
                </a:ln>
              </c:spPr>
              <c:txPr>
                <a:bodyPr/>
                <a:lstStyle/>
                <a:p>
                  <a:pPr>
                    <a:defRPr sz="1146"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1.8490543539680091E-4"/>
                  <c:y val="5.2514921758325421E-3"/>
                </c:manualLayout>
              </c:layout>
              <c:spPr>
                <a:noFill/>
                <a:ln w="25316">
                  <a:noFill/>
                </a:ln>
              </c:spPr>
              <c:txPr>
                <a:bodyPr/>
                <a:lstStyle/>
                <a:p>
                  <a:pPr>
                    <a:defRPr sz="1146"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1.4669836314184733E-3"/>
                  <c:y val="2.6021814417329222E-4"/>
                </c:manualLayout>
              </c:layout>
              <c:spPr>
                <a:noFill/>
                <a:ln w="25316">
                  <a:noFill/>
                </a:ln>
              </c:spPr>
              <c:txPr>
                <a:bodyPr/>
                <a:lstStyle/>
                <a:p>
                  <a:pPr>
                    <a:defRPr sz="1146"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5"/>
              <c:layout>
                <c:manualLayout>
                  <c:x val="2.7487259410904942E-3"/>
                  <c:y val="1.5917213571222128E-3"/>
                </c:manualLayout>
              </c:layout>
              <c:spPr>
                <a:noFill/>
                <a:ln w="25316">
                  <a:noFill/>
                </a:ln>
              </c:spPr>
              <c:txPr>
                <a:bodyPr/>
                <a:lstStyle/>
                <a:p>
                  <a:pPr>
                    <a:defRPr sz="1146"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6"/>
              <c:layout>
                <c:manualLayout>
                  <c:x val="-2.3495250147160206E-4"/>
                  <c:y val="3.9599264214979961E-3"/>
                </c:manualLayout>
              </c:layout>
              <c:spPr>
                <a:noFill/>
                <a:ln w="25316">
                  <a:noFill/>
                </a:ln>
              </c:spPr>
              <c:txPr>
                <a:bodyPr/>
                <a:lstStyle/>
                <a:p>
                  <a:pPr>
                    <a:defRPr sz="1146"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7"/>
              <c:layout>
                <c:manualLayout>
                  <c:x val="-2.9499218644379486E-3"/>
                  <c:y val="6.7989039418416474E-3"/>
                </c:manualLayout>
              </c:layout>
              <c:spPr>
                <a:noFill/>
                <a:ln w="25316">
                  <a:noFill/>
                </a:ln>
              </c:spPr>
              <c:txPr>
                <a:bodyPr/>
                <a:lstStyle/>
                <a:p>
                  <a:pPr>
                    <a:defRPr sz="1146"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16">
                <a:noFill/>
              </a:ln>
            </c:spPr>
            <c:txPr>
              <a:bodyPr wrap="square" lIns="38100" tIns="19050" rIns="38100" bIns="19050" anchor="ctr">
                <a:spAutoFit/>
              </a:bodyPr>
              <a:lstStyle/>
              <a:p>
                <a:pPr>
                  <a:defRPr sz="1146"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Врачи</c:v>
                </c:pt>
                <c:pt idx="1">
                  <c:v>Средний мед.персонал</c:v>
                </c:pt>
                <c:pt idx="2">
                  <c:v>Младший мед. персонал</c:v>
                </c:pt>
                <c:pt idx="3">
                  <c:v>Работники учрежд.культуры</c:v>
                </c:pt>
                <c:pt idx="4">
                  <c:v>Соц. работники</c:v>
                </c:pt>
                <c:pt idx="5">
                  <c:v>Пед.работники (общее образ.)</c:v>
                </c:pt>
                <c:pt idx="6">
                  <c:v>Пед.работники (дошк. образ.)</c:v>
                </c:pt>
                <c:pt idx="7">
                  <c:v>Пед.работники (доп.образ.)</c:v>
                </c:pt>
              </c:strCache>
            </c:strRef>
          </c:cat>
          <c:val>
            <c:numRef>
              <c:f>Sheet1!$C$2:$C$9</c:f>
              <c:numCache>
                <c:formatCode>#,##0</c:formatCode>
                <c:ptCount val="8"/>
                <c:pt idx="0">
                  <c:v>117761</c:v>
                </c:pt>
                <c:pt idx="1">
                  <c:v>66485</c:v>
                </c:pt>
                <c:pt idx="2">
                  <c:v>67881</c:v>
                </c:pt>
                <c:pt idx="3">
                  <c:v>72842</c:v>
                </c:pt>
                <c:pt idx="4">
                  <c:v>63259</c:v>
                </c:pt>
                <c:pt idx="5">
                  <c:v>86139</c:v>
                </c:pt>
                <c:pt idx="6">
                  <c:v>64510</c:v>
                </c:pt>
                <c:pt idx="7">
                  <c:v>95788</c:v>
                </c:pt>
              </c:numCache>
            </c:numRef>
          </c:val>
        </c:ser>
        <c:dLbls>
          <c:showLegendKey val="0"/>
          <c:showVal val="0"/>
          <c:showCatName val="0"/>
          <c:showSerName val="0"/>
          <c:showPercent val="0"/>
          <c:showBubbleSize val="0"/>
        </c:dLbls>
        <c:gapWidth val="10"/>
        <c:gapDepth val="190"/>
        <c:shape val="box"/>
        <c:axId val="267307376"/>
        <c:axId val="267307936"/>
        <c:axId val="281378560"/>
      </c:bar3DChart>
      <c:catAx>
        <c:axId val="267307376"/>
        <c:scaling>
          <c:orientation val="minMax"/>
        </c:scaling>
        <c:delete val="0"/>
        <c:axPos val="b"/>
        <c:numFmt formatCode="General" sourceLinked="1"/>
        <c:majorTickMark val="out"/>
        <c:minorTickMark val="none"/>
        <c:tickLblPos val="low"/>
        <c:spPr>
          <a:ln w="3165">
            <a:solidFill>
              <a:srgbClr val="000000"/>
            </a:solidFill>
            <a:prstDash val="solid"/>
          </a:ln>
        </c:spPr>
        <c:txPr>
          <a:bodyPr rot="-5400000" vert="horz"/>
          <a:lstStyle/>
          <a:p>
            <a:pPr>
              <a:defRPr sz="1100" b="0" i="0" u="none" strike="noStrike" baseline="0">
                <a:solidFill>
                  <a:srgbClr val="000000"/>
                </a:solidFill>
                <a:latin typeface="Times New Roman"/>
                <a:ea typeface="Times New Roman"/>
                <a:cs typeface="Times New Roman"/>
              </a:defRPr>
            </a:pPr>
            <a:endParaRPr lang="ru-RU"/>
          </a:p>
        </c:txPr>
        <c:crossAx val="267307936"/>
        <c:crosses val="autoZero"/>
        <c:auto val="1"/>
        <c:lblAlgn val="ctr"/>
        <c:lblOffset val="100"/>
        <c:tickLblSkip val="1"/>
        <c:tickMarkSkip val="1"/>
        <c:noMultiLvlLbl val="0"/>
      </c:catAx>
      <c:valAx>
        <c:axId val="267307936"/>
        <c:scaling>
          <c:orientation val="minMax"/>
          <c:max val="120000"/>
        </c:scaling>
        <c:delete val="0"/>
        <c:axPos val="l"/>
        <c:numFmt formatCode="#,##0" sourceLinked="1"/>
        <c:majorTickMark val="out"/>
        <c:minorTickMark val="none"/>
        <c:tickLblPos val="nextTo"/>
        <c:spPr>
          <a:ln w="316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267307376"/>
        <c:crosses val="autoZero"/>
        <c:crossBetween val="between"/>
        <c:majorUnit val="10000"/>
      </c:valAx>
      <c:serAx>
        <c:axId val="281378560"/>
        <c:scaling>
          <c:orientation val="minMax"/>
        </c:scaling>
        <c:delete val="1"/>
        <c:axPos val="b"/>
        <c:majorTickMark val="out"/>
        <c:minorTickMark val="none"/>
        <c:tickLblPos val="nextTo"/>
        <c:crossAx val="267307936"/>
        <c:crosses val="autoZero"/>
      </c:serAx>
      <c:spPr>
        <a:noFill/>
        <a:ln w="25316">
          <a:noFill/>
        </a:ln>
      </c:spPr>
    </c:plotArea>
    <c:legend>
      <c:legendPos val="r"/>
      <c:layout>
        <c:manualLayout>
          <c:xMode val="edge"/>
          <c:yMode val="edge"/>
          <c:x val="0.30041137680654373"/>
          <c:y val="0.10993108851545748"/>
          <c:w val="0.44208809135399674"/>
          <c:h val="6.3457330415754923E-2"/>
        </c:manualLayout>
      </c:layout>
      <c:overlay val="0"/>
      <c:spPr>
        <a:noFill/>
        <a:ln w="25316">
          <a:noFill/>
        </a:ln>
      </c:spPr>
      <c:txPr>
        <a:bodyPr/>
        <a:lstStyle/>
        <a:p>
          <a:pPr>
            <a:defRPr sz="1281" b="0" i="1"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769"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97" b="1" i="0" u="none" strike="noStrike" baseline="0">
                <a:solidFill>
                  <a:srgbClr val="000000"/>
                </a:solidFill>
                <a:latin typeface="Times New Roman"/>
                <a:ea typeface="Times New Roman"/>
                <a:cs typeface="Times New Roman"/>
              </a:defRPr>
            </a:pPr>
            <a:r>
              <a:rPr lang="ru-RU"/>
              <a:t>Сведения о средней заработной плате отдельных категорий работников, повышение оплаты труда которых предусмотрено "майскими" указами Президента РФ, руб.</a:t>
            </a:r>
          </a:p>
        </c:rich>
      </c:tx>
      <c:layout>
        <c:manualLayout>
          <c:xMode val="edge"/>
          <c:yMode val="edge"/>
          <c:x val="0.13875598086124402"/>
          <c:y val="0"/>
        </c:manualLayout>
      </c:layout>
      <c:overlay val="0"/>
      <c:spPr>
        <a:noFill/>
        <a:ln w="25342">
          <a:noFill/>
        </a:ln>
      </c:spPr>
    </c:title>
    <c:autoTitleDeleted val="0"/>
    <c:plotArea>
      <c:layout>
        <c:manualLayout>
          <c:layoutTarget val="inner"/>
          <c:xMode val="edge"/>
          <c:yMode val="edge"/>
          <c:x val="7.9744816586921854E-2"/>
          <c:y val="0.27380952380952384"/>
          <c:w val="0.92185007974481659"/>
          <c:h val="0.40952380952380951"/>
        </c:manualLayout>
      </c:layout>
      <c:barChart>
        <c:barDir val="col"/>
        <c:grouping val="clustered"/>
        <c:varyColors val="0"/>
        <c:ser>
          <c:idx val="0"/>
          <c:order val="0"/>
          <c:tx>
            <c:strRef>
              <c:f>Sheet1!$B$1</c:f>
              <c:strCache>
                <c:ptCount val="1"/>
                <c:pt idx="0">
                  <c:v>Целевой показатель ведомственных министерств Красноярского края для МО г. Норильск на 2018 год</c:v>
                </c:pt>
              </c:strCache>
            </c:strRef>
          </c:tx>
          <c:spPr>
            <a:pattFill prst="pct30">
              <a:fgClr>
                <a:srgbClr xmlns:mc="http://schemas.openxmlformats.org/markup-compatibility/2006" xmlns:a14="http://schemas.microsoft.com/office/drawing/2010/main" val="3366FF" mc:Ignorable="a14" a14:legacySpreadsheetColorIndex="48"/>
              </a:fgClr>
              <a:bgClr>
                <a:srgbClr xmlns:mc="http://schemas.openxmlformats.org/markup-compatibility/2006" xmlns:a14="http://schemas.microsoft.com/office/drawing/2010/main" val="FFFFFF" mc:Ignorable="a14" a14:legacySpreadsheetColorIndex="9"/>
              </a:bgClr>
            </a:pattFill>
            <a:ln w="12671">
              <a:solidFill>
                <a:srgbClr val="000000"/>
              </a:solidFill>
              <a:prstDash val="solid"/>
            </a:ln>
          </c:spPr>
          <c:invertIfNegative val="0"/>
          <c:dLbls>
            <c:dLbl>
              <c:idx val="0"/>
              <c:layout>
                <c:manualLayout>
                  <c:x val="-9.5784334104225651E-18"/>
                  <c:y val="6.837606837606838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831373364169026E-17"/>
                  <c:y val="6.526806526806526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831373364169026E-17"/>
                  <c:y val="6.837606837606843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6.526806526806520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7.6627467283380521E-17"/>
                  <c:y val="6.216006216006216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7.6627467283380521E-17"/>
                  <c:y val="6.216006216006216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6.8376068376068314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0898641588295228E-3"/>
                  <c:y val="6.5268065268065209E-2"/>
                </c:manualLayout>
              </c:layout>
              <c:showLegendKey val="0"/>
              <c:showVal val="1"/>
              <c:showCatName val="0"/>
              <c:showSerName val="0"/>
              <c:showPercent val="0"/>
              <c:showBubbleSize val="0"/>
              <c:extLst>
                <c:ext xmlns:c15="http://schemas.microsoft.com/office/drawing/2012/chart" uri="{CE6537A1-D6FC-4f65-9D91-7224C49458BB}"/>
              </c:extLst>
            </c:dLbl>
            <c:spPr>
              <a:solidFill>
                <a:schemeClr val="bg1"/>
              </a:solidFill>
              <a:ln>
                <a:solidFill>
                  <a:schemeClr val="tx2">
                    <a:lumMod val="75000"/>
                  </a:schemeClr>
                </a:solidFill>
              </a:ln>
              <a:effectLst/>
            </c:spPr>
            <c:txPr>
              <a:bodyPr wrap="square" lIns="38100" tIns="19050" rIns="38100" bIns="19050" anchor="ctr">
                <a:spAutoFit/>
              </a:bodyPr>
              <a:lstStyle/>
              <a:p>
                <a:pPr>
                  <a:defRPr sz="1000" b="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Sheet1!$A$2:$A$9</c:f>
              <c:strCache>
                <c:ptCount val="8"/>
                <c:pt idx="0">
                  <c:v>Врачи</c:v>
                </c:pt>
                <c:pt idx="1">
                  <c:v>Средний мед.персонал</c:v>
                </c:pt>
                <c:pt idx="2">
                  <c:v>Младший мед. персонал</c:v>
                </c:pt>
                <c:pt idx="3">
                  <c:v>Работники учрежд.культуры</c:v>
                </c:pt>
                <c:pt idx="4">
                  <c:v>Соц. работники</c:v>
                </c:pt>
                <c:pt idx="5">
                  <c:v>Пед.работники (общее образ.)</c:v>
                </c:pt>
                <c:pt idx="6">
                  <c:v>Пед.работники (дошк. образ.)</c:v>
                </c:pt>
                <c:pt idx="7">
                  <c:v>Пед.работники (доп.образ.)</c:v>
                </c:pt>
              </c:strCache>
            </c:strRef>
          </c:cat>
          <c:val>
            <c:numRef>
              <c:f>Sheet1!$B$2:$B$9</c:f>
              <c:numCache>
                <c:formatCode>#,##0</c:formatCode>
                <c:ptCount val="8"/>
                <c:pt idx="0">
                  <c:v>115723</c:v>
                </c:pt>
                <c:pt idx="1">
                  <c:v>64522</c:v>
                </c:pt>
                <c:pt idx="2">
                  <c:v>68477</c:v>
                </c:pt>
                <c:pt idx="3">
                  <c:v>73326</c:v>
                </c:pt>
                <c:pt idx="4">
                  <c:v>59650</c:v>
                </c:pt>
                <c:pt idx="5">
                  <c:v>81423</c:v>
                </c:pt>
                <c:pt idx="6">
                  <c:v>65593</c:v>
                </c:pt>
                <c:pt idx="7">
                  <c:v>95606</c:v>
                </c:pt>
              </c:numCache>
            </c:numRef>
          </c:val>
        </c:ser>
        <c:ser>
          <c:idx val="1"/>
          <c:order val="1"/>
          <c:tx>
            <c:strRef>
              <c:f>Sheet1!$C$1</c:f>
              <c:strCache>
                <c:ptCount val="1"/>
                <c:pt idx="0">
                  <c:v>Фактическое исполнение за 9 мес. 2018 г.</c:v>
                </c:pt>
              </c:strCache>
            </c:strRef>
          </c:tx>
          <c:spPr>
            <a:pattFill prst="wdUpDiag">
              <a:fgClr>
                <a:srgbClr xmlns:mc="http://schemas.openxmlformats.org/markup-compatibility/2006" xmlns:a14="http://schemas.microsoft.com/office/drawing/2010/main" val="008000" mc:Ignorable="a14" a14:legacySpreadsheetColorIndex="17"/>
              </a:fgClr>
              <a:bgClr>
                <a:srgbClr xmlns:mc="http://schemas.openxmlformats.org/markup-compatibility/2006" xmlns:a14="http://schemas.microsoft.com/office/drawing/2010/main" val="CCFFCC" mc:Ignorable="a14" a14:legacySpreadsheetColorIndex="42"/>
              </a:bgClr>
            </a:pattFill>
            <a:ln w="12671">
              <a:solidFill>
                <a:srgbClr val="000000"/>
              </a:solidFill>
              <a:prstDash val="solid"/>
            </a:ln>
          </c:spPr>
          <c:invertIfNegative val="0"/>
          <c:dLbls>
            <c:spPr>
              <a:noFill/>
              <a:ln w="25342">
                <a:noFill/>
              </a:ln>
            </c:spPr>
            <c:txPr>
              <a:bodyPr wrap="square" lIns="38100" tIns="19050" rIns="38100" bIns="19050" anchor="ctr">
                <a:spAutoFit/>
              </a:bodyPr>
              <a:lstStyle/>
              <a:p>
                <a:pPr>
                  <a:defRPr sz="109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Врачи</c:v>
                </c:pt>
                <c:pt idx="1">
                  <c:v>Средний мед.персонал</c:v>
                </c:pt>
                <c:pt idx="2">
                  <c:v>Младший мед. персонал</c:v>
                </c:pt>
                <c:pt idx="3">
                  <c:v>Работники учрежд.культуры</c:v>
                </c:pt>
                <c:pt idx="4">
                  <c:v>Соц. работники</c:v>
                </c:pt>
                <c:pt idx="5">
                  <c:v>Пед.работники (общее образ.)</c:v>
                </c:pt>
                <c:pt idx="6">
                  <c:v>Пед.работники (дошк. образ.)</c:v>
                </c:pt>
                <c:pt idx="7">
                  <c:v>Пед.работники (доп.образ.)</c:v>
                </c:pt>
              </c:strCache>
            </c:strRef>
          </c:cat>
          <c:val>
            <c:numRef>
              <c:f>Sheet1!$C$2:$C$9</c:f>
              <c:numCache>
                <c:formatCode>#,##0</c:formatCode>
                <c:ptCount val="8"/>
                <c:pt idx="0">
                  <c:v>117761</c:v>
                </c:pt>
                <c:pt idx="1">
                  <c:v>66485</c:v>
                </c:pt>
                <c:pt idx="2">
                  <c:v>67881</c:v>
                </c:pt>
                <c:pt idx="3">
                  <c:v>72842</c:v>
                </c:pt>
                <c:pt idx="4">
                  <c:v>63259</c:v>
                </c:pt>
                <c:pt idx="5">
                  <c:v>86139</c:v>
                </c:pt>
                <c:pt idx="6">
                  <c:v>64510</c:v>
                </c:pt>
                <c:pt idx="7">
                  <c:v>95788</c:v>
                </c:pt>
              </c:numCache>
            </c:numRef>
          </c:val>
        </c:ser>
        <c:dLbls>
          <c:showLegendKey val="0"/>
          <c:showVal val="0"/>
          <c:showCatName val="0"/>
          <c:showSerName val="0"/>
          <c:showPercent val="0"/>
          <c:showBubbleSize val="0"/>
        </c:dLbls>
        <c:gapWidth val="30"/>
        <c:axId val="267297856"/>
        <c:axId val="267311296"/>
      </c:barChart>
      <c:catAx>
        <c:axId val="267297856"/>
        <c:scaling>
          <c:orientation val="minMax"/>
        </c:scaling>
        <c:delete val="0"/>
        <c:axPos val="b"/>
        <c:numFmt formatCode="General" sourceLinked="1"/>
        <c:majorTickMark val="out"/>
        <c:minorTickMark val="none"/>
        <c:tickLblPos val="nextTo"/>
        <c:spPr>
          <a:ln w="3168">
            <a:solidFill>
              <a:srgbClr val="000000"/>
            </a:solidFill>
            <a:prstDash val="solid"/>
          </a:ln>
        </c:spPr>
        <c:txPr>
          <a:bodyPr rot="-2460000" vert="horz"/>
          <a:lstStyle/>
          <a:p>
            <a:pPr>
              <a:defRPr sz="823" b="0" i="0" u="none" strike="noStrike" baseline="0">
                <a:solidFill>
                  <a:srgbClr val="000000"/>
                </a:solidFill>
                <a:latin typeface="Times New Roman"/>
                <a:ea typeface="Times New Roman"/>
                <a:cs typeface="Times New Roman"/>
              </a:defRPr>
            </a:pPr>
            <a:endParaRPr lang="ru-RU"/>
          </a:p>
        </c:txPr>
        <c:crossAx val="267311296"/>
        <c:crosses val="autoZero"/>
        <c:auto val="1"/>
        <c:lblAlgn val="ctr"/>
        <c:lblOffset val="100"/>
        <c:tickLblSkip val="1"/>
        <c:tickMarkSkip val="1"/>
        <c:noMultiLvlLbl val="0"/>
      </c:catAx>
      <c:valAx>
        <c:axId val="267311296"/>
        <c:scaling>
          <c:orientation val="minMax"/>
          <c:max val="120000"/>
        </c:scaling>
        <c:delete val="0"/>
        <c:axPos val="l"/>
        <c:numFmt formatCode="#,##0" sourceLinked="1"/>
        <c:majorTickMark val="out"/>
        <c:minorTickMark val="none"/>
        <c:tickLblPos val="nextTo"/>
        <c:spPr>
          <a:ln w="3168">
            <a:solidFill>
              <a:srgbClr val="000000"/>
            </a:solidFill>
            <a:prstDash val="solid"/>
          </a:ln>
        </c:spPr>
        <c:txPr>
          <a:bodyPr rot="0" vert="horz"/>
          <a:lstStyle/>
          <a:p>
            <a:pPr>
              <a:defRPr sz="798" b="0" i="0" u="none" strike="noStrike" baseline="0">
                <a:solidFill>
                  <a:srgbClr val="000000"/>
                </a:solidFill>
                <a:latin typeface="Times New Roman"/>
                <a:ea typeface="Times New Roman"/>
                <a:cs typeface="Times New Roman"/>
              </a:defRPr>
            </a:pPr>
            <a:endParaRPr lang="ru-RU"/>
          </a:p>
        </c:txPr>
        <c:crossAx val="267297856"/>
        <c:crosses val="autoZero"/>
        <c:crossBetween val="between"/>
        <c:majorUnit val="10000"/>
      </c:valAx>
      <c:spPr>
        <a:noFill/>
        <a:ln w="25342">
          <a:noFill/>
        </a:ln>
      </c:spPr>
    </c:plotArea>
    <c:legend>
      <c:legendPos val="r"/>
      <c:layout>
        <c:manualLayout>
          <c:xMode val="edge"/>
          <c:yMode val="edge"/>
          <c:x val="0.19617224880382775"/>
          <c:y val="0.15714285714285714"/>
          <c:w val="0.64433811802232854"/>
          <c:h val="0.19285714285714287"/>
        </c:manualLayout>
      </c:layout>
      <c:overlay val="0"/>
      <c:spPr>
        <a:noFill/>
        <a:ln w="25342">
          <a:noFill/>
        </a:ln>
      </c:spPr>
      <c:txPr>
        <a:bodyPr/>
        <a:lstStyle/>
        <a:p>
          <a:pPr>
            <a:defRPr sz="1008"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796"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4">
                <a:lumMod val="60000"/>
                <a:lumOff val="40000"/>
              </a:schemeClr>
            </a:solidFill>
            <a:ln>
              <a:solidFill>
                <a:srgbClr val="7030A0"/>
              </a:solidFill>
            </a:ln>
            <a:effectLst/>
          </c:spPr>
          <c:invertIfNegative val="0"/>
          <c:dLbls>
            <c:dLbl>
              <c:idx val="0"/>
              <c:layout>
                <c:manualLayout>
                  <c:x val="-1.8062402661929481E-3"/>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8062402661928731E-3"/>
                  <c:y val="-9.0336234802194295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4639919600968267E-3"/>
                  <c:y val="-2.799813345776948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7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1750" cap="rnd">
                <a:solidFill>
                  <a:srgbClr val="0000FF"/>
                </a:solidFill>
                <a:prstDash val="solid"/>
              </a:ln>
              <a:effectLst/>
            </c:spPr>
            <c:trendlineType val="poly"/>
            <c:order val="6"/>
            <c:dispRSqr val="0"/>
            <c:dispEq val="0"/>
          </c:trendline>
          <c:cat>
            <c:strRef>
              <c:f>'Диаграмма по деф'!$B$8:$D$8</c:f>
              <c:strCache>
                <c:ptCount val="3"/>
                <c:pt idx="0">
                  <c:v>2019 год</c:v>
                </c:pt>
                <c:pt idx="1">
                  <c:v>2020 год</c:v>
                </c:pt>
                <c:pt idx="2">
                  <c:v>2021 год</c:v>
                </c:pt>
              </c:strCache>
            </c:strRef>
          </c:cat>
          <c:val>
            <c:numRef>
              <c:f>'Диаграмма по деф'!$B$9:$D$9</c:f>
              <c:numCache>
                <c:formatCode>#,##0.0</c:formatCode>
                <c:ptCount val="3"/>
                <c:pt idx="0">
                  <c:v>748.9</c:v>
                </c:pt>
                <c:pt idx="1">
                  <c:v>759.7</c:v>
                </c:pt>
                <c:pt idx="2">
                  <c:v>701.9</c:v>
                </c:pt>
              </c:numCache>
            </c:numRef>
          </c:val>
        </c:ser>
        <c:dLbls>
          <c:showLegendKey val="0"/>
          <c:showVal val="0"/>
          <c:showCatName val="0"/>
          <c:showSerName val="0"/>
          <c:showPercent val="0"/>
          <c:showBubbleSize val="0"/>
        </c:dLbls>
        <c:gapWidth val="219"/>
        <c:overlap val="-27"/>
        <c:axId val="267301216"/>
        <c:axId val="267301776"/>
      </c:barChart>
      <c:catAx>
        <c:axId val="267301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267301776"/>
        <c:crosses val="autoZero"/>
        <c:auto val="1"/>
        <c:lblAlgn val="ctr"/>
        <c:lblOffset val="100"/>
        <c:noMultiLvlLbl val="0"/>
      </c:catAx>
      <c:valAx>
        <c:axId val="26730177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rgbClr val="0000FF"/>
                </a:solidFill>
                <a:latin typeface="Times New Roman" panose="02020603050405020304" pitchFamily="18" charset="0"/>
                <a:ea typeface="+mn-ea"/>
                <a:cs typeface="Times New Roman" panose="02020603050405020304" pitchFamily="18" charset="0"/>
              </a:defRPr>
            </a:pPr>
            <a:endParaRPr lang="ru-RU"/>
          </a:p>
        </c:txPr>
        <c:crossAx val="267301216"/>
        <c:crosses val="autoZero"/>
        <c:crossBetween val="between"/>
        <c:majorUnit val="40"/>
      </c:valAx>
      <c:spPr>
        <a:noFill/>
        <a:ln>
          <a:noFill/>
        </a:ln>
        <a:effectLst/>
      </c:spPr>
    </c:plotArea>
    <c:plotVisOnly val="1"/>
    <c:dispBlanksAs val="gap"/>
    <c:showDLblsOverMax val="0"/>
  </c:chart>
  <c:spPr>
    <a:solidFill>
      <a:schemeClr val="bg1"/>
    </a:solidFill>
    <a:ln w="9525" cap="flat" cmpd="sng" algn="ctr">
      <a:solidFill>
        <a:schemeClr val="accent1">
          <a:shade val="50000"/>
        </a:schemeClr>
      </a:solidFill>
      <a:round/>
    </a:ln>
    <a:effectLst/>
  </c:spPr>
  <c:txPr>
    <a:bodyPr/>
    <a:lstStyle/>
    <a:p>
      <a:pPr>
        <a:defRPr sz="1600" b="1" i="0" baseline="0"/>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0D74B-A276-4AD6-8C13-3E3B28CE1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15444</Words>
  <Characters>88037</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и налоговой политики на 2010 - 2012 годы</vt:lpstr>
    </vt:vector>
  </TitlesOfParts>
  <Company>ГФУ</Company>
  <LinksUpToDate>false</LinksUpToDate>
  <CharactersWithSpaces>103275</CharactersWithSpaces>
  <SharedDoc>false</SharedDoc>
  <HLinks>
    <vt:vector size="78" baseType="variant">
      <vt:variant>
        <vt:i4>7733311</vt:i4>
      </vt:variant>
      <vt:variant>
        <vt:i4>81</vt:i4>
      </vt:variant>
      <vt:variant>
        <vt:i4>0</vt:i4>
      </vt:variant>
      <vt:variant>
        <vt:i4>5</vt:i4>
      </vt:variant>
      <vt:variant>
        <vt:lpwstr>http://www.bus.gov.ru/</vt:lpwstr>
      </vt:variant>
      <vt:variant>
        <vt:lpwstr/>
      </vt:variant>
      <vt:variant>
        <vt:i4>1310772</vt:i4>
      </vt:variant>
      <vt:variant>
        <vt:i4>68</vt:i4>
      </vt:variant>
      <vt:variant>
        <vt:i4>0</vt:i4>
      </vt:variant>
      <vt:variant>
        <vt:i4>5</vt:i4>
      </vt:variant>
      <vt:variant>
        <vt:lpwstr/>
      </vt:variant>
      <vt:variant>
        <vt:lpwstr>_Toc400654512</vt:lpwstr>
      </vt:variant>
      <vt:variant>
        <vt:i4>1310772</vt:i4>
      </vt:variant>
      <vt:variant>
        <vt:i4>62</vt:i4>
      </vt:variant>
      <vt:variant>
        <vt:i4>0</vt:i4>
      </vt:variant>
      <vt:variant>
        <vt:i4>5</vt:i4>
      </vt:variant>
      <vt:variant>
        <vt:lpwstr/>
      </vt:variant>
      <vt:variant>
        <vt:lpwstr>_Toc400654511</vt:lpwstr>
      </vt:variant>
      <vt:variant>
        <vt:i4>1310772</vt:i4>
      </vt:variant>
      <vt:variant>
        <vt:i4>56</vt:i4>
      </vt:variant>
      <vt:variant>
        <vt:i4>0</vt:i4>
      </vt:variant>
      <vt:variant>
        <vt:i4>5</vt:i4>
      </vt:variant>
      <vt:variant>
        <vt:lpwstr/>
      </vt:variant>
      <vt:variant>
        <vt:lpwstr>_Toc400654510</vt:lpwstr>
      </vt:variant>
      <vt:variant>
        <vt:i4>1376308</vt:i4>
      </vt:variant>
      <vt:variant>
        <vt:i4>50</vt:i4>
      </vt:variant>
      <vt:variant>
        <vt:i4>0</vt:i4>
      </vt:variant>
      <vt:variant>
        <vt:i4>5</vt:i4>
      </vt:variant>
      <vt:variant>
        <vt:lpwstr/>
      </vt:variant>
      <vt:variant>
        <vt:lpwstr>_Toc400654509</vt:lpwstr>
      </vt:variant>
      <vt:variant>
        <vt:i4>1376308</vt:i4>
      </vt:variant>
      <vt:variant>
        <vt:i4>44</vt:i4>
      </vt:variant>
      <vt:variant>
        <vt:i4>0</vt:i4>
      </vt:variant>
      <vt:variant>
        <vt:i4>5</vt:i4>
      </vt:variant>
      <vt:variant>
        <vt:lpwstr/>
      </vt:variant>
      <vt:variant>
        <vt:lpwstr>_Toc400654508</vt:lpwstr>
      </vt:variant>
      <vt:variant>
        <vt:i4>1376308</vt:i4>
      </vt:variant>
      <vt:variant>
        <vt:i4>38</vt:i4>
      </vt:variant>
      <vt:variant>
        <vt:i4>0</vt:i4>
      </vt:variant>
      <vt:variant>
        <vt:i4>5</vt:i4>
      </vt:variant>
      <vt:variant>
        <vt:lpwstr/>
      </vt:variant>
      <vt:variant>
        <vt:lpwstr>_Toc400654507</vt:lpwstr>
      </vt:variant>
      <vt:variant>
        <vt:i4>1376308</vt:i4>
      </vt:variant>
      <vt:variant>
        <vt:i4>32</vt:i4>
      </vt:variant>
      <vt:variant>
        <vt:i4>0</vt:i4>
      </vt:variant>
      <vt:variant>
        <vt:i4>5</vt:i4>
      </vt:variant>
      <vt:variant>
        <vt:lpwstr/>
      </vt:variant>
      <vt:variant>
        <vt:lpwstr>_Toc400654506</vt:lpwstr>
      </vt:variant>
      <vt:variant>
        <vt:i4>1376308</vt:i4>
      </vt:variant>
      <vt:variant>
        <vt:i4>26</vt:i4>
      </vt:variant>
      <vt:variant>
        <vt:i4>0</vt:i4>
      </vt:variant>
      <vt:variant>
        <vt:i4>5</vt:i4>
      </vt:variant>
      <vt:variant>
        <vt:lpwstr/>
      </vt:variant>
      <vt:variant>
        <vt:lpwstr>_Toc400654505</vt:lpwstr>
      </vt:variant>
      <vt:variant>
        <vt:i4>1376308</vt:i4>
      </vt:variant>
      <vt:variant>
        <vt:i4>20</vt:i4>
      </vt:variant>
      <vt:variant>
        <vt:i4>0</vt:i4>
      </vt:variant>
      <vt:variant>
        <vt:i4>5</vt:i4>
      </vt:variant>
      <vt:variant>
        <vt:lpwstr/>
      </vt:variant>
      <vt:variant>
        <vt:lpwstr>_Toc400654504</vt:lpwstr>
      </vt:variant>
      <vt:variant>
        <vt:i4>1376308</vt:i4>
      </vt:variant>
      <vt:variant>
        <vt:i4>14</vt:i4>
      </vt:variant>
      <vt:variant>
        <vt:i4>0</vt:i4>
      </vt:variant>
      <vt:variant>
        <vt:i4>5</vt:i4>
      </vt:variant>
      <vt:variant>
        <vt:lpwstr/>
      </vt:variant>
      <vt:variant>
        <vt:lpwstr>_Toc400654503</vt:lpwstr>
      </vt:variant>
      <vt:variant>
        <vt:i4>1376308</vt:i4>
      </vt:variant>
      <vt:variant>
        <vt:i4>8</vt:i4>
      </vt:variant>
      <vt:variant>
        <vt:i4>0</vt:i4>
      </vt:variant>
      <vt:variant>
        <vt:i4>5</vt:i4>
      </vt:variant>
      <vt:variant>
        <vt:lpwstr/>
      </vt:variant>
      <vt:variant>
        <vt:lpwstr>_Toc400654502</vt:lpwstr>
      </vt:variant>
      <vt:variant>
        <vt:i4>1376308</vt:i4>
      </vt:variant>
      <vt:variant>
        <vt:i4>2</vt:i4>
      </vt:variant>
      <vt:variant>
        <vt:i4>0</vt:i4>
      </vt:variant>
      <vt:variant>
        <vt:i4>5</vt:i4>
      </vt:variant>
      <vt:variant>
        <vt:lpwstr/>
      </vt:variant>
      <vt:variant>
        <vt:lpwstr>_Toc400654501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и налоговой политики на 2010 - 2012 годы</dc:title>
  <dc:creator>ОАБП</dc:creator>
  <cp:lastModifiedBy>Мальцева Анастасия Владимировна</cp:lastModifiedBy>
  <cp:revision>14</cp:revision>
  <cp:lastPrinted>2018-11-12T13:59:00Z</cp:lastPrinted>
  <dcterms:created xsi:type="dcterms:W3CDTF">2018-11-12T10:43:00Z</dcterms:created>
  <dcterms:modified xsi:type="dcterms:W3CDTF">2018-11-22T02:46:00Z</dcterms:modified>
</cp:coreProperties>
</file>