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rsidR="00C21F3C" w:rsidRPr="008033E0" w:rsidRDefault="0051365E">
      <w:pPr>
        <w:pStyle w:val="15"/>
        <w:rPr>
          <w:rFonts w:asciiTheme="minorHAnsi" w:eastAsiaTheme="minorEastAsia" w:hAnsiTheme="minorHAnsi" w:cstheme="minorBidi"/>
          <w:b w:val="0"/>
          <w:bCs w:val="0"/>
          <w:i w:val="0"/>
          <w:lang w:val="ru-RU"/>
        </w:rPr>
      </w:pPr>
      <w:r w:rsidRPr="008033E0">
        <w:rPr>
          <w:sz w:val="24"/>
          <w:szCs w:val="24"/>
        </w:rPr>
        <w:fldChar w:fldCharType="begin"/>
      </w:r>
      <w:r w:rsidR="001C5D00" w:rsidRPr="008033E0">
        <w:rPr>
          <w:sz w:val="24"/>
          <w:szCs w:val="24"/>
        </w:rPr>
        <w:instrText xml:space="preserve"> TOC \o "1-2" \h \z \u </w:instrText>
      </w:r>
      <w:r w:rsidRPr="008033E0">
        <w:rPr>
          <w:sz w:val="24"/>
          <w:szCs w:val="24"/>
        </w:rPr>
        <w:fldChar w:fldCharType="separate"/>
      </w:r>
      <w:hyperlink w:anchor="_Toc434831487" w:history="1">
        <w:r w:rsidR="00C21F3C" w:rsidRPr="008033E0">
          <w:rPr>
            <w:rStyle w:val="af"/>
          </w:rPr>
          <w:t>I.</w:t>
        </w:r>
        <w:r w:rsidR="00C21F3C" w:rsidRPr="008033E0">
          <w:rPr>
            <w:rFonts w:asciiTheme="minorHAnsi" w:eastAsiaTheme="minorEastAsia" w:hAnsiTheme="minorHAnsi" w:cstheme="minorBidi"/>
            <w:b w:val="0"/>
            <w:bCs w:val="0"/>
            <w:i w:val="0"/>
            <w:lang w:val="ru-RU"/>
          </w:rPr>
          <w:tab/>
        </w:r>
        <w:r w:rsidR="00C21F3C" w:rsidRPr="008033E0">
          <w:rPr>
            <w:rStyle w:val="af"/>
          </w:rPr>
          <w:t>Основные тенденции социально-экономического развития муниципального образования город Норильск</w:t>
        </w:r>
        <w:r w:rsidR="00C21F3C" w:rsidRPr="008033E0">
          <w:rPr>
            <w:webHidden/>
          </w:rPr>
          <w:tab/>
        </w:r>
        <w:r w:rsidR="00C21F3C" w:rsidRPr="008033E0">
          <w:rPr>
            <w:webHidden/>
          </w:rPr>
          <w:fldChar w:fldCharType="begin"/>
        </w:r>
        <w:r w:rsidR="00C21F3C" w:rsidRPr="008033E0">
          <w:rPr>
            <w:webHidden/>
          </w:rPr>
          <w:instrText xml:space="preserve"> PAGEREF _Toc434831487 \h </w:instrText>
        </w:r>
        <w:r w:rsidR="00C21F3C" w:rsidRPr="008033E0">
          <w:rPr>
            <w:webHidden/>
          </w:rPr>
        </w:r>
        <w:r w:rsidR="00C21F3C" w:rsidRPr="008033E0">
          <w:rPr>
            <w:webHidden/>
          </w:rPr>
          <w:fldChar w:fldCharType="separate"/>
        </w:r>
        <w:r w:rsidR="00322B64">
          <w:rPr>
            <w:webHidden/>
          </w:rPr>
          <w:t>2</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88" w:history="1">
        <w:r w:rsidR="00C21F3C" w:rsidRPr="008033E0">
          <w:rPr>
            <w:rStyle w:val="af"/>
          </w:rPr>
          <w:t>II. Демография</w:t>
        </w:r>
        <w:r w:rsidR="00C21F3C" w:rsidRPr="008033E0">
          <w:rPr>
            <w:webHidden/>
          </w:rPr>
          <w:tab/>
        </w:r>
        <w:r w:rsidR="00C21F3C" w:rsidRPr="008033E0">
          <w:rPr>
            <w:webHidden/>
          </w:rPr>
          <w:fldChar w:fldCharType="begin"/>
        </w:r>
        <w:r w:rsidR="00C21F3C" w:rsidRPr="008033E0">
          <w:rPr>
            <w:webHidden/>
          </w:rPr>
          <w:instrText xml:space="preserve"> PAGEREF _Toc434831488 \h </w:instrText>
        </w:r>
        <w:r w:rsidR="00C21F3C" w:rsidRPr="008033E0">
          <w:rPr>
            <w:webHidden/>
          </w:rPr>
        </w:r>
        <w:r w:rsidR="00C21F3C" w:rsidRPr="008033E0">
          <w:rPr>
            <w:webHidden/>
          </w:rPr>
          <w:fldChar w:fldCharType="separate"/>
        </w:r>
        <w:r w:rsidR="00322B64">
          <w:rPr>
            <w:webHidden/>
          </w:rPr>
          <w:t>6</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89" w:history="1">
        <w:r w:rsidR="00C21F3C" w:rsidRPr="008033E0">
          <w:rPr>
            <w:rStyle w:val="af"/>
          </w:rPr>
          <w:t>III. Рынок труда</w:t>
        </w:r>
        <w:r w:rsidR="00C21F3C" w:rsidRPr="008033E0">
          <w:rPr>
            <w:webHidden/>
          </w:rPr>
          <w:tab/>
        </w:r>
        <w:r w:rsidR="00C21F3C" w:rsidRPr="008033E0">
          <w:rPr>
            <w:webHidden/>
          </w:rPr>
          <w:fldChar w:fldCharType="begin"/>
        </w:r>
        <w:r w:rsidR="00C21F3C" w:rsidRPr="008033E0">
          <w:rPr>
            <w:webHidden/>
          </w:rPr>
          <w:instrText xml:space="preserve"> PAGEREF _Toc434831489 \h </w:instrText>
        </w:r>
        <w:r w:rsidR="00C21F3C" w:rsidRPr="008033E0">
          <w:rPr>
            <w:webHidden/>
          </w:rPr>
        </w:r>
        <w:r w:rsidR="00C21F3C" w:rsidRPr="008033E0">
          <w:rPr>
            <w:webHidden/>
          </w:rPr>
          <w:fldChar w:fldCharType="separate"/>
        </w:r>
        <w:r w:rsidR="00322B64">
          <w:rPr>
            <w:webHidden/>
          </w:rPr>
          <w:t>8</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90" w:history="1">
        <w:r w:rsidR="00C21F3C" w:rsidRPr="008033E0">
          <w:rPr>
            <w:rStyle w:val="af"/>
          </w:rPr>
          <w:t>IV. Финансовое состояние территории</w:t>
        </w:r>
        <w:r w:rsidR="00C21F3C" w:rsidRPr="008033E0">
          <w:rPr>
            <w:webHidden/>
          </w:rPr>
          <w:tab/>
        </w:r>
        <w:r w:rsidR="00C21F3C" w:rsidRPr="008033E0">
          <w:rPr>
            <w:webHidden/>
          </w:rPr>
          <w:fldChar w:fldCharType="begin"/>
        </w:r>
        <w:r w:rsidR="00C21F3C" w:rsidRPr="008033E0">
          <w:rPr>
            <w:webHidden/>
          </w:rPr>
          <w:instrText xml:space="preserve"> PAGEREF _Toc434831490 \h </w:instrText>
        </w:r>
        <w:r w:rsidR="00C21F3C" w:rsidRPr="008033E0">
          <w:rPr>
            <w:webHidden/>
          </w:rPr>
        </w:r>
        <w:r w:rsidR="00C21F3C" w:rsidRPr="008033E0">
          <w:rPr>
            <w:webHidden/>
          </w:rPr>
          <w:fldChar w:fldCharType="separate"/>
        </w:r>
        <w:r w:rsidR="00322B64">
          <w:rPr>
            <w:webHidden/>
          </w:rPr>
          <w:t>12</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91" w:history="1">
        <w:r w:rsidR="00C21F3C" w:rsidRPr="008033E0">
          <w:rPr>
            <w:rStyle w:val="af"/>
          </w:rPr>
          <w:t>V. Доходы от использования муниципального имущества</w:t>
        </w:r>
        <w:r w:rsidR="00C21F3C" w:rsidRPr="008033E0">
          <w:rPr>
            <w:webHidden/>
          </w:rPr>
          <w:tab/>
        </w:r>
        <w:r w:rsidR="00C21F3C" w:rsidRPr="008033E0">
          <w:rPr>
            <w:webHidden/>
          </w:rPr>
          <w:fldChar w:fldCharType="begin"/>
        </w:r>
        <w:r w:rsidR="00C21F3C" w:rsidRPr="008033E0">
          <w:rPr>
            <w:webHidden/>
          </w:rPr>
          <w:instrText xml:space="preserve"> PAGEREF _Toc434831491 \h </w:instrText>
        </w:r>
        <w:r w:rsidR="00C21F3C" w:rsidRPr="008033E0">
          <w:rPr>
            <w:webHidden/>
          </w:rPr>
        </w:r>
        <w:r w:rsidR="00C21F3C" w:rsidRPr="008033E0">
          <w:rPr>
            <w:webHidden/>
          </w:rPr>
          <w:fldChar w:fldCharType="separate"/>
        </w:r>
        <w:r w:rsidR="00322B64">
          <w:rPr>
            <w:webHidden/>
          </w:rPr>
          <w:t>15</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92" w:history="1">
        <w:r w:rsidR="00C21F3C" w:rsidRPr="008033E0">
          <w:rPr>
            <w:rStyle w:val="af"/>
          </w:rPr>
          <w:t>VI. Муниципальный заказ</w:t>
        </w:r>
        <w:r w:rsidR="00C21F3C" w:rsidRPr="008033E0">
          <w:rPr>
            <w:webHidden/>
          </w:rPr>
          <w:tab/>
        </w:r>
        <w:r w:rsidR="00C21F3C" w:rsidRPr="008033E0">
          <w:rPr>
            <w:webHidden/>
          </w:rPr>
          <w:fldChar w:fldCharType="begin"/>
        </w:r>
        <w:r w:rsidR="00C21F3C" w:rsidRPr="008033E0">
          <w:rPr>
            <w:webHidden/>
          </w:rPr>
          <w:instrText xml:space="preserve"> PAGEREF _Toc434831492 \h </w:instrText>
        </w:r>
        <w:r w:rsidR="00C21F3C" w:rsidRPr="008033E0">
          <w:rPr>
            <w:webHidden/>
          </w:rPr>
        </w:r>
        <w:r w:rsidR="00C21F3C" w:rsidRPr="008033E0">
          <w:rPr>
            <w:webHidden/>
          </w:rPr>
          <w:fldChar w:fldCharType="separate"/>
        </w:r>
        <w:r w:rsidR="00322B64">
          <w:rPr>
            <w:webHidden/>
          </w:rPr>
          <w:t>18</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93" w:history="1">
        <w:r w:rsidR="00C21F3C" w:rsidRPr="008033E0">
          <w:rPr>
            <w:rStyle w:val="af"/>
          </w:rPr>
          <w:t>VII. Социальная политика</w:t>
        </w:r>
        <w:r w:rsidR="00C21F3C" w:rsidRPr="008033E0">
          <w:rPr>
            <w:webHidden/>
          </w:rPr>
          <w:tab/>
        </w:r>
        <w:r w:rsidR="00C21F3C" w:rsidRPr="008033E0">
          <w:rPr>
            <w:webHidden/>
          </w:rPr>
          <w:fldChar w:fldCharType="begin"/>
        </w:r>
        <w:r w:rsidR="00C21F3C" w:rsidRPr="008033E0">
          <w:rPr>
            <w:webHidden/>
          </w:rPr>
          <w:instrText xml:space="preserve"> PAGEREF _Toc434831493 \h </w:instrText>
        </w:r>
        <w:r w:rsidR="00C21F3C" w:rsidRPr="008033E0">
          <w:rPr>
            <w:webHidden/>
          </w:rPr>
        </w:r>
        <w:r w:rsidR="00C21F3C" w:rsidRPr="008033E0">
          <w:rPr>
            <w:webHidden/>
          </w:rPr>
          <w:fldChar w:fldCharType="separate"/>
        </w:r>
        <w:r w:rsidR="00322B64">
          <w:rPr>
            <w:webHidden/>
          </w:rPr>
          <w:t>21</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494" w:history="1">
        <w:r w:rsidR="00C21F3C" w:rsidRPr="008033E0">
          <w:rPr>
            <w:rStyle w:val="af"/>
          </w:rPr>
          <w:t>7.1. Уровень доходов и среднесписочная численность работников</w:t>
        </w:r>
        <w:r w:rsidR="00C21F3C" w:rsidRPr="008033E0">
          <w:rPr>
            <w:webHidden/>
          </w:rPr>
          <w:tab/>
        </w:r>
        <w:r w:rsidR="00C21F3C" w:rsidRPr="008033E0">
          <w:rPr>
            <w:webHidden/>
          </w:rPr>
          <w:fldChar w:fldCharType="begin"/>
        </w:r>
        <w:r w:rsidR="00C21F3C" w:rsidRPr="008033E0">
          <w:rPr>
            <w:webHidden/>
          </w:rPr>
          <w:instrText xml:space="preserve"> PAGEREF _Toc434831494 \h </w:instrText>
        </w:r>
        <w:r w:rsidR="00C21F3C" w:rsidRPr="008033E0">
          <w:rPr>
            <w:webHidden/>
          </w:rPr>
        </w:r>
        <w:r w:rsidR="00C21F3C" w:rsidRPr="008033E0">
          <w:rPr>
            <w:webHidden/>
          </w:rPr>
          <w:fldChar w:fldCharType="separate"/>
        </w:r>
        <w:r w:rsidR="00322B64">
          <w:rPr>
            <w:webHidden/>
          </w:rPr>
          <w:t>21</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495" w:history="1">
        <w:r w:rsidR="00C21F3C" w:rsidRPr="008033E0">
          <w:rPr>
            <w:rStyle w:val="af"/>
          </w:rPr>
          <w:t>7.2. Доходы пенсионеров</w:t>
        </w:r>
        <w:r w:rsidR="00C21F3C" w:rsidRPr="008033E0">
          <w:rPr>
            <w:webHidden/>
          </w:rPr>
          <w:tab/>
        </w:r>
        <w:r w:rsidR="00C21F3C" w:rsidRPr="008033E0">
          <w:rPr>
            <w:webHidden/>
          </w:rPr>
          <w:fldChar w:fldCharType="begin"/>
        </w:r>
        <w:r w:rsidR="00C21F3C" w:rsidRPr="008033E0">
          <w:rPr>
            <w:webHidden/>
          </w:rPr>
          <w:instrText xml:space="preserve"> PAGEREF _Toc434831495 \h </w:instrText>
        </w:r>
        <w:r w:rsidR="00C21F3C" w:rsidRPr="008033E0">
          <w:rPr>
            <w:webHidden/>
          </w:rPr>
        </w:r>
        <w:r w:rsidR="00C21F3C" w:rsidRPr="008033E0">
          <w:rPr>
            <w:webHidden/>
          </w:rPr>
          <w:fldChar w:fldCharType="separate"/>
        </w:r>
        <w:r w:rsidR="00322B64">
          <w:rPr>
            <w:webHidden/>
          </w:rPr>
          <w:t>25</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496" w:history="1">
        <w:r w:rsidR="00C21F3C" w:rsidRPr="008033E0">
          <w:rPr>
            <w:rStyle w:val="af"/>
          </w:rPr>
          <w:t>7.3. Участие территории в реализации четырехсторонних соглашений и государственных программах Красноярского края</w:t>
        </w:r>
        <w:r w:rsidR="00C21F3C" w:rsidRPr="008033E0">
          <w:rPr>
            <w:webHidden/>
          </w:rPr>
          <w:tab/>
        </w:r>
        <w:r w:rsidR="00C21F3C" w:rsidRPr="008033E0">
          <w:rPr>
            <w:webHidden/>
          </w:rPr>
          <w:fldChar w:fldCharType="begin"/>
        </w:r>
        <w:r w:rsidR="00C21F3C" w:rsidRPr="008033E0">
          <w:rPr>
            <w:webHidden/>
          </w:rPr>
          <w:instrText xml:space="preserve"> PAGEREF _Toc434831496 \h </w:instrText>
        </w:r>
        <w:r w:rsidR="00C21F3C" w:rsidRPr="008033E0">
          <w:rPr>
            <w:webHidden/>
          </w:rPr>
        </w:r>
        <w:r w:rsidR="00C21F3C" w:rsidRPr="008033E0">
          <w:rPr>
            <w:webHidden/>
          </w:rPr>
          <w:fldChar w:fldCharType="separate"/>
        </w:r>
        <w:r w:rsidR="00322B64">
          <w:rPr>
            <w:webHidden/>
          </w:rPr>
          <w:t>26</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497" w:history="1">
        <w:r w:rsidR="00C21F3C" w:rsidRPr="008033E0">
          <w:rPr>
            <w:rStyle w:val="af"/>
          </w:rPr>
          <w:t>VIII. Развитие учреждений социально-культурной сферы</w:t>
        </w:r>
        <w:r w:rsidR="00C21F3C" w:rsidRPr="008033E0">
          <w:rPr>
            <w:webHidden/>
          </w:rPr>
          <w:tab/>
        </w:r>
        <w:r w:rsidR="00C21F3C" w:rsidRPr="008033E0">
          <w:rPr>
            <w:webHidden/>
          </w:rPr>
          <w:fldChar w:fldCharType="begin"/>
        </w:r>
        <w:r w:rsidR="00C21F3C" w:rsidRPr="008033E0">
          <w:rPr>
            <w:webHidden/>
          </w:rPr>
          <w:instrText xml:space="preserve"> PAGEREF _Toc434831497 \h </w:instrText>
        </w:r>
        <w:r w:rsidR="00C21F3C" w:rsidRPr="008033E0">
          <w:rPr>
            <w:webHidden/>
          </w:rPr>
        </w:r>
        <w:r w:rsidR="00C21F3C" w:rsidRPr="008033E0">
          <w:rPr>
            <w:webHidden/>
          </w:rPr>
          <w:fldChar w:fldCharType="separate"/>
        </w:r>
        <w:r w:rsidR="00322B64">
          <w:rPr>
            <w:webHidden/>
          </w:rPr>
          <w:t>34</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498" w:history="1">
        <w:r w:rsidR="00C21F3C" w:rsidRPr="008033E0">
          <w:rPr>
            <w:rStyle w:val="af"/>
          </w:rPr>
          <w:t>8.1. Развитие системы общего и дошкольного образования</w:t>
        </w:r>
        <w:r w:rsidR="00C21F3C" w:rsidRPr="008033E0">
          <w:rPr>
            <w:webHidden/>
          </w:rPr>
          <w:tab/>
        </w:r>
        <w:r w:rsidR="00C21F3C" w:rsidRPr="008033E0">
          <w:rPr>
            <w:webHidden/>
          </w:rPr>
          <w:fldChar w:fldCharType="begin"/>
        </w:r>
        <w:r w:rsidR="00C21F3C" w:rsidRPr="008033E0">
          <w:rPr>
            <w:webHidden/>
          </w:rPr>
          <w:instrText xml:space="preserve"> PAGEREF _Toc434831498 \h </w:instrText>
        </w:r>
        <w:r w:rsidR="00C21F3C" w:rsidRPr="008033E0">
          <w:rPr>
            <w:webHidden/>
          </w:rPr>
        </w:r>
        <w:r w:rsidR="00C21F3C" w:rsidRPr="008033E0">
          <w:rPr>
            <w:webHidden/>
          </w:rPr>
          <w:fldChar w:fldCharType="separate"/>
        </w:r>
        <w:r w:rsidR="00322B64">
          <w:rPr>
            <w:webHidden/>
          </w:rPr>
          <w:t>34</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499" w:history="1">
        <w:r w:rsidR="00C21F3C" w:rsidRPr="008033E0">
          <w:rPr>
            <w:rStyle w:val="af"/>
          </w:rPr>
          <w:t>8.2. Развитие системы здравоохранения</w:t>
        </w:r>
        <w:r w:rsidR="00C21F3C" w:rsidRPr="008033E0">
          <w:rPr>
            <w:webHidden/>
          </w:rPr>
          <w:tab/>
        </w:r>
        <w:r w:rsidR="00C21F3C" w:rsidRPr="008033E0">
          <w:rPr>
            <w:webHidden/>
          </w:rPr>
          <w:fldChar w:fldCharType="begin"/>
        </w:r>
        <w:r w:rsidR="00C21F3C" w:rsidRPr="008033E0">
          <w:rPr>
            <w:webHidden/>
          </w:rPr>
          <w:instrText xml:space="preserve"> PAGEREF _Toc434831499 \h </w:instrText>
        </w:r>
        <w:r w:rsidR="00C21F3C" w:rsidRPr="008033E0">
          <w:rPr>
            <w:webHidden/>
          </w:rPr>
        </w:r>
        <w:r w:rsidR="00C21F3C" w:rsidRPr="008033E0">
          <w:rPr>
            <w:webHidden/>
          </w:rPr>
          <w:fldChar w:fldCharType="separate"/>
        </w:r>
        <w:r w:rsidR="00322B64">
          <w:rPr>
            <w:webHidden/>
          </w:rPr>
          <w:t>42</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500" w:history="1">
        <w:r w:rsidR="00C21F3C" w:rsidRPr="008033E0">
          <w:rPr>
            <w:rStyle w:val="af"/>
          </w:rPr>
          <w:t>8.3. Развитие учреждений культуры и искусства</w:t>
        </w:r>
        <w:r w:rsidR="00C21F3C" w:rsidRPr="008033E0">
          <w:rPr>
            <w:webHidden/>
          </w:rPr>
          <w:tab/>
        </w:r>
        <w:r w:rsidR="00C21F3C" w:rsidRPr="008033E0">
          <w:rPr>
            <w:webHidden/>
          </w:rPr>
          <w:fldChar w:fldCharType="begin"/>
        </w:r>
        <w:r w:rsidR="00C21F3C" w:rsidRPr="008033E0">
          <w:rPr>
            <w:webHidden/>
          </w:rPr>
          <w:instrText xml:space="preserve"> PAGEREF _Toc434831500 \h </w:instrText>
        </w:r>
        <w:r w:rsidR="00C21F3C" w:rsidRPr="008033E0">
          <w:rPr>
            <w:webHidden/>
          </w:rPr>
        </w:r>
        <w:r w:rsidR="00C21F3C" w:rsidRPr="008033E0">
          <w:rPr>
            <w:webHidden/>
          </w:rPr>
          <w:fldChar w:fldCharType="separate"/>
        </w:r>
        <w:r w:rsidR="00322B64">
          <w:rPr>
            <w:webHidden/>
          </w:rPr>
          <w:t>55</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501" w:history="1">
        <w:r w:rsidR="00C21F3C" w:rsidRPr="008033E0">
          <w:rPr>
            <w:rStyle w:val="af"/>
          </w:rPr>
          <w:t>8.4. Развитие физической культуры и спорта</w:t>
        </w:r>
        <w:r w:rsidR="00C21F3C" w:rsidRPr="008033E0">
          <w:rPr>
            <w:webHidden/>
          </w:rPr>
          <w:tab/>
        </w:r>
        <w:r w:rsidR="00C21F3C" w:rsidRPr="008033E0">
          <w:rPr>
            <w:webHidden/>
          </w:rPr>
          <w:fldChar w:fldCharType="begin"/>
        </w:r>
        <w:r w:rsidR="00C21F3C" w:rsidRPr="008033E0">
          <w:rPr>
            <w:webHidden/>
          </w:rPr>
          <w:instrText xml:space="preserve"> PAGEREF _Toc434831501 \h </w:instrText>
        </w:r>
        <w:r w:rsidR="00C21F3C" w:rsidRPr="008033E0">
          <w:rPr>
            <w:webHidden/>
          </w:rPr>
        </w:r>
        <w:r w:rsidR="00C21F3C" w:rsidRPr="008033E0">
          <w:rPr>
            <w:webHidden/>
          </w:rPr>
          <w:fldChar w:fldCharType="separate"/>
        </w:r>
        <w:r w:rsidR="00322B64">
          <w:rPr>
            <w:webHidden/>
          </w:rPr>
          <w:t>63</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512" w:history="1">
        <w:r w:rsidR="00C21F3C" w:rsidRPr="008033E0">
          <w:rPr>
            <w:rStyle w:val="af"/>
          </w:rPr>
          <w:t>8.5. Развитие молодежной политики</w:t>
        </w:r>
        <w:r w:rsidR="00C21F3C" w:rsidRPr="008033E0">
          <w:rPr>
            <w:webHidden/>
          </w:rPr>
          <w:tab/>
        </w:r>
        <w:r w:rsidR="00C21F3C" w:rsidRPr="008033E0">
          <w:rPr>
            <w:webHidden/>
          </w:rPr>
          <w:fldChar w:fldCharType="begin"/>
        </w:r>
        <w:r w:rsidR="00C21F3C" w:rsidRPr="008033E0">
          <w:rPr>
            <w:webHidden/>
          </w:rPr>
          <w:instrText xml:space="preserve"> PAGEREF _Toc434831512 \h </w:instrText>
        </w:r>
        <w:r w:rsidR="00C21F3C" w:rsidRPr="008033E0">
          <w:rPr>
            <w:webHidden/>
          </w:rPr>
        </w:r>
        <w:r w:rsidR="00C21F3C" w:rsidRPr="008033E0">
          <w:rPr>
            <w:webHidden/>
          </w:rPr>
          <w:fldChar w:fldCharType="separate"/>
        </w:r>
        <w:r w:rsidR="00322B64">
          <w:rPr>
            <w:webHidden/>
          </w:rPr>
          <w:t>69</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516" w:history="1">
        <w:r w:rsidR="00C21F3C" w:rsidRPr="008033E0">
          <w:rPr>
            <w:rStyle w:val="af"/>
          </w:rPr>
          <w:t>8.6. Социальная защита населения</w:t>
        </w:r>
        <w:r w:rsidR="00C21F3C" w:rsidRPr="008033E0">
          <w:rPr>
            <w:webHidden/>
          </w:rPr>
          <w:tab/>
        </w:r>
        <w:r w:rsidR="00C21F3C" w:rsidRPr="008033E0">
          <w:rPr>
            <w:webHidden/>
          </w:rPr>
          <w:fldChar w:fldCharType="begin"/>
        </w:r>
        <w:r w:rsidR="00C21F3C" w:rsidRPr="008033E0">
          <w:rPr>
            <w:webHidden/>
          </w:rPr>
          <w:instrText xml:space="preserve"> PAGEREF _Toc434831516 \h </w:instrText>
        </w:r>
        <w:r w:rsidR="00C21F3C" w:rsidRPr="008033E0">
          <w:rPr>
            <w:webHidden/>
          </w:rPr>
        </w:r>
        <w:r w:rsidR="00C21F3C" w:rsidRPr="008033E0">
          <w:rPr>
            <w:webHidden/>
          </w:rPr>
          <w:fldChar w:fldCharType="separate"/>
        </w:r>
        <w:r w:rsidR="00322B64">
          <w:rPr>
            <w:webHidden/>
          </w:rPr>
          <w:t>70</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518" w:history="1">
        <w:r w:rsidR="00C21F3C" w:rsidRPr="008033E0">
          <w:rPr>
            <w:rStyle w:val="af"/>
          </w:rPr>
          <w:t xml:space="preserve">8.7. </w:t>
        </w:r>
        <w:r w:rsidR="00C21F3C" w:rsidRPr="008033E0">
          <w:rPr>
            <w:rStyle w:val="af"/>
            <w:bCs/>
          </w:rPr>
          <w:t>Анализ кадровой обеспеченности учреждений социальной инфраструктуры</w:t>
        </w:r>
        <w:r w:rsidR="00C21F3C" w:rsidRPr="008033E0">
          <w:rPr>
            <w:webHidden/>
          </w:rPr>
          <w:tab/>
        </w:r>
        <w:r w:rsidR="00C21F3C" w:rsidRPr="008033E0">
          <w:rPr>
            <w:webHidden/>
          </w:rPr>
          <w:fldChar w:fldCharType="begin"/>
        </w:r>
        <w:r w:rsidR="00C21F3C" w:rsidRPr="008033E0">
          <w:rPr>
            <w:webHidden/>
          </w:rPr>
          <w:instrText xml:space="preserve"> PAGEREF _Toc434831518 \h </w:instrText>
        </w:r>
        <w:r w:rsidR="00C21F3C" w:rsidRPr="008033E0">
          <w:rPr>
            <w:webHidden/>
          </w:rPr>
        </w:r>
        <w:r w:rsidR="00C21F3C" w:rsidRPr="008033E0">
          <w:rPr>
            <w:webHidden/>
          </w:rPr>
          <w:fldChar w:fldCharType="separate"/>
        </w:r>
        <w:r w:rsidR="00322B64">
          <w:rPr>
            <w:webHidden/>
          </w:rPr>
          <w:t>84</w:t>
        </w:r>
        <w:r w:rsidR="00C21F3C" w:rsidRPr="008033E0">
          <w:rPr>
            <w:webHidden/>
          </w:rPr>
          <w:fldChar w:fldCharType="end"/>
        </w:r>
      </w:hyperlink>
    </w:p>
    <w:p w:rsidR="00C21F3C" w:rsidRPr="008033E0" w:rsidRDefault="00F01129">
      <w:pPr>
        <w:pStyle w:val="27"/>
        <w:rPr>
          <w:rFonts w:asciiTheme="minorHAnsi" w:eastAsiaTheme="minorEastAsia" w:hAnsiTheme="minorHAnsi" w:cstheme="minorBidi"/>
          <w:i w:val="0"/>
          <w:iCs w:val="0"/>
          <w:szCs w:val="22"/>
        </w:rPr>
      </w:pPr>
      <w:hyperlink w:anchor="_Toc434831519" w:history="1">
        <w:r w:rsidR="00C21F3C" w:rsidRPr="008033E0">
          <w:rPr>
            <w:rStyle w:val="af"/>
          </w:rPr>
          <w:t>8.8. Строительство, реконструкция, капитальные и текущие ремонты объектов муниципальной собственности и социальной инфраструктуры</w:t>
        </w:r>
        <w:r w:rsidR="00C21F3C" w:rsidRPr="008033E0">
          <w:rPr>
            <w:webHidden/>
          </w:rPr>
          <w:tab/>
        </w:r>
        <w:r w:rsidR="00C21F3C" w:rsidRPr="008033E0">
          <w:rPr>
            <w:webHidden/>
          </w:rPr>
          <w:fldChar w:fldCharType="begin"/>
        </w:r>
        <w:r w:rsidR="00C21F3C" w:rsidRPr="008033E0">
          <w:rPr>
            <w:webHidden/>
          </w:rPr>
          <w:instrText xml:space="preserve"> PAGEREF _Toc434831519 \h </w:instrText>
        </w:r>
        <w:r w:rsidR="00C21F3C" w:rsidRPr="008033E0">
          <w:rPr>
            <w:webHidden/>
          </w:rPr>
        </w:r>
        <w:r w:rsidR="00C21F3C" w:rsidRPr="008033E0">
          <w:rPr>
            <w:webHidden/>
          </w:rPr>
          <w:fldChar w:fldCharType="separate"/>
        </w:r>
        <w:r w:rsidR="00322B64">
          <w:rPr>
            <w:webHidden/>
          </w:rPr>
          <w:t>89</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0" w:history="1">
        <w:r w:rsidR="00C21F3C" w:rsidRPr="008033E0">
          <w:rPr>
            <w:rStyle w:val="af"/>
          </w:rPr>
          <w:t>IX. Развитие потребительского рынка</w:t>
        </w:r>
        <w:r w:rsidR="00C21F3C" w:rsidRPr="008033E0">
          <w:rPr>
            <w:webHidden/>
          </w:rPr>
          <w:tab/>
        </w:r>
        <w:r w:rsidR="00C21F3C" w:rsidRPr="008033E0">
          <w:rPr>
            <w:webHidden/>
          </w:rPr>
          <w:fldChar w:fldCharType="begin"/>
        </w:r>
        <w:r w:rsidR="00C21F3C" w:rsidRPr="008033E0">
          <w:rPr>
            <w:webHidden/>
          </w:rPr>
          <w:instrText xml:space="preserve"> PAGEREF _Toc434831520 \h </w:instrText>
        </w:r>
        <w:r w:rsidR="00C21F3C" w:rsidRPr="008033E0">
          <w:rPr>
            <w:webHidden/>
          </w:rPr>
        </w:r>
        <w:r w:rsidR="00C21F3C" w:rsidRPr="008033E0">
          <w:rPr>
            <w:webHidden/>
          </w:rPr>
          <w:fldChar w:fldCharType="separate"/>
        </w:r>
        <w:r w:rsidR="00322B64">
          <w:rPr>
            <w:webHidden/>
          </w:rPr>
          <w:t>129</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1" w:history="1">
        <w:r w:rsidR="00C21F3C" w:rsidRPr="008033E0">
          <w:rPr>
            <w:rStyle w:val="af"/>
          </w:rPr>
          <w:t>X. Жилищно-коммунальное хозяйство</w:t>
        </w:r>
        <w:r w:rsidR="00C21F3C" w:rsidRPr="008033E0">
          <w:rPr>
            <w:webHidden/>
          </w:rPr>
          <w:tab/>
        </w:r>
        <w:r w:rsidR="00C21F3C" w:rsidRPr="008033E0">
          <w:rPr>
            <w:webHidden/>
          </w:rPr>
          <w:fldChar w:fldCharType="begin"/>
        </w:r>
        <w:r w:rsidR="00C21F3C" w:rsidRPr="008033E0">
          <w:rPr>
            <w:webHidden/>
          </w:rPr>
          <w:instrText xml:space="preserve"> PAGEREF _Toc434831521 \h </w:instrText>
        </w:r>
        <w:r w:rsidR="00C21F3C" w:rsidRPr="008033E0">
          <w:rPr>
            <w:webHidden/>
          </w:rPr>
        </w:r>
        <w:r w:rsidR="00C21F3C" w:rsidRPr="008033E0">
          <w:rPr>
            <w:webHidden/>
          </w:rPr>
          <w:fldChar w:fldCharType="separate"/>
        </w:r>
        <w:r w:rsidR="00322B64">
          <w:rPr>
            <w:webHidden/>
          </w:rPr>
          <w:t>141</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2" w:history="1">
        <w:r w:rsidR="00C21F3C" w:rsidRPr="008033E0">
          <w:rPr>
            <w:rStyle w:val="af"/>
          </w:rPr>
          <w:t>XI. Автодороги и транспорт</w:t>
        </w:r>
        <w:r w:rsidR="00C21F3C" w:rsidRPr="008033E0">
          <w:rPr>
            <w:webHidden/>
          </w:rPr>
          <w:tab/>
        </w:r>
        <w:r w:rsidR="00C21F3C" w:rsidRPr="008033E0">
          <w:rPr>
            <w:webHidden/>
          </w:rPr>
          <w:fldChar w:fldCharType="begin"/>
        </w:r>
        <w:r w:rsidR="00C21F3C" w:rsidRPr="008033E0">
          <w:rPr>
            <w:webHidden/>
          </w:rPr>
          <w:instrText xml:space="preserve"> PAGEREF _Toc434831522 \h </w:instrText>
        </w:r>
        <w:r w:rsidR="00C21F3C" w:rsidRPr="008033E0">
          <w:rPr>
            <w:webHidden/>
          </w:rPr>
        </w:r>
        <w:r w:rsidR="00C21F3C" w:rsidRPr="008033E0">
          <w:rPr>
            <w:webHidden/>
          </w:rPr>
          <w:fldChar w:fldCharType="separate"/>
        </w:r>
        <w:r w:rsidR="00322B64">
          <w:rPr>
            <w:webHidden/>
          </w:rPr>
          <w:t>175</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3" w:history="1">
        <w:r w:rsidR="00C21F3C" w:rsidRPr="008033E0">
          <w:rPr>
            <w:rStyle w:val="af"/>
          </w:rPr>
          <w:t>XII. Благоустройство территории</w:t>
        </w:r>
        <w:r w:rsidR="00C21F3C" w:rsidRPr="008033E0">
          <w:rPr>
            <w:webHidden/>
          </w:rPr>
          <w:tab/>
        </w:r>
        <w:r w:rsidR="00C21F3C" w:rsidRPr="008033E0">
          <w:rPr>
            <w:webHidden/>
          </w:rPr>
          <w:fldChar w:fldCharType="begin"/>
        </w:r>
        <w:r w:rsidR="00C21F3C" w:rsidRPr="008033E0">
          <w:rPr>
            <w:webHidden/>
          </w:rPr>
          <w:instrText xml:space="preserve"> PAGEREF _Toc434831523 \h </w:instrText>
        </w:r>
        <w:r w:rsidR="00C21F3C" w:rsidRPr="008033E0">
          <w:rPr>
            <w:webHidden/>
          </w:rPr>
        </w:r>
        <w:r w:rsidR="00C21F3C" w:rsidRPr="008033E0">
          <w:rPr>
            <w:webHidden/>
          </w:rPr>
          <w:fldChar w:fldCharType="separate"/>
        </w:r>
        <w:r w:rsidR="00322B64">
          <w:rPr>
            <w:webHidden/>
          </w:rPr>
          <w:t>186</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4" w:history="1">
        <w:r w:rsidR="00C21F3C" w:rsidRPr="008033E0">
          <w:rPr>
            <w:rStyle w:val="af"/>
          </w:rPr>
          <w:t xml:space="preserve">XIII. </w:t>
        </w:r>
        <w:r w:rsidR="00F063BF" w:rsidRPr="008033E0">
          <w:rPr>
            <w:rStyle w:val="af"/>
            <w:lang w:val="ru-RU"/>
          </w:rPr>
          <w:t>Экологическая и санитарно-эпидемиологическая ситуация</w:t>
        </w:r>
        <w:r w:rsidR="00C21F3C" w:rsidRPr="008033E0">
          <w:rPr>
            <w:webHidden/>
          </w:rPr>
          <w:tab/>
        </w:r>
        <w:r w:rsidR="00C21F3C" w:rsidRPr="008033E0">
          <w:rPr>
            <w:webHidden/>
          </w:rPr>
          <w:fldChar w:fldCharType="begin"/>
        </w:r>
        <w:r w:rsidR="00C21F3C" w:rsidRPr="008033E0">
          <w:rPr>
            <w:webHidden/>
          </w:rPr>
          <w:instrText xml:space="preserve"> PAGEREF _Toc434831524 \h </w:instrText>
        </w:r>
        <w:r w:rsidR="00C21F3C" w:rsidRPr="008033E0">
          <w:rPr>
            <w:webHidden/>
          </w:rPr>
        </w:r>
        <w:r w:rsidR="00C21F3C" w:rsidRPr="008033E0">
          <w:rPr>
            <w:webHidden/>
          </w:rPr>
          <w:fldChar w:fldCharType="separate"/>
        </w:r>
        <w:r w:rsidR="00322B64">
          <w:rPr>
            <w:webHidden/>
          </w:rPr>
          <w:t>196</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5" w:history="1">
        <w:r w:rsidR="00C21F3C" w:rsidRPr="008033E0">
          <w:rPr>
            <w:rStyle w:val="af"/>
          </w:rPr>
          <w:t>XIV. Криминогенная обстановка</w:t>
        </w:r>
        <w:r w:rsidR="00C21F3C" w:rsidRPr="008033E0">
          <w:rPr>
            <w:webHidden/>
          </w:rPr>
          <w:tab/>
        </w:r>
        <w:r w:rsidR="00C21F3C" w:rsidRPr="008033E0">
          <w:rPr>
            <w:webHidden/>
          </w:rPr>
          <w:fldChar w:fldCharType="begin"/>
        </w:r>
        <w:r w:rsidR="00C21F3C" w:rsidRPr="008033E0">
          <w:rPr>
            <w:webHidden/>
          </w:rPr>
          <w:instrText xml:space="preserve"> PAGEREF _Toc434831525 \h </w:instrText>
        </w:r>
        <w:r w:rsidR="00C21F3C" w:rsidRPr="008033E0">
          <w:rPr>
            <w:webHidden/>
          </w:rPr>
        </w:r>
        <w:r w:rsidR="00C21F3C" w:rsidRPr="008033E0">
          <w:rPr>
            <w:webHidden/>
          </w:rPr>
          <w:fldChar w:fldCharType="separate"/>
        </w:r>
        <w:r w:rsidR="00322B64">
          <w:rPr>
            <w:webHidden/>
          </w:rPr>
          <w:t>201</w:t>
        </w:r>
        <w:r w:rsidR="00C21F3C" w:rsidRPr="008033E0">
          <w:rPr>
            <w:webHidden/>
          </w:rPr>
          <w:fldChar w:fldCharType="end"/>
        </w:r>
      </w:hyperlink>
    </w:p>
    <w:p w:rsidR="00C21F3C" w:rsidRPr="008033E0" w:rsidRDefault="00F01129">
      <w:pPr>
        <w:pStyle w:val="15"/>
        <w:rPr>
          <w:rFonts w:asciiTheme="minorHAnsi" w:eastAsiaTheme="minorEastAsia" w:hAnsiTheme="minorHAnsi" w:cstheme="minorBidi"/>
          <w:b w:val="0"/>
          <w:bCs w:val="0"/>
          <w:i w:val="0"/>
          <w:lang w:val="ru-RU"/>
        </w:rPr>
      </w:pPr>
      <w:hyperlink w:anchor="_Toc434831526" w:history="1">
        <w:r w:rsidR="00C21F3C" w:rsidRPr="008033E0">
          <w:rPr>
            <w:rStyle w:val="af"/>
          </w:rPr>
          <w:t>XV. Противопожарная обстановка на территории</w:t>
        </w:r>
        <w:r w:rsidR="00C21F3C" w:rsidRPr="008033E0">
          <w:rPr>
            <w:webHidden/>
          </w:rPr>
          <w:tab/>
        </w:r>
        <w:r w:rsidR="00C21F3C" w:rsidRPr="008033E0">
          <w:rPr>
            <w:webHidden/>
          </w:rPr>
          <w:fldChar w:fldCharType="begin"/>
        </w:r>
        <w:r w:rsidR="00C21F3C" w:rsidRPr="008033E0">
          <w:rPr>
            <w:webHidden/>
          </w:rPr>
          <w:instrText xml:space="preserve"> PAGEREF _Toc434831526 \h </w:instrText>
        </w:r>
        <w:r w:rsidR="00C21F3C" w:rsidRPr="008033E0">
          <w:rPr>
            <w:webHidden/>
          </w:rPr>
        </w:r>
        <w:r w:rsidR="00C21F3C" w:rsidRPr="008033E0">
          <w:rPr>
            <w:webHidden/>
          </w:rPr>
          <w:fldChar w:fldCharType="separate"/>
        </w:r>
        <w:r w:rsidR="00322B64">
          <w:rPr>
            <w:webHidden/>
          </w:rPr>
          <w:t>207</w:t>
        </w:r>
        <w:r w:rsidR="00C21F3C" w:rsidRPr="008033E0">
          <w:rPr>
            <w:webHidden/>
          </w:rPr>
          <w:fldChar w:fldCharType="end"/>
        </w:r>
      </w:hyperlink>
    </w:p>
    <w:p w:rsidR="0060025F" w:rsidRPr="008033E0" w:rsidRDefault="0051365E" w:rsidP="00E30A3F">
      <w:pPr>
        <w:ind w:firstLine="540"/>
        <w:jc w:val="both"/>
        <w:rPr>
          <w:i/>
        </w:rPr>
      </w:pPr>
      <w:r w:rsidRPr="008033E0">
        <w:rPr>
          <w:b/>
          <w:bCs/>
          <w:i/>
          <w:noProof/>
        </w:rPr>
        <w:fldChar w:fldCharType="end"/>
      </w:r>
      <w:bookmarkStart w:id="2" w:name="_Toc225833323"/>
      <w:bookmarkEnd w:id="0"/>
      <w:bookmarkEnd w:id="1"/>
    </w:p>
    <w:p w:rsidR="0060025F" w:rsidRPr="008033E0" w:rsidRDefault="0060025F" w:rsidP="00E5529F">
      <w:pPr>
        <w:pStyle w:val="10"/>
        <w:jc w:val="center"/>
        <w:rPr>
          <w:i/>
          <w:sz w:val="24"/>
          <w:szCs w:val="24"/>
        </w:rPr>
      </w:pPr>
    </w:p>
    <w:p w:rsidR="0060025F" w:rsidRPr="008033E0" w:rsidRDefault="0060025F" w:rsidP="00E5529F">
      <w:pPr>
        <w:pStyle w:val="10"/>
        <w:jc w:val="center"/>
        <w:rPr>
          <w:i/>
          <w:sz w:val="24"/>
          <w:szCs w:val="24"/>
        </w:rPr>
      </w:pPr>
    </w:p>
    <w:p w:rsidR="0060025F" w:rsidRPr="008033E0" w:rsidRDefault="0060025F" w:rsidP="00E5529F">
      <w:pPr>
        <w:pStyle w:val="10"/>
        <w:jc w:val="center"/>
      </w:pPr>
    </w:p>
    <w:p w:rsidR="0060025F" w:rsidRPr="008033E0" w:rsidRDefault="0060025F" w:rsidP="00E5529F">
      <w:pPr>
        <w:pStyle w:val="10"/>
        <w:jc w:val="center"/>
      </w:pPr>
    </w:p>
    <w:p w:rsidR="006F3A43" w:rsidRPr="008033E0" w:rsidRDefault="0060025F" w:rsidP="00772070">
      <w:pPr>
        <w:pStyle w:val="10"/>
        <w:numPr>
          <w:ilvl w:val="0"/>
          <w:numId w:val="23"/>
        </w:numPr>
        <w:ind w:left="360" w:hanging="360"/>
        <w:jc w:val="center"/>
      </w:pPr>
      <w:r w:rsidRPr="008033E0">
        <w:br w:type="page"/>
      </w:r>
      <w:bookmarkStart w:id="3" w:name="_Toc225833324"/>
      <w:bookmarkStart w:id="4" w:name="_Toc308533810"/>
      <w:bookmarkStart w:id="5" w:name="_Toc434831487"/>
      <w:bookmarkStart w:id="6" w:name="_Toc61670222"/>
      <w:bookmarkStart w:id="7" w:name="_Toc121825131"/>
      <w:bookmarkStart w:id="8" w:name="_Toc136926195"/>
      <w:bookmarkEnd w:id="2"/>
      <w:r w:rsidR="002A10AE" w:rsidRPr="008033E0">
        <w:lastRenderedPageBreak/>
        <w:t>Основные тенденции социально-экономического развития</w:t>
      </w:r>
      <w:r w:rsidR="00933636" w:rsidRPr="008033E0">
        <w:t xml:space="preserve"> </w:t>
      </w:r>
    </w:p>
    <w:p w:rsidR="00516C04" w:rsidRPr="008033E0" w:rsidRDefault="00D20B74" w:rsidP="006F3A43">
      <w:pPr>
        <w:pStyle w:val="10"/>
        <w:ind w:firstLine="360"/>
        <w:jc w:val="center"/>
      </w:pPr>
      <w:r w:rsidRPr="008033E0">
        <w:t>муниципального образования город Норильск</w:t>
      </w:r>
      <w:bookmarkEnd w:id="3"/>
      <w:bookmarkEnd w:id="4"/>
      <w:bookmarkEnd w:id="5"/>
    </w:p>
    <w:p w:rsidR="0038508C" w:rsidRPr="008033E0" w:rsidRDefault="0038508C" w:rsidP="0038508C">
      <w:pPr>
        <w:ind w:firstLine="709"/>
        <w:jc w:val="both"/>
        <w:rPr>
          <w:sz w:val="26"/>
          <w:szCs w:val="26"/>
        </w:rPr>
      </w:pPr>
    </w:p>
    <w:p w:rsidR="0037538C" w:rsidRPr="008033E0" w:rsidRDefault="0037538C" w:rsidP="0037538C">
      <w:pPr>
        <w:pStyle w:val="20"/>
        <w:ind w:firstLine="709"/>
        <w:jc w:val="both"/>
        <w:rPr>
          <w:b w:val="0"/>
          <w:sz w:val="26"/>
          <w:szCs w:val="26"/>
        </w:rPr>
      </w:pPr>
      <w:bookmarkStart w:id="9" w:name="_Toc352754576"/>
      <w:bookmarkStart w:id="10" w:name="_Toc352755698"/>
      <w:bookmarkStart w:id="11" w:name="_Toc352931936"/>
      <w:bookmarkStart w:id="12" w:name="_Toc340474608"/>
      <w:bookmarkStart w:id="13" w:name="_Toc340487372"/>
      <w:bookmarkStart w:id="14" w:name="_Toc340496702"/>
      <w:bookmarkStart w:id="15" w:name="_Toc340570505"/>
      <w:bookmarkStart w:id="16" w:name="_Toc340570730"/>
      <w:bookmarkStart w:id="17" w:name="_Toc340585134"/>
      <w:r w:rsidRPr="008033E0">
        <w:rPr>
          <w:b w:val="0"/>
          <w:sz w:val="26"/>
          <w:szCs w:val="26"/>
        </w:rPr>
        <w:t>Основные показатели социально-экономического развития муниципального образования город Норильск за 2015 год представлены в таблице:</w:t>
      </w:r>
      <w:bookmarkEnd w:id="9"/>
      <w:bookmarkEnd w:id="10"/>
      <w:bookmarkEnd w:id="11"/>
    </w:p>
    <w:p w:rsidR="0037538C" w:rsidRPr="008033E0" w:rsidRDefault="0037538C" w:rsidP="0037538C"/>
    <w:p w:rsidR="0037538C" w:rsidRPr="008033E0" w:rsidRDefault="0037538C" w:rsidP="0037538C">
      <w:pPr>
        <w:jc w:val="right"/>
        <w:rPr>
          <w:sz w:val="26"/>
          <w:szCs w:val="26"/>
        </w:rPr>
      </w:pPr>
      <w:r w:rsidRPr="008033E0">
        <w:rPr>
          <w:sz w:val="26"/>
          <w:szCs w:val="26"/>
        </w:rPr>
        <w:t>Таблица</w:t>
      </w:r>
      <w:r w:rsidR="00BB6241" w:rsidRPr="008033E0">
        <w:rPr>
          <w:sz w:val="26"/>
          <w:szCs w:val="26"/>
        </w:rPr>
        <w:t xml:space="preserve"> 1</w:t>
      </w:r>
    </w:p>
    <w:p w:rsidR="0037538C" w:rsidRPr="008033E0" w:rsidRDefault="0037538C" w:rsidP="0037538C">
      <w:pPr>
        <w:spacing w:after="120"/>
        <w:jc w:val="center"/>
        <w:rPr>
          <w:b/>
          <w:sz w:val="26"/>
          <w:szCs w:val="26"/>
        </w:rPr>
      </w:pPr>
      <w:r w:rsidRPr="008033E0">
        <w:rPr>
          <w:b/>
          <w:sz w:val="26"/>
          <w:szCs w:val="26"/>
        </w:rPr>
        <w:t>Динамика показателей социально-экономического развития</w:t>
      </w:r>
    </w:p>
    <w:tbl>
      <w:tblPr>
        <w:tblW w:w="4908" w:type="pct"/>
        <w:tblInd w:w="78" w:type="dxa"/>
        <w:tblLook w:val="04A0" w:firstRow="1" w:lastRow="0" w:firstColumn="1" w:lastColumn="0" w:noHBand="0" w:noVBand="1"/>
      </w:tblPr>
      <w:tblGrid>
        <w:gridCol w:w="4264"/>
        <w:gridCol w:w="1463"/>
        <w:gridCol w:w="1456"/>
        <w:gridCol w:w="1456"/>
        <w:gridCol w:w="756"/>
      </w:tblGrid>
      <w:tr w:rsidR="009E43FF" w:rsidRPr="008033E0" w:rsidTr="009E43FF">
        <w:trPr>
          <w:trHeight w:val="20"/>
          <w:tblHeader/>
        </w:trPr>
        <w:tc>
          <w:tcPr>
            <w:tcW w:w="22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Экономические индикаторы</w:t>
            </w:r>
          </w:p>
        </w:tc>
        <w:tc>
          <w:tcPr>
            <w:tcW w:w="778" w:type="pct"/>
            <w:tcBorders>
              <w:top w:val="single" w:sz="8" w:space="0" w:color="auto"/>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ед. изм.</w:t>
            </w:r>
          </w:p>
        </w:tc>
        <w:tc>
          <w:tcPr>
            <w:tcW w:w="775" w:type="pct"/>
            <w:tcBorders>
              <w:top w:val="single" w:sz="8" w:space="0" w:color="auto"/>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на 01.01.15</w:t>
            </w:r>
          </w:p>
        </w:tc>
        <w:tc>
          <w:tcPr>
            <w:tcW w:w="775" w:type="pct"/>
            <w:tcBorders>
              <w:top w:val="single" w:sz="8" w:space="0" w:color="auto"/>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на 01.01.16</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Рост, %</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tcPr>
          <w:p w:rsidR="009E43FF" w:rsidRPr="008033E0" w:rsidRDefault="009E43FF" w:rsidP="001D1D63">
            <w:pPr>
              <w:suppressAutoHyphens/>
              <w:ind w:left="34" w:right="164"/>
              <w:rPr>
                <w:bCs/>
              </w:rPr>
            </w:pPr>
            <w:r w:rsidRPr="008033E0">
              <w:rPr>
                <w:bCs/>
              </w:rPr>
              <w:t>Валовый муниципальный продукт – всего, в том числе:</w:t>
            </w:r>
          </w:p>
        </w:tc>
        <w:tc>
          <w:tcPr>
            <w:tcW w:w="778"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bCs/>
              </w:rPr>
            </w:pPr>
            <w:r w:rsidRPr="008033E0">
              <w:rPr>
                <w:bCs/>
              </w:rPr>
              <w:t>млн.руб.</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BB6241">
            <w:pPr>
              <w:jc w:val="center"/>
              <w:rPr>
                <w:bCs/>
              </w:rPr>
            </w:pPr>
            <w:r w:rsidRPr="008033E0">
              <w:rPr>
                <w:bCs/>
              </w:rPr>
              <w:t xml:space="preserve">487 271,9   </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bCs/>
              </w:rPr>
            </w:pPr>
            <w:r w:rsidRPr="008033E0">
              <w:rPr>
                <w:bCs/>
              </w:rPr>
              <w:t xml:space="preserve">554 396,6   </w:t>
            </w:r>
          </w:p>
        </w:tc>
        <w:tc>
          <w:tcPr>
            <w:tcW w:w="402"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bCs/>
              </w:rPr>
            </w:pPr>
            <w:r w:rsidRPr="008033E0">
              <w:rPr>
                <w:bCs/>
              </w:rPr>
              <w:t>113,8</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ind w:left="93" w:hanging="93"/>
              <w:rPr>
                <w:i/>
                <w:color w:val="000000"/>
              </w:rPr>
            </w:pPr>
            <w:r w:rsidRPr="008033E0">
              <w:rPr>
                <w:i/>
                <w:color w:val="000000"/>
              </w:rPr>
              <w:t>- Объем отгруженных товаров собственного производства (выполненных работ и услуг собственными силами)</w:t>
            </w:r>
          </w:p>
        </w:tc>
        <w:tc>
          <w:tcPr>
            <w:tcW w:w="778"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млн.руб.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 xml:space="preserve">428 489,0 </w:t>
            </w:r>
            <w:r w:rsidRPr="008033E0">
              <w:rPr>
                <w:i/>
                <w:color w:val="000000"/>
                <w:vertAlign w:val="superscript"/>
              </w:rPr>
              <w:t>*</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 xml:space="preserve">496 456,7 </w:t>
            </w:r>
            <w:r w:rsidRPr="008033E0">
              <w:rPr>
                <w:i/>
                <w:color w:val="000000"/>
                <w:vertAlign w:val="superscript"/>
              </w:rPr>
              <w:t>*</w:t>
            </w:r>
          </w:p>
        </w:tc>
        <w:tc>
          <w:tcPr>
            <w:tcW w:w="402"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bCs/>
                <w:i/>
                <w:color w:val="000000"/>
              </w:rPr>
              <w:t>115,9</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i/>
                <w:color w:val="000000"/>
              </w:rPr>
            </w:pPr>
            <w:r w:rsidRPr="008033E0">
              <w:rPr>
                <w:i/>
                <w:color w:val="000000"/>
              </w:rPr>
              <w:t>- Оборот розничной торговли</w:t>
            </w:r>
          </w:p>
        </w:tc>
        <w:tc>
          <w:tcPr>
            <w:tcW w:w="778"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млн.руб.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38 556,9</w:t>
            </w:r>
          </w:p>
        </w:tc>
        <w:tc>
          <w:tcPr>
            <w:tcW w:w="775"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i/>
                <w:color w:val="000000"/>
              </w:rPr>
            </w:pPr>
            <w:r w:rsidRPr="008033E0">
              <w:rPr>
                <w:i/>
                <w:color w:val="000000"/>
              </w:rPr>
              <w:t xml:space="preserve">37 986,4 </w:t>
            </w:r>
          </w:p>
        </w:tc>
        <w:tc>
          <w:tcPr>
            <w:tcW w:w="402"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i/>
                <w:color w:val="000000"/>
              </w:rPr>
            </w:pPr>
            <w:r w:rsidRPr="008033E0">
              <w:rPr>
                <w:i/>
                <w:color w:val="000000"/>
              </w:rPr>
              <w:t>98,5</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i/>
                <w:color w:val="000000"/>
              </w:rPr>
            </w:pPr>
            <w:r w:rsidRPr="008033E0">
              <w:rPr>
                <w:i/>
                <w:color w:val="000000"/>
              </w:rPr>
              <w:t xml:space="preserve">- Оборот общественного питания </w:t>
            </w:r>
          </w:p>
        </w:tc>
        <w:tc>
          <w:tcPr>
            <w:tcW w:w="778"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млн.руб.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3 925,6</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3 706,7</w:t>
            </w:r>
          </w:p>
        </w:tc>
        <w:tc>
          <w:tcPr>
            <w:tcW w:w="402"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i/>
                <w:color w:val="000000"/>
              </w:rPr>
            </w:pPr>
            <w:r w:rsidRPr="008033E0">
              <w:rPr>
                <w:i/>
                <w:color w:val="000000"/>
              </w:rPr>
              <w:t>94,4</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i/>
                <w:color w:val="000000"/>
              </w:rPr>
            </w:pPr>
            <w:r w:rsidRPr="008033E0">
              <w:rPr>
                <w:i/>
                <w:color w:val="000000"/>
              </w:rPr>
              <w:t>- Объем платных услуг населению</w:t>
            </w:r>
          </w:p>
        </w:tc>
        <w:tc>
          <w:tcPr>
            <w:tcW w:w="778"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млн.руб.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16 300,4</w:t>
            </w:r>
            <w:r w:rsidRPr="008033E0">
              <w:rPr>
                <w:i/>
                <w:color w:val="000000"/>
                <w:vertAlign w:val="superscript"/>
              </w:rPr>
              <w:t>**</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i/>
                <w:color w:val="000000"/>
              </w:rPr>
            </w:pPr>
            <w:r w:rsidRPr="008033E0">
              <w:rPr>
                <w:i/>
                <w:color w:val="000000"/>
              </w:rPr>
              <w:t>16 246,8</w:t>
            </w:r>
            <w:r w:rsidRPr="008033E0">
              <w:rPr>
                <w:i/>
                <w:color w:val="000000"/>
                <w:vertAlign w:val="superscript"/>
              </w:rPr>
              <w:t>**</w:t>
            </w:r>
          </w:p>
        </w:tc>
        <w:tc>
          <w:tcPr>
            <w:tcW w:w="402"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i/>
                <w:color w:val="000000"/>
              </w:rPr>
            </w:pPr>
            <w:r w:rsidRPr="008033E0">
              <w:rPr>
                <w:i/>
                <w:color w:val="000000"/>
              </w:rPr>
              <w:t>99,7</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color w:val="000000"/>
              </w:rPr>
            </w:pPr>
            <w:r w:rsidRPr="008033E0">
              <w:rPr>
                <w:color w:val="000000"/>
              </w:rPr>
              <w:t>Средняя заработная плата работников крупных и средних организаций города (средняя величина по всем ВЭД)</w:t>
            </w:r>
          </w:p>
        </w:tc>
        <w:tc>
          <w:tcPr>
            <w:tcW w:w="778"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BB6241">
            <w:pPr>
              <w:jc w:val="center"/>
              <w:rPr>
                <w:color w:val="000000"/>
              </w:rPr>
            </w:pPr>
            <w:r w:rsidRPr="008033E0">
              <w:rPr>
                <w:color w:val="000000"/>
              </w:rPr>
              <w:t>70 </w:t>
            </w:r>
            <w:r w:rsidR="00BB6241" w:rsidRPr="008033E0">
              <w:rPr>
                <w:color w:val="000000"/>
              </w:rPr>
              <w:t>798</w:t>
            </w:r>
            <w:r w:rsidRPr="008033E0">
              <w:rPr>
                <w:color w:val="000000"/>
              </w:rPr>
              <w:t>,</w:t>
            </w:r>
            <w:r w:rsidR="00BB6241" w:rsidRPr="008033E0">
              <w:rPr>
                <w:color w:val="000000"/>
              </w:rPr>
              <w:t>1</w:t>
            </w:r>
            <w:r w:rsidRPr="008033E0">
              <w:rPr>
                <w:color w:val="000000"/>
              </w:rPr>
              <w:t xml:space="preserve"> </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BB6241">
            <w:pPr>
              <w:jc w:val="center"/>
              <w:rPr>
                <w:color w:val="000000"/>
              </w:rPr>
            </w:pPr>
            <w:r w:rsidRPr="008033E0">
              <w:rPr>
                <w:color w:val="000000"/>
              </w:rPr>
              <w:t>76 </w:t>
            </w:r>
            <w:r w:rsidR="00BB6241" w:rsidRPr="008033E0">
              <w:rPr>
                <w:color w:val="000000"/>
              </w:rPr>
              <w:t>465</w:t>
            </w:r>
            <w:r w:rsidRPr="008033E0">
              <w:rPr>
                <w:color w:val="000000"/>
              </w:rPr>
              <w:t>,</w:t>
            </w:r>
            <w:r w:rsidR="00BB6241" w:rsidRPr="008033E0">
              <w:rPr>
                <w:color w:val="000000"/>
              </w:rPr>
              <w:t>7</w:t>
            </w:r>
          </w:p>
        </w:tc>
        <w:tc>
          <w:tcPr>
            <w:tcW w:w="402"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108,0</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color w:val="000000"/>
              </w:rPr>
            </w:pPr>
            <w:r w:rsidRPr="008033E0">
              <w:rPr>
                <w:color w:val="000000"/>
              </w:rPr>
              <w:t>Задолженность по заработной</w:t>
            </w:r>
          </w:p>
          <w:p w:rsidR="009E43FF" w:rsidRPr="008033E0" w:rsidRDefault="009E43FF" w:rsidP="001D1D63">
            <w:pPr>
              <w:rPr>
                <w:color w:val="000000"/>
              </w:rPr>
            </w:pPr>
            <w:r w:rsidRPr="008033E0">
              <w:rPr>
                <w:color w:val="000000"/>
              </w:rPr>
              <w:t xml:space="preserve">плате </w:t>
            </w:r>
          </w:p>
        </w:tc>
        <w:tc>
          <w:tcPr>
            <w:tcW w:w="778"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color w:val="000000"/>
              </w:rPr>
            </w:pPr>
            <w:r w:rsidRPr="008033E0">
              <w:rPr>
                <w:color w:val="000000"/>
              </w:rPr>
              <w:t>млн.руб.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0</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0</w:t>
            </w:r>
          </w:p>
        </w:tc>
        <w:tc>
          <w:tcPr>
            <w:tcW w:w="402"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 </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color w:val="000000"/>
              </w:rPr>
            </w:pPr>
            <w:r w:rsidRPr="008033E0">
              <w:rPr>
                <w:color w:val="000000"/>
              </w:rPr>
              <w:t>Средний размер пенсии</w:t>
            </w:r>
          </w:p>
        </w:tc>
        <w:tc>
          <w:tcPr>
            <w:tcW w:w="778"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color w:val="000000"/>
              </w:rPr>
            </w:pPr>
            <w:r w:rsidRPr="008033E0">
              <w:rPr>
                <w:color w:val="000000"/>
              </w:rPr>
              <w:t>руб.</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19 561,4</w:t>
            </w:r>
          </w:p>
        </w:tc>
        <w:tc>
          <w:tcPr>
            <w:tcW w:w="775"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21 535,0</w:t>
            </w:r>
          </w:p>
        </w:tc>
        <w:tc>
          <w:tcPr>
            <w:tcW w:w="402" w:type="pct"/>
            <w:tcBorders>
              <w:top w:val="nil"/>
              <w:left w:val="nil"/>
              <w:bottom w:val="single" w:sz="8" w:space="0" w:color="auto"/>
              <w:right w:val="single" w:sz="8" w:space="0" w:color="auto"/>
            </w:tcBorders>
            <w:shd w:val="clear" w:color="auto" w:fill="auto"/>
            <w:vAlign w:val="center"/>
            <w:hideMark/>
          </w:tcPr>
          <w:p w:rsidR="009E43FF" w:rsidRPr="008033E0" w:rsidRDefault="009E43FF" w:rsidP="001D1D63">
            <w:pPr>
              <w:jc w:val="center"/>
              <w:rPr>
                <w:color w:val="000000"/>
              </w:rPr>
            </w:pPr>
            <w:r w:rsidRPr="008033E0">
              <w:rPr>
                <w:color w:val="000000"/>
              </w:rPr>
              <w:t>110,1</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hideMark/>
          </w:tcPr>
          <w:p w:rsidR="009E43FF" w:rsidRPr="008033E0" w:rsidRDefault="009E43FF" w:rsidP="001D1D63">
            <w:pPr>
              <w:rPr>
                <w:color w:val="000000"/>
              </w:rPr>
            </w:pPr>
            <w:r w:rsidRPr="008033E0">
              <w:rPr>
                <w:color w:val="000000"/>
              </w:rPr>
              <w:t>Численность безработных граждан, зарегистрированных в государственных учреждениях службы занятости (на конец периода)</w:t>
            </w:r>
          </w:p>
        </w:tc>
        <w:tc>
          <w:tcPr>
            <w:tcW w:w="778" w:type="pct"/>
            <w:tcBorders>
              <w:top w:val="nil"/>
              <w:left w:val="nil"/>
              <w:bottom w:val="single" w:sz="8" w:space="0" w:color="auto"/>
              <w:right w:val="single" w:sz="8" w:space="0" w:color="auto"/>
            </w:tcBorders>
            <w:shd w:val="clear" w:color="auto" w:fill="auto"/>
            <w:noWrap/>
            <w:vAlign w:val="center"/>
            <w:hideMark/>
          </w:tcPr>
          <w:p w:rsidR="009E43FF" w:rsidRPr="008033E0" w:rsidRDefault="009E43FF" w:rsidP="001D1D63">
            <w:pPr>
              <w:jc w:val="center"/>
              <w:rPr>
                <w:color w:val="000000"/>
              </w:rPr>
            </w:pPr>
            <w:r w:rsidRPr="008033E0">
              <w:rPr>
                <w:color w:val="000000"/>
              </w:rPr>
              <w:t>чел.</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998</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999</w:t>
            </w:r>
          </w:p>
        </w:tc>
        <w:tc>
          <w:tcPr>
            <w:tcW w:w="402"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+1 п.п.</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tcPr>
          <w:p w:rsidR="009E43FF" w:rsidRPr="008033E0" w:rsidRDefault="009E43FF" w:rsidP="001D1D63">
            <w:pPr>
              <w:rPr>
                <w:color w:val="000000"/>
              </w:rPr>
            </w:pPr>
            <w:r w:rsidRPr="008033E0">
              <w:rPr>
                <w:color w:val="000000"/>
              </w:rPr>
              <w:t>Уровень регистрируемой безработицы (на конец периода)</w:t>
            </w:r>
          </w:p>
        </w:tc>
        <w:tc>
          <w:tcPr>
            <w:tcW w:w="778" w:type="pct"/>
            <w:tcBorders>
              <w:top w:val="nil"/>
              <w:left w:val="nil"/>
              <w:bottom w:val="single" w:sz="8" w:space="0" w:color="auto"/>
              <w:right w:val="single" w:sz="8" w:space="0" w:color="auto"/>
            </w:tcBorders>
            <w:shd w:val="clear" w:color="auto" w:fill="auto"/>
            <w:noWrap/>
            <w:vAlign w:val="center"/>
          </w:tcPr>
          <w:p w:rsidR="009E43FF" w:rsidRPr="008033E0" w:rsidRDefault="009E43FF" w:rsidP="001D1D63">
            <w:pPr>
              <w:jc w:val="center"/>
              <w:rPr>
                <w:color w:val="000000"/>
              </w:rPr>
            </w:pPr>
            <w:r w:rsidRPr="008033E0">
              <w:rPr>
                <w:color w:val="000000"/>
              </w:rPr>
              <w:t>%</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0,8</w:t>
            </w:r>
          </w:p>
        </w:tc>
        <w:tc>
          <w:tcPr>
            <w:tcW w:w="775" w:type="pct"/>
            <w:tcBorders>
              <w:top w:val="nil"/>
              <w:left w:val="nil"/>
              <w:bottom w:val="single" w:sz="8" w:space="0" w:color="auto"/>
              <w:right w:val="single" w:sz="8" w:space="0" w:color="auto"/>
            </w:tcBorders>
            <w:shd w:val="clear" w:color="auto" w:fill="auto"/>
            <w:noWrap/>
            <w:vAlign w:val="center"/>
          </w:tcPr>
          <w:p w:rsidR="009E43FF" w:rsidRPr="008033E0" w:rsidRDefault="009E43FF" w:rsidP="001D1D63">
            <w:pPr>
              <w:jc w:val="center"/>
              <w:rPr>
                <w:color w:val="000000"/>
              </w:rPr>
            </w:pPr>
            <w:r w:rsidRPr="008033E0">
              <w:rPr>
                <w:color w:val="000000"/>
              </w:rPr>
              <w:t>0,8</w:t>
            </w:r>
          </w:p>
        </w:tc>
        <w:tc>
          <w:tcPr>
            <w:tcW w:w="402"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tcPr>
          <w:p w:rsidR="009E43FF" w:rsidRPr="008033E0" w:rsidRDefault="009E43FF" w:rsidP="00552990">
            <w:pPr>
              <w:rPr>
                <w:color w:val="000000"/>
              </w:rPr>
            </w:pPr>
            <w:r w:rsidRPr="008033E0">
              <w:rPr>
                <w:color w:val="000000"/>
              </w:rPr>
              <w:t xml:space="preserve">Сводный индекс потребительских цен </w:t>
            </w:r>
            <w:r w:rsidR="00552990">
              <w:rPr>
                <w:color w:val="000000"/>
              </w:rPr>
              <w:t xml:space="preserve">по Красноярскому краю </w:t>
            </w:r>
            <w:r w:rsidRPr="008033E0">
              <w:rPr>
                <w:i/>
                <w:iCs/>
                <w:color w:val="000000"/>
              </w:rPr>
              <w:t>(за период с начала года)</w:t>
            </w:r>
          </w:p>
        </w:tc>
        <w:tc>
          <w:tcPr>
            <w:tcW w:w="778" w:type="pct"/>
            <w:tcBorders>
              <w:top w:val="nil"/>
              <w:left w:val="nil"/>
              <w:bottom w:val="single" w:sz="8" w:space="0" w:color="auto"/>
              <w:right w:val="single" w:sz="8" w:space="0" w:color="auto"/>
            </w:tcBorders>
            <w:shd w:val="clear" w:color="auto" w:fill="auto"/>
            <w:noWrap/>
            <w:vAlign w:val="center"/>
          </w:tcPr>
          <w:p w:rsidR="009E43FF" w:rsidRPr="008033E0" w:rsidRDefault="009E43FF" w:rsidP="001D1D63">
            <w:pPr>
              <w:jc w:val="center"/>
              <w:rPr>
                <w:color w:val="000000"/>
              </w:rPr>
            </w:pPr>
            <w:r w:rsidRPr="008033E0">
              <w:rPr>
                <w:color w:val="000000"/>
              </w:rPr>
              <w:t>%</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109,5</w:t>
            </w:r>
          </w:p>
        </w:tc>
        <w:tc>
          <w:tcPr>
            <w:tcW w:w="775" w:type="pct"/>
            <w:tcBorders>
              <w:top w:val="nil"/>
              <w:left w:val="nil"/>
              <w:bottom w:val="single" w:sz="8" w:space="0" w:color="auto"/>
              <w:right w:val="single" w:sz="8" w:space="0" w:color="auto"/>
            </w:tcBorders>
            <w:shd w:val="clear" w:color="auto" w:fill="auto"/>
            <w:noWrap/>
            <w:vAlign w:val="center"/>
          </w:tcPr>
          <w:p w:rsidR="009E43FF" w:rsidRPr="008033E0" w:rsidRDefault="009E43FF" w:rsidP="001D1D63">
            <w:pPr>
              <w:jc w:val="center"/>
              <w:rPr>
                <w:color w:val="000000"/>
              </w:rPr>
            </w:pPr>
            <w:r w:rsidRPr="008033E0">
              <w:rPr>
                <w:color w:val="000000"/>
              </w:rPr>
              <w:t>110,6</w:t>
            </w:r>
          </w:p>
        </w:tc>
        <w:tc>
          <w:tcPr>
            <w:tcW w:w="402"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+1,1 п.п. </w:t>
            </w:r>
          </w:p>
        </w:tc>
      </w:tr>
      <w:tr w:rsidR="009E43FF" w:rsidRPr="008033E0" w:rsidTr="009E43FF">
        <w:trPr>
          <w:trHeight w:val="20"/>
        </w:trPr>
        <w:tc>
          <w:tcPr>
            <w:tcW w:w="2269" w:type="pct"/>
            <w:tcBorders>
              <w:top w:val="nil"/>
              <w:left w:val="single" w:sz="8" w:space="0" w:color="auto"/>
              <w:bottom w:val="single" w:sz="8" w:space="0" w:color="auto"/>
              <w:right w:val="single" w:sz="8" w:space="0" w:color="auto"/>
            </w:tcBorders>
            <w:shd w:val="clear" w:color="auto" w:fill="auto"/>
            <w:vAlign w:val="center"/>
          </w:tcPr>
          <w:p w:rsidR="009E43FF" w:rsidRPr="008033E0" w:rsidRDefault="009E43FF" w:rsidP="001D1D63">
            <w:pPr>
              <w:suppressAutoHyphens/>
              <w:ind w:left="34" w:right="164"/>
              <w:rPr>
                <w:bCs/>
              </w:rPr>
            </w:pPr>
            <w:r w:rsidRPr="008033E0">
              <w:rPr>
                <w:bCs/>
              </w:rPr>
              <w:t>Курс доллара США (среднегодовой)</w:t>
            </w:r>
          </w:p>
        </w:tc>
        <w:tc>
          <w:tcPr>
            <w:tcW w:w="778" w:type="pct"/>
            <w:tcBorders>
              <w:top w:val="nil"/>
              <w:left w:val="nil"/>
              <w:bottom w:val="single" w:sz="8" w:space="0" w:color="auto"/>
              <w:right w:val="single" w:sz="8" w:space="0" w:color="auto"/>
            </w:tcBorders>
            <w:shd w:val="clear" w:color="auto" w:fill="auto"/>
            <w:noWrap/>
            <w:vAlign w:val="center"/>
          </w:tcPr>
          <w:p w:rsidR="009E43FF" w:rsidRPr="008033E0" w:rsidRDefault="009E43FF" w:rsidP="001D1D63">
            <w:pPr>
              <w:jc w:val="center"/>
              <w:rPr>
                <w:bCs/>
              </w:rPr>
            </w:pPr>
            <w:r w:rsidRPr="008033E0">
              <w:rPr>
                <w:bCs/>
              </w:rPr>
              <w:t>руб./$</w:t>
            </w:r>
          </w:p>
        </w:tc>
        <w:tc>
          <w:tcPr>
            <w:tcW w:w="775"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38,4</w:t>
            </w:r>
          </w:p>
        </w:tc>
        <w:tc>
          <w:tcPr>
            <w:tcW w:w="775" w:type="pct"/>
            <w:tcBorders>
              <w:top w:val="nil"/>
              <w:left w:val="nil"/>
              <w:bottom w:val="single" w:sz="8" w:space="0" w:color="auto"/>
              <w:right w:val="single" w:sz="8" w:space="0" w:color="auto"/>
            </w:tcBorders>
            <w:shd w:val="clear" w:color="auto" w:fill="auto"/>
            <w:noWrap/>
            <w:vAlign w:val="center"/>
          </w:tcPr>
          <w:p w:rsidR="009E43FF" w:rsidRPr="008033E0" w:rsidRDefault="009E43FF" w:rsidP="001D1D63">
            <w:pPr>
              <w:jc w:val="center"/>
              <w:rPr>
                <w:color w:val="000000"/>
              </w:rPr>
            </w:pPr>
            <w:r w:rsidRPr="008033E0">
              <w:rPr>
                <w:color w:val="000000"/>
              </w:rPr>
              <w:t>61,0</w:t>
            </w:r>
          </w:p>
        </w:tc>
        <w:tc>
          <w:tcPr>
            <w:tcW w:w="402" w:type="pct"/>
            <w:tcBorders>
              <w:top w:val="nil"/>
              <w:left w:val="nil"/>
              <w:bottom w:val="single" w:sz="8"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158,9</w:t>
            </w:r>
          </w:p>
        </w:tc>
      </w:tr>
      <w:tr w:rsidR="009E43FF" w:rsidRPr="008033E0" w:rsidTr="009E43FF">
        <w:trPr>
          <w:trHeight w:val="20"/>
        </w:trPr>
        <w:tc>
          <w:tcPr>
            <w:tcW w:w="2269" w:type="pct"/>
            <w:tcBorders>
              <w:top w:val="nil"/>
              <w:left w:val="single" w:sz="8" w:space="0" w:color="auto"/>
              <w:bottom w:val="single" w:sz="4" w:space="0" w:color="auto"/>
              <w:right w:val="single" w:sz="8" w:space="0" w:color="auto"/>
            </w:tcBorders>
            <w:shd w:val="clear" w:color="auto" w:fill="auto"/>
            <w:vAlign w:val="center"/>
          </w:tcPr>
          <w:p w:rsidR="009E43FF" w:rsidRPr="008033E0" w:rsidRDefault="009E43FF" w:rsidP="001D1D63">
            <w:pPr>
              <w:suppressAutoHyphens/>
              <w:ind w:left="34" w:right="164"/>
              <w:rPr>
                <w:bCs/>
              </w:rPr>
            </w:pPr>
            <w:r w:rsidRPr="008033E0">
              <w:rPr>
                <w:bCs/>
              </w:rPr>
              <w:t xml:space="preserve">Среднегодовая цена на никель </w:t>
            </w:r>
          </w:p>
        </w:tc>
        <w:tc>
          <w:tcPr>
            <w:tcW w:w="778" w:type="pct"/>
            <w:tcBorders>
              <w:top w:val="nil"/>
              <w:left w:val="nil"/>
              <w:bottom w:val="single" w:sz="4" w:space="0" w:color="auto"/>
              <w:right w:val="single" w:sz="8" w:space="0" w:color="auto"/>
            </w:tcBorders>
            <w:shd w:val="clear" w:color="auto" w:fill="auto"/>
            <w:noWrap/>
            <w:vAlign w:val="center"/>
          </w:tcPr>
          <w:p w:rsidR="009E43FF" w:rsidRPr="008033E0" w:rsidRDefault="009E43FF" w:rsidP="001D1D63">
            <w:pPr>
              <w:jc w:val="center"/>
              <w:rPr>
                <w:bCs/>
              </w:rPr>
            </w:pPr>
            <w:r w:rsidRPr="008033E0">
              <w:rPr>
                <w:bCs/>
              </w:rPr>
              <w:t>тыс. долл./т</w:t>
            </w:r>
          </w:p>
        </w:tc>
        <w:tc>
          <w:tcPr>
            <w:tcW w:w="775" w:type="pct"/>
            <w:tcBorders>
              <w:top w:val="nil"/>
              <w:left w:val="nil"/>
              <w:bottom w:val="single" w:sz="4"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16,86</w:t>
            </w:r>
          </w:p>
        </w:tc>
        <w:tc>
          <w:tcPr>
            <w:tcW w:w="775" w:type="pct"/>
            <w:tcBorders>
              <w:top w:val="nil"/>
              <w:left w:val="nil"/>
              <w:bottom w:val="single" w:sz="4" w:space="0" w:color="auto"/>
              <w:right w:val="single" w:sz="8" w:space="0" w:color="auto"/>
            </w:tcBorders>
            <w:shd w:val="clear" w:color="auto" w:fill="auto"/>
            <w:noWrap/>
            <w:vAlign w:val="center"/>
          </w:tcPr>
          <w:p w:rsidR="009E43FF" w:rsidRPr="008033E0" w:rsidRDefault="009E43FF" w:rsidP="001D1D63">
            <w:pPr>
              <w:jc w:val="center"/>
              <w:rPr>
                <w:color w:val="000000"/>
              </w:rPr>
            </w:pPr>
            <w:r w:rsidRPr="008033E0">
              <w:rPr>
                <w:color w:val="000000"/>
              </w:rPr>
              <w:t>11,83</w:t>
            </w:r>
          </w:p>
        </w:tc>
        <w:tc>
          <w:tcPr>
            <w:tcW w:w="402" w:type="pct"/>
            <w:tcBorders>
              <w:top w:val="nil"/>
              <w:left w:val="nil"/>
              <w:bottom w:val="single" w:sz="4" w:space="0" w:color="auto"/>
              <w:right w:val="single" w:sz="8" w:space="0" w:color="auto"/>
            </w:tcBorders>
            <w:shd w:val="clear" w:color="auto" w:fill="auto"/>
            <w:vAlign w:val="center"/>
          </w:tcPr>
          <w:p w:rsidR="009E43FF" w:rsidRPr="008033E0" w:rsidRDefault="009E43FF" w:rsidP="001D1D63">
            <w:pPr>
              <w:jc w:val="center"/>
              <w:rPr>
                <w:color w:val="000000"/>
              </w:rPr>
            </w:pPr>
            <w:r w:rsidRPr="008033E0">
              <w:rPr>
                <w:color w:val="000000"/>
              </w:rPr>
              <w:t>70,2</w:t>
            </w:r>
          </w:p>
        </w:tc>
      </w:tr>
      <w:tr w:rsidR="009E43FF" w:rsidRPr="008033E0" w:rsidTr="009E43FF">
        <w:trPr>
          <w:trHeight w:val="293"/>
        </w:trPr>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E43FF" w:rsidRPr="008033E0" w:rsidRDefault="009E43FF" w:rsidP="001D1D63">
            <w:pPr>
              <w:suppressAutoHyphens/>
              <w:ind w:left="34" w:right="164"/>
              <w:rPr>
                <w:bCs/>
              </w:rPr>
            </w:pPr>
            <w:r w:rsidRPr="008033E0">
              <w:rPr>
                <w:bCs/>
              </w:rPr>
              <w:t>Среднегодовая цена на медь</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43FF" w:rsidRPr="008033E0" w:rsidRDefault="009E43FF" w:rsidP="001D1D63">
            <w:pPr>
              <w:jc w:val="center"/>
              <w:rPr>
                <w:bCs/>
              </w:rPr>
            </w:pPr>
            <w:r w:rsidRPr="008033E0">
              <w:rPr>
                <w:bCs/>
              </w:rPr>
              <w:t>тыс. долл./т</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9E43FF" w:rsidRPr="008033E0" w:rsidRDefault="009E43FF" w:rsidP="001D1D63">
            <w:pPr>
              <w:jc w:val="center"/>
              <w:rPr>
                <w:color w:val="000000"/>
              </w:rPr>
            </w:pPr>
            <w:r w:rsidRPr="008033E0">
              <w:rPr>
                <w:color w:val="000000"/>
              </w:rPr>
              <w:t>6,86</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43FF" w:rsidRPr="008033E0" w:rsidRDefault="009E43FF" w:rsidP="001D1D63">
            <w:pPr>
              <w:jc w:val="center"/>
              <w:rPr>
                <w:color w:val="000000"/>
              </w:rPr>
            </w:pPr>
            <w:r w:rsidRPr="008033E0">
              <w:rPr>
                <w:color w:val="000000"/>
              </w:rPr>
              <w:t>5,50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E43FF" w:rsidRPr="008033E0" w:rsidRDefault="009E43FF" w:rsidP="001D1D63">
            <w:pPr>
              <w:jc w:val="center"/>
              <w:rPr>
                <w:color w:val="000000"/>
              </w:rPr>
            </w:pPr>
            <w:r w:rsidRPr="008033E0">
              <w:rPr>
                <w:color w:val="000000"/>
              </w:rPr>
              <w:t>80,2</w:t>
            </w:r>
          </w:p>
        </w:tc>
      </w:tr>
    </w:tbl>
    <w:p w:rsidR="0037538C" w:rsidRPr="008033E0" w:rsidRDefault="0037538C" w:rsidP="0037538C">
      <w:pPr>
        <w:pStyle w:val="afff2"/>
        <w:tabs>
          <w:tab w:val="left" w:pos="284"/>
        </w:tabs>
        <w:suppressAutoHyphens/>
        <w:ind w:left="0" w:firstLine="709"/>
        <w:jc w:val="both"/>
        <w:rPr>
          <w:sz w:val="26"/>
          <w:szCs w:val="26"/>
        </w:rPr>
      </w:pPr>
      <w:r w:rsidRPr="008033E0">
        <w:rPr>
          <w:vertAlign w:val="superscript"/>
        </w:rPr>
        <w:t>*</w:t>
      </w:r>
      <w:r w:rsidRPr="008033E0">
        <w:rPr>
          <w:i/>
          <w:sz w:val="22"/>
          <w:szCs w:val="22"/>
        </w:rPr>
        <w:t xml:space="preserve"> </w:t>
      </w:r>
      <w:r w:rsidRPr="008033E0">
        <w:rPr>
          <w:sz w:val="20"/>
          <w:szCs w:val="20"/>
        </w:rPr>
        <w:t>с учетом данных ОАО «Норильскгазпром»</w:t>
      </w:r>
    </w:p>
    <w:p w:rsidR="0037538C" w:rsidRPr="008033E0" w:rsidRDefault="0037538C" w:rsidP="0037538C">
      <w:pPr>
        <w:ind w:firstLine="709"/>
        <w:jc w:val="both"/>
        <w:rPr>
          <w:color w:val="000000"/>
        </w:rPr>
      </w:pPr>
      <w:r w:rsidRPr="008033E0">
        <w:rPr>
          <w:color w:val="000000"/>
          <w:vertAlign w:val="superscript"/>
        </w:rPr>
        <w:t xml:space="preserve">** </w:t>
      </w:r>
      <w:r w:rsidRPr="008033E0">
        <w:rPr>
          <w:color w:val="000000"/>
          <w:sz w:val="20"/>
          <w:szCs w:val="20"/>
        </w:rPr>
        <w:t>по данным Управления потребительского рынка и услуг</w:t>
      </w:r>
    </w:p>
    <w:p w:rsidR="0037538C" w:rsidRPr="008033E0" w:rsidRDefault="0037538C" w:rsidP="0037538C">
      <w:pPr>
        <w:ind w:firstLine="709"/>
        <w:jc w:val="both"/>
        <w:rPr>
          <w:sz w:val="26"/>
          <w:szCs w:val="26"/>
        </w:rPr>
      </w:pPr>
    </w:p>
    <w:p w:rsidR="0037538C" w:rsidRDefault="0037538C" w:rsidP="002304FD">
      <w:pPr>
        <w:pStyle w:val="afff2"/>
        <w:tabs>
          <w:tab w:val="left" w:pos="0"/>
          <w:tab w:val="left" w:pos="142"/>
        </w:tabs>
        <w:ind w:left="0" w:firstLine="709"/>
        <w:jc w:val="both"/>
        <w:rPr>
          <w:rFonts w:eastAsia="Calibri"/>
          <w:sz w:val="26"/>
          <w:szCs w:val="26"/>
        </w:rPr>
      </w:pPr>
      <w:r w:rsidRPr="008033E0">
        <w:rPr>
          <w:rFonts w:eastAsia="Calibri"/>
          <w:sz w:val="26"/>
          <w:szCs w:val="26"/>
        </w:rPr>
        <w:t xml:space="preserve">Город Норильск – развитая индустриальная территория Красноярского края, на которой действуют следующие отрасли экономики: горнодобывающая, цветная металлургия, </w:t>
      </w:r>
      <w:r w:rsidR="00552990">
        <w:rPr>
          <w:rFonts w:eastAsia="Calibri"/>
          <w:sz w:val="26"/>
          <w:szCs w:val="26"/>
        </w:rPr>
        <w:t>топливно-</w:t>
      </w:r>
      <w:r w:rsidRPr="008033E0">
        <w:rPr>
          <w:rFonts w:eastAsia="Calibri"/>
          <w:sz w:val="26"/>
          <w:szCs w:val="26"/>
        </w:rPr>
        <w:t>энергетическая, газовая и пищевая промышленности, транспорт, связь, жилищно-коммунальное хозяйство, стройиндустрия, торговая и снабженческая деятельность.</w:t>
      </w:r>
    </w:p>
    <w:p w:rsidR="002304FD" w:rsidRDefault="002304FD" w:rsidP="002304FD">
      <w:pPr>
        <w:pStyle w:val="afff2"/>
        <w:tabs>
          <w:tab w:val="left" w:pos="0"/>
          <w:tab w:val="left" w:pos="142"/>
        </w:tabs>
        <w:ind w:left="0" w:firstLine="709"/>
        <w:jc w:val="both"/>
        <w:rPr>
          <w:rFonts w:eastAsia="Calibri"/>
          <w:sz w:val="26"/>
          <w:szCs w:val="26"/>
        </w:rPr>
      </w:pPr>
    </w:p>
    <w:p w:rsidR="002304FD" w:rsidRDefault="002304FD" w:rsidP="002304FD">
      <w:pPr>
        <w:pStyle w:val="afff2"/>
        <w:tabs>
          <w:tab w:val="left" w:pos="0"/>
          <w:tab w:val="left" w:pos="142"/>
        </w:tabs>
        <w:ind w:left="0" w:firstLine="709"/>
        <w:jc w:val="both"/>
        <w:rPr>
          <w:rFonts w:eastAsia="Calibri"/>
          <w:sz w:val="26"/>
          <w:szCs w:val="26"/>
        </w:rPr>
      </w:pPr>
    </w:p>
    <w:p w:rsidR="002304FD" w:rsidRDefault="002304FD" w:rsidP="002304FD">
      <w:pPr>
        <w:pStyle w:val="afff2"/>
        <w:tabs>
          <w:tab w:val="left" w:pos="0"/>
          <w:tab w:val="left" w:pos="142"/>
        </w:tabs>
        <w:ind w:left="0" w:firstLine="709"/>
        <w:jc w:val="both"/>
        <w:rPr>
          <w:rFonts w:eastAsia="Calibri"/>
          <w:sz w:val="26"/>
          <w:szCs w:val="26"/>
        </w:rPr>
      </w:pPr>
    </w:p>
    <w:p w:rsidR="002304FD" w:rsidRPr="008033E0" w:rsidRDefault="002304FD" w:rsidP="002304FD">
      <w:pPr>
        <w:pStyle w:val="afff2"/>
        <w:tabs>
          <w:tab w:val="left" w:pos="0"/>
          <w:tab w:val="left" w:pos="142"/>
        </w:tabs>
        <w:ind w:left="0" w:firstLine="709"/>
        <w:jc w:val="both"/>
        <w:rPr>
          <w:color w:val="000000"/>
          <w:szCs w:val="26"/>
          <w:lang w:eastAsia="en-US"/>
        </w:rPr>
      </w:pPr>
    </w:p>
    <w:p w:rsidR="0037538C" w:rsidRPr="008033E0" w:rsidRDefault="0037538C" w:rsidP="0037538C">
      <w:pPr>
        <w:pStyle w:val="a4"/>
        <w:tabs>
          <w:tab w:val="left" w:pos="993"/>
        </w:tabs>
        <w:ind w:left="709" w:firstLine="0"/>
        <w:jc w:val="right"/>
        <w:rPr>
          <w:color w:val="000000"/>
          <w:szCs w:val="26"/>
          <w:lang w:eastAsia="en-US"/>
        </w:rPr>
      </w:pPr>
      <w:r w:rsidRPr="008033E0">
        <w:rPr>
          <w:color w:val="000000"/>
          <w:szCs w:val="26"/>
          <w:lang w:eastAsia="en-US"/>
        </w:rPr>
        <w:lastRenderedPageBreak/>
        <w:t>Таблица</w:t>
      </w:r>
      <w:r w:rsidR="00C40D76" w:rsidRPr="008033E0">
        <w:rPr>
          <w:color w:val="000000"/>
          <w:szCs w:val="26"/>
          <w:lang w:eastAsia="en-US"/>
        </w:rPr>
        <w:t xml:space="preserve"> 2</w:t>
      </w:r>
    </w:p>
    <w:p w:rsidR="0037538C" w:rsidRPr="008033E0" w:rsidRDefault="0037538C" w:rsidP="0037538C">
      <w:pPr>
        <w:pStyle w:val="afff2"/>
        <w:suppressAutoHyphens/>
        <w:ind w:left="0"/>
        <w:jc w:val="center"/>
        <w:rPr>
          <w:b/>
          <w:sz w:val="26"/>
          <w:szCs w:val="26"/>
        </w:rPr>
      </w:pPr>
      <w:r w:rsidRPr="008033E0">
        <w:rPr>
          <w:b/>
          <w:sz w:val="26"/>
          <w:szCs w:val="26"/>
        </w:rPr>
        <w:t>Структура отгруженной продукции (работ, услуг) в разрезе видов</w:t>
      </w:r>
    </w:p>
    <w:p w:rsidR="0037538C" w:rsidRPr="008033E0" w:rsidRDefault="0037538C" w:rsidP="00F928D7">
      <w:pPr>
        <w:pStyle w:val="afff2"/>
        <w:suppressAutoHyphens/>
        <w:spacing w:after="120"/>
        <w:ind w:left="0"/>
        <w:jc w:val="center"/>
        <w:rPr>
          <w:b/>
          <w:sz w:val="26"/>
          <w:szCs w:val="26"/>
        </w:rPr>
      </w:pPr>
      <w:r w:rsidRPr="008033E0">
        <w:rPr>
          <w:b/>
          <w:sz w:val="26"/>
          <w:szCs w:val="26"/>
        </w:rPr>
        <w:t xml:space="preserve">экономической деятельности </w:t>
      </w: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18"/>
        <w:gridCol w:w="709"/>
        <w:gridCol w:w="1276"/>
        <w:gridCol w:w="993"/>
        <w:gridCol w:w="1330"/>
        <w:gridCol w:w="938"/>
        <w:gridCol w:w="992"/>
      </w:tblGrid>
      <w:tr w:rsidR="0037538C" w:rsidRPr="008033E0" w:rsidTr="0037538C">
        <w:trPr>
          <w:trHeight w:val="765"/>
          <w:tblHeader/>
        </w:trPr>
        <w:tc>
          <w:tcPr>
            <w:tcW w:w="576" w:type="dxa"/>
            <w:vMerge w:val="restart"/>
            <w:shd w:val="clear" w:color="auto" w:fill="auto"/>
            <w:noWrap/>
            <w:vAlign w:val="center"/>
            <w:hideMark/>
          </w:tcPr>
          <w:p w:rsidR="0037538C" w:rsidRPr="008033E0" w:rsidRDefault="0037538C" w:rsidP="00701DC9">
            <w:pPr>
              <w:jc w:val="center"/>
              <w:rPr>
                <w:rFonts w:ascii="Times New Roman CYR" w:hAnsi="Times New Roman CYR" w:cs="Times New Roman CYR"/>
                <w:b/>
                <w:bCs/>
              </w:rPr>
            </w:pPr>
            <w:r w:rsidRPr="008033E0">
              <w:rPr>
                <w:rFonts w:ascii="Times New Roman CYR" w:hAnsi="Times New Roman CYR" w:cs="Times New Roman CYR"/>
                <w:b/>
                <w:bCs/>
              </w:rPr>
              <w:t>№</w:t>
            </w:r>
          </w:p>
        </w:tc>
        <w:tc>
          <w:tcPr>
            <w:tcW w:w="2518" w:type="dxa"/>
            <w:vMerge w:val="restart"/>
            <w:shd w:val="clear" w:color="auto" w:fill="auto"/>
            <w:vAlign w:val="center"/>
            <w:hideMark/>
          </w:tcPr>
          <w:p w:rsidR="0037538C" w:rsidRPr="008033E0" w:rsidRDefault="0037538C" w:rsidP="00701DC9">
            <w:pPr>
              <w:jc w:val="center"/>
              <w:rPr>
                <w:rFonts w:ascii="Times New Roman CYR" w:hAnsi="Times New Roman CYR" w:cs="Times New Roman CYR"/>
                <w:b/>
                <w:bCs/>
              </w:rPr>
            </w:pPr>
            <w:r w:rsidRPr="008033E0">
              <w:rPr>
                <w:rFonts w:ascii="Times New Roman CYR" w:hAnsi="Times New Roman CYR" w:cs="Times New Roman CYR"/>
                <w:b/>
                <w:bCs/>
              </w:rPr>
              <w:t xml:space="preserve"> Наименование показателя</w:t>
            </w:r>
          </w:p>
        </w:tc>
        <w:tc>
          <w:tcPr>
            <w:tcW w:w="709" w:type="dxa"/>
            <w:vMerge w:val="restart"/>
            <w:shd w:val="clear" w:color="auto" w:fill="auto"/>
            <w:vAlign w:val="center"/>
            <w:hideMark/>
          </w:tcPr>
          <w:p w:rsidR="0037538C" w:rsidRPr="008033E0" w:rsidRDefault="0037538C" w:rsidP="00701DC9">
            <w:pPr>
              <w:jc w:val="center"/>
              <w:rPr>
                <w:rFonts w:ascii="Times New Roman CYR" w:hAnsi="Times New Roman CYR" w:cs="Times New Roman CYR"/>
                <w:b/>
                <w:bCs/>
              </w:rPr>
            </w:pPr>
            <w:r w:rsidRPr="008033E0">
              <w:rPr>
                <w:rFonts w:ascii="Times New Roman CYR" w:hAnsi="Times New Roman CYR" w:cs="Times New Roman CYR"/>
                <w:b/>
                <w:bCs/>
              </w:rPr>
              <w:t xml:space="preserve"> Ед.</w:t>
            </w:r>
            <w:r w:rsidRPr="008033E0">
              <w:rPr>
                <w:rFonts w:ascii="Times New Roman CYR" w:hAnsi="Times New Roman CYR" w:cs="Times New Roman CYR"/>
                <w:b/>
                <w:bCs/>
              </w:rPr>
              <w:br/>
              <w:t>изм.</w:t>
            </w:r>
          </w:p>
        </w:tc>
        <w:tc>
          <w:tcPr>
            <w:tcW w:w="1276" w:type="dxa"/>
            <w:vMerge w:val="restart"/>
            <w:shd w:val="clear" w:color="auto" w:fill="auto"/>
            <w:noWrap/>
            <w:vAlign w:val="center"/>
            <w:hideMark/>
          </w:tcPr>
          <w:p w:rsidR="0037538C" w:rsidRPr="008033E0" w:rsidRDefault="0037538C" w:rsidP="00701DC9">
            <w:pPr>
              <w:jc w:val="center"/>
              <w:rPr>
                <w:rFonts w:ascii="Times New Roman CYR" w:hAnsi="Times New Roman CYR" w:cs="Times New Roman CYR"/>
                <w:b/>
                <w:bCs/>
              </w:rPr>
            </w:pPr>
            <w:r w:rsidRPr="008033E0">
              <w:rPr>
                <w:rFonts w:ascii="Times New Roman CYR" w:hAnsi="Times New Roman CYR" w:cs="Times New Roman CYR"/>
                <w:b/>
                <w:bCs/>
              </w:rPr>
              <w:t>на 01.01.15</w:t>
            </w:r>
          </w:p>
        </w:tc>
        <w:tc>
          <w:tcPr>
            <w:tcW w:w="993" w:type="dxa"/>
            <w:vMerge w:val="restart"/>
            <w:shd w:val="clear" w:color="auto" w:fill="auto"/>
            <w:vAlign w:val="center"/>
            <w:hideMark/>
          </w:tcPr>
          <w:p w:rsidR="0037538C" w:rsidRPr="008033E0" w:rsidRDefault="0037538C" w:rsidP="00701DC9">
            <w:pPr>
              <w:jc w:val="center"/>
              <w:rPr>
                <w:rFonts w:ascii="Times New Roman CYR" w:hAnsi="Times New Roman CYR" w:cs="Times New Roman CYR"/>
                <w:b/>
                <w:bCs/>
                <w:i/>
                <w:iCs/>
              </w:rPr>
            </w:pPr>
            <w:r w:rsidRPr="008033E0">
              <w:rPr>
                <w:rFonts w:ascii="Times New Roman CYR" w:hAnsi="Times New Roman CYR" w:cs="Times New Roman CYR"/>
                <w:b/>
                <w:bCs/>
                <w:i/>
                <w:iCs/>
              </w:rPr>
              <w:t>Уд. вес, %</w:t>
            </w:r>
          </w:p>
        </w:tc>
        <w:tc>
          <w:tcPr>
            <w:tcW w:w="1330" w:type="dxa"/>
            <w:vMerge w:val="restart"/>
            <w:shd w:val="clear" w:color="auto" w:fill="auto"/>
            <w:noWrap/>
            <w:vAlign w:val="center"/>
            <w:hideMark/>
          </w:tcPr>
          <w:p w:rsidR="0037538C" w:rsidRPr="008033E0" w:rsidRDefault="0037538C" w:rsidP="00701DC9">
            <w:pPr>
              <w:jc w:val="center"/>
              <w:rPr>
                <w:rFonts w:ascii="Times New Roman CYR" w:hAnsi="Times New Roman CYR" w:cs="Times New Roman CYR"/>
                <w:b/>
                <w:bCs/>
              </w:rPr>
            </w:pPr>
            <w:r w:rsidRPr="008033E0">
              <w:rPr>
                <w:rFonts w:ascii="Times New Roman CYR" w:hAnsi="Times New Roman CYR" w:cs="Times New Roman CYR"/>
                <w:b/>
                <w:bCs/>
              </w:rPr>
              <w:t>на 01.01.16</w:t>
            </w:r>
          </w:p>
        </w:tc>
        <w:tc>
          <w:tcPr>
            <w:tcW w:w="938" w:type="dxa"/>
            <w:vMerge w:val="restart"/>
            <w:shd w:val="clear" w:color="auto" w:fill="auto"/>
            <w:vAlign w:val="center"/>
            <w:hideMark/>
          </w:tcPr>
          <w:p w:rsidR="0037538C" w:rsidRPr="008033E0" w:rsidRDefault="0037538C" w:rsidP="00701DC9">
            <w:pPr>
              <w:jc w:val="center"/>
              <w:rPr>
                <w:rFonts w:ascii="Times New Roman CYR" w:hAnsi="Times New Roman CYR" w:cs="Times New Roman CYR"/>
                <w:b/>
                <w:bCs/>
                <w:i/>
                <w:iCs/>
              </w:rPr>
            </w:pPr>
            <w:r w:rsidRPr="008033E0">
              <w:rPr>
                <w:rFonts w:ascii="Times New Roman CYR" w:hAnsi="Times New Roman CYR" w:cs="Times New Roman CYR"/>
                <w:b/>
                <w:bCs/>
                <w:i/>
                <w:iCs/>
              </w:rPr>
              <w:t>Уд. вес, %</w:t>
            </w:r>
          </w:p>
        </w:tc>
        <w:tc>
          <w:tcPr>
            <w:tcW w:w="992" w:type="dxa"/>
            <w:vMerge w:val="restart"/>
            <w:shd w:val="clear" w:color="auto" w:fill="auto"/>
            <w:vAlign w:val="center"/>
            <w:hideMark/>
          </w:tcPr>
          <w:p w:rsidR="0037538C" w:rsidRPr="008033E0" w:rsidRDefault="0037538C" w:rsidP="00701DC9">
            <w:pPr>
              <w:jc w:val="center"/>
              <w:rPr>
                <w:rFonts w:ascii="Times New Roman CYR" w:hAnsi="Times New Roman CYR" w:cs="Times New Roman CYR"/>
                <w:b/>
                <w:bCs/>
              </w:rPr>
            </w:pPr>
            <w:r w:rsidRPr="008033E0">
              <w:rPr>
                <w:rFonts w:ascii="Times New Roman CYR" w:hAnsi="Times New Roman CYR" w:cs="Times New Roman CYR"/>
                <w:b/>
                <w:bCs/>
              </w:rPr>
              <w:t>Темп роста, %</w:t>
            </w:r>
          </w:p>
        </w:tc>
      </w:tr>
      <w:tr w:rsidR="0037538C" w:rsidRPr="008033E0" w:rsidTr="0037538C">
        <w:trPr>
          <w:trHeight w:val="276"/>
        </w:trPr>
        <w:tc>
          <w:tcPr>
            <w:tcW w:w="576" w:type="dxa"/>
            <w:vMerge/>
            <w:vAlign w:val="center"/>
            <w:hideMark/>
          </w:tcPr>
          <w:p w:rsidR="0037538C" w:rsidRPr="008033E0" w:rsidRDefault="0037538C" w:rsidP="00701DC9">
            <w:pPr>
              <w:rPr>
                <w:rFonts w:ascii="Times New Roman CYR" w:hAnsi="Times New Roman CYR" w:cs="Times New Roman CYR"/>
                <w:b/>
                <w:bCs/>
              </w:rPr>
            </w:pPr>
          </w:p>
        </w:tc>
        <w:tc>
          <w:tcPr>
            <w:tcW w:w="2518" w:type="dxa"/>
            <w:vMerge/>
            <w:vAlign w:val="center"/>
            <w:hideMark/>
          </w:tcPr>
          <w:p w:rsidR="0037538C" w:rsidRPr="008033E0" w:rsidRDefault="0037538C" w:rsidP="00701DC9">
            <w:pPr>
              <w:rPr>
                <w:rFonts w:ascii="Times New Roman CYR" w:hAnsi="Times New Roman CYR" w:cs="Times New Roman CYR"/>
                <w:b/>
                <w:bCs/>
              </w:rPr>
            </w:pPr>
          </w:p>
        </w:tc>
        <w:tc>
          <w:tcPr>
            <w:tcW w:w="709" w:type="dxa"/>
            <w:vMerge/>
            <w:vAlign w:val="center"/>
            <w:hideMark/>
          </w:tcPr>
          <w:p w:rsidR="0037538C" w:rsidRPr="008033E0" w:rsidRDefault="0037538C" w:rsidP="00701DC9">
            <w:pPr>
              <w:rPr>
                <w:rFonts w:ascii="Times New Roman CYR" w:hAnsi="Times New Roman CYR" w:cs="Times New Roman CYR"/>
                <w:b/>
                <w:bCs/>
              </w:rPr>
            </w:pPr>
          </w:p>
        </w:tc>
        <w:tc>
          <w:tcPr>
            <w:tcW w:w="1276" w:type="dxa"/>
            <w:vMerge/>
            <w:vAlign w:val="center"/>
            <w:hideMark/>
          </w:tcPr>
          <w:p w:rsidR="0037538C" w:rsidRPr="008033E0" w:rsidRDefault="0037538C" w:rsidP="00701DC9">
            <w:pPr>
              <w:rPr>
                <w:rFonts w:ascii="Times New Roman CYR" w:hAnsi="Times New Roman CYR" w:cs="Times New Roman CYR"/>
                <w:b/>
                <w:bCs/>
              </w:rPr>
            </w:pPr>
          </w:p>
        </w:tc>
        <w:tc>
          <w:tcPr>
            <w:tcW w:w="993" w:type="dxa"/>
            <w:vMerge/>
            <w:vAlign w:val="center"/>
            <w:hideMark/>
          </w:tcPr>
          <w:p w:rsidR="0037538C" w:rsidRPr="008033E0" w:rsidRDefault="0037538C" w:rsidP="00701DC9">
            <w:pPr>
              <w:rPr>
                <w:rFonts w:ascii="Times New Roman CYR" w:hAnsi="Times New Roman CYR" w:cs="Times New Roman CYR"/>
                <w:b/>
                <w:bCs/>
                <w:i/>
                <w:iCs/>
              </w:rPr>
            </w:pPr>
          </w:p>
        </w:tc>
        <w:tc>
          <w:tcPr>
            <w:tcW w:w="1330" w:type="dxa"/>
            <w:vMerge/>
            <w:vAlign w:val="center"/>
            <w:hideMark/>
          </w:tcPr>
          <w:p w:rsidR="0037538C" w:rsidRPr="008033E0" w:rsidRDefault="0037538C" w:rsidP="00701DC9">
            <w:pPr>
              <w:rPr>
                <w:rFonts w:ascii="Times New Roman CYR" w:hAnsi="Times New Roman CYR" w:cs="Times New Roman CYR"/>
                <w:b/>
                <w:bCs/>
              </w:rPr>
            </w:pPr>
          </w:p>
        </w:tc>
        <w:tc>
          <w:tcPr>
            <w:tcW w:w="938" w:type="dxa"/>
            <w:vMerge/>
            <w:vAlign w:val="center"/>
            <w:hideMark/>
          </w:tcPr>
          <w:p w:rsidR="0037538C" w:rsidRPr="008033E0" w:rsidRDefault="0037538C" w:rsidP="00701DC9">
            <w:pPr>
              <w:rPr>
                <w:rFonts w:ascii="Times New Roman CYR" w:hAnsi="Times New Roman CYR" w:cs="Times New Roman CYR"/>
                <w:b/>
                <w:bCs/>
                <w:i/>
                <w:iCs/>
              </w:rPr>
            </w:pPr>
          </w:p>
        </w:tc>
        <w:tc>
          <w:tcPr>
            <w:tcW w:w="992" w:type="dxa"/>
            <w:vMerge/>
            <w:vAlign w:val="center"/>
            <w:hideMark/>
          </w:tcPr>
          <w:p w:rsidR="0037538C" w:rsidRPr="008033E0" w:rsidRDefault="0037538C" w:rsidP="00701DC9">
            <w:pPr>
              <w:rPr>
                <w:rFonts w:ascii="Times New Roman CYR" w:hAnsi="Times New Roman CYR" w:cs="Times New Roman CYR"/>
                <w:b/>
                <w:bCs/>
              </w:rPr>
            </w:pPr>
          </w:p>
        </w:tc>
      </w:tr>
      <w:tr w:rsidR="0037538C" w:rsidRPr="008033E0" w:rsidTr="0037538C">
        <w:trPr>
          <w:trHeight w:val="2640"/>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не относящимся к субъектам малого предпринимательства, всего</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428 489,0</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100,0</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496 456,7</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100,0</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115,9</w:t>
            </w:r>
          </w:p>
        </w:tc>
      </w:tr>
      <w:tr w:rsidR="0037538C" w:rsidRPr="008033E0" w:rsidTr="0037538C">
        <w:trPr>
          <w:trHeight w:val="330"/>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 </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i/>
                <w:iCs/>
              </w:rPr>
            </w:pPr>
            <w:r w:rsidRPr="008033E0">
              <w:rPr>
                <w:rFonts w:ascii="Times New Roman CYR" w:hAnsi="Times New Roman CYR" w:cs="Times New Roman CYR"/>
                <w:i/>
                <w:iCs/>
              </w:rPr>
              <w:t>из них:</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 </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 </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 </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 </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 </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 </w:t>
            </w:r>
          </w:p>
        </w:tc>
      </w:tr>
      <w:tr w:rsidR="0037538C" w:rsidRPr="008033E0" w:rsidTr="0037538C">
        <w:trPr>
          <w:trHeight w:val="390"/>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1.1.</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Добыча полезных ископаемых</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4 559,3</w:t>
            </w:r>
            <w:r w:rsidRPr="008033E0">
              <w:rPr>
                <w:rFonts w:ascii="Times New Roman CYR" w:hAnsi="Times New Roman CYR" w:cs="Times New Roman CYR"/>
                <w:vertAlign w:val="superscript"/>
              </w:rPr>
              <w:t>*</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1,06</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4 601,7</w:t>
            </w:r>
            <w:r w:rsidRPr="008033E0">
              <w:rPr>
                <w:rFonts w:ascii="Times New Roman CYR" w:hAnsi="Times New Roman CYR" w:cs="Times New Roman CYR"/>
                <w:vertAlign w:val="superscript"/>
              </w:rPr>
              <w:t>*</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0,93</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100,9</w:t>
            </w:r>
          </w:p>
        </w:tc>
      </w:tr>
      <w:tr w:rsidR="0037538C" w:rsidRPr="008033E0" w:rsidTr="0037538C">
        <w:trPr>
          <w:trHeight w:val="330"/>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1.2.</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Транспорт и связь</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11 648,7</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2,72</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13 274,5</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2,67</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114,0</w:t>
            </w:r>
          </w:p>
        </w:tc>
      </w:tr>
      <w:tr w:rsidR="0037538C" w:rsidRPr="008033E0" w:rsidTr="0037538C">
        <w:trPr>
          <w:trHeight w:val="840"/>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1.3.</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Операции с недвижимым имуществом, аренда и предоставление услуг</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13 040,5</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3,04</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14 405,3</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2,90</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110,5</w:t>
            </w:r>
          </w:p>
        </w:tc>
      </w:tr>
      <w:tr w:rsidR="0037538C" w:rsidRPr="008033E0" w:rsidTr="0037538C">
        <w:trPr>
          <w:trHeight w:val="1005"/>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1.4.</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Государственное управление и обеспечение военной безопасности; социальное страхование</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1 502,7</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0,35</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1 626,3</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0,33</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108,2</w:t>
            </w:r>
          </w:p>
        </w:tc>
      </w:tr>
      <w:tr w:rsidR="0037538C" w:rsidRPr="008033E0" w:rsidTr="0037538C">
        <w:trPr>
          <w:trHeight w:val="405"/>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1.5.</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Образование</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681,8</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0,16</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722,4</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0,15</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106,0</w:t>
            </w:r>
          </w:p>
        </w:tc>
      </w:tr>
      <w:tr w:rsidR="0037538C" w:rsidRPr="008033E0" w:rsidTr="0037538C">
        <w:trPr>
          <w:trHeight w:val="675"/>
        </w:trPr>
        <w:tc>
          <w:tcPr>
            <w:tcW w:w="5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1.6.</w:t>
            </w:r>
          </w:p>
        </w:tc>
        <w:tc>
          <w:tcPr>
            <w:tcW w:w="2518" w:type="dxa"/>
            <w:shd w:val="clear" w:color="auto" w:fill="auto"/>
            <w:vAlign w:val="center"/>
            <w:hideMark/>
          </w:tcPr>
          <w:p w:rsidR="0037538C" w:rsidRPr="008033E0" w:rsidRDefault="0037538C" w:rsidP="00701DC9">
            <w:pPr>
              <w:rPr>
                <w:rFonts w:ascii="Times New Roman CYR" w:hAnsi="Times New Roman CYR" w:cs="Times New Roman CYR"/>
              </w:rPr>
            </w:pPr>
            <w:r w:rsidRPr="008033E0">
              <w:rPr>
                <w:rFonts w:ascii="Times New Roman CYR" w:hAnsi="Times New Roman CYR" w:cs="Times New Roman CYR"/>
              </w:rPr>
              <w:t xml:space="preserve">Здравоохранение и предоставление социальных услуг </w:t>
            </w:r>
          </w:p>
        </w:tc>
        <w:tc>
          <w:tcPr>
            <w:tcW w:w="709"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млн. руб.</w:t>
            </w:r>
          </w:p>
        </w:tc>
        <w:tc>
          <w:tcPr>
            <w:tcW w:w="1276"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5 211,2</w:t>
            </w:r>
          </w:p>
        </w:tc>
        <w:tc>
          <w:tcPr>
            <w:tcW w:w="993"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1,22</w:t>
            </w:r>
          </w:p>
        </w:tc>
        <w:tc>
          <w:tcPr>
            <w:tcW w:w="1330"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6 086,8</w:t>
            </w:r>
          </w:p>
        </w:tc>
        <w:tc>
          <w:tcPr>
            <w:tcW w:w="938" w:type="dxa"/>
            <w:shd w:val="clear" w:color="auto" w:fill="auto"/>
            <w:noWrap/>
            <w:vAlign w:val="center"/>
            <w:hideMark/>
          </w:tcPr>
          <w:p w:rsidR="0037538C" w:rsidRPr="008033E0" w:rsidRDefault="0037538C" w:rsidP="00701DC9">
            <w:pPr>
              <w:jc w:val="center"/>
              <w:rPr>
                <w:rFonts w:ascii="Times New Roman CYR" w:hAnsi="Times New Roman CYR" w:cs="Times New Roman CYR"/>
                <w:i/>
                <w:iCs/>
              </w:rPr>
            </w:pPr>
            <w:r w:rsidRPr="008033E0">
              <w:rPr>
                <w:rFonts w:ascii="Times New Roman CYR" w:hAnsi="Times New Roman CYR" w:cs="Times New Roman CYR"/>
                <w:i/>
                <w:iCs/>
              </w:rPr>
              <w:t>1,23</w:t>
            </w:r>
          </w:p>
        </w:tc>
        <w:tc>
          <w:tcPr>
            <w:tcW w:w="992" w:type="dxa"/>
            <w:shd w:val="clear" w:color="auto" w:fill="auto"/>
            <w:noWrap/>
            <w:vAlign w:val="center"/>
            <w:hideMark/>
          </w:tcPr>
          <w:p w:rsidR="0037538C" w:rsidRPr="008033E0" w:rsidRDefault="0037538C" w:rsidP="00701DC9">
            <w:pPr>
              <w:jc w:val="center"/>
              <w:rPr>
                <w:rFonts w:ascii="Times New Roman CYR" w:hAnsi="Times New Roman CYR" w:cs="Times New Roman CYR"/>
              </w:rPr>
            </w:pPr>
            <w:r w:rsidRPr="008033E0">
              <w:rPr>
                <w:rFonts w:ascii="Times New Roman CYR" w:hAnsi="Times New Roman CYR" w:cs="Times New Roman CYR"/>
              </w:rPr>
              <w:t>116,8</w:t>
            </w:r>
          </w:p>
        </w:tc>
      </w:tr>
    </w:tbl>
    <w:p w:rsidR="0037538C" w:rsidRPr="008033E0" w:rsidRDefault="0037538C" w:rsidP="0037538C">
      <w:pPr>
        <w:pStyle w:val="a4"/>
        <w:ind w:firstLine="709"/>
        <w:rPr>
          <w:bCs/>
          <w:sz w:val="18"/>
          <w:szCs w:val="18"/>
        </w:rPr>
      </w:pPr>
      <w:r w:rsidRPr="008033E0">
        <w:rPr>
          <w:b/>
          <w:bCs/>
          <w:szCs w:val="26"/>
          <w:vertAlign w:val="superscript"/>
        </w:rPr>
        <w:t>*</w:t>
      </w:r>
      <w:r w:rsidRPr="008033E0">
        <w:rPr>
          <w:bCs/>
          <w:sz w:val="18"/>
          <w:szCs w:val="18"/>
        </w:rPr>
        <w:t>по данным ОАО «Норильскгазпром»</w:t>
      </w:r>
    </w:p>
    <w:p w:rsidR="0037538C" w:rsidRPr="008033E0" w:rsidRDefault="0037538C" w:rsidP="0037538C">
      <w:pPr>
        <w:widowControl w:val="0"/>
        <w:suppressAutoHyphens/>
        <w:autoSpaceDE w:val="0"/>
        <w:autoSpaceDN w:val="0"/>
        <w:adjustRightInd w:val="0"/>
        <w:ind w:firstLine="709"/>
        <w:jc w:val="both"/>
        <w:rPr>
          <w:color w:val="000000" w:themeColor="text1"/>
          <w:sz w:val="26"/>
          <w:szCs w:val="26"/>
        </w:rPr>
      </w:pPr>
    </w:p>
    <w:p w:rsidR="0037538C" w:rsidRPr="008033E0" w:rsidRDefault="0037538C" w:rsidP="0037538C">
      <w:pPr>
        <w:widowControl w:val="0"/>
        <w:suppressAutoHyphens/>
        <w:autoSpaceDE w:val="0"/>
        <w:autoSpaceDN w:val="0"/>
        <w:adjustRightInd w:val="0"/>
        <w:ind w:firstLine="709"/>
        <w:jc w:val="both"/>
        <w:rPr>
          <w:color w:val="000000" w:themeColor="text1"/>
          <w:sz w:val="26"/>
          <w:szCs w:val="26"/>
        </w:rPr>
      </w:pPr>
      <w:r w:rsidRPr="008033E0">
        <w:rPr>
          <w:color w:val="000000" w:themeColor="text1"/>
          <w:sz w:val="26"/>
          <w:szCs w:val="26"/>
        </w:rPr>
        <w:t xml:space="preserve">Объем отгруженных товаров собственного производства в 2015 году увеличился на 67 967,7 млн. руб. (или на 15,9%) относительно данных прошлого года. Наибольшее увеличение, среди рассматриваемых видов экономической деятельности, наблюдается в разделах «Здравоохранение и предоставление социальных услуг» и «Транспорт и связь» на 14,0% и 16,8% соответственно. </w:t>
      </w:r>
    </w:p>
    <w:p w:rsidR="0037538C" w:rsidRPr="008033E0" w:rsidRDefault="0037538C" w:rsidP="0037538C">
      <w:pPr>
        <w:widowControl w:val="0"/>
        <w:suppressAutoHyphens/>
        <w:autoSpaceDE w:val="0"/>
        <w:autoSpaceDN w:val="0"/>
        <w:adjustRightInd w:val="0"/>
        <w:ind w:firstLine="709"/>
        <w:jc w:val="both"/>
        <w:rPr>
          <w:color w:val="000000" w:themeColor="text1"/>
          <w:sz w:val="26"/>
          <w:szCs w:val="26"/>
        </w:rPr>
      </w:pPr>
      <w:r w:rsidRPr="008033E0">
        <w:rPr>
          <w:color w:val="000000" w:themeColor="text1"/>
          <w:sz w:val="26"/>
          <w:szCs w:val="26"/>
        </w:rPr>
        <w:t>Промышленное производство, в части добычи полезных ископаемых, также имеет положительную динамику. В отчетном периоде данный показатель увеличился на 42,4 млн. руб.</w:t>
      </w:r>
    </w:p>
    <w:p w:rsidR="0037538C" w:rsidRPr="008033E0" w:rsidRDefault="0037538C" w:rsidP="0037538C">
      <w:pPr>
        <w:widowControl w:val="0"/>
        <w:suppressAutoHyphens/>
        <w:autoSpaceDE w:val="0"/>
        <w:autoSpaceDN w:val="0"/>
        <w:adjustRightInd w:val="0"/>
        <w:ind w:firstLine="709"/>
        <w:jc w:val="both"/>
        <w:rPr>
          <w:sz w:val="26"/>
          <w:szCs w:val="26"/>
        </w:rPr>
      </w:pPr>
      <w:r w:rsidRPr="008033E0">
        <w:rPr>
          <w:color w:val="000000" w:themeColor="text1"/>
          <w:sz w:val="26"/>
          <w:szCs w:val="26"/>
        </w:rPr>
        <w:t xml:space="preserve">Основными предприятиями, обеспечивающими экономическую, финансовую и социальную устойчивость муниципального образования на </w:t>
      </w:r>
      <w:r w:rsidRPr="008033E0">
        <w:rPr>
          <w:color w:val="000000" w:themeColor="text1"/>
          <w:sz w:val="26"/>
          <w:szCs w:val="26"/>
        </w:rPr>
        <w:lastRenderedPageBreak/>
        <w:t xml:space="preserve">сегодняшний день по-прежнему остаются предприятия промышленной отрасли </w:t>
      </w:r>
      <w:r w:rsidRPr="008033E0">
        <w:rPr>
          <w:sz w:val="26"/>
          <w:szCs w:val="26"/>
        </w:rPr>
        <w:t>– добыча полезных ископаемых, обрабатывающие производства и электроэнергетика.</w:t>
      </w:r>
    </w:p>
    <w:p w:rsidR="0037538C" w:rsidRPr="008033E0" w:rsidRDefault="0037538C" w:rsidP="0037538C">
      <w:pPr>
        <w:ind w:firstLine="709"/>
        <w:jc w:val="both"/>
        <w:rPr>
          <w:sz w:val="26"/>
          <w:szCs w:val="26"/>
        </w:rPr>
      </w:pPr>
      <w:r w:rsidRPr="008033E0">
        <w:rPr>
          <w:color w:val="000000" w:themeColor="text1"/>
          <w:sz w:val="26"/>
          <w:szCs w:val="26"/>
        </w:rPr>
        <w:t xml:space="preserve">Цветная металлургия, представленная Заполярным филиалом ПАО «ГМК «Норильский никель», являясь базовой отраслью экономики города, </w:t>
      </w:r>
      <w:r w:rsidRPr="008033E0">
        <w:rPr>
          <w:sz w:val="26"/>
          <w:szCs w:val="26"/>
        </w:rPr>
        <w:t>имеет ярко выраженную ориентированность на экспорт. Поэтому показатели, характеризующие реальный сектор, напрямую зависят от объемов экспорта сырьевых ресурсов, курса основных мировых валют, а также конъюнктуры мировых и внутренних цен на цветные и драгоценные металлы.</w:t>
      </w:r>
    </w:p>
    <w:p w:rsidR="0037538C" w:rsidRPr="008033E0" w:rsidRDefault="0037538C" w:rsidP="0037538C">
      <w:pPr>
        <w:pStyle w:val="a4"/>
        <w:ind w:firstLine="709"/>
        <w:rPr>
          <w:color w:val="000000"/>
          <w:szCs w:val="26"/>
          <w:lang w:eastAsia="en-US"/>
        </w:rPr>
      </w:pPr>
      <w:r w:rsidRPr="008033E0">
        <w:rPr>
          <w:color w:val="000000"/>
          <w:szCs w:val="26"/>
          <w:lang w:eastAsia="en-US"/>
        </w:rPr>
        <w:t>Основу производственного потенциала города составляют также следующие предприятия:</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 xml:space="preserve">ООО «Норильский обеспечивающий комплекс», </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 xml:space="preserve">ООО «Норильскникельремонт», </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 xml:space="preserve">АО «Норильско-Таймырская энергетическая компания», </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 xml:space="preserve">ОАО «Норильскгазпром», </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 xml:space="preserve">ООО «Норильский промышленный транспорт», </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 xml:space="preserve">ООО «Заполярная строительная компания», </w:t>
      </w:r>
    </w:p>
    <w:p w:rsidR="0037538C" w:rsidRPr="008033E0" w:rsidRDefault="0037538C" w:rsidP="00772070">
      <w:pPr>
        <w:pStyle w:val="a4"/>
        <w:numPr>
          <w:ilvl w:val="0"/>
          <w:numId w:val="45"/>
        </w:numPr>
        <w:tabs>
          <w:tab w:val="left" w:pos="993"/>
        </w:tabs>
        <w:ind w:left="0" w:firstLine="709"/>
        <w:rPr>
          <w:color w:val="000000"/>
          <w:szCs w:val="26"/>
          <w:lang w:eastAsia="en-US"/>
        </w:rPr>
      </w:pPr>
      <w:r w:rsidRPr="008033E0">
        <w:rPr>
          <w:color w:val="000000"/>
          <w:szCs w:val="26"/>
          <w:lang w:eastAsia="en-US"/>
        </w:rPr>
        <w:t>ООО «Норильскгеология».</w:t>
      </w:r>
    </w:p>
    <w:p w:rsidR="0037538C" w:rsidRPr="008033E0" w:rsidRDefault="0037538C" w:rsidP="0037538C">
      <w:pPr>
        <w:pStyle w:val="a4"/>
        <w:ind w:firstLine="709"/>
        <w:rPr>
          <w:b/>
          <w:bCs/>
          <w:szCs w:val="26"/>
        </w:rPr>
      </w:pPr>
    </w:p>
    <w:p w:rsidR="0037538C" w:rsidRPr="008033E0" w:rsidRDefault="0037538C" w:rsidP="0037538C">
      <w:pPr>
        <w:pStyle w:val="a4"/>
        <w:ind w:firstLine="709"/>
        <w:rPr>
          <w:bCs/>
          <w:szCs w:val="26"/>
        </w:rPr>
      </w:pPr>
      <w:r w:rsidRPr="008033E0">
        <w:rPr>
          <w:bCs/>
          <w:szCs w:val="26"/>
        </w:rPr>
        <w:t xml:space="preserve">В 2015 году сложилась неблагоприятная ценовая конъюнктура мировых рынков для российских экспортеров. Снижение </w:t>
      </w:r>
      <w:r w:rsidR="00552990">
        <w:rPr>
          <w:bCs/>
          <w:szCs w:val="26"/>
        </w:rPr>
        <w:t xml:space="preserve">среднегодовых </w:t>
      </w:r>
      <w:r w:rsidRPr="008033E0">
        <w:rPr>
          <w:bCs/>
          <w:szCs w:val="26"/>
        </w:rPr>
        <w:t>мировых цен на никель относительно 2014 года составило 29,8% − с 16 864,6 до 11 831,2 долларов за тонну, медь – с 6 859,2 до 5 501,1 долларов за тонну (на 19,8%).</w:t>
      </w:r>
    </w:p>
    <w:p w:rsidR="0037538C" w:rsidRPr="008033E0" w:rsidRDefault="0037538C" w:rsidP="0037538C">
      <w:pPr>
        <w:pStyle w:val="1f4"/>
        <w:spacing w:before="0" w:line="240" w:lineRule="auto"/>
        <w:ind w:firstLine="709"/>
        <w:rPr>
          <w:rFonts w:ascii="Times New Roman" w:hAnsi="Times New Roman"/>
          <w:bCs/>
          <w:snapToGrid/>
          <w:sz w:val="26"/>
          <w:szCs w:val="26"/>
        </w:rPr>
      </w:pPr>
      <w:r w:rsidRPr="008033E0">
        <w:rPr>
          <w:rFonts w:ascii="Times New Roman" w:hAnsi="Times New Roman"/>
          <w:bCs/>
          <w:snapToGrid/>
          <w:sz w:val="26"/>
          <w:szCs w:val="26"/>
        </w:rPr>
        <w:t>В 2015 году среднегодовой курс доллара по сравнению с 2014 годом вырос с 38,4 до 61 руб./$ (темп роста – 158,9%). Ослабление курса рубля позволило увеличить рублевую выручку ЗФ ПАО «ГМК «Норильский Никель» и улучшить финансово-экономические показатели компании, несмотря на падение экспортных цен на металлы. По итогам 2015 года наблюдался рост объемов металлургического производства и производства готовых изделий – на 16,2%.</w:t>
      </w:r>
    </w:p>
    <w:p w:rsidR="0037538C" w:rsidRPr="008033E0" w:rsidRDefault="0037538C" w:rsidP="0037538C">
      <w:pPr>
        <w:ind w:firstLine="709"/>
        <w:jc w:val="both"/>
        <w:rPr>
          <w:sz w:val="26"/>
          <w:szCs w:val="26"/>
        </w:rPr>
      </w:pPr>
      <w:r w:rsidRPr="008033E0">
        <w:rPr>
          <w:sz w:val="26"/>
          <w:szCs w:val="26"/>
        </w:rPr>
        <w:t>Динамика цен на основные производимые территорией металлы представлена ниже:</w:t>
      </w:r>
    </w:p>
    <w:p w:rsidR="0037538C" w:rsidRPr="008033E0" w:rsidRDefault="0037538C" w:rsidP="0037538C">
      <w:pPr>
        <w:pStyle w:val="a4"/>
        <w:jc w:val="right"/>
        <w:rPr>
          <w:bCs/>
        </w:rPr>
      </w:pPr>
      <w:r w:rsidRPr="008033E0">
        <w:rPr>
          <w:bCs/>
        </w:rPr>
        <w:t>Таблица</w:t>
      </w:r>
      <w:r w:rsidR="00C40D76" w:rsidRPr="008033E0">
        <w:rPr>
          <w:bCs/>
        </w:rPr>
        <w:t xml:space="preserve"> 3</w:t>
      </w:r>
    </w:p>
    <w:p w:rsidR="0037538C" w:rsidRPr="008033E0" w:rsidRDefault="0037538C" w:rsidP="0037538C">
      <w:pPr>
        <w:pStyle w:val="a4"/>
        <w:spacing w:after="120"/>
        <w:jc w:val="center"/>
        <w:rPr>
          <w:b/>
          <w:bCs/>
          <w:szCs w:val="26"/>
        </w:rPr>
      </w:pPr>
      <w:r w:rsidRPr="008033E0">
        <w:rPr>
          <w:b/>
          <w:bCs/>
          <w:szCs w:val="26"/>
        </w:rPr>
        <w:t xml:space="preserve">Динамика цен на цветные и драгоценные металлы </w:t>
      </w:r>
    </w:p>
    <w:tbl>
      <w:tblPr>
        <w:tblW w:w="4891" w:type="pct"/>
        <w:tblInd w:w="108" w:type="dxa"/>
        <w:tblLayout w:type="fixed"/>
        <w:tblLook w:val="04A0" w:firstRow="1" w:lastRow="0" w:firstColumn="1" w:lastColumn="0" w:noHBand="0" w:noVBand="1"/>
      </w:tblPr>
      <w:tblGrid>
        <w:gridCol w:w="2700"/>
        <w:gridCol w:w="1728"/>
        <w:gridCol w:w="1640"/>
        <w:gridCol w:w="1914"/>
        <w:gridCol w:w="1380"/>
      </w:tblGrid>
      <w:tr w:rsidR="0037538C" w:rsidRPr="008033E0" w:rsidTr="0037538C">
        <w:trPr>
          <w:trHeight w:val="20"/>
          <w:tblHeader/>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Показатель</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Ед.изм.</w:t>
            </w:r>
          </w:p>
        </w:tc>
        <w:tc>
          <w:tcPr>
            <w:tcW w:w="2635" w:type="pct"/>
            <w:gridSpan w:val="3"/>
            <w:tcBorders>
              <w:top w:val="single" w:sz="4" w:space="0" w:color="auto"/>
              <w:left w:val="nil"/>
              <w:bottom w:val="single" w:sz="4" w:space="0" w:color="auto"/>
              <w:right w:val="single" w:sz="4" w:space="0" w:color="auto"/>
            </w:tcBorders>
          </w:tcPr>
          <w:p w:rsidR="0037538C" w:rsidRPr="008033E0" w:rsidRDefault="0037538C" w:rsidP="00701DC9">
            <w:pPr>
              <w:jc w:val="center"/>
            </w:pPr>
            <w:r w:rsidRPr="008033E0">
              <w:rPr>
                <w:bCs/>
              </w:rPr>
              <w:t>Среднегодовая цена</w:t>
            </w:r>
          </w:p>
        </w:tc>
      </w:tr>
      <w:tr w:rsidR="0037538C" w:rsidRPr="008033E0" w:rsidTr="0037538C">
        <w:trPr>
          <w:trHeight w:val="20"/>
          <w:tblHeader/>
        </w:trPr>
        <w:tc>
          <w:tcPr>
            <w:tcW w:w="1442" w:type="pct"/>
            <w:vMerge/>
            <w:tcBorders>
              <w:top w:val="single" w:sz="4" w:space="0" w:color="auto"/>
              <w:left w:val="single" w:sz="4" w:space="0" w:color="auto"/>
              <w:bottom w:val="single" w:sz="4" w:space="0" w:color="auto"/>
              <w:right w:val="single" w:sz="4" w:space="0" w:color="auto"/>
            </w:tcBorders>
            <w:vAlign w:val="center"/>
            <w:hideMark/>
          </w:tcPr>
          <w:p w:rsidR="0037538C" w:rsidRPr="008033E0" w:rsidRDefault="0037538C" w:rsidP="00701DC9"/>
        </w:tc>
        <w:tc>
          <w:tcPr>
            <w:tcW w:w="923" w:type="pct"/>
            <w:vMerge/>
            <w:tcBorders>
              <w:top w:val="single" w:sz="4" w:space="0" w:color="auto"/>
              <w:left w:val="single" w:sz="4" w:space="0" w:color="auto"/>
              <w:bottom w:val="single" w:sz="4" w:space="0" w:color="auto"/>
              <w:right w:val="single" w:sz="4" w:space="0" w:color="auto"/>
            </w:tcBorders>
            <w:vAlign w:val="center"/>
            <w:hideMark/>
          </w:tcPr>
          <w:p w:rsidR="0037538C" w:rsidRPr="008033E0" w:rsidRDefault="0037538C" w:rsidP="00701DC9"/>
        </w:tc>
        <w:tc>
          <w:tcPr>
            <w:tcW w:w="876" w:type="pct"/>
            <w:tcBorders>
              <w:top w:val="single" w:sz="4" w:space="0" w:color="auto"/>
              <w:left w:val="nil"/>
              <w:bottom w:val="single" w:sz="4" w:space="0" w:color="auto"/>
              <w:right w:val="single" w:sz="4" w:space="0" w:color="auto"/>
            </w:tcBorders>
            <w:vAlign w:val="center"/>
          </w:tcPr>
          <w:p w:rsidR="0037538C" w:rsidRPr="008033E0" w:rsidRDefault="0037538C" w:rsidP="00701DC9">
            <w:pPr>
              <w:jc w:val="center"/>
            </w:pPr>
            <w:r w:rsidRPr="008033E0">
              <w:rPr>
                <w:bCs/>
              </w:rPr>
              <w:t>2013</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2014</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2015</w:t>
            </w:r>
          </w:p>
        </w:tc>
      </w:tr>
      <w:tr w:rsidR="0037538C" w:rsidRPr="008033E0" w:rsidTr="0037538C">
        <w:trPr>
          <w:trHeight w:val="20"/>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r w:rsidRPr="008033E0">
              <w:rPr>
                <w:bCs/>
              </w:rPr>
              <w:t>Медь</w:t>
            </w:r>
          </w:p>
        </w:tc>
        <w:tc>
          <w:tcPr>
            <w:tcW w:w="923" w:type="pct"/>
            <w:tcBorders>
              <w:top w:val="nil"/>
              <w:left w:val="nil"/>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долл./тонн</w:t>
            </w:r>
          </w:p>
        </w:tc>
        <w:tc>
          <w:tcPr>
            <w:tcW w:w="876" w:type="pct"/>
            <w:tcBorders>
              <w:top w:val="single" w:sz="4" w:space="0" w:color="auto"/>
              <w:left w:val="nil"/>
              <w:bottom w:val="single" w:sz="4" w:space="0" w:color="auto"/>
              <w:right w:val="single" w:sz="4" w:space="0" w:color="auto"/>
            </w:tcBorders>
            <w:vAlign w:val="center"/>
          </w:tcPr>
          <w:p w:rsidR="0037538C" w:rsidRPr="008033E0" w:rsidRDefault="0037538C" w:rsidP="00701DC9">
            <w:pPr>
              <w:jc w:val="center"/>
              <w:rPr>
                <w:color w:val="000000"/>
              </w:rPr>
            </w:pPr>
            <w:r w:rsidRPr="008033E0">
              <w:rPr>
                <w:bCs/>
                <w:color w:val="000000"/>
              </w:rPr>
              <w:t>7 325,7</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rPr>
                <w:color w:val="000000"/>
              </w:rPr>
            </w:pPr>
            <w:r w:rsidRPr="008033E0">
              <w:rPr>
                <w:bCs/>
                <w:color w:val="000000"/>
              </w:rPr>
              <w:t>6 859,2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7538C" w:rsidRPr="008033E0" w:rsidRDefault="0037538C" w:rsidP="00701DC9">
            <w:pPr>
              <w:jc w:val="center"/>
              <w:rPr>
                <w:color w:val="000000"/>
              </w:rPr>
            </w:pPr>
            <w:r w:rsidRPr="008033E0">
              <w:rPr>
                <w:color w:val="000000"/>
              </w:rPr>
              <w:t>5 501,1</w:t>
            </w:r>
          </w:p>
        </w:tc>
      </w:tr>
      <w:tr w:rsidR="0037538C" w:rsidRPr="008033E0" w:rsidTr="0037538C">
        <w:trPr>
          <w:trHeight w:val="20"/>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r w:rsidRPr="008033E0">
              <w:rPr>
                <w:bCs/>
              </w:rPr>
              <w:t>Никель</w:t>
            </w:r>
          </w:p>
        </w:tc>
        <w:tc>
          <w:tcPr>
            <w:tcW w:w="923" w:type="pct"/>
            <w:tcBorders>
              <w:top w:val="nil"/>
              <w:left w:val="nil"/>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долл./тонн</w:t>
            </w:r>
          </w:p>
        </w:tc>
        <w:tc>
          <w:tcPr>
            <w:tcW w:w="876" w:type="pct"/>
            <w:tcBorders>
              <w:top w:val="single" w:sz="4" w:space="0" w:color="auto"/>
              <w:left w:val="nil"/>
              <w:bottom w:val="single" w:sz="4" w:space="0" w:color="auto"/>
              <w:right w:val="single" w:sz="4" w:space="0" w:color="auto"/>
            </w:tcBorders>
            <w:vAlign w:val="center"/>
          </w:tcPr>
          <w:p w:rsidR="0037538C" w:rsidRPr="008033E0" w:rsidRDefault="0037538C" w:rsidP="00701DC9">
            <w:pPr>
              <w:jc w:val="center"/>
              <w:rPr>
                <w:color w:val="000000"/>
              </w:rPr>
            </w:pPr>
            <w:r w:rsidRPr="008033E0">
              <w:rPr>
                <w:bCs/>
                <w:color w:val="000000"/>
              </w:rPr>
              <w:t>15 018,3</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rPr>
                <w:color w:val="000000"/>
              </w:rPr>
            </w:pPr>
            <w:r w:rsidRPr="008033E0">
              <w:rPr>
                <w:bCs/>
                <w:color w:val="000000"/>
              </w:rPr>
              <w:t>16 864,6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7538C" w:rsidRPr="008033E0" w:rsidRDefault="0037538C" w:rsidP="00701DC9">
            <w:pPr>
              <w:jc w:val="center"/>
              <w:rPr>
                <w:color w:val="000000"/>
              </w:rPr>
            </w:pPr>
            <w:r w:rsidRPr="008033E0">
              <w:rPr>
                <w:color w:val="000000"/>
              </w:rPr>
              <w:t>11 831,2</w:t>
            </w:r>
          </w:p>
        </w:tc>
      </w:tr>
      <w:tr w:rsidR="0037538C" w:rsidRPr="008033E0" w:rsidTr="0037538C">
        <w:trPr>
          <w:trHeight w:val="20"/>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r w:rsidRPr="008033E0">
              <w:rPr>
                <w:bCs/>
              </w:rPr>
              <w:t>Золото</w:t>
            </w:r>
          </w:p>
        </w:tc>
        <w:tc>
          <w:tcPr>
            <w:tcW w:w="923" w:type="pct"/>
            <w:tcBorders>
              <w:top w:val="nil"/>
              <w:left w:val="nil"/>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долл./тр.ун.</w:t>
            </w:r>
          </w:p>
        </w:tc>
        <w:tc>
          <w:tcPr>
            <w:tcW w:w="876" w:type="pct"/>
            <w:tcBorders>
              <w:top w:val="single" w:sz="4" w:space="0" w:color="auto"/>
              <w:left w:val="nil"/>
              <w:bottom w:val="single" w:sz="4" w:space="0" w:color="auto"/>
              <w:right w:val="single" w:sz="4" w:space="0" w:color="auto"/>
            </w:tcBorders>
            <w:vAlign w:val="center"/>
          </w:tcPr>
          <w:p w:rsidR="0037538C" w:rsidRPr="008033E0" w:rsidRDefault="0037538C" w:rsidP="00701DC9">
            <w:pPr>
              <w:jc w:val="center"/>
              <w:rPr>
                <w:color w:val="000000"/>
              </w:rPr>
            </w:pPr>
            <w:r w:rsidRPr="008033E0">
              <w:rPr>
                <w:bCs/>
                <w:color w:val="000000"/>
              </w:rPr>
              <w:t>1 410,8</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rPr>
                <w:color w:val="000000"/>
              </w:rPr>
            </w:pPr>
            <w:r w:rsidRPr="008033E0">
              <w:rPr>
                <w:bCs/>
                <w:color w:val="000000"/>
              </w:rPr>
              <w:t>1 266,0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7538C" w:rsidRPr="008033E0" w:rsidRDefault="0037538C" w:rsidP="00701DC9">
            <w:pPr>
              <w:jc w:val="center"/>
              <w:rPr>
                <w:color w:val="000000"/>
              </w:rPr>
            </w:pPr>
            <w:r w:rsidRPr="008033E0">
              <w:rPr>
                <w:color w:val="000000"/>
              </w:rPr>
              <w:t>1 160,1</w:t>
            </w:r>
          </w:p>
        </w:tc>
      </w:tr>
      <w:tr w:rsidR="0037538C" w:rsidRPr="008033E0" w:rsidTr="0037538C">
        <w:trPr>
          <w:trHeight w:val="20"/>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r w:rsidRPr="008033E0">
              <w:rPr>
                <w:bCs/>
              </w:rPr>
              <w:t>Платина</w:t>
            </w:r>
          </w:p>
        </w:tc>
        <w:tc>
          <w:tcPr>
            <w:tcW w:w="923" w:type="pct"/>
            <w:tcBorders>
              <w:top w:val="nil"/>
              <w:left w:val="nil"/>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долл./тр.ун.</w:t>
            </w:r>
          </w:p>
        </w:tc>
        <w:tc>
          <w:tcPr>
            <w:tcW w:w="876" w:type="pct"/>
            <w:tcBorders>
              <w:top w:val="single" w:sz="4" w:space="0" w:color="auto"/>
              <w:left w:val="nil"/>
              <w:bottom w:val="single" w:sz="4" w:space="0" w:color="auto"/>
              <w:right w:val="single" w:sz="4" w:space="0" w:color="auto"/>
            </w:tcBorders>
            <w:vAlign w:val="center"/>
          </w:tcPr>
          <w:p w:rsidR="0037538C" w:rsidRPr="008033E0" w:rsidRDefault="0037538C" w:rsidP="00701DC9">
            <w:pPr>
              <w:jc w:val="center"/>
              <w:rPr>
                <w:color w:val="000000"/>
              </w:rPr>
            </w:pPr>
            <w:r w:rsidRPr="008033E0">
              <w:rPr>
                <w:bCs/>
                <w:color w:val="000000"/>
              </w:rPr>
              <w:t>1 485,9</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rPr>
                <w:color w:val="000000"/>
              </w:rPr>
            </w:pPr>
            <w:r w:rsidRPr="008033E0">
              <w:rPr>
                <w:bCs/>
                <w:color w:val="000000"/>
              </w:rPr>
              <w:t>1 384,3</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7538C" w:rsidRPr="008033E0" w:rsidRDefault="0037538C" w:rsidP="00701DC9">
            <w:pPr>
              <w:jc w:val="center"/>
              <w:rPr>
                <w:color w:val="000000"/>
              </w:rPr>
            </w:pPr>
            <w:r w:rsidRPr="008033E0">
              <w:rPr>
                <w:color w:val="000000"/>
              </w:rPr>
              <w:t>1 053,5</w:t>
            </w:r>
          </w:p>
        </w:tc>
      </w:tr>
      <w:tr w:rsidR="0037538C" w:rsidRPr="008033E0" w:rsidTr="0037538C">
        <w:trPr>
          <w:trHeight w:val="20"/>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r w:rsidRPr="008033E0">
              <w:rPr>
                <w:bCs/>
              </w:rPr>
              <w:t>Палладий</w:t>
            </w:r>
          </w:p>
        </w:tc>
        <w:tc>
          <w:tcPr>
            <w:tcW w:w="923" w:type="pct"/>
            <w:tcBorders>
              <w:top w:val="nil"/>
              <w:left w:val="nil"/>
              <w:bottom w:val="single" w:sz="4" w:space="0" w:color="auto"/>
              <w:right w:val="single" w:sz="4" w:space="0" w:color="auto"/>
            </w:tcBorders>
            <w:shd w:val="clear" w:color="auto" w:fill="auto"/>
            <w:vAlign w:val="center"/>
            <w:hideMark/>
          </w:tcPr>
          <w:p w:rsidR="0037538C" w:rsidRPr="008033E0" w:rsidRDefault="0037538C" w:rsidP="00701DC9">
            <w:pPr>
              <w:jc w:val="center"/>
            </w:pPr>
            <w:r w:rsidRPr="008033E0">
              <w:rPr>
                <w:bCs/>
              </w:rPr>
              <w:t>долл./тр.ун.</w:t>
            </w:r>
          </w:p>
        </w:tc>
        <w:tc>
          <w:tcPr>
            <w:tcW w:w="876" w:type="pct"/>
            <w:tcBorders>
              <w:top w:val="single" w:sz="4" w:space="0" w:color="auto"/>
              <w:left w:val="nil"/>
              <w:bottom w:val="single" w:sz="4" w:space="0" w:color="auto"/>
              <w:right w:val="single" w:sz="4" w:space="0" w:color="auto"/>
            </w:tcBorders>
            <w:vAlign w:val="center"/>
          </w:tcPr>
          <w:p w:rsidR="0037538C" w:rsidRPr="008033E0" w:rsidRDefault="0037538C" w:rsidP="00701DC9">
            <w:pPr>
              <w:jc w:val="center"/>
              <w:rPr>
                <w:color w:val="000000"/>
              </w:rPr>
            </w:pPr>
            <w:r w:rsidRPr="008033E0">
              <w:rPr>
                <w:bCs/>
                <w:color w:val="000000"/>
              </w:rPr>
              <w:t>725,2</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38C" w:rsidRPr="008033E0" w:rsidRDefault="0037538C" w:rsidP="00701DC9">
            <w:pPr>
              <w:jc w:val="center"/>
              <w:rPr>
                <w:color w:val="000000"/>
              </w:rPr>
            </w:pPr>
            <w:r w:rsidRPr="008033E0">
              <w:rPr>
                <w:bCs/>
                <w:color w:val="000000"/>
              </w:rPr>
              <w:t>802,9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7538C" w:rsidRPr="008033E0" w:rsidRDefault="0037538C" w:rsidP="00701DC9">
            <w:pPr>
              <w:jc w:val="center"/>
              <w:rPr>
                <w:color w:val="000000"/>
              </w:rPr>
            </w:pPr>
            <w:r w:rsidRPr="008033E0">
              <w:rPr>
                <w:color w:val="000000"/>
              </w:rPr>
              <w:t>691,7</w:t>
            </w:r>
          </w:p>
        </w:tc>
      </w:tr>
    </w:tbl>
    <w:p w:rsidR="0037538C" w:rsidRPr="008033E0" w:rsidRDefault="0037538C" w:rsidP="0037538C">
      <w:pPr>
        <w:pStyle w:val="a4"/>
        <w:ind w:firstLine="741"/>
        <w:rPr>
          <w:bCs/>
          <w:color w:val="000000"/>
          <w:sz w:val="6"/>
          <w:szCs w:val="6"/>
        </w:rPr>
      </w:pPr>
    </w:p>
    <w:p w:rsidR="0037538C" w:rsidRPr="008033E0" w:rsidRDefault="0037538C" w:rsidP="0037538C">
      <w:pPr>
        <w:jc w:val="both"/>
        <w:rPr>
          <w:sz w:val="26"/>
          <w:szCs w:val="26"/>
        </w:rPr>
      </w:pPr>
    </w:p>
    <w:p w:rsidR="0037538C" w:rsidRPr="008033E0" w:rsidRDefault="0037538C" w:rsidP="0037538C">
      <w:pPr>
        <w:autoSpaceDE w:val="0"/>
        <w:autoSpaceDN w:val="0"/>
        <w:adjustRightInd w:val="0"/>
        <w:ind w:firstLine="709"/>
        <w:jc w:val="both"/>
        <w:rPr>
          <w:noProof/>
          <w:sz w:val="26"/>
          <w:szCs w:val="26"/>
        </w:rPr>
      </w:pPr>
      <w:r w:rsidRPr="008033E0">
        <w:rPr>
          <w:noProof/>
          <w:sz w:val="26"/>
          <w:szCs w:val="26"/>
        </w:rPr>
        <w:t>Графическая интерпритация уровня цен на основные металлы производимые на территории за период 2010-2015 гг. представлена в диаграмме:</w:t>
      </w:r>
    </w:p>
    <w:p w:rsidR="0037538C" w:rsidRPr="008033E0" w:rsidRDefault="0037538C" w:rsidP="0037538C">
      <w:pPr>
        <w:pStyle w:val="a4"/>
        <w:ind w:firstLine="0"/>
        <w:rPr>
          <w:color w:val="000000"/>
          <w:szCs w:val="26"/>
          <w:lang w:eastAsia="en-US"/>
        </w:rPr>
      </w:pPr>
      <w:r w:rsidRPr="008033E0">
        <w:rPr>
          <w:noProof/>
          <w:szCs w:val="26"/>
        </w:rPr>
        <w:lastRenderedPageBreak/>
        <w:drawing>
          <wp:inline distT="0" distB="0" distL="0" distR="0" wp14:anchorId="55D7F5CB" wp14:editId="58FD605D">
            <wp:extent cx="5999802" cy="2969260"/>
            <wp:effectExtent l="0" t="0" r="1270" b="2540"/>
            <wp:docPr id="1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538C" w:rsidRPr="008033E0" w:rsidRDefault="0037538C" w:rsidP="0037538C">
      <w:pPr>
        <w:ind w:firstLine="709"/>
        <w:jc w:val="both"/>
        <w:rPr>
          <w:sz w:val="26"/>
          <w:szCs w:val="26"/>
        </w:rPr>
      </w:pPr>
      <w:r w:rsidRPr="008033E0">
        <w:rPr>
          <w:rFonts w:eastAsia="MS Mincho"/>
          <w:sz w:val="26"/>
          <w:szCs w:val="26"/>
        </w:rPr>
        <w:t>Потребительский рынок является неотъемлемой частью экономики города, состояние и эффективность функционирования которого непосредственно влияют на уровень жизни населения и во многом определяют направления и темпы развития города</w:t>
      </w:r>
      <w:r w:rsidRPr="008033E0">
        <w:rPr>
          <w:sz w:val="26"/>
          <w:szCs w:val="26"/>
        </w:rPr>
        <w:t>.</w:t>
      </w:r>
    </w:p>
    <w:p w:rsidR="0037538C" w:rsidRPr="008033E0" w:rsidRDefault="0037538C" w:rsidP="00772070">
      <w:pPr>
        <w:pStyle w:val="afff2"/>
        <w:numPr>
          <w:ilvl w:val="0"/>
          <w:numId w:val="29"/>
        </w:numPr>
        <w:tabs>
          <w:tab w:val="left" w:pos="993"/>
        </w:tabs>
        <w:ind w:left="0" w:firstLine="709"/>
        <w:jc w:val="both"/>
        <w:rPr>
          <w:sz w:val="26"/>
          <w:szCs w:val="26"/>
        </w:rPr>
      </w:pPr>
      <w:r w:rsidRPr="008033E0">
        <w:rPr>
          <w:sz w:val="26"/>
          <w:szCs w:val="26"/>
        </w:rPr>
        <w:t xml:space="preserve">Оборот розничной торговли за 2015 год составил </w:t>
      </w:r>
      <w:r w:rsidRPr="008033E0">
        <w:rPr>
          <w:color w:val="000000"/>
          <w:sz w:val="26"/>
          <w:szCs w:val="26"/>
        </w:rPr>
        <w:t>37 986,4 млн</w:t>
      </w:r>
      <w:r w:rsidRPr="008033E0">
        <w:rPr>
          <w:sz w:val="26"/>
          <w:szCs w:val="26"/>
        </w:rPr>
        <w:t xml:space="preserve">.рублей, или 98,5% к уровню прошлого года. В 2015 году сокращение реальных денежных доходов населения в совокупности со сжатием потребительского кредитования оказывают негативное влияние на потребительский спрос. </w:t>
      </w:r>
    </w:p>
    <w:p w:rsidR="0037538C" w:rsidRPr="008033E0" w:rsidRDefault="0037538C" w:rsidP="00772070">
      <w:pPr>
        <w:pStyle w:val="afff2"/>
        <w:numPr>
          <w:ilvl w:val="0"/>
          <w:numId w:val="30"/>
        </w:numPr>
        <w:tabs>
          <w:tab w:val="left" w:pos="851"/>
          <w:tab w:val="left" w:pos="993"/>
        </w:tabs>
        <w:ind w:left="0" w:firstLine="709"/>
        <w:jc w:val="both"/>
        <w:rPr>
          <w:sz w:val="26"/>
          <w:szCs w:val="26"/>
        </w:rPr>
      </w:pPr>
      <w:r w:rsidRPr="008033E0">
        <w:rPr>
          <w:sz w:val="26"/>
          <w:szCs w:val="26"/>
        </w:rPr>
        <w:t xml:space="preserve">Оборот общественного питания в 2015 году сложился в сумме </w:t>
      </w:r>
      <w:r w:rsidRPr="008033E0">
        <w:rPr>
          <w:color w:val="000000"/>
          <w:sz w:val="26"/>
          <w:szCs w:val="26"/>
        </w:rPr>
        <w:t>3 706,7 млн</w:t>
      </w:r>
      <w:r w:rsidRPr="008033E0">
        <w:rPr>
          <w:sz w:val="26"/>
          <w:szCs w:val="26"/>
        </w:rPr>
        <w:t xml:space="preserve">.рублей, снизившись к аналогичному периоду 2014 года на 5,6%. </w:t>
      </w:r>
    </w:p>
    <w:p w:rsidR="0037538C" w:rsidRPr="008033E0" w:rsidRDefault="0037538C" w:rsidP="00772070">
      <w:pPr>
        <w:pStyle w:val="afff2"/>
        <w:numPr>
          <w:ilvl w:val="0"/>
          <w:numId w:val="30"/>
        </w:numPr>
        <w:tabs>
          <w:tab w:val="left" w:pos="851"/>
          <w:tab w:val="left" w:pos="993"/>
        </w:tabs>
        <w:ind w:left="0" w:firstLine="709"/>
        <w:jc w:val="both"/>
        <w:rPr>
          <w:sz w:val="26"/>
          <w:szCs w:val="26"/>
        </w:rPr>
      </w:pPr>
      <w:r w:rsidRPr="008033E0">
        <w:rPr>
          <w:sz w:val="26"/>
          <w:szCs w:val="26"/>
        </w:rPr>
        <w:t xml:space="preserve">Отрицательные тенденции наблюдаются на рынке </w:t>
      </w:r>
      <w:r w:rsidRPr="008033E0">
        <w:rPr>
          <w:bCs/>
          <w:sz w:val="26"/>
          <w:szCs w:val="26"/>
        </w:rPr>
        <w:t>платных услуг</w:t>
      </w:r>
      <w:r w:rsidRPr="008033E0">
        <w:rPr>
          <w:sz w:val="26"/>
          <w:szCs w:val="26"/>
        </w:rPr>
        <w:t xml:space="preserve">. Объем платных услуг в отчетном периоде составил </w:t>
      </w:r>
      <w:r w:rsidRPr="008033E0">
        <w:rPr>
          <w:color w:val="000000"/>
          <w:sz w:val="26"/>
          <w:szCs w:val="26"/>
        </w:rPr>
        <w:t>16 246,8 млн</w:t>
      </w:r>
      <w:r w:rsidRPr="008033E0">
        <w:rPr>
          <w:sz w:val="26"/>
          <w:szCs w:val="26"/>
        </w:rPr>
        <w:t xml:space="preserve">.рублей или 99,7% к уровню предыдущего года. </w:t>
      </w:r>
    </w:p>
    <w:p w:rsidR="0037538C" w:rsidRPr="008033E0" w:rsidRDefault="0037538C" w:rsidP="00772070">
      <w:pPr>
        <w:pStyle w:val="afff2"/>
        <w:numPr>
          <w:ilvl w:val="0"/>
          <w:numId w:val="30"/>
        </w:numPr>
        <w:tabs>
          <w:tab w:val="left" w:pos="993"/>
        </w:tabs>
        <w:autoSpaceDE w:val="0"/>
        <w:autoSpaceDN w:val="0"/>
        <w:adjustRightInd w:val="0"/>
        <w:ind w:left="0" w:right="100" w:firstLine="709"/>
        <w:jc w:val="both"/>
        <w:rPr>
          <w:color w:val="000000"/>
          <w:sz w:val="26"/>
          <w:szCs w:val="26"/>
        </w:rPr>
      </w:pPr>
      <w:r w:rsidRPr="008033E0">
        <w:rPr>
          <w:sz w:val="26"/>
          <w:szCs w:val="26"/>
        </w:rPr>
        <w:t>Сводный индекс потребительских цен по Красноярскому краю по итогам 12 месяцев 2015 года составил 110,6%</w:t>
      </w:r>
      <w:r w:rsidR="001852F5">
        <w:rPr>
          <w:sz w:val="26"/>
          <w:szCs w:val="26"/>
        </w:rPr>
        <w:t xml:space="preserve"> (2014 год – 109,5%)</w:t>
      </w:r>
      <w:r w:rsidRPr="008033E0">
        <w:rPr>
          <w:sz w:val="26"/>
          <w:szCs w:val="26"/>
        </w:rPr>
        <w:t xml:space="preserve">. </w:t>
      </w:r>
    </w:p>
    <w:p w:rsidR="0037538C" w:rsidRPr="008033E0" w:rsidRDefault="0037538C" w:rsidP="00772070">
      <w:pPr>
        <w:pStyle w:val="afff2"/>
        <w:numPr>
          <w:ilvl w:val="0"/>
          <w:numId w:val="31"/>
        </w:numPr>
        <w:tabs>
          <w:tab w:val="left" w:pos="993"/>
        </w:tabs>
        <w:suppressAutoHyphens/>
        <w:ind w:left="0" w:firstLine="709"/>
        <w:jc w:val="both"/>
        <w:rPr>
          <w:sz w:val="26"/>
          <w:szCs w:val="26"/>
        </w:rPr>
      </w:pPr>
      <w:r w:rsidRPr="008033E0">
        <w:rPr>
          <w:sz w:val="26"/>
          <w:szCs w:val="26"/>
        </w:rPr>
        <w:t>Среднемесячная начисленная заработная плата работников крупных и средних организаций города за январь-декабрь 2015 года составила 76 </w:t>
      </w:r>
      <w:r w:rsidR="00BB6241" w:rsidRPr="008033E0">
        <w:rPr>
          <w:sz w:val="26"/>
          <w:szCs w:val="26"/>
        </w:rPr>
        <w:t>465</w:t>
      </w:r>
      <w:r w:rsidRPr="008033E0">
        <w:rPr>
          <w:sz w:val="26"/>
          <w:szCs w:val="26"/>
        </w:rPr>
        <w:t>,</w:t>
      </w:r>
      <w:r w:rsidR="00BB6241" w:rsidRPr="008033E0">
        <w:rPr>
          <w:sz w:val="26"/>
          <w:szCs w:val="26"/>
        </w:rPr>
        <w:t>7</w:t>
      </w:r>
      <w:r w:rsidRPr="008033E0">
        <w:rPr>
          <w:sz w:val="26"/>
          <w:szCs w:val="26"/>
        </w:rPr>
        <w:t xml:space="preserve"> руб. и увеличилась по отношению к аналогичному периоду 2014 года номинально на 8,0%. Факты задержки выплаты заработной платы на территории Норильска не зарегистрированы. </w:t>
      </w:r>
    </w:p>
    <w:p w:rsidR="0037538C" w:rsidRPr="008033E0" w:rsidRDefault="0037538C" w:rsidP="00772070">
      <w:pPr>
        <w:pStyle w:val="afff2"/>
        <w:numPr>
          <w:ilvl w:val="0"/>
          <w:numId w:val="31"/>
        </w:numPr>
        <w:tabs>
          <w:tab w:val="left" w:pos="993"/>
        </w:tabs>
        <w:suppressAutoHyphens/>
        <w:ind w:left="0" w:firstLine="709"/>
        <w:jc w:val="both"/>
        <w:rPr>
          <w:sz w:val="26"/>
          <w:szCs w:val="26"/>
        </w:rPr>
      </w:pPr>
      <w:r w:rsidRPr="008033E0">
        <w:rPr>
          <w:sz w:val="26"/>
          <w:szCs w:val="26"/>
        </w:rPr>
        <w:t xml:space="preserve">Средний размер пенсий в отчетном периоде 2015 года увеличился на 10,1% относительно аналогичного периода прошлого года и составил в денежном выражении 21 535,0 рублей. </w:t>
      </w:r>
    </w:p>
    <w:p w:rsidR="0037538C" w:rsidRPr="00665192" w:rsidRDefault="0037538C" w:rsidP="0037538C">
      <w:pPr>
        <w:pStyle w:val="afff2"/>
        <w:ind w:left="0" w:firstLine="709"/>
        <w:jc w:val="both"/>
        <w:rPr>
          <w:sz w:val="26"/>
          <w:szCs w:val="26"/>
        </w:rPr>
      </w:pPr>
      <w:bookmarkStart w:id="18" w:name="_Toc361401228"/>
      <w:bookmarkStart w:id="19" w:name="_Toc369525102"/>
      <w:r w:rsidRPr="00665192">
        <w:rPr>
          <w:sz w:val="26"/>
          <w:szCs w:val="26"/>
        </w:rPr>
        <w:t xml:space="preserve">Уровень официально зарегистрированной безработицы на 01.01.2016 по сравнению с аналогичным периодом прошлого года не изменился и составил – 0,8%. </w:t>
      </w:r>
      <w:bookmarkEnd w:id="18"/>
      <w:bookmarkEnd w:id="19"/>
      <w:r w:rsidRPr="00665192">
        <w:rPr>
          <w:sz w:val="26"/>
          <w:szCs w:val="26"/>
        </w:rPr>
        <w:t>По Красноярскому краю уровень безработицы зарегистрирован на уровне 1,</w:t>
      </w:r>
      <w:r w:rsidR="00552990">
        <w:rPr>
          <w:sz w:val="26"/>
          <w:szCs w:val="26"/>
        </w:rPr>
        <w:t>2</w:t>
      </w:r>
      <w:r w:rsidRPr="00665192">
        <w:rPr>
          <w:sz w:val="26"/>
          <w:szCs w:val="26"/>
        </w:rPr>
        <w:t>%.</w:t>
      </w:r>
      <w:bookmarkStart w:id="20" w:name="_Toc335214275"/>
      <w:bookmarkStart w:id="21" w:name="_Toc434831488"/>
      <w:bookmarkStart w:id="22" w:name="_Toc121825129"/>
      <w:bookmarkStart w:id="23" w:name="_Toc136926193"/>
      <w:bookmarkStart w:id="24" w:name="_Toc225833326"/>
      <w:bookmarkEnd w:id="12"/>
      <w:bookmarkEnd w:id="13"/>
      <w:bookmarkEnd w:id="14"/>
      <w:bookmarkEnd w:id="15"/>
      <w:bookmarkEnd w:id="16"/>
      <w:bookmarkEnd w:id="17"/>
    </w:p>
    <w:p w:rsidR="0037538C" w:rsidRPr="008033E0" w:rsidRDefault="0037538C" w:rsidP="000448D3">
      <w:pPr>
        <w:pStyle w:val="10"/>
        <w:jc w:val="center"/>
      </w:pPr>
    </w:p>
    <w:p w:rsidR="0037538C" w:rsidRPr="008033E0" w:rsidRDefault="0037538C" w:rsidP="0037538C"/>
    <w:p w:rsidR="0037538C" w:rsidRPr="008033E0" w:rsidRDefault="0037538C" w:rsidP="0037538C"/>
    <w:p w:rsidR="0037538C" w:rsidRPr="008033E0" w:rsidRDefault="0037538C" w:rsidP="0037538C"/>
    <w:p w:rsidR="0037538C" w:rsidRPr="008033E0" w:rsidRDefault="0037538C" w:rsidP="0037538C"/>
    <w:p w:rsidR="000448D3" w:rsidRPr="008033E0" w:rsidRDefault="000448D3" w:rsidP="000448D3">
      <w:pPr>
        <w:pStyle w:val="10"/>
        <w:jc w:val="center"/>
      </w:pPr>
      <w:r w:rsidRPr="008033E0">
        <w:rPr>
          <w:lang w:val="en-US"/>
        </w:rPr>
        <w:lastRenderedPageBreak/>
        <w:t>II</w:t>
      </w:r>
      <w:r w:rsidRPr="008033E0">
        <w:t>. Демография</w:t>
      </w:r>
      <w:bookmarkEnd w:id="20"/>
      <w:bookmarkEnd w:id="21"/>
    </w:p>
    <w:p w:rsidR="000448D3" w:rsidRPr="008033E0" w:rsidRDefault="000448D3" w:rsidP="000448D3">
      <w:pPr>
        <w:pStyle w:val="22"/>
      </w:pPr>
    </w:p>
    <w:p w:rsidR="00F359EF" w:rsidRPr="008033E0" w:rsidRDefault="00F359EF" w:rsidP="00F359EF">
      <w:pPr>
        <w:pStyle w:val="aff4"/>
        <w:ind w:firstLine="709"/>
        <w:jc w:val="both"/>
        <w:rPr>
          <w:rFonts w:ascii="Times New Roman" w:hAnsi="Times New Roman"/>
          <w:sz w:val="26"/>
          <w:szCs w:val="26"/>
        </w:rPr>
      </w:pPr>
      <w:r w:rsidRPr="008033E0">
        <w:rPr>
          <w:rFonts w:ascii="Times New Roman" w:hAnsi="Times New Roman"/>
          <w:sz w:val="26"/>
          <w:szCs w:val="26"/>
        </w:rPr>
        <w:t>По итогам 2015 года численность постоянного населения муниципального образования город Норильск составила 178 1</w:t>
      </w:r>
      <w:r w:rsidR="00727E14" w:rsidRPr="008033E0">
        <w:rPr>
          <w:rFonts w:ascii="Times New Roman" w:hAnsi="Times New Roman"/>
          <w:sz w:val="26"/>
          <w:szCs w:val="26"/>
        </w:rPr>
        <w:t>0</w:t>
      </w:r>
      <w:r w:rsidRPr="008033E0">
        <w:rPr>
          <w:rFonts w:ascii="Times New Roman" w:hAnsi="Times New Roman"/>
          <w:sz w:val="26"/>
          <w:szCs w:val="26"/>
        </w:rPr>
        <w:t>6 чел. и увеличилась в абсолютном выражении по отношению к прошлому году на 1 1</w:t>
      </w:r>
      <w:r w:rsidR="00727E14" w:rsidRPr="008033E0">
        <w:rPr>
          <w:rFonts w:ascii="Times New Roman" w:hAnsi="Times New Roman"/>
          <w:sz w:val="26"/>
          <w:szCs w:val="26"/>
        </w:rPr>
        <w:t>3</w:t>
      </w:r>
      <w:r w:rsidRPr="008033E0">
        <w:rPr>
          <w:rFonts w:ascii="Times New Roman" w:hAnsi="Times New Roman"/>
          <w:sz w:val="26"/>
          <w:szCs w:val="26"/>
        </w:rPr>
        <w:t>5 чел. (0,6</w:t>
      </w:r>
      <w:r w:rsidR="00727E14" w:rsidRPr="008033E0">
        <w:rPr>
          <w:rFonts w:ascii="Times New Roman" w:hAnsi="Times New Roman"/>
          <w:sz w:val="26"/>
          <w:szCs w:val="26"/>
        </w:rPr>
        <w:t>4</w:t>
      </w:r>
      <w:r w:rsidRPr="008033E0">
        <w:rPr>
          <w:rFonts w:ascii="Times New Roman" w:hAnsi="Times New Roman"/>
          <w:sz w:val="26"/>
          <w:szCs w:val="26"/>
        </w:rPr>
        <w:t>%).</w:t>
      </w:r>
    </w:p>
    <w:p w:rsidR="00F359EF" w:rsidRPr="008033E0" w:rsidRDefault="00F359EF" w:rsidP="00F359EF">
      <w:pPr>
        <w:pStyle w:val="aff4"/>
        <w:ind w:firstLine="709"/>
        <w:jc w:val="both"/>
        <w:rPr>
          <w:rFonts w:ascii="Times New Roman" w:hAnsi="Times New Roman"/>
          <w:sz w:val="26"/>
          <w:szCs w:val="26"/>
        </w:rPr>
      </w:pPr>
      <w:r w:rsidRPr="008033E0">
        <w:rPr>
          <w:rFonts w:ascii="Times New Roman" w:hAnsi="Times New Roman"/>
          <w:sz w:val="26"/>
          <w:szCs w:val="26"/>
        </w:rPr>
        <w:t>Основные демографические показатели муниципального образования город Норильск, сложившиеся по состоянию на 01.01.2016, представлены в таблице:</w:t>
      </w:r>
    </w:p>
    <w:p w:rsidR="00F359EF" w:rsidRPr="008033E0" w:rsidRDefault="00F359EF" w:rsidP="00F359EF">
      <w:pPr>
        <w:pStyle w:val="aff4"/>
        <w:ind w:firstLine="709"/>
        <w:jc w:val="both"/>
        <w:rPr>
          <w:rFonts w:ascii="Times New Roman" w:hAnsi="Times New Roman"/>
          <w:sz w:val="26"/>
          <w:szCs w:val="26"/>
        </w:rPr>
      </w:pPr>
    </w:p>
    <w:p w:rsidR="00F359EF" w:rsidRPr="008033E0" w:rsidRDefault="00F359EF" w:rsidP="00F359EF">
      <w:pPr>
        <w:pStyle w:val="aff4"/>
        <w:ind w:firstLine="709"/>
        <w:jc w:val="right"/>
        <w:rPr>
          <w:rFonts w:ascii="Times New Roman" w:hAnsi="Times New Roman"/>
          <w:sz w:val="26"/>
          <w:szCs w:val="26"/>
        </w:rPr>
      </w:pPr>
      <w:r w:rsidRPr="008033E0">
        <w:rPr>
          <w:rFonts w:ascii="Times New Roman" w:hAnsi="Times New Roman"/>
          <w:sz w:val="26"/>
          <w:szCs w:val="26"/>
        </w:rPr>
        <w:t>Таблица</w:t>
      </w:r>
      <w:r w:rsidR="00C40D76" w:rsidRPr="008033E0">
        <w:rPr>
          <w:rFonts w:ascii="Times New Roman" w:hAnsi="Times New Roman"/>
          <w:sz w:val="26"/>
          <w:szCs w:val="26"/>
        </w:rPr>
        <w:t xml:space="preserve"> 4</w:t>
      </w:r>
      <w:r w:rsidRPr="008033E0">
        <w:rPr>
          <w:rFonts w:ascii="Times New Roman" w:hAnsi="Times New Roman"/>
          <w:sz w:val="26"/>
          <w:szCs w:val="26"/>
        </w:rPr>
        <w:t xml:space="preserve"> </w:t>
      </w:r>
    </w:p>
    <w:p w:rsidR="00F359EF" w:rsidRPr="008033E0" w:rsidRDefault="00F359EF" w:rsidP="00F359EF">
      <w:pPr>
        <w:pStyle w:val="aff4"/>
        <w:ind w:firstLine="709"/>
        <w:jc w:val="center"/>
        <w:rPr>
          <w:rFonts w:ascii="Times New Roman" w:hAnsi="Times New Roman"/>
          <w:b/>
          <w:sz w:val="26"/>
          <w:szCs w:val="26"/>
        </w:rPr>
      </w:pPr>
      <w:r w:rsidRPr="008033E0">
        <w:rPr>
          <w:rFonts w:ascii="Times New Roman" w:hAnsi="Times New Roman"/>
          <w:b/>
          <w:sz w:val="26"/>
          <w:szCs w:val="26"/>
        </w:rPr>
        <w:t xml:space="preserve">Демографические показатели </w:t>
      </w:r>
    </w:p>
    <w:p w:rsidR="00F359EF" w:rsidRPr="008033E0" w:rsidRDefault="00F359EF" w:rsidP="00F928D7">
      <w:pPr>
        <w:pStyle w:val="aff4"/>
        <w:spacing w:after="120"/>
        <w:ind w:firstLine="709"/>
        <w:jc w:val="center"/>
        <w:rPr>
          <w:rFonts w:ascii="Times New Roman" w:hAnsi="Times New Roman"/>
          <w:sz w:val="26"/>
          <w:szCs w:val="26"/>
        </w:rPr>
      </w:pPr>
      <w:r w:rsidRPr="008033E0">
        <w:rPr>
          <w:rFonts w:ascii="Times New Roman" w:hAnsi="Times New Roman"/>
          <w:b/>
          <w:sz w:val="26"/>
          <w:szCs w:val="26"/>
        </w:rPr>
        <w:t>муниципального образования город Норильск</w:t>
      </w:r>
      <w:r w:rsidR="00F928D7">
        <w:rPr>
          <w:rFonts w:ascii="Times New Roman" w:hAnsi="Times New Roman"/>
          <w:b/>
          <w:sz w:val="26"/>
          <w:szCs w:val="26"/>
        </w:rPr>
        <w:t>,</w:t>
      </w:r>
      <w:r w:rsidRPr="008033E0">
        <w:rPr>
          <w:rFonts w:ascii="Times New Roman" w:hAnsi="Times New Roman"/>
          <w:sz w:val="26"/>
          <w:szCs w:val="26"/>
        </w:rPr>
        <w:t xml:space="preserve"> (чел.)</w:t>
      </w:r>
    </w:p>
    <w:tbl>
      <w:tblPr>
        <w:tblW w:w="5000" w:type="pct"/>
        <w:jc w:val="center"/>
        <w:tblCellMar>
          <w:left w:w="28" w:type="dxa"/>
          <w:right w:w="28" w:type="dxa"/>
        </w:tblCellMar>
        <w:tblLook w:val="04A0" w:firstRow="1" w:lastRow="0" w:firstColumn="1" w:lastColumn="0" w:noHBand="0" w:noVBand="1"/>
      </w:tblPr>
      <w:tblGrid>
        <w:gridCol w:w="5038"/>
        <w:gridCol w:w="1022"/>
        <w:gridCol w:w="1022"/>
        <w:gridCol w:w="1094"/>
        <w:gridCol w:w="1235"/>
      </w:tblGrid>
      <w:tr w:rsidR="00F359EF" w:rsidRPr="008033E0" w:rsidTr="009D5C8E">
        <w:trPr>
          <w:trHeight w:val="129"/>
          <w:tblHeader/>
          <w:jc w:val="center"/>
        </w:trPr>
        <w:tc>
          <w:tcPr>
            <w:tcW w:w="267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F359EF" w:rsidRPr="008033E0" w:rsidRDefault="00F359EF" w:rsidP="009D5C8E">
            <w:pPr>
              <w:ind w:firstLine="709"/>
              <w:jc w:val="center"/>
              <w:rPr>
                <w:color w:val="000000"/>
              </w:rPr>
            </w:pPr>
            <w:r w:rsidRPr="008033E0">
              <w:rPr>
                <w:color w:val="000000"/>
              </w:rPr>
              <w:t>Наименование показателя</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ind w:left="-48" w:right="-132"/>
              <w:jc w:val="center"/>
              <w:rPr>
                <w:bCs/>
              </w:rPr>
            </w:pPr>
            <w:r w:rsidRPr="008033E0">
              <w:rPr>
                <w:bCs/>
              </w:rPr>
              <w:t xml:space="preserve"> Ед.</w:t>
            </w:r>
          </w:p>
          <w:p w:rsidR="00F359EF" w:rsidRPr="008033E0" w:rsidRDefault="00F359EF" w:rsidP="009D5C8E">
            <w:pPr>
              <w:ind w:left="-48" w:right="-132"/>
              <w:jc w:val="center"/>
              <w:rPr>
                <w:b/>
                <w:bCs/>
              </w:rPr>
            </w:pPr>
            <w:r w:rsidRPr="008033E0">
              <w:rPr>
                <w:bCs/>
              </w:rPr>
              <w:t>изм.</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color w:val="000000"/>
              </w:rPr>
            </w:pPr>
            <w:r w:rsidRPr="008033E0">
              <w:rPr>
                <w:color w:val="000000"/>
              </w:rPr>
              <w:t>на</w:t>
            </w:r>
          </w:p>
          <w:p w:rsidR="00F359EF" w:rsidRPr="008033E0" w:rsidRDefault="00F359EF" w:rsidP="009D5C8E">
            <w:pPr>
              <w:ind w:hanging="28"/>
              <w:jc w:val="center"/>
              <w:rPr>
                <w:color w:val="000000"/>
              </w:rPr>
            </w:pPr>
            <w:r w:rsidRPr="008033E0">
              <w:rPr>
                <w:color w:val="000000"/>
              </w:rPr>
              <w:t>01.01.15</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9D5C8E">
            <w:pPr>
              <w:ind w:hanging="28"/>
              <w:jc w:val="center"/>
              <w:rPr>
                <w:color w:val="000000"/>
              </w:rPr>
            </w:pPr>
            <w:r w:rsidRPr="008033E0">
              <w:rPr>
                <w:color w:val="000000"/>
              </w:rPr>
              <w:t>на</w:t>
            </w:r>
          </w:p>
          <w:p w:rsidR="00F359EF" w:rsidRPr="008033E0" w:rsidRDefault="00F359EF" w:rsidP="009D5C8E">
            <w:pPr>
              <w:ind w:hanging="28"/>
              <w:jc w:val="center"/>
              <w:rPr>
                <w:color w:val="000000"/>
              </w:rPr>
            </w:pPr>
            <w:r w:rsidRPr="008033E0">
              <w:rPr>
                <w:color w:val="000000"/>
              </w:rPr>
              <w:t>01.01.16</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9EF" w:rsidRPr="008033E0" w:rsidRDefault="00F359EF" w:rsidP="009D5C8E">
            <w:pPr>
              <w:jc w:val="center"/>
              <w:rPr>
                <w:color w:val="000000"/>
                <w:sz w:val="20"/>
                <w:szCs w:val="20"/>
              </w:rPr>
            </w:pPr>
            <w:r w:rsidRPr="008033E0">
              <w:rPr>
                <w:color w:val="000000"/>
                <w:sz w:val="20"/>
                <w:szCs w:val="20"/>
              </w:rPr>
              <w:t xml:space="preserve">Отклонение </w:t>
            </w:r>
          </w:p>
          <w:p w:rsidR="00F359EF" w:rsidRPr="008033E0" w:rsidRDefault="00F359EF" w:rsidP="009D5C8E">
            <w:pPr>
              <w:jc w:val="center"/>
              <w:rPr>
                <w:color w:val="000000"/>
                <w:sz w:val="20"/>
                <w:szCs w:val="20"/>
              </w:rPr>
            </w:pPr>
            <w:r w:rsidRPr="008033E0">
              <w:rPr>
                <w:color w:val="000000"/>
                <w:sz w:val="18"/>
                <w:szCs w:val="20"/>
              </w:rPr>
              <w:t>+,-</w:t>
            </w:r>
          </w:p>
        </w:tc>
      </w:tr>
      <w:tr w:rsidR="00F359EF" w:rsidRPr="008033E0" w:rsidTr="009D5C8E">
        <w:trPr>
          <w:trHeight w:val="96"/>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b/>
                <w:color w:val="000000"/>
              </w:rPr>
            </w:pPr>
            <w:r w:rsidRPr="008033E0">
              <w:rPr>
                <w:b/>
                <w:color w:val="000000"/>
              </w:rPr>
              <w:t>Постоянное население</w:t>
            </w:r>
            <w:r w:rsidRPr="008033E0">
              <w:rPr>
                <w:b/>
              </w:rPr>
              <w:t xml:space="preserve"> – </w:t>
            </w:r>
            <w:r w:rsidRPr="008033E0">
              <w:rPr>
                <w:b/>
                <w:color w:val="000000"/>
              </w:rPr>
              <w:t>всего</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color w:val="000000"/>
              </w:rPr>
            </w:pPr>
            <w:r w:rsidRPr="008033E0">
              <w:rPr>
                <w:color w:val="000000"/>
              </w:rPr>
              <w:t>176 971</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727E14">
            <w:pPr>
              <w:ind w:hanging="28"/>
              <w:jc w:val="center"/>
              <w:rPr>
                <w:color w:val="000000"/>
              </w:rPr>
            </w:pPr>
            <w:r w:rsidRPr="008033E0">
              <w:rPr>
                <w:color w:val="000000"/>
              </w:rPr>
              <w:t>178 1</w:t>
            </w:r>
            <w:r w:rsidR="00727E14" w:rsidRPr="008033E0">
              <w:rPr>
                <w:color w:val="000000"/>
              </w:rPr>
              <w:t>0</w:t>
            </w:r>
            <w:r w:rsidRPr="008033E0">
              <w:rPr>
                <w:color w:val="000000"/>
              </w:rPr>
              <w:t>6</w:t>
            </w:r>
            <w:r w:rsidRPr="008033E0">
              <w:rPr>
                <w:color w:val="000000"/>
                <w:vertAlign w:val="superscript"/>
              </w:rPr>
              <w:t>1)</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F359EF" w:rsidP="00727E14">
            <w:pPr>
              <w:jc w:val="center"/>
              <w:rPr>
                <w:color w:val="000000"/>
              </w:rPr>
            </w:pPr>
            <w:r w:rsidRPr="008033E0">
              <w:rPr>
                <w:color w:val="000000"/>
              </w:rPr>
              <w:t>1 1</w:t>
            </w:r>
            <w:r w:rsidR="00727E14" w:rsidRPr="008033E0">
              <w:rPr>
                <w:color w:val="000000"/>
              </w:rPr>
              <w:t>3</w:t>
            </w:r>
            <w:r w:rsidRPr="008033E0">
              <w:rPr>
                <w:color w:val="000000"/>
              </w:rPr>
              <w:t>5</w:t>
            </w:r>
          </w:p>
        </w:tc>
      </w:tr>
      <w:tr w:rsidR="00F359EF" w:rsidRPr="008033E0" w:rsidTr="009D5C8E">
        <w:trPr>
          <w:trHeight w:val="288"/>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color w:val="000000"/>
              </w:rPr>
            </w:pPr>
            <w:r w:rsidRPr="008033E0">
              <w:rPr>
                <w:color w:val="000000"/>
              </w:rPr>
              <w:t>Прибыло</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color w:val="000000"/>
              </w:rPr>
            </w:pPr>
            <w:r w:rsidRPr="008033E0">
              <w:rPr>
                <w:color w:val="000000"/>
              </w:rPr>
              <w:t>12 056</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9D5C8E">
            <w:pPr>
              <w:ind w:hanging="28"/>
              <w:jc w:val="center"/>
              <w:rPr>
                <w:color w:val="000000"/>
              </w:rPr>
            </w:pPr>
            <w:r w:rsidRPr="008033E0">
              <w:rPr>
                <w:color w:val="000000"/>
              </w:rPr>
              <w:t>12 586</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F359EF" w:rsidP="009D5C8E">
            <w:pPr>
              <w:jc w:val="center"/>
              <w:rPr>
                <w:color w:val="000000"/>
              </w:rPr>
            </w:pPr>
            <w:r w:rsidRPr="008033E0">
              <w:rPr>
                <w:color w:val="000000"/>
              </w:rPr>
              <w:t>530</w:t>
            </w:r>
          </w:p>
        </w:tc>
      </w:tr>
      <w:tr w:rsidR="00F359EF" w:rsidRPr="008033E0" w:rsidTr="009D5C8E">
        <w:trPr>
          <w:trHeight w:val="288"/>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color w:val="000000"/>
              </w:rPr>
            </w:pPr>
            <w:r w:rsidRPr="008033E0">
              <w:rPr>
                <w:color w:val="000000"/>
              </w:rPr>
              <w:t>Выбыло</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color w:val="000000"/>
              </w:rPr>
            </w:pPr>
            <w:r w:rsidRPr="008033E0">
              <w:rPr>
                <w:color w:val="000000"/>
              </w:rPr>
              <w:t>14 094</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9D5C8E">
            <w:pPr>
              <w:ind w:hanging="28"/>
              <w:jc w:val="center"/>
              <w:rPr>
                <w:color w:val="000000"/>
              </w:rPr>
            </w:pPr>
            <w:r w:rsidRPr="008033E0">
              <w:rPr>
                <w:color w:val="000000"/>
              </w:rPr>
              <w:t>13 126</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F359EF" w:rsidP="009D5C8E">
            <w:pPr>
              <w:jc w:val="center"/>
              <w:rPr>
                <w:color w:val="000000"/>
              </w:rPr>
            </w:pPr>
            <w:r w:rsidRPr="008033E0">
              <w:rPr>
                <w:color w:val="000000"/>
              </w:rPr>
              <w:t>-968</w:t>
            </w:r>
          </w:p>
        </w:tc>
      </w:tr>
      <w:tr w:rsidR="00F359EF" w:rsidRPr="008033E0" w:rsidTr="009D5C8E">
        <w:trPr>
          <w:trHeight w:val="58"/>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b/>
                <w:i/>
                <w:color w:val="000000"/>
              </w:rPr>
            </w:pPr>
            <w:r w:rsidRPr="008033E0">
              <w:rPr>
                <w:b/>
                <w:i/>
                <w:color w:val="000000"/>
              </w:rPr>
              <w:t xml:space="preserve">Миграционный прирост / отток населения </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i/>
                <w:color w:val="000000"/>
              </w:rPr>
            </w:pPr>
            <w:r w:rsidRPr="008033E0">
              <w:rPr>
                <w:i/>
                <w:color w:val="000000"/>
              </w:rPr>
              <w:t>-2 038</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9D5C8E">
            <w:pPr>
              <w:ind w:hanging="28"/>
              <w:jc w:val="center"/>
              <w:rPr>
                <w:i/>
                <w:color w:val="000000"/>
              </w:rPr>
            </w:pPr>
            <w:r w:rsidRPr="008033E0">
              <w:rPr>
                <w:i/>
                <w:color w:val="000000"/>
              </w:rPr>
              <w:t>-540</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F359EF" w:rsidP="009D5C8E">
            <w:pPr>
              <w:jc w:val="center"/>
              <w:rPr>
                <w:i/>
                <w:color w:val="000000"/>
              </w:rPr>
            </w:pPr>
            <w:r w:rsidRPr="008033E0">
              <w:rPr>
                <w:i/>
                <w:color w:val="000000"/>
              </w:rPr>
              <w:t>1 498</w:t>
            </w:r>
          </w:p>
        </w:tc>
      </w:tr>
      <w:tr w:rsidR="00F359EF" w:rsidRPr="008033E0" w:rsidTr="009D5C8E">
        <w:trPr>
          <w:trHeight w:val="288"/>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color w:val="000000"/>
              </w:rPr>
            </w:pPr>
            <w:r w:rsidRPr="008033E0">
              <w:rPr>
                <w:color w:val="000000"/>
              </w:rPr>
              <w:t xml:space="preserve">Родилось </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color w:val="000000"/>
              </w:rPr>
            </w:pPr>
            <w:r w:rsidRPr="008033E0">
              <w:rPr>
                <w:color w:val="000000"/>
              </w:rPr>
              <w:t>2 793</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727E14">
            <w:pPr>
              <w:ind w:hanging="28"/>
              <w:jc w:val="center"/>
              <w:rPr>
                <w:color w:val="000000"/>
              </w:rPr>
            </w:pPr>
            <w:r w:rsidRPr="008033E0">
              <w:rPr>
                <w:color w:val="000000"/>
              </w:rPr>
              <w:t>2 7</w:t>
            </w:r>
            <w:r w:rsidR="00727E14" w:rsidRPr="008033E0">
              <w:rPr>
                <w:color w:val="000000"/>
              </w:rPr>
              <w:t>4</w:t>
            </w:r>
            <w:r w:rsidRPr="008033E0">
              <w:rPr>
                <w:color w:val="000000"/>
              </w:rPr>
              <w:t>1</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F359EF" w:rsidP="00727E14">
            <w:pPr>
              <w:jc w:val="center"/>
              <w:rPr>
                <w:color w:val="000000"/>
              </w:rPr>
            </w:pPr>
            <w:r w:rsidRPr="008033E0">
              <w:rPr>
                <w:color w:val="000000"/>
              </w:rPr>
              <w:t>-</w:t>
            </w:r>
            <w:r w:rsidR="00727E14" w:rsidRPr="008033E0">
              <w:rPr>
                <w:color w:val="000000"/>
              </w:rPr>
              <w:t>5</w:t>
            </w:r>
            <w:r w:rsidRPr="008033E0">
              <w:rPr>
                <w:color w:val="000000"/>
              </w:rPr>
              <w:t>2</w:t>
            </w:r>
          </w:p>
        </w:tc>
      </w:tr>
      <w:tr w:rsidR="00F359EF" w:rsidRPr="008033E0" w:rsidTr="009D5C8E">
        <w:trPr>
          <w:trHeight w:val="288"/>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color w:val="000000"/>
              </w:rPr>
            </w:pPr>
            <w:r w:rsidRPr="008033E0">
              <w:rPr>
                <w:color w:val="000000"/>
              </w:rPr>
              <w:t xml:space="preserve">Умерло </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color w:val="000000"/>
              </w:rPr>
            </w:pPr>
            <w:r w:rsidRPr="008033E0">
              <w:rPr>
                <w:color w:val="000000"/>
              </w:rPr>
              <w:t>1 110</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9D5C8E">
            <w:pPr>
              <w:ind w:hanging="28"/>
              <w:jc w:val="center"/>
              <w:rPr>
                <w:color w:val="000000"/>
              </w:rPr>
            </w:pPr>
            <w:r w:rsidRPr="008033E0">
              <w:rPr>
                <w:color w:val="000000"/>
              </w:rPr>
              <w:t>1 066</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F359EF" w:rsidP="009D5C8E">
            <w:pPr>
              <w:jc w:val="center"/>
              <w:rPr>
                <w:color w:val="000000"/>
              </w:rPr>
            </w:pPr>
            <w:r w:rsidRPr="008033E0">
              <w:rPr>
                <w:color w:val="000000"/>
              </w:rPr>
              <w:t>-44</w:t>
            </w:r>
          </w:p>
        </w:tc>
      </w:tr>
      <w:tr w:rsidR="00F359EF" w:rsidRPr="008033E0" w:rsidTr="009D5C8E">
        <w:trPr>
          <w:trHeight w:val="288"/>
          <w:jc w:val="center"/>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F359EF" w:rsidRPr="008033E0" w:rsidRDefault="00F359EF" w:rsidP="009D5C8E">
            <w:pPr>
              <w:rPr>
                <w:b/>
                <w:i/>
                <w:color w:val="000000"/>
              </w:rPr>
            </w:pPr>
            <w:r w:rsidRPr="008033E0">
              <w:rPr>
                <w:b/>
                <w:i/>
                <w:color w:val="000000"/>
              </w:rPr>
              <w:t>Естественный прирост</w:t>
            </w:r>
          </w:p>
        </w:tc>
        <w:tc>
          <w:tcPr>
            <w:tcW w:w="543" w:type="pct"/>
            <w:tcBorders>
              <w:top w:val="single" w:sz="4" w:space="0" w:color="auto"/>
              <w:left w:val="nil"/>
              <w:bottom w:val="single" w:sz="4" w:space="0" w:color="auto"/>
              <w:right w:val="single" w:sz="4" w:space="0" w:color="auto"/>
            </w:tcBorders>
            <w:vAlign w:val="center"/>
          </w:tcPr>
          <w:p w:rsidR="00F359EF" w:rsidRPr="008033E0" w:rsidRDefault="00F359EF" w:rsidP="009D5C8E">
            <w:pPr>
              <w:jc w:val="center"/>
            </w:pPr>
            <w:r w:rsidRPr="008033E0">
              <w:t>чел.</w:t>
            </w:r>
          </w:p>
        </w:tc>
        <w:tc>
          <w:tcPr>
            <w:tcW w:w="543" w:type="pct"/>
            <w:tcBorders>
              <w:top w:val="single" w:sz="4" w:space="0" w:color="auto"/>
              <w:left w:val="single" w:sz="4" w:space="0" w:color="auto"/>
              <w:bottom w:val="single" w:sz="4" w:space="0" w:color="auto"/>
              <w:right w:val="nil"/>
            </w:tcBorders>
            <w:vAlign w:val="center"/>
          </w:tcPr>
          <w:p w:rsidR="00F359EF" w:rsidRPr="008033E0" w:rsidRDefault="00F359EF" w:rsidP="009D5C8E">
            <w:pPr>
              <w:ind w:hanging="28"/>
              <w:jc w:val="center"/>
              <w:rPr>
                <w:i/>
                <w:color w:val="000000"/>
              </w:rPr>
            </w:pPr>
            <w:r w:rsidRPr="008033E0">
              <w:rPr>
                <w:i/>
                <w:color w:val="000000"/>
              </w:rPr>
              <w:t>1 683</w:t>
            </w:r>
          </w:p>
        </w:tc>
        <w:tc>
          <w:tcPr>
            <w:tcW w:w="581" w:type="pct"/>
            <w:tcBorders>
              <w:top w:val="single" w:sz="4" w:space="0" w:color="auto"/>
              <w:left w:val="single" w:sz="4" w:space="0" w:color="auto"/>
              <w:bottom w:val="single" w:sz="4" w:space="0" w:color="auto"/>
              <w:right w:val="single" w:sz="4" w:space="0" w:color="auto"/>
            </w:tcBorders>
            <w:vAlign w:val="center"/>
          </w:tcPr>
          <w:p w:rsidR="00F359EF" w:rsidRPr="008033E0" w:rsidRDefault="00F359EF" w:rsidP="00727E14">
            <w:pPr>
              <w:ind w:hanging="28"/>
              <w:jc w:val="center"/>
              <w:rPr>
                <w:i/>
                <w:color w:val="000000"/>
              </w:rPr>
            </w:pPr>
            <w:r w:rsidRPr="008033E0">
              <w:rPr>
                <w:i/>
                <w:color w:val="000000"/>
              </w:rPr>
              <w:t>1 6</w:t>
            </w:r>
            <w:r w:rsidR="00727E14" w:rsidRPr="008033E0">
              <w:rPr>
                <w:i/>
                <w:color w:val="000000"/>
              </w:rPr>
              <w:t>7</w:t>
            </w:r>
            <w:r w:rsidRPr="008033E0">
              <w:rPr>
                <w:i/>
                <w:color w:val="000000"/>
              </w:rPr>
              <w:t>5</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59EF" w:rsidRPr="008033E0" w:rsidRDefault="00727E14" w:rsidP="00727E14">
            <w:pPr>
              <w:jc w:val="center"/>
              <w:rPr>
                <w:i/>
                <w:color w:val="000000"/>
              </w:rPr>
            </w:pPr>
            <w:r w:rsidRPr="008033E0">
              <w:rPr>
                <w:i/>
                <w:color w:val="000000"/>
              </w:rPr>
              <w:t>-8</w:t>
            </w:r>
          </w:p>
        </w:tc>
      </w:tr>
    </w:tbl>
    <w:p w:rsidR="00F359EF" w:rsidRPr="008033E0" w:rsidRDefault="00F359EF" w:rsidP="00F359EF">
      <w:pPr>
        <w:pStyle w:val="aff4"/>
        <w:jc w:val="both"/>
        <w:rPr>
          <w:rFonts w:ascii="Times New Roman" w:hAnsi="Times New Roman"/>
          <w:i/>
          <w:sz w:val="24"/>
          <w:szCs w:val="24"/>
        </w:rPr>
      </w:pPr>
      <w:r w:rsidRPr="008033E0">
        <w:rPr>
          <w:rFonts w:ascii="Times New Roman" w:hAnsi="Times New Roman"/>
          <w:sz w:val="26"/>
          <w:szCs w:val="26"/>
          <w:vertAlign w:val="superscript"/>
        </w:rPr>
        <w:t>1)</w:t>
      </w:r>
      <w:r w:rsidRPr="008033E0">
        <w:rPr>
          <w:rFonts w:ascii="Times New Roman" w:hAnsi="Times New Roman"/>
          <w:i/>
        </w:rPr>
        <w:t xml:space="preserve">Расчетное значение на основании </w:t>
      </w:r>
      <w:r w:rsidR="00727E14" w:rsidRPr="008033E0">
        <w:rPr>
          <w:rFonts w:ascii="Times New Roman" w:hAnsi="Times New Roman"/>
          <w:i/>
        </w:rPr>
        <w:t xml:space="preserve">оперативных </w:t>
      </w:r>
      <w:r w:rsidRPr="008033E0">
        <w:rPr>
          <w:rFonts w:ascii="Times New Roman" w:hAnsi="Times New Roman"/>
          <w:i/>
        </w:rPr>
        <w:t xml:space="preserve">данных </w:t>
      </w:r>
      <w:r w:rsidR="00727E14" w:rsidRPr="008033E0">
        <w:rPr>
          <w:rFonts w:ascii="Times New Roman" w:hAnsi="Times New Roman"/>
          <w:i/>
        </w:rPr>
        <w:t>Красноярскстата</w:t>
      </w:r>
    </w:p>
    <w:p w:rsidR="00F359EF" w:rsidRPr="008033E0" w:rsidRDefault="00F359EF" w:rsidP="00F359EF">
      <w:pPr>
        <w:ind w:firstLine="709"/>
        <w:jc w:val="both"/>
        <w:rPr>
          <w:sz w:val="26"/>
          <w:szCs w:val="26"/>
        </w:rPr>
      </w:pPr>
    </w:p>
    <w:p w:rsidR="00F359EF" w:rsidRPr="008033E0" w:rsidRDefault="00F359EF" w:rsidP="00F359EF">
      <w:pPr>
        <w:ind w:firstLine="709"/>
        <w:jc w:val="both"/>
        <w:rPr>
          <w:sz w:val="26"/>
          <w:szCs w:val="26"/>
        </w:rPr>
      </w:pPr>
      <w:r w:rsidRPr="008033E0">
        <w:rPr>
          <w:sz w:val="26"/>
          <w:szCs w:val="26"/>
        </w:rPr>
        <w:t>Важнейшим фактором изменения численности населения Норильска является миграция. Достаточно высокая миграционная активность по-прежнему обусловлена суровыми климатическими условиями и неблагоприятной экологической обстановкой. Вместе с тем Норильск, известный как город с низким уровнем безработицы и высоким уровнем доходов населения, обеспечен постоянным притоком новых трудовых ресурсов.</w:t>
      </w:r>
    </w:p>
    <w:p w:rsidR="00F359EF" w:rsidRPr="008033E0" w:rsidRDefault="00F359EF" w:rsidP="00F359EF">
      <w:pPr>
        <w:ind w:firstLine="709"/>
        <w:jc w:val="both"/>
        <w:rPr>
          <w:sz w:val="26"/>
          <w:szCs w:val="26"/>
        </w:rPr>
      </w:pPr>
      <w:r w:rsidRPr="008033E0">
        <w:rPr>
          <w:sz w:val="26"/>
          <w:szCs w:val="26"/>
        </w:rPr>
        <w:t>По итогам 2015 года миграционный отток населения составил 540 чел.</w:t>
      </w:r>
      <w:r w:rsidRPr="008033E0">
        <w:rPr>
          <w:rFonts w:eastAsia="Calibri"/>
          <w:sz w:val="26"/>
          <w:szCs w:val="26"/>
        </w:rPr>
        <w:t xml:space="preserve"> Всего</w:t>
      </w:r>
      <w:r w:rsidRPr="008033E0">
        <w:rPr>
          <w:sz w:val="26"/>
          <w:szCs w:val="26"/>
        </w:rPr>
        <w:t xml:space="preserve"> в отчетном периоде прибыло 12 586 чел. или 7,1% населения, выбыло 13 126 чел. или 7,4% населения. </w:t>
      </w:r>
    </w:p>
    <w:p w:rsidR="00F359EF" w:rsidRPr="008033E0" w:rsidRDefault="00F359EF" w:rsidP="00F359EF">
      <w:pPr>
        <w:ind w:firstLine="709"/>
        <w:jc w:val="both"/>
        <w:rPr>
          <w:sz w:val="26"/>
          <w:szCs w:val="26"/>
        </w:rPr>
      </w:pPr>
      <w:r w:rsidRPr="008033E0">
        <w:rPr>
          <w:sz w:val="26"/>
          <w:szCs w:val="26"/>
        </w:rPr>
        <w:t>Естественный прирост напротив, имеет положительное значение – 1 6</w:t>
      </w:r>
      <w:r w:rsidR="00727E14" w:rsidRPr="008033E0">
        <w:rPr>
          <w:sz w:val="26"/>
          <w:szCs w:val="26"/>
        </w:rPr>
        <w:t>7</w:t>
      </w:r>
      <w:r w:rsidRPr="008033E0">
        <w:rPr>
          <w:sz w:val="26"/>
          <w:szCs w:val="26"/>
        </w:rPr>
        <w:t>5 чел., рождаемость превысила смертность в 2,6 раза и составила 2 7</w:t>
      </w:r>
      <w:r w:rsidR="00727E14" w:rsidRPr="008033E0">
        <w:rPr>
          <w:sz w:val="26"/>
          <w:szCs w:val="26"/>
        </w:rPr>
        <w:t>4</w:t>
      </w:r>
      <w:r w:rsidRPr="008033E0">
        <w:rPr>
          <w:sz w:val="26"/>
          <w:szCs w:val="26"/>
        </w:rPr>
        <w:t xml:space="preserve">1 чел. </w:t>
      </w:r>
    </w:p>
    <w:p w:rsidR="00F359EF" w:rsidRPr="008033E0" w:rsidRDefault="00F359EF" w:rsidP="00F359EF">
      <w:pPr>
        <w:ind w:firstLine="709"/>
        <w:jc w:val="right"/>
        <w:rPr>
          <w:rFonts w:eastAsia="Calibri"/>
          <w:sz w:val="26"/>
          <w:szCs w:val="26"/>
        </w:rPr>
      </w:pPr>
    </w:p>
    <w:p w:rsidR="00F359EF" w:rsidRPr="008033E0" w:rsidRDefault="00F359EF" w:rsidP="00F359EF">
      <w:pPr>
        <w:ind w:firstLine="709"/>
        <w:jc w:val="right"/>
        <w:rPr>
          <w:rFonts w:eastAsia="Calibri"/>
          <w:sz w:val="26"/>
          <w:szCs w:val="26"/>
        </w:rPr>
      </w:pPr>
      <w:r w:rsidRPr="008033E0">
        <w:rPr>
          <w:rFonts w:eastAsia="Calibri"/>
          <w:sz w:val="26"/>
          <w:szCs w:val="26"/>
        </w:rPr>
        <w:t>Таблица</w:t>
      </w:r>
      <w:r w:rsidR="00C40D76" w:rsidRPr="008033E0">
        <w:rPr>
          <w:rFonts w:eastAsia="Calibri"/>
          <w:sz w:val="26"/>
          <w:szCs w:val="26"/>
        </w:rPr>
        <w:t xml:space="preserve"> 5</w:t>
      </w:r>
    </w:p>
    <w:p w:rsidR="00F359EF" w:rsidRPr="008033E0" w:rsidRDefault="00F359EF" w:rsidP="00F359EF">
      <w:pPr>
        <w:spacing w:after="120"/>
        <w:ind w:firstLine="709"/>
        <w:jc w:val="center"/>
        <w:rPr>
          <w:rFonts w:eastAsia="Calibri"/>
          <w:b/>
          <w:sz w:val="26"/>
          <w:szCs w:val="26"/>
        </w:rPr>
      </w:pPr>
      <w:r w:rsidRPr="008033E0">
        <w:rPr>
          <w:rFonts w:eastAsia="Calibri"/>
          <w:b/>
          <w:sz w:val="26"/>
          <w:szCs w:val="26"/>
        </w:rPr>
        <w:t>Динамика рождаемости и смертности за 2011-2015 годы</w:t>
      </w:r>
    </w:p>
    <w:tbl>
      <w:tblPr>
        <w:tblStyle w:val="af8"/>
        <w:tblW w:w="9498" w:type="dxa"/>
        <w:tblInd w:w="108" w:type="dxa"/>
        <w:tblLook w:val="04A0" w:firstRow="1" w:lastRow="0" w:firstColumn="1" w:lastColumn="0" w:noHBand="0" w:noVBand="1"/>
      </w:tblPr>
      <w:tblGrid>
        <w:gridCol w:w="3402"/>
        <w:gridCol w:w="1134"/>
        <w:gridCol w:w="1276"/>
        <w:gridCol w:w="1276"/>
        <w:gridCol w:w="1276"/>
        <w:gridCol w:w="1134"/>
      </w:tblGrid>
      <w:tr w:rsidR="00F359EF" w:rsidRPr="008033E0" w:rsidTr="00F359EF">
        <w:trPr>
          <w:tblHeader/>
        </w:trPr>
        <w:tc>
          <w:tcPr>
            <w:tcW w:w="3402" w:type="dxa"/>
          </w:tcPr>
          <w:p w:rsidR="00F359EF" w:rsidRPr="008033E0" w:rsidRDefault="00F359EF" w:rsidP="009D5C8E">
            <w:pPr>
              <w:jc w:val="center"/>
              <w:rPr>
                <w:rFonts w:eastAsia="Calibri"/>
                <w:sz w:val="26"/>
                <w:szCs w:val="26"/>
              </w:rPr>
            </w:pPr>
            <w:r w:rsidRPr="008033E0">
              <w:rPr>
                <w:color w:val="000000"/>
              </w:rPr>
              <w:t>Наименование показателя</w:t>
            </w:r>
          </w:p>
        </w:tc>
        <w:tc>
          <w:tcPr>
            <w:tcW w:w="1134" w:type="dxa"/>
          </w:tcPr>
          <w:p w:rsidR="00F359EF" w:rsidRPr="008033E0" w:rsidRDefault="00F359EF" w:rsidP="009D5C8E">
            <w:pPr>
              <w:jc w:val="center"/>
              <w:rPr>
                <w:rFonts w:eastAsia="Calibri"/>
                <w:szCs w:val="26"/>
              </w:rPr>
            </w:pPr>
            <w:r w:rsidRPr="008033E0">
              <w:rPr>
                <w:rFonts w:eastAsia="Calibri"/>
                <w:szCs w:val="26"/>
              </w:rPr>
              <w:t>2011 год</w:t>
            </w:r>
          </w:p>
        </w:tc>
        <w:tc>
          <w:tcPr>
            <w:tcW w:w="1276" w:type="dxa"/>
          </w:tcPr>
          <w:p w:rsidR="00F359EF" w:rsidRPr="008033E0" w:rsidRDefault="00F359EF" w:rsidP="009D5C8E">
            <w:pPr>
              <w:jc w:val="center"/>
              <w:rPr>
                <w:rFonts w:eastAsia="Calibri"/>
                <w:szCs w:val="26"/>
              </w:rPr>
            </w:pPr>
            <w:r w:rsidRPr="008033E0">
              <w:rPr>
                <w:rFonts w:eastAsia="Calibri"/>
                <w:szCs w:val="26"/>
              </w:rPr>
              <w:t>2012 год</w:t>
            </w:r>
          </w:p>
        </w:tc>
        <w:tc>
          <w:tcPr>
            <w:tcW w:w="1276" w:type="dxa"/>
          </w:tcPr>
          <w:p w:rsidR="00F359EF" w:rsidRPr="008033E0" w:rsidRDefault="00F359EF" w:rsidP="009D5C8E">
            <w:pPr>
              <w:jc w:val="center"/>
              <w:rPr>
                <w:rFonts w:eastAsia="Calibri"/>
                <w:szCs w:val="26"/>
              </w:rPr>
            </w:pPr>
            <w:r w:rsidRPr="008033E0">
              <w:rPr>
                <w:rFonts w:eastAsia="Calibri"/>
                <w:szCs w:val="26"/>
              </w:rPr>
              <w:t>2013 год</w:t>
            </w:r>
          </w:p>
        </w:tc>
        <w:tc>
          <w:tcPr>
            <w:tcW w:w="1276" w:type="dxa"/>
          </w:tcPr>
          <w:p w:rsidR="00F359EF" w:rsidRPr="008033E0" w:rsidRDefault="00F359EF" w:rsidP="009D5C8E">
            <w:pPr>
              <w:jc w:val="center"/>
              <w:rPr>
                <w:rFonts w:eastAsia="Calibri"/>
                <w:szCs w:val="26"/>
              </w:rPr>
            </w:pPr>
            <w:r w:rsidRPr="008033E0">
              <w:rPr>
                <w:rFonts w:eastAsia="Calibri"/>
                <w:szCs w:val="26"/>
              </w:rPr>
              <w:t>2014 год</w:t>
            </w:r>
          </w:p>
        </w:tc>
        <w:tc>
          <w:tcPr>
            <w:tcW w:w="1134" w:type="dxa"/>
          </w:tcPr>
          <w:p w:rsidR="00F359EF" w:rsidRPr="008033E0" w:rsidRDefault="00F359EF" w:rsidP="009D5C8E">
            <w:pPr>
              <w:jc w:val="center"/>
              <w:rPr>
                <w:rFonts w:eastAsia="Calibri"/>
                <w:sz w:val="26"/>
                <w:szCs w:val="26"/>
              </w:rPr>
            </w:pPr>
            <w:r w:rsidRPr="008033E0">
              <w:rPr>
                <w:rFonts w:eastAsia="Calibri"/>
                <w:szCs w:val="26"/>
              </w:rPr>
              <w:t>2015 год</w:t>
            </w:r>
          </w:p>
        </w:tc>
      </w:tr>
      <w:tr w:rsidR="00F359EF" w:rsidRPr="008033E0" w:rsidTr="00F359EF">
        <w:tc>
          <w:tcPr>
            <w:tcW w:w="3402" w:type="dxa"/>
            <w:vAlign w:val="center"/>
          </w:tcPr>
          <w:p w:rsidR="00F359EF" w:rsidRPr="008033E0" w:rsidRDefault="00F359EF" w:rsidP="009D5C8E">
            <w:pPr>
              <w:jc w:val="center"/>
              <w:rPr>
                <w:color w:val="000000"/>
                <w:sz w:val="22"/>
                <w:szCs w:val="22"/>
              </w:rPr>
            </w:pPr>
            <w:r w:rsidRPr="008033E0">
              <w:rPr>
                <w:color w:val="000000"/>
                <w:sz w:val="22"/>
                <w:szCs w:val="22"/>
              </w:rPr>
              <w:t>Родилось</w:t>
            </w:r>
          </w:p>
        </w:tc>
        <w:tc>
          <w:tcPr>
            <w:tcW w:w="1134" w:type="dxa"/>
          </w:tcPr>
          <w:p w:rsidR="00F359EF" w:rsidRPr="008033E0" w:rsidRDefault="00F359EF" w:rsidP="009D5C8E">
            <w:pPr>
              <w:jc w:val="center"/>
              <w:rPr>
                <w:rFonts w:eastAsia="Calibri"/>
                <w:sz w:val="22"/>
                <w:szCs w:val="22"/>
              </w:rPr>
            </w:pPr>
            <w:r w:rsidRPr="008033E0">
              <w:rPr>
                <w:rFonts w:eastAsia="Calibri"/>
                <w:sz w:val="22"/>
                <w:szCs w:val="22"/>
              </w:rPr>
              <w:t>2 540</w:t>
            </w:r>
          </w:p>
        </w:tc>
        <w:tc>
          <w:tcPr>
            <w:tcW w:w="1276" w:type="dxa"/>
          </w:tcPr>
          <w:p w:rsidR="00F359EF" w:rsidRPr="008033E0" w:rsidRDefault="00F359EF" w:rsidP="009D5C8E">
            <w:pPr>
              <w:jc w:val="center"/>
              <w:rPr>
                <w:rFonts w:eastAsia="Calibri"/>
                <w:sz w:val="22"/>
                <w:szCs w:val="22"/>
              </w:rPr>
            </w:pPr>
            <w:r w:rsidRPr="008033E0">
              <w:rPr>
                <w:rFonts w:eastAsia="Calibri"/>
                <w:sz w:val="22"/>
                <w:szCs w:val="22"/>
              </w:rPr>
              <w:t>2 751</w:t>
            </w:r>
          </w:p>
        </w:tc>
        <w:tc>
          <w:tcPr>
            <w:tcW w:w="1276" w:type="dxa"/>
            <w:vAlign w:val="center"/>
          </w:tcPr>
          <w:p w:rsidR="00F359EF" w:rsidRPr="008033E0" w:rsidRDefault="00F359EF" w:rsidP="009D5C8E">
            <w:pPr>
              <w:ind w:hanging="28"/>
              <w:jc w:val="center"/>
              <w:rPr>
                <w:color w:val="000000"/>
                <w:sz w:val="22"/>
                <w:szCs w:val="22"/>
              </w:rPr>
            </w:pPr>
            <w:r w:rsidRPr="008033E0">
              <w:rPr>
                <w:color w:val="000000"/>
                <w:sz w:val="22"/>
                <w:szCs w:val="22"/>
              </w:rPr>
              <w:t>2 695</w:t>
            </w:r>
          </w:p>
        </w:tc>
        <w:tc>
          <w:tcPr>
            <w:tcW w:w="1276" w:type="dxa"/>
            <w:vAlign w:val="center"/>
          </w:tcPr>
          <w:p w:rsidR="00F359EF" w:rsidRPr="008033E0" w:rsidRDefault="00F359EF" w:rsidP="009D5C8E">
            <w:pPr>
              <w:ind w:hanging="28"/>
              <w:jc w:val="center"/>
              <w:rPr>
                <w:color w:val="000000"/>
                <w:sz w:val="22"/>
                <w:szCs w:val="22"/>
              </w:rPr>
            </w:pPr>
            <w:r w:rsidRPr="008033E0">
              <w:rPr>
                <w:color w:val="000000"/>
                <w:sz w:val="22"/>
                <w:szCs w:val="22"/>
              </w:rPr>
              <w:t>2 793</w:t>
            </w:r>
          </w:p>
        </w:tc>
        <w:tc>
          <w:tcPr>
            <w:tcW w:w="1134" w:type="dxa"/>
          </w:tcPr>
          <w:p w:rsidR="00F359EF" w:rsidRPr="008033E0" w:rsidRDefault="00F359EF" w:rsidP="00727E14">
            <w:pPr>
              <w:ind w:hanging="28"/>
              <w:jc w:val="center"/>
              <w:rPr>
                <w:color w:val="000000"/>
                <w:sz w:val="22"/>
                <w:szCs w:val="22"/>
              </w:rPr>
            </w:pPr>
            <w:r w:rsidRPr="008033E0">
              <w:rPr>
                <w:color w:val="000000"/>
                <w:sz w:val="22"/>
                <w:szCs w:val="22"/>
              </w:rPr>
              <w:t>2 7</w:t>
            </w:r>
            <w:r w:rsidR="00727E14" w:rsidRPr="008033E0">
              <w:rPr>
                <w:color w:val="000000"/>
                <w:sz w:val="22"/>
                <w:szCs w:val="22"/>
              </w:rPr>
              <w:t>4</w:t>
            </w:r>
            <w:r w:rsidRPr="008033E0">
              <w:rPr>
                <w:color w:val="000000"/>
                <w:sz w:val="22"/>
                <w:szCs w:val="22"/>
              </w:rPr>
              <w:t>1</w:t>
            </w:r>
          </w:p>
        </w:tc>
      </w:tr>
      <w:tr w:rsidR="00F359EF" w:rsidRPr="008033E0" w:rsidTr="00F359EF">
        <w:tc>
          <w:tcPr>
            <w:tcW w:w="3402" w:type="dxa"/>
            <w:vAlign w:val="center"/>
          </w:tcPr>
          <w:p w:rsidR="00F359EF" w:rsidRPr="008033E0" w:rsidRDefault="00F359EF" w:rsidP="009D5C8E">
            <w:pPr>
              <w:jc w:val="center"/>
              <w:rPr>
                <w:color w:val="000000"/>
                <w:sz w:val="22"/>
                <w:szCs w:val="22"/>
              </w:rPr>
            </w:pPr>
            <w:r w:rsidRPr="008033E0">
              <w:rPr>
                <w:color w:val="000000"/>
                <w:sz w:val="22"/>
                <w:szCs w:val="22"/>
              </w:rPr>
              <w:t>Умерло</w:t>
            </w:r>
          </w:p>
        </w:tc>
        <w:tc>
          <w:tcPr>
            <w:tcW w:w="1134" w:type="dxa"/>
          </w:tcPr>
          <w:p w:rsidR="00F359EF" w:rsidRPr="008033E0" w:rsidRDefault="00F359EF" w:rsidP="009D5C8E">
            <w:pPr>
              <w:jc w:val="center"/>
              <w:rPr>
                <w:rFonts w:eastAsia="Calibri"/>
                <w:sz w:val="22"/>
                <w:szCs w:val="22"/>
              </w:rPr>
            </w:pPr>
            <w:r w:rsidRPr="008033E0">
              <w:rPr>
                <w:rFonts w:eastAsia="Calibri"/>
                <w:sz w:val="22"/>
                <w:szCs w:val="22"/>
              </w:rPr>
              <w:t>1 270</w:t>
            </w:r>
          </w:p>
        </w:tc>
        <w:tc>
          <w:tcPr>
            <w:tcW w:w="1276" w:type="dxa"/>
          </w:tcPr>
          <w:p w:rsidR="00F359EF" w:rsidRPr="008033E0" w:rsidRDefault="00F359EF" w:rsidP="009D5C8E">
            <w:pPr>
              <w:jc w:val="center"/>
              <w:rPr>
                <w:rFonts w:eastAsia="Calibri"/>
                <w:sz w:val="22"/>
                <w:szCs w:val="22"/>
              </w:rPr>
            </w:pPr>
            <w:r w:rsidRPr="008033E0">
              <w:rPr>
                <w:rFonts w:eastAsia="Calibri"/>
                <w:sz w:val="22"/>
                <w:szCs w:val="22"/>
              </w:rPr>
              <w:t>1 093</w:t>
            </w:r>
          </w:p>
        </w:tc>
        <w:tc>
          <w:tcPr>
            <w:tcW w:w="1276" w:type="dxa"/>
            <w:vAlign w:val="center"/>
          </w:tcPr>
          <w:p w:rsidR="00F359EF" w:rsidRPr="008033E0" w:rsidRDefault="00F359EF" w:rsidP="009D5C8E">
            <w:pPr>
              <w:ind w:hanging="28"/>
              <w:jc w:val="center"/>
              <w:rPr>
                <w:color w:val="000000"/>
                <w:sz w:val="22"/>
                <w:szCs w:val="22"/>
              </w:rPr>
            </w:pPr>
            <w:r w:rsidRPr="008033E0">
              <w:rPr>
                <w:color w:val="000000"/>
                <w:sz w:val="22"/>
                <w:szCs w:val="22"/>
              </w:rPr>
              <w:t>1 091</w:t>
            </w:r>
          </w:p>
        </w:tc>
        <w:tc>
          <w:tcPr>
            <w:tcW w:w="1276" w:type="dxa"/>
            <w:vAlign w:val="center"/>
          </w:tcPr>
          <w:p w:rsidR="00F359EF" w:rsidRPr="008033E0" w:rsidRDefault="00F359EF" w:rsidP="009D5C8E">
            <w:pPr>
              <w:ind w:hanging="28"/>
              <w:jc w:val="center"/>
              <w:rPr>
                <w:color w:val="000000"/>
                <w:sz w:val="22"/>
                <w:szCs w:val="22"/>
              </w:rPr>
            </w:pPr>
            <w:r w:rsidRPr="008033E0">
              <w:rPr>
                <w:color w:val="000000"/>
                <w:sz w:val="22"/>
                <w:szCs w:val="22"/>
              </w:rPr>
              <w:t>1 110</w:t>
            </w:r>
          </w:p>
        </w:tc>
        <w:tc>
          <w:tcPr>
            <w:tcW w:w="1134" w:type="dxa"/>
          </w:tcPr>
          <w:p w:rsidR="00F359EF" w:rsidRPr="008033E0" w:rsidRDefault="00F359EF" w:rsidP="009D5C8E">
            <w:pPr>
              <w:ind w:hanging="28"/>
              <w:jc w:val="center"/>
              <w:rPr>
                <w:color w:val="000000"/>
                <w:sz w:val="22"/>
                <w:szCs w:val="22"/>
              </w:rPr>
            </w:pPr>
            <w:r w:rsidRPr="008033E0">
              <w:rPr>
                <w:color w:val="000000"/>
                <w:sz w:val="22"/>
                <w:szCs w:val="22"/>
              </w:rPr>
              <w:t>1 066</w:t>
            </w:r>
          </w:p>
        </w:tc>
      </w:tr>
      <w:tr w:rsidR="00F359EF" w:rsidRPr="008033E0" w:rsidTr="00F359EF">
        <w:tc>
          <w:tcPr>
            <w:tcW w:w="3402" w:type="dxa"/>
            <w:vAlign w:val="center"/>
          </w:tcPr>
          <w:p w:rsidR="00F359EF" w:rsidRPr="008033E0" w:rsidRDefault="00F359EF" w:rsidP="009D5C8E">
            <w:pPr>
              <w:jc w:val="center"/>
              <w:rPr>
                <w:color w:val="000000"/>
                <w:sz w:val="22"/>
                <w:szCs w:val="22"/>
              </w:rPr>
            </w:pPr>
            <w:r w:rsidRPr="008033E0">
              <w:rPr>
                <w:color w:val="000000"/>
                <w:sz w:val="22"/>
                <w:szCs w:val="22"/>
              </w:rPr>
              <w:t>Естественный прирост</w:t>
            </w:r>
          </w:p>
        </w:tc>
        <w:tc>
          <w:tcPr>
            <w:tcW w:w="1134" w:type="dxa"/>
          </w:tcPr>
          <w:p w:rsidR="00F359EF" w:rsidRPr="008033E0" w:rsidRDefault="00F359EF" w:rsidP="009D5C8E">
            <w:pPr>
              <w:jc w:val="center"/>
              <w:rPr>
                <w:rFonts w:eastAsia="Calibri"/>
                <w:sz w:val="22"/>
                <w:szCs w:val="22"/>
              </w:rPr>
            </w:pPr>
            <w:r w:rsidRPr="008033E0">
              <w:rPr>
                <w:rFonts w:eastAsia="Calibri"/>
                <w:sz w:val="22"/>
                <w:szCs w:val="22"/>
              </w:rPr>
              <w:t>1 270</w:t>
            </w:r>
          </w:p>
        </w:tc>
        <w:tc>
          <w:tcPr>
            <w:tcW w:w="1276" w:type="dxa"/>
          </w:tcPr>
          <w:p w:rsidR="00F359EF" w:rsidRPr="008033E0" w:rsidRDefault="00F359EF" w:rsidP="009D5C8E">
            <w:pPr>
              <w:jc w:val="center"/>
              <w:rPr>
                <w:rFonts w:eastAsia="Calibri"/>
                <w:sz w:val="22"/>
                <w:szCs w:val="22"/>
              </w:rPr>
            </w:pPr>
            <w:r w:rsidRPr="008033E0">
              <w:rPr>
                <w:rFonts w:eastAsia="Calibri"/>
                <w:sz w:val="22"/>
                <w:szCs w:val="22"/>
              </w:rPr>
              <w:t>1 658</w:t>
            </w:r>
          </w:p>
        </w:tc>
        <w:tc>
          <w:tcPr>
            <w:tcW w:w="1276" w:type="dxa"/>
            <w:vAlign w:val="center"/>
          </w:tcPr>
          <w:p w:rsidR="00F359EF" w:rsidRPr="008033E0" w:rsidRDefault="00F359EF" w:rsidP="009D5C8E">
            <w:pPr>
              <w:ind w:hanging="28"/>
              <w:jc w:val="center"/>
              <w:rPr>
                <w:color w:val="000000"/>
                <w:sz w:val="22"/>
                <w:szCs w:val="22"/>
              </w:rPr>
            </w:pPr>
            <w:r w:rsidRPr="008033E0">
              <w:rPr>
                <w:color w:val="000000"/>
                <w:sz w:val="22"/>
                <w:szCs w:val="22"/>
              </w:rPr>
              <w:t>1 604</w:t>
            </w:r>
          </w:p>
        </w:tc>
        <w:tc>
          <w:tcPr>
            <w:tcW w:w="1276" w:type="dxa"/>
            <w:vAlign w:val="center"/>
          </w:tcPr>
          <w:p w:rsidR="00F359EF" w:rsidRPr="008033E0" w:rsidRDefault="00F359EF" w:rsidP="009D5C8E">
            <w:pPr>
              <w:ind w:hanging="28"/>
              <w:jc w:val="center"/>
              <w:rPr>
                <w:color w:val="000000"/>
                <w:sz w:val="22"/>
                <w:szCs w:val="22"/>
              </w:rPr>
            </w:pPr>
            <w:r w:rsidRPr="008033E0">
              <w:rPr>
                <w:color w:val="000000"/>
                <w:sz w:val="22"/>
                <w:szCs w:val="22"/>
              </w:rPr>
              <w:t>1 683</w:t>
            </w:r>
          </w:p>
        </w:tc>
        <w:tc>
          <w:tcPr>
            <w:tcW w:w="1134" w:type="dxa"/>
          </w:tcPr>
          <w:p w:rsidR="00F359EF" w:rsidRPr="008033E0" w:rsidRDefault="00F359EF" w:rsidP="00727E14">
            <w:pPr>
              <w:ind w:hanging="28"/>
              <w:jc w:val="center"/>
              <w:rPr>
                <w:color w:val="000000"/>
                <w:sz w:val="22"/>
                <w:szCs w:val="22"/>
              </w:rPr>
            </w:pPr>
            <w:r w:rsidRPr="008033E0">
              <w:rPr>
                <w:color w:val="000000"/>
                <w:sz w:val="22"/>
                <w:szCs w:val="22"/>
              </w:rPr>
              <w:t>1 6</w:t>
            </w:r>
            <w:r w:rsidR="00727E14" w:rsidRPr="008033E0">
              <w:rPr>
                <w:color w:val="000000"/>
                <w:sz w:val="22"/>
                <w:szCs w:val="22"/>
              </w:rPr>
              <w:t>7</w:t>
            </w:r>
            <w:r w:rsidRPr="008033E0">
              <w:rPr>
                <w:color w:val="000000"/>
                <w:sz w:val="22"/>
                <w:szCs w:val="22"/>
              </w:rPr>
              <w:t>5</w:t>
            </w:r>
          </w:p>
        </w:tc>
      </w:tr>
      <w:tr w:rsidR="00F359EF" w:rsidRPr="008033E0" w:rsidTr="00F359EF">
        <w:trPr>
          <w:trHeight w:val="285"/>
        </w:trPr>
        <w:tc>
          <w:tcPr>
            <w:tcW w:w="3402" w:type="dxa"/>
            <w:vAlign w:val="center"/>
          </w:tcPr>
          <w:p w:rsidR="00F359EF" w:rsidRPr="008033E0" w:rsidRDefault="00F359EF" w:rsidP="009D5C8E">
            <w:pPr>
              <w:jc w:val="center"/>
              <w:rPr>
                <w:i/>
                <w:color w:val="000000"/>
                <w:sz w:val="20"/>
                <w:szCs w:val="22"/>
              </w:rPr>
            </w:pPr>
            <w:r w:rsidRPr="008033E0">
              <w:rPr>
                <w:i/>
                <w:color w:val="000000"/>
                <w:sz w:val="20"/>
                <w:szCs w:val="22"/>
              </w:rPr>
              <w:t>Соотношение родившихся к умершим</w:t>
            </w:r>
          </w:p>
        </w:tc>
        <w:tc>
          <w:tcPr>
            <w:tcW w:w="1134" w:type="dxa"/>
            <w:vAlign w:val="center"/>
          </w:tcPr>
          <w:p w:rsidR="00F359EF" w:rsidRPr="008033E0" w:rsidRDefault="00F359EF" w:rsidP="009D5C8E">
            <w:pPr>
              <w:ind w:hanging="28"/>
              <w:jc w:val="center"/>
              <w:rPr>
                <w:i/>
                <w:color w:val="000000"/>
                <w:sz w:val="20"/>
                <w:szCs w:val="22"/>
              </w:rPr>
            </w:pPr>
            <w:r w:rsidRPr="008033E0">
              <w:rPr>
                <w:i/>
                <w:color w:val="000000"/>
                <w:sz w:val="20"/>
                <w:szCs w:val="22"/>
              </w:rPr>
              <w:t>2,0</w:t>
            </w:r>
          </w:p>
        </w:tc>
        <w:tc>
          <w:tcPr>
            <w:tcW w:w="1276" w:type="dxa"/>
            <w:vAlign w:val="center"/>
          </w:tcPr>
          <w:p w:rsidR="00F359EF" w:rsidRPr="008033E0" w:rsidRDefault="00F359EF" w:rsidP="009D5C8E">
            <w:pPr>
              <w:jc w:val="center"/>
              <w:rPr>
                <w:rFonts w:eastAsia="Calibri"/>
                <w:i/>
                <w:sz w:val="20"/>
                <w:szCs w:val="22"/>
              </w:rPr>
            </w:pPr>
            <w:r w:rsidRPr="008033E0">
              <w:rPr>
                <w:rFonts w:eastAsia="Calibri"/>
                <w:i/>
                <w:sz w:val="20"/>
                <w:szCs w:val="22"/>
              </w:rPr>
              <w:t>2,52</w:t>
            </w:r>
          </w:p>
        </w:tc>
        <w:tc>
          <w:tcPr>
            <w:tcW w:w="1276" w:type="dxa"/>
            <w:vAlign w:val="center"/>
          </w:tcPr>
          <w:p w:rsidR="00F359EF" w:rsidRPr="008033E0" w:rsidRDefault="00F359EF" w:rsidP="009D5C8E">
            <w:pPr>
              <w:ind w:hanging="28"/>
              <w:jc w:val="center"/>
              <w:rPr>
                <w:i/>
                <w:color w:val="000000"/>
                <w:sz w:val="20"/>
                <w:szCs w:val="22"/>
              </w:rPr>
            </w:pPr>
            <w:r w:rsidRPr="008033E0">
              <w:rPr>
                <w:i/>
                <w:color w:val="000000"/>
                <w:sz w:val="20"/>
                <w:szCs w:val="22"/>
              </w:rPr>
              <w:t>2,47</w:t>
            </w:r>
          </w:p>
        </w:tc>
        <w:tc>
          <w:tcPr>
            <w:tcW w:w="1276" w:type="dxa"/>
            <w:vAlign w:val="center"/>
          </w:tcPr>
          <w:p w:rsidR="00F359EF" w:rsidRPr="008033E0" w:rsidRDefault="00F359EF" w:rsidP="009D5C8E">
            <w:pPr>
              <w:ind w:hanging="28"/>
              <w:jc w:val="center"/>
              <w:rPr>
                <w:i/>
                <w:color w:val="000000"/>
                <w:sz w:val="20"/>
                <w:szCs w:val="22"/>
              </w:rPr>
            </w:pPr>
            <w:r w:rsidRPr="008033E0">
              <w:rPr>
                <w:rFonts w:eastAsia="Calibri"/>
                <w:i/>
                <w:sz w:val="20"/>
                <w:szCs w:val="22"/>
              </w:rPr>
              <w:t>2,52</w:t>
            </w:r>
          </w:p>
        </w:tc>
        <w:tc>
          <w:tcPr>
            <w:tcW w:w="1134" w:type="dxa"/>
            <w:vAlign w:val="center"/>
          </w:tcPr>
          <w:p w:rsidR="00F359EF" w:rsidRPr="008033E0" w:rsidRDefault="00F359EF" w:rsidP="00727E14">
            <w:pPr>
              <w:ind w:hanging="28"/>
              <w:jc w:val="center"/>
              <w:rPr>
                <w:color w:val="000000"/>
                <w:sz w:val="22"/>
                <w:szCs w:val="22"/>
              </w:rPr>
            </w:pPr>
            <w:r w:rsidRPr="008033E0">
              <w:rPr>
                <w:rFonts w:eastAsia="Calibri"/>
                <w:i/>
                <w:sz w:val="20"/>
                <w:szCs w:val="22"/>
              </w:rPr>
              <w:t>2,5</w:t>
            </w:r>
            <w:r w:rsidR="00727E14" w:rsidRPr="008033E0">
              <w:rPr>
                <w:rFonts w:eastAsia="Calibri"/>
                <w:i/>
                <w:sz w:val="20"/>
                <w:szCs w:val="22"/>
              </w:rPr>
              <w:t>7</w:t>
            </w:r>
          </w:p>
        </w:tc>
      </w:tr>
    </w:tbl>
    <w:p w:rsidR="00F359EF" w:rsidRPr="008033E0" w:rsidRDefault="00F359EF" w:rsidP="00F359EF">
      <w:pPr>
        <w:pStyle w:val="aff4"/>
        <w:ind w:firstLine="709"/>
        <w:jc w:val="both"/>
        <w:rPr>
          <w:rFonts w:ascii="Times New Roman" w:hAnsi="Times New Roman"/>
          <w:sz w:val="26"/>
          <w:szCs w:val="26"/>
        </w:rPr>
      </w:pPr>
    </w:p>
    <w:p w:rsidR="00F359EF" w:rsidRPr="008033E0" w:rsidRDefault="00F359EF" w:rsidP="00F359EF">
      <w:pPr>
        <w:pStyle w:val="aff4"/>
        <w:ind w:firstLine="709"/>
        <w:jc w:val="both"/>
        <w:rPr>
          <w:rFonts w:ascii="Times New Roman" w:hAnsi="Times New Roman"/>
          <w:sz w:val="26"/>
          <w:szCs w:val="26"/>
        </w:rPr>
      </w:pPr>
      <w:r w:rsidRPr="008033E0">
        <w:rPr>
          <w:rFonts w:ascii="Times New Roman" w:hAnsi="Times New Roman"/>
          <w:sz w:val="26"/>
          <w:szCs w:val="26"/>
        </w:rPr>
        <w:t>Одной из характеристик демографического состава города Норильска является рост населения в возрасте старше трудоспособного. Высокая подвижность наблюдается среди граждан трудоспособного возраста, что приводит к потере значительного количества трудового ресурса города и «старению» населения.</w:t>
      </w:r>
    </w:p>
    <w:p w:rsidR="00F359EF" w:rsidRPr="008033E0" w:rsidRDefault="00F359EF" w:rsidP="00F359EF">
      <w:pPr>
        <w:pStyle w:val="aff4"/>
        <w:ind w:firstLine="709"/>
        <w:jc w:val="both"/>
        <w:rPr>
          <w:rFonts w:ascii="Times New Roman" w:hAnsi="Times New Roman"/>
          <w:sz w:val="26"/>
          <w:szCs w:val="26"/>
        </w:rPr>
      </w:pPr>
      <w:r w:rsidRPr="008033E0">
        <w:rPr>
          <w:rFonts w:ascii="Times New Roman" w:hAnsi="Times New Roman"/>
          <w:sz w:val="26"/>
          <w:szCs w:val="26"/>
        </w:rPr>
        <w:lastRenderedPageBreak/>
        <w:t xml:space="preserve">Демографический состав населения Норильска на начало 2014-2015 гг. представлен в нижеприведенной таблице: </w:t>
      </w:r>
    </w:p>
    <w:p w:rsidR="00F359EF" w:rsidRPr="008033E0" w:rsidRDefault="00F359EF" w:rsidP="00F359EF">
      <w:pPr>
        <w:pStyle w:val="aff4"/>
        <w:ind w:firstLine="709"/>
        <w:jc w:val="right"/>
        <w:rPr>
          <w:rFonts w:ascii="Times New Roman" w:hAnsi="Times New Roman"/>
          <w:sz w:val="26"/>
          <w:szCs w:val="26"/>
        </w:rPr>
      </w:pPr>
      <w:r w:rsidRPr="008033E0">
        <w:rPr>
          <w:rFonts w:ascii="Times New Roman" w:hAnsi="Times New Roman"/>
          <w:sz w:val="26"/>
          <w:szCs w:val="26"/>
        </w:rPr>
        <w:t>Таблица</w:t>
      </w:r>
      <w:r w:rsidR="00C40D76" w:rsidRPr="008033E0">
        <w:rPr>
          <w:rFonts w:ascii="Times New Roman" w:hAnsi="Times New Roman"/>
          <w:sz w:val="26"/>
          <w:szCs w:val="26"/>
        </w:rPr>
        <w:t xml:space="preserve"> 6</w:t>
      </w:r>
    </w:p>
    <w:p w:rsidR="00F359EF" w:rsidRPr="008033E0" w:rsidRDefault="00F359EF" w:rsidP="00F359EF">
      <w:pPr>
        <w:pStyle w:val="aff4"/>
        <w:ind w:firstLine="709"/>
        <w:jc w:val="center"/>
        <w:rPr>
          <w:rFonts w:ascii="Times New Roman" w:hAnsi="Times New Roman"/>
          <w:b/>
          <w:sz w:val="26"/>
          <w:szCs w:val="26"/>
        </w:rPr>
      </w:pPr>
      <w:r w:rsidRPr="008033E0">
        <w:rPr>
          <w:rFonts w:ascii="Times New Roman" w:hAnsi="Times New Roman"/>
          <w:b/>
          <w:sz w:val="26"/>
          <w:szCs w:val="26"/>
        </w:rPr>
        <w:t>Демографический состав населения</w:t>
      </w:r>
    </w:p>
    <w:p w:rsidR="00F359EF" w:rsidRPr="008033E0" w:rsidRDefault="00F359EF" w:rsidP="00F359EF">
      <w:pPr>
        <w:pStyle w:val="aff4"/>
        <w:ind w:firstLine="709"/>
        <w:jc w:val="center"/>
        <w:rPr>
          <w:rFonts w:ascii="Times New Roman" w:hAnsi="Times New Roman"/>
          <w:b/>
          <w:sz w:val="26"/>
          <w:szCs w:val="26"/>
        </w:rPr>
      </w:pPr>
    </w:p>
    <w:tbl>
      <w:tblPr>
        <w:tblStyle w:val="af8"/>
        <w:tblW w:w="0" w:type="auto"/>
        <w:tblInd w:w="108" w:type="dxa"/>
        <w:tblLook w:val="04A0" w:firstRow="1" w:lastRow="0" w:firstColumn="1" w:lastColumn="0" w:noHBand="0" w:noVBand="1"/>
      </w:tblPr>
      <w:tblGrid>
        <w:gridCol w:w="2977"/>
        <w:gridCol w:w="1903"/>
        <w:gridCol w:w="1250"/>
        <w:gridCol w:w="2083"/>
        <w:gridCol w:w="1143"/>
      </w:tblGrid>
      <w:tr w:rsidR="00F359EF" w:rsidRPr="008033E0" w:rsidTr="002304FD">
        <w:trPr>
          <w:tblHeader/>
        </w:trPr>
        <w:tc>
          <w:tcPr>
            <w:tcW w:w="2977" w:type="dxa"/>
          </w:tcPr>
          <w:p w:rsidR="00F359EF" w:rsidRPr="008033E0" w:rsidRDefault="00F359EF" w:rsidP="009D5C8E">
            <w:pPr>
              <w:pStyle w:val="aff4"/>
              <w:jc w:val="center"/>
              <w:rPr>
                <w:rFonts w:ascii="Times New Roman" w:hAnsi="Times New Roman"/>
                <w:szCs w:val="24"/>
              </w:rPr>
            </w:pPr>
            <w:r w:rsidRPr="008033E0">
              <w:rPr>
                <w:rFonts w:ascii="Times New Roman" w:hAnsi="Times New Roman"/>
                <w:szCs w:val="24"/>
              </w:rPr>
              <w:t>Категория</w:t>
            </w:r>
          </w:p>
        </w:tc>
        <w:tc>
          <w:tcPr>
            <w:tcW w:w="1903" w:type="dxa"/>
          </w:tcPr>
          <w:p w:rsidR="00F359EF" w:rsidRPr="008033E0" w:rsidRDefault="00F359EF" w:rsidP="009D5C8E">
            <w:pPr>
              <w:pStyle w:val="aff4"/>
              <w:jc w:val="center"/>
              <w:rPr>
                <w:rFonts w:ascii="Times New Roman" w:hAnsi="Times New Roman"/>
                <w:szCs w:val="24"/>
              </w:rPr>
            </w:pPr>
            <w:r w:rsidRPr="008033E0">
              <w:rPr>
                <w:rFonts w:ascii="Times New Roman" w:hAnsi="Times New Roman"/>
                <w:szCs w:val="24"/>
              </w:rPr>
              <w:t>на 01.01.2014 (чел)</w:t>
            </w:r>
          </w:p>
        </w:tc>
        <w:tc>
          <w:tcPr>
            <w:tcW w:w="1250" w:type="dxa"/>
          </w:tcPr>
          <w:p w:rsidR="00F359EF" w:rsidRPr="008033E0" w:rsidRDefault="00F359EF" w:rsidP="009D5C8E">
            <w:pPr>
              <w:pStyle w:val="aff4"/>
              <w:jc w:val="center"/>
              <w:rPr>
                <w:rFonts w:ascii="Times New Roman" w:hAnsi="Times New Roman"/>
                <w:szCs w:val="24"/>
              </w:rPr>
            </w:pPr>
            <w:r w:rsidRPr="008033E0">
              <w:rPr>
                <w:rFonts w:ascii="Times New Roman" w:hAnsi="Times New Roman"/>
                <w:szCs w:val="24"/>
              </w:rPr>
              <w:t>уд. вес, %</w:t>
            </w:r>
          </w:p>
        </w:tc>
        <w:tc>
          <w:tcPr>
            <w:tcW w:w="2083" w:type="dxa"/>
          </w:tcPr>
          <w:p w:rsidR="00F359EF" w:rsidRPr="008033E0" w:rsidRDefault="00F359EF" w:rsidP="009D5C8E">
            <w:pPr>
              <w:pStyle w:val="aff4"/>
              <w:jc w:val="center"/>
              <w:rPr>
                <w:rFonts w:ascii="Times New Roman" w:hAnsi="Times New Roman"/>
                <w:szCs w:val="24"/>
              </w:rPr>
            </w:pPr>
            <w:r w:rsidRPr="008033E0">
              <w:rPr>
                <w:rFonts w:ascii="Times New Roman" w:hAnsi="Times New Roman"/>
                <w:szCs w:val="24"/>
              </w:rPr>
              <w:t>на 01.01.2015 (чел)</w:t>
            </w:r>
          </w:p>
        </w:tc>
        <w:tc>
          <w:tcPr>
            <w:tcW w:w="1143" w:type="dxa"/>
          </w:tcPr>
          <w:p w:rsidR="00F359EF" w:rsidRPr="008033E0" w:rsidRDefault="00F359EF" w:rsidP="009D5C8E">
            <w:pPr>
              <w:pStyle w:val="aff4"/>
              <w:jc w:val="center"/>
              <w:rPr>
                <w:rFonts w:ascii="Times New Roman" w:hAnsi="Times New Roman"/>
                <w:szCs w:val="24"/>
              </w:rPr>
            </w:pPr>
            <w:r w:rsidRPr="008033E0">
              <w:rPr>
                <w:rFonts w:ascii="Times New Roman" w:hAnsi="Times New Roman"/>
                <w:szCs w:val="24"/>
              </w:rPr>
              <w:t>уд. вес, %</w:t>
            </w:r>
          </w:p>
        </w:tc>
      </w:tr>
      <w:tr w:rsidR="00F359EF" w:rsidRPr="008033E0" w:rsidTr="002304FD">
        <w:tc>
          <w:tcPr>
            <w:tcW w:w="2977" w:type="dxa"/>
          </w:tcPr>
          <w:p w:rsidR="00F359EF" w:rsidRPr="008033E0" w:rsidRDefault="00F359EF" w:rsidP="009D5C8E">
            <w:pPr>
              <w:pStyle w:val="aff4"/>
              <w:jc w:val="center"/>
              <w:rPr>
                <w:rFonts w:ascii="Times New Roman" w:hAnsi="Times New Roman"/>
                <w:sz w:val="24"/>
                <w:szCs w:val="24"/>
              </w:rPr>
            </w:pPr>
            <w:r w:rsidRPr="008033E0">
              <w:rPr>
                <w:rFonts w:ascii="Times New Roman" w:hAnsi="Times New Roman"/>
                <w:sz w:val="24"/>
                <w:szCs w:val="24"/>
              </w:rPr>
              <w:t>Всего население, из них:</w:t>
            </w:r>
          </w:p>
        </w:tc>
        <w:tc>
          <w:tcPr>
            <w:tcW w:w="1903" w:type="dxa"/>
            <w:vAlign w:val="center"/>
          </w:tcPr>
          <w:p w:rsidR="00F359EF" w:rsidRPr="008033E0" w:rsidRDefault="00F359EF" w:rsidP="009D5C8E">
            <w:pPr>
              <w:pStyle w:val="aff4"/>
              <w:jc w:val="center"/>
              <w:rPr>
                <w:rFonts w:ascii="Times New Roman" w:hAnsi="Times New Roman"/>
                <w:sz w:val="24"/>
                <w:szCs w:val="24"/>
              </w:rPr>
            </w:pPr>
            <w:r w:rsidRPr="008033E0">
              <w:rPr>
                <w:rFonts w:ascii="Times New Roman" w:hAnsi="Times New Roman"/>
                <w:color w:val="000000"/>
              </w:rPr>
              <w:t>177 326</w:t>
            </w:r>
          </w:p>
        </w:tc>
        <w:tc>
          <w:tcPr>
            <w:tcW w:w="1250" w:type="dxa"/>
            <w:vAlign w:val="center"/>
          </w:tcPr>
          <w:p w:rsidR="00F359EF" w:rsidRPr="008033E0" w:rsidRDefault="00F359EF" w:rsidP="009D5C8E">
            <w:pPr>
              <w:pStyle w:val="aff4"/>
              <w:jc w:val="center"/>
              <w:rPr>
                <w:rFonts w:ascii="Times New Roman" w:hAnsi="Times New Roman"/>
                <w:i/>
                <w:sz w:val="24"/>
                <w:szCs w:val="24"/>
              </w:rPr>
            </w:pPr>
            <w:r w:rsidRPr="008033E0">
              <w:rPr>
                <w:rFonts w:ascii="Times New Roman" w:hAnsi="Times New Roman"/>
                <w:i/>
                <w:sz w:val="24"/>
                <w:szCs w:val="24"/>
              </w:rPr>
              <w:t>100,0</w:t>
            </w:r>
          </w:p>
        </w:tc>
        <w:tc>
          <w:tcPr>
            <w:tcW w:w="2083" w:type="dxa"/>
            <w:vAlign w:val="center"/>
          </w:tcPr>
          <w:p w:rsidR="00F359EF" w:rsidRPr="008033E0" w:rsidRDefault="00F359EF" w:rsidP="009D5C8E">
            <w:pPr>
              <w:pStyle w:val="aff4"/>
              <w:jc w:val="center"/>
              <w:rPr>
                <w:rFonts w:ascii="Times New Roman" w:hAnsi="Times New Roman"/>
                <w:sz w:val="24"/>
                <w:szCs w:val="24"/>
              </w:rPr>
            </w:pPr>
            <w:r w:rsidRPr="008033E0">
              <w:rPr>
                <w:rFonts w:ascii="Times New Roman" w:hAnsi="Times New Roman"/>
                <w:color w:val="000000"/>
              </w:rPr>
              <w:t>176 971</w:t>
            </w:r>
          </w:p>
        </w:tc>
        <w:tc>
          <w:tcPr>
            <w:tcW w:w="1143" w:type="dxa"/>
            <w:vAlign w:val="center"/>
          </w:tcPr>
          <w:p w:rsidR="00F359EF" w:rsidRPr="008033E0" w:rsidRDefault="00F359EF" w:rsidP="009D5C8E">
            <w:pPr>
              <w:pStyle w:val="aff4"/>
              <w:jc w:val="center"/>
              <w:rPr>
                <w:rFonts w:ascii="Times New Roman" w:hAnsi="Times New Roman"/>
                <w:i/>
                <w:sz w:val="24"/>
                <w:szCs w:val="24"/>
              </w:rPr>
            </w:pPr>
            <w:r w:rsidRPr="008033E0">
              <w:rPr>
                <w:rFonts w:ascii="Times New Roman" w:hAnsi="Times New Roman"/>
                <w:i/>
                <w:sz w:val="24"/>
                <w:szCs w:val="24"/>
              </w:rPr>
              <w:t>100,0</w:t>
            </w:r>
          </w:p>
        </w:tc>
      </w:tr>
      <w:tr w:rsidR="00F359EF" w:rsidRPr="008033E0" w:rsidTr="002304FD">
        <w:tc>
          <w:tcPr>
            <w:tcW w:w="2977" w:type="dxa"/>
          </w:tcPr>
          <w:p w:rsidR="00F359EF" w:rsidRPr="008033E0" w:rsidRDefault="00F359EF" w:rsidP="009D5C8E">
            <w:pPr>
              <w:pStyle w:val="aff4"/>
              <w:jc w:val="center"/>
              <w:rPr>
                <w:rFonts w:ascii="Times New Roman" w:hAnsi="Times New Roman"/>
                <w:i/>
                <w:sz w:val="24"/>
                <w:szCs w:val="26"/>
              </w:rPr>
            </w:pPr>
            <w:r w:rsidRPr="008033E0">
              <w:rPr>
                <w:rFonts w:ascii="Times New Roman" w:hAnsi="Times New Roman"/>
                <w:i/>
                <w:sz w:val="24"/>
                <w:szCs w:val="26"/>
              </w:rPr>
              <w:t xml:space="preserve">моложе трудоспособного </w:t>
            </w:r>
          </w:p>
        </w:tc>
        <w:tc>
          <w:tcPr>
            <w:tcW w:w="1903"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37 068</w:t>
            </w:r>
          </w:p>
        </w:tc>
        <w:tc>
          <w:tcPr>
            <w:tcW w:w="1250"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20,9</w:t>
            </w:r>
          </w:p>
        </w:tc>
        <w:tc>
          <w:tcPr>
            <w:tcW w:w="2083"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37 788</w:t>
            </w:r>
          </w:p>
        </w:tc>
        <w:tc>
          <w:tcPr>
            <w:tcW w:w="1143" w:type="dxa"/>
            <w:vAlign w:val="center"/>
          </w:tcPr>
          <w:p w:rsidR="00F359EF" w:rsidRPr="008033E0" w:rsidRDefault="00F359EF" w:rsidP="009D5C8E">
            <w:pPr>
              <w:pStyle w:val="aff4"/>
              <w:jc w:val="center"/>
              <w:rPr>
                <w:rFonts w:ascii="Times New Roman" w:hAnsi="Times New Roman"/>
                <w:i/>
                <w:sz w:val="24"/>
                <w:szCs w:val="24"/>
              </w:rPr>
            </w:pPr>
            <w:r w:rsidRPr="008033E0">
              <w:rPr>
                <w:rFonts w:ascii="Times New Roman" w:hAnsi="Times New Roman"/>
                <w:i/>
                <w:sz w:val="24"/>
                <w:szCs w:val="24"/>
              </w:rPr>
              <w:t>21,4</w:t>
            </w:r>
          </w:p>
        </w:tc>
      </w:tr>
      <w:tr w:rsidR="00F359EF" w:rsidRPr="008033E0" w:rsidTr="002304FD">
        <w:tc>
          <w:tcPr>
            <w:tcW w:w="2977" w:type="dxa"/>
          </w:tcPr>
          <w:p w:rsidR="00F359EF" w:rsidRPr="008033E0" w:rsidRDefault="00F359EF" w:rsidP="009D5C8E">
            <w:pPr>
              <w:pStyle w:val="aff4"/>
              <w:jc w:val="center"/>
              <w:rPr>
                <w:rFonts w:ascii="Times New Roman" w:hAnsi="Times New Roman"/>
                <w:i/>
                <w:sz w:val="24"/>
                <w:szCs w:val="26"/>
              </w:rPr>
            </w:pPr>
            <w:r w:rsidRPr="008033E0">
              <w:rPr>
                <w:rFonts w:ascii="Times New Roman" w:hAnsi="Times New Roman"/>
                <w:i/>
                <w:sz w:val="24"/>
                <w:szCs w:val="26"/>
              </w:rPr>
              <w:t xml:space="preserve">в трудоспособном </w:t>
            </w:r>
          </w:p>
        </w:tc>
        <w:tc>
          <w:tcPr>
            <w:tcW w:w="1903"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126 060</w:t>
            </w:r>
          </w:p>
        </w:tc>
        <w:tc>
          <w:tcPr>
            <w:tcW w:w="1250"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71,1</w:t>
            </w:r>
          </w:p>
        </w:tc>
        <w:tc>
          <w:tcPr>
            <w:tcW w:w="2083"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124 356</w:t>
            </w:r>
          </w:p>
        </w:tc>
        <w:tc>
          <w:tcPr>
            <w:tcW w:w="1143" w:type="dxa"/>
            <w:vAlign w:val="center"/>
          </w:tcPr>
          <w:p w:rsidR="00F359EF" w:rsidRPr="008033E0" w:rsidRDefault="00F359EF" w:rsidP="009D5C8E">
            <w:pPr>
              <w:pStyle w:val="aff4"/>
              <w:jc w:val="center"/>
              <w:rPr>
                <w:rFonts w:ascii="Times New Roman" w:hAnsi="Times New Roman"/>
                <w:i/>
                <w:sz w:val="24"/>
                <w:szCs w:val="24"/>
              </w:rPr>
            </w:pPr>
            <w:r w:rsidRPr="008033E0">
              <w:rPr>
                <w:rFonts w:ascii="Times New Roman" w:hAnsi="Times New Roman"/>
                <w:i/>
                <w:sz w:val="24"/>
                <w:szCs w:val="24"/>
              </w:rPr>
              <w:t>70,3</w:t>
            </w:r>
          </w:p>
        </w:tc>
      </w:tr>
      <w:tr w:rsidR="00F359EF" w:rsidRPr="008033E0" w:rsidTr="002304FD">
        <w:tc>
          <w:tcPr>
            <w:tcW w:w="2977" w:type="dxa"/>
          </w:tcPr>
          <w:p w:rsidR="00F359EF" w:rsidRPr="008033E0" w:rsidRDefault="00F359EF" w:rsidP="009D5C8E">
            <w:pPr>
              <w:pStyle w:val="aff4"/>
              <w:jc w:val="center"/>
              <w:rPr>
                <w:rFonts w:ascii="Times New Roman" w:hAnsi="Times New Roman"/>
                <w:i/>
                <w:sz w:val="24"/>
                <w:szCs w:val="26"/>
              </w:rPr>
            </w:pPr>
            <w:r w:rsidRPr="008033E0">
              <w:rPr>
                <w:rFonts w:ascii="Times New Roman" w:hAnsi="Times New Roman"/>
                <w:i/>
                <w:sz w:val="24"/>
                <w:szCs w:val="26"/>
              </w:rPr>
              <w:t xml:space="preserve">старше </w:t>
            </w:r>
          </w:p>
          <w:p w:rsidR="00F359EF" w:rsidRPr="008033E0" w:rsidRDefault="00F359EF" w:rsidP="009D5C8E">
            <w:pPr>
              <w:pStyle w:val="aff4"/>
              <w:jc w:val="center"/>
              <w:rPr>
                <w:rFonts w:ascii="Times New Roman" w:hAnsi="Times New Roman"/>
                <w:i/>
                <w:sz w:val="24"/>
                <w:szCs w:val="26"/>
              </w:rPr>
            </w:pPr>
            <w:r w:rsidRPr="008033E0">
              <w:rPr>
                <w:rFonts w:ascii="Times New Roman" w:hAnsi="Times New Roman"/>
                <w:i/>
                <w:sz w:val="24"/>
                <w:szCs w:val="26"/>
              </w:rPr>
              <w:t xml:space="preserve">трудоспособного* </w:t>
            </w:r>
          </w:p>
        </w:tc>
        <w:tc>
          <w:tcPr>
            <w:tcW w:w="1903"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14 198</w:t>
            </w:r>
          </w:p>
        </w:tc>
        <w:tc>
          <w:tcPr>
            <w:tcW w:w="1250"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8,0</w:t>
            </w:r>
          </w:p>
        </w:tc>
        <w:tc>
          <w:tcPr>
            <w:tcW w:w="2083" w:type="dxa"/>
            <w:vAlign w:val="center"/>
          </w:tcPr>
          <w:p w:rsidR="00F359EF" w:rsidRPr="008033E0" w:rsidRDefault="00F359EF" w:rsidP="009D5C8E">
            <w:pPr>
              <w:pStyle w:val="aff4"/>
              <w:jc w:val="center"/>
              <w:rPr>
                <w:rFonts w:ascii="Times New Roman" w:hAnsi="Times New Roman"/>
                <w:i/>
                <w:szCs w:val="26"/>
              </w:rPr>
            </w:pPr>
            <w:r w:rsidRPr="008033E0">
              <w:rPr>
                <w:rFonts w:ascii="Times New Roman" w:hAnsi="Times New Roman"/>
                <w:i/>
                <w:szCs w:val="26"/>
              </w:rPr>
              <w:t>14 827</w:t>
            </w:r>
          </w:p>
        </w:tc>
        <w:tc>
          <w:tcPr>
            <w:tcW w:w="1143" w:type="dxa"/>
            <w:vAlign w:val="center"/>
          </w:tcPr>
          <w:p w:rsidR="00F359EF" w:rsidRPr="008033E0" w:rsidRDefault="00F359EF" w:rsidP="009D5C8E">
            <w:pPr>
              <w:pStyle w:val="aff4"/>
              <w:jc w:val="center"/>
              <w:rPr>
                <w:rFonts w:ascii="Times New Roman" w:hAnsi="Times New Roman"/>
                <w:i/>
                <w:sz w:val="24"/>
                <w:szCs w:val="24"/>
              </w:rPr>
            </w:pPr>
            <w:r w:rsidRPr="008033E0">
              <w:rPr>
                <w:rFonts w:ascii="Times New Roman" w:hAnsi="Times New Roman"/>
                <w:i/>
                <w:sz w:val="24"/>
                <w:szCs w:val="24"/>
              </w:rPr>
              <w:t>8,4</w:t>
            </w:r>
          </w:p>
        </w:tc>
      </w:tr>
    </w:tbl>
    <w:p w:rsidR="00F359EF" w:rsidRPr="008033E0" w:rsidRDefault="00F359EF" w:rsidP="00F359EF">
      <w:pPr>
        <w:pStyle w:val="aff4"/>
        <w:ind w:firstLine="709"/>
        <w:jc w:val="both"/>
        <w:rPr>
          <w:rFonts w:ascii="Times New Roman" w:hAnsi="Times New Roman"/>
          <w:i/>
          <w:szCs w:val="26"/>
        </w:rPr>
      </w:pPr>
      <w:r w:rsidRPr="008033E0">
        <w:rPr>
          <w:rFonts w:ascii="Times New Roman" w:hAnsi="Times New Roman"/>
          <w:i/>
          <w:szCs w:val="26"/>
        </w:rPr>
        <w:t>* - мужчины старше 60 лет, женщины старше 55 лет</w:t>
      </w:r>
    </w:p>
    <w:p w:rsidR="00F359EF" w:rsidRPr="008033E0" w:rsidRDefault="00F359EF" w:rsidP="00F359EF">
      <w:pPr>
        <w:pStyle w:val="aff4"/>
        <w:ind w:firstLine="709"/>
        <w:rPr>
          <w:rFonts w:ascii="Times New Roman" w:hAnsi="Times New Roman"/>
          <w:b/>
          <w:sz w:val="26"/>
          <w:szCs w:val="26"/>
        </w:rPr>
      </w:pPr>
    </w:p>
    <w:p w:rsidR="00F359EF" w:rsidRPr="008033E0" w:rsidRDefault="00F359EF" w:rsidP="00F359EF">
      <w:pPr>
        <w:pStyle w:val="aff4"/>
        <w:ind w:firstLine="709"/>
        <w:jc w:val="both"/>
        <w:rPr>
          <w:rFonts w:ascii="Times New Roman" w:hAnsi="Times New Roman"/>
          <w:sz w:val="26"/>
          <w:szCs w:val="26"/>
        </w:rPr>
      </w:pPr>
      <w:r w:rsidRPr="008033E0">
        <w:rPr>
          <w:rFonts w:ascii="Times New Roman" w:hAnsi="Times New Roman"/>
          <w:sz w:val="26"/>
          <w:szCs w:val="26"/>
        </w:rPr>
        <w:t xml:space="preserve">В целях оптимизации демографической структуры населения Норильска, на территории реализуется ряд мероприятий, направленных как на содействие выезду жителей, так и на привлечение новых трудовых ресурсов на территорию. </w:t>
      </w:r>
    </w:p>
    <w:p w:rsidR="00F359EF" w:rsidRPr="008033E0" w:rsidRDefault="00F359EF" w:rsidP="00F359EF">
      <w:pPr>
        <w:ind w:firstLine="709"/>
        <w:jc w:val="both"/>
        <w:rPr>
          <w:sz w:val="26"/>
          <w:szCs w:val="26"/>
        </w:rPr>
      </w:pPr>
      <w:r w:rsidRPr="008033E0">
        <w:rPr>
          <w:sz w:val="26"/>
          <w:szCs w:val="26"/>
        </w:rPr>
        <w:t>В 2015 году продолжалась реализация мероприятий, содействующих переселению лиц пенсионного возраста в регионы с более благоприятными для проживания климатическими и экологическими условиями:</w:t>
      </w:r>
    </w:p>
    <w:p w:rsidR="00F359EF" w:rsidRPr="008033E0" w:rsidRDefault="00F359EF" w:rsidP="00F359EF">
      <w:pPr>
        <w:ind w:firstLine="709"/>
        <w:jc w:val="both"/>
        <w:rPr>
          <w:sz w:val="26"/>
          <w:szCs w:val="26"/>
        </w:rPr>
      </w:pPr>
      <w:r w:rsidRPr="008033E0">
        <w:rPr>
          <w:sz w:val="26"/>
          <w:szCs w:val="26"/>
        </w:rPr>
        <w:t>– в рамках реализации четырехстороннего соглашения, заключенного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rsidR="00F359EF" w:rsidRPr="008033E0" w:rsidRDefault="00F359EF" w:rsidP="00F359EF">
      <w:pPr>
        <w:ind w:firstLine="709"/>
        <w:jc w:val="both"/>
        <w:rPr>
          <w:sz w:val="26"/>
          <w:szCs w:val="26"/>
        </w:rPr>
      </w:pPr>
      <w:r w:rsidRPr="008033E0">
        <w:rPr>
          <w:sz w:val="26"/>
          <w:szCs w:val="26"/>
        </w:rPr>
        <w:t xml:space="preserve">– в рамках реализации федеральных и краевых законов, направленных на поддержку граждан, выезжающих из районов Крайнего Севера </w:t>
      </w:r>
      <w:r w:rsidRPr="008033E0">
        <w:rPr>
          <w:sz w:val="26"/>
          <w:szCs w:val="26"/>
        </w:rPr>
        <w:br/>
        <w:t>и приравненных к ним местностей Красноярского края;</w:t>
      </w:r>
    </w:p>
    <w:p w:rsidR="00F359EF" w:rsidRPr="008033E0" w:rsidRDefault="00F359EF" w:rsidP="00F359EF">
      <w:pPr>
        <w:pStyle w:val="aff4"/>
        <w:ind w:firstLine="709"/>
        <w:jc w:val="both"/>
        <w:rPr>
          <w:rFonts w:ascii="Times New Roman" w:hAnsi="Times New Roman"/>
          <w:color w:val="000000"/>
          <w:sz w:val="26"/>
          <w:szCs w:val="26"/>
        </w:rPr>
      </w:pPr>
      <w:r w:rsidRPr="008033E0">
        <w:rPr>
          <w:rFonts w:ascii="Times New Roman" w:hAnsi="Times New Roman"/>
          <w:sz w:val="26"/>
          <w:szCs w:val="26"/>
        </w:rPr>
        <w:t xml:space="preserve">– </w:t>
      </w:r>
      <w:r w:rsidRPr="008033E0">
        <w:rPr>
          <w:rFonts w:ascii="Times New Roman" w:hAnsi="Times New Roman"/>
          <w:color w:val="000000"/>
          <w:sz w:val="26"/>
          <w:szCs w:val="26"/>
        </w:rPr>
        <w:t>предоставление единовременной доплаты к социальным выплатам на приобретение жилых помещений участникам программ переселения</w:t>
      </w:r>
      <w:r w:rsidRPr="008033E0">
        <w:rPr>
          <w:rFonts w:ascii="Times New Roman" w:hAnsi="Times New Roman"/>
          <w:sz w:val="26"/>
          <w:szCs w:val="26"/>
        </w:rPr>
        <w:t xml:space="preserve"> – </w:t>
      </w:r>
      <w:r w:rsidRPr="008033E0">
        <w:rPr>
          <w:rFonts w:ascii="Times New Roman" w:hAnsi="Times New Roman"/>
          <w:color w:val="000000"/>
          <w:sz w:val="26"/>
          <w:szCs w:val="26"/>
        </w:rPr>
        <w:t>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F359EF" w:rsidRPr="008033E0" w:rsidRDefault="00F359EF" w:rsidP="00F359EF">
      <w:pPr>
        <w:pStyle w:val="aff4"/>
        <w:tabs>
          <w:tab w:val="left" w:pos="993"/>
        </w:tabs>
        <w:ind w:firstLine="709"/>
        <w:jc w:val="both"/>
        <w:rPr>
          <w:rFonts w:ascii="Times New Roman" w:hAnsi="Times New Roman"/>
          <w:color w:val="000000"/>
          <w:sz w:val="26"/>
          <w:szCs w:val="26"/>
        </w:rPr>
      </w:pPr>
      <w:r w:rsidRPr="008033E0">
        <w:rPr>
          <w:rFonts w:ascii="Times New Roman" w:hAnsi="Times New Roman"/>
          <w:color w:val="000000"/>
          <w:sz w:val="26"/>
          <w:szCs w:val="26"/>
        </w:rPr>
        <w:t xml:space="preserve">Всего за 2015 год в рамках реализации указанных мер обеспечена возможность выезда 773 семьям (1 358 человек). </w:t>
      </w:r>
    </w:p>
    <w:p w:rsidR="00F359EF" w:rsidRPr="008033E0" w:rsidRDefault="00F359EF" w:rsidP="00F359EF">
      <w:pPr>
        <w:pStyle w:val="ConsPlusNormal"/>
        <w:ind w:firstLine="709"/>
        <w:jc w:val="both"/>
        <w:rPr>
          <w:rFonts w:ascii="Times New Roman" w:hAnsi="Times New Roman" w:cs="Times New Roman"/>
          <w:sz w:val="26"/>
          <w:szCs w:val="26"/>
        </w:rPr>
      </w:pPr>
      <w:r w:rsidRPr="008033E0">
        <w:rPr>
          <w:rFonts w:ascii="Times New Roman" w:hAnsi="Times New Roman" w:cs="Times New Roman"/>
          <w:sz w:val="26"/>
          <w:szCs w:val="26"/>
        </w:rPr>
        <w:t xml:space="preserve">В целях замещения выбывающих с территории кадров на территории реализуется муниципальная </w:t>
      </w:r>
      <w:hyperlink r:id="rId9" w:history="1">
        <w:r w:rsidRPr="008033E0">
          <w:rPr>
            <w:rFonts w:ascii="Times New Roman" w:hAnsi="Times New Roman" w:cs="Times New Roman"/>
            <w:sz w:val="26"/>
            <w:szCs w:val="26"/>
          </w:rPr>
          <w:t>Программа</w:t>
        </w:r>
      </w:hyperlink>
      <w:r w:rsidRPr="008033E0">
        <w:rPr>
          <w:rFonts w:ascii="Times New Roman" w:hAnsi="Times New Roman" w:cs="Times New Roman"/>
          <w:sz w:val="26"/>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основными целями которой являются:</w:t>
      </w:r>
    </w:p>
    <w:p w:rsidR="00F359EF" w:rsidRPr="008033E0" w:rsidRDefault="00F359EF" w:rsidP="00772070">
      <w:pPr>
        <w:pStyle w:val="afff2"/>
        <w:numPr>
          <w:ilvl w:val="0"/>
          <w:numId w:val="84"/>
        </w:numPr>
        <w:tabs>
          <w:tab w:val="left" w:pos="993"/>
        </w:tabs>
        <w:autoSpaceDE w:val="0"/>
        <w:autoSpaceDN w:val="0"/>
        <w:adjustRightInd w:val="0"/>
        <w:ind w:left="0" w:firstLine="709"/>
        <w:jc w:val="both"/>
        <w:rPr>
          <w:rFonts w:eastAsia="Calibri"/>
          <w:color w:val="000000"/>
          <w:sz w:val="26"/>
          <w:szCs w:val="26"/>
          <w:lang w:eastAsia="en-US"/>
        </w:rPr>
      </w:pPr>
      <w:r w:rsidRPr="008033E0">
        <w:rPr>
          <w:rFonts w:eastAsia="Calibri"/>
          <w:color w:val="000000"/>
          <w:sz w:val="26"/>
          <w:szCs w:val="26"/>
          <w:lang w:eastAsia="en-US"/>
        </w:rPr>
        <w:t>обеспечение муниципальных учреждений муниципального образования город Норильск, а также краевых государственных учреждений здравоохранения, расположенных на территории муниципального образования город Норильск, профессиональными кадрами путем привлечения (трудоустройства) специалистов, обладающих специальностями, являющимися дефицитными для указанных учреждений, и закрепление их в этих учреждениях для достижения уровня укомплектован</w:t>
      </w:r>
      <w:r w:rsidRPr="008033E0">
        <w:rPr>
          <w:rFonts w:eastAsia="Calibri"/>
          <w:color w:val="000000"/>
          <w:sz w:val="26"/>
          <w:szCs w:val="26"/>
          <w:lang w:eastAsia="en-US"/>
        </w:rPr>
        <w:lastRenderedPageBreak/>
        <w:t>ности, позволяющего обеспечить доступное и качественное предоставление услуг населению;</w:t>
      </w:r>
    </w:p>
    <w:p w:rsidR="00F359EF" w:rsidRPr="008033E0" w:rsidRDefault="00F359EF" w:rsidP="00772070">
      <w:pPr>
        <w:pStyle w:val="afff2"/>
        <w:numPr>
          <w:ilvl w:val="0"/>
          <w:numId w:val="84"/>
        </w:numPr>
        <w:tabs>
          <w:tab w:val="left" w:pos="993"/>
        </w:tabs>
        <w:autoSpaceDE w:val="0"/>
        <w:autoSpaceDN w:val="0"/>
        <w:adjustRightInd w:val="0"/>
        <w:ind w:left="0" w:firstLine="709"/>
        <w:jc w:val="both"/>
        <w:rPr>
          <w:rFonts w:eastAsia="Calibri"/>
          <w:color w:val="000000"/>
          <w:sz w:val="26"/>
          <w:szCs w:val="26"/>
          <w:lang w:eastAsia="en-US"/>
        </w:rPr>
      </w:pPr>
      <w:r w:rsidRPr="008033E0">
        <w:rPr>
          <w:rFonts w:eastAsia="Calibri"/>
          <w:color w:val="000000"/>
          <w:sz w:val="26"/>
          <w:szCs w:val="26"/>
          <w:lang w:eastAsia="en-US"/>
        </w:rPr>
        <w:t>осуществление надлежащей организации кадровой политики, направленной на принятие мер по снижению уровня кадрового дефицита по должностям (профессиям), предусмотренным Перечнем должностей (профессий), требующих наличия специальностей, являющихся дефицитными для учреждений, утвержденным постановлением Администрации города Норильска;</w:t>
      </w:r>
    </w:p>
    <w:p w:rsidR="00F359EF" w:rsidRPr="008033E0" w:rsidRDefault="00F359EF" w:rsidP="00772070">
      <w:pPr>
        <w:pStyle w:val="40"/>
        <w:numPr>
          <w:ilvl w:val="0"/>
          <w:numId w:val="84"/>
        </w:numPr>
        <w:tabs>
          <w:tab w:val="left" w:pos="993"/>
        </w:tabs>
        <w:ind w:left="0" w:firstLine="709"/>
        <w:rPr>
          <w:rFonts w:eastAsia="Calibri"/>
          <w:b w:val="0"/>
          <w:bCs w:val="0"/>
          <w:color w:val="000000"/>
          <w:lang w:eastAsia="en-US"/>
        </w:rPr>
      </w:pPr>
      <w:r w:rsidRPr="008033E0">
        <w:rPr>
          <w:rFonts w:eastAsia="Calibri"/>
          <w:b w:val="0"/>
          <w:bCs w:val="0"/>
          <w:color w:val="000000"/>
          <w:lang w:eastAsia="en-US"/>
        </w:rPr>
        <w:t>своевременная замена специалистов, уходящих на пенсию по возрасту, а также замещение имеющихся и прогнозируемых вакантных должностей (ставок) в учреждениях.</w:t>
      </w:r>
    </w:p>
    <w:p w:rsidR="00C50DF2" w:rsidRPr="008033E0" w:rsidRDefault="00F359EF" w:rsidP="00F359EF">
      <w:pPr>
        <w:pStyle w:val="a4"/>
        <w:ind w:left="57" w:firstLine="629"/>
        <w:rPr>
          <w:rFonts w:eastAsia="Calibri"/>
          <w:szCs w:val="26"/>
        </w:rPr>
      </w:pPr>
      <w:r w:rsidRPr="008033E0">
        <w:rPr>
          <w:szCs w:val="26"/>
        </w:rPr>
        <w:t>За отчетный период оформлены приглашения 57 специалистам, в том числе 20 работникам отрасли «образование», 37 – «здравоохранение». Всего в 2015 году прибыло и трудоустроилось 52 специалиста.</w:t>
      </w:r>
    </w:p>
    <w:p w:rsidR="00C50DF2" w:rsidRPr="008033E0" w:rsidRDefault="00C50DF2" w:rsidP="00984F5D">
      <w:pPr>
        <w:pStyle w:val="a4"/>
        <w:ind w:left="57" w:firstLine="629"/>
        <w:rPr>
          <w:rFonts w:eastAsia="Calibri"/>
          <w:szCs w:val="26"/>
        </w:rPr>
      </w:pPr>
    </w:p>
    <w:p w:rsidR="008B03B0" w:rsidRPr="008033E0" w:rsidRDefault="008B03B0" w:rsidP="008B03B0">
      <w:bookmarkStart w:id="25" w:name="_Toc136926196"/>
      <w:bookmarkStart w:id="26" w:name="_Toc225833330"/>
    </w:p>
    <w:p w:rsidR="00DC5B4C" w:rsidRPr="008033E0" w:rsidRDefault="00DC5B4C" w:rsidP="00DC5B4C">
      <w:pPr>
        <w:pStyle w:val="10"/>
        <w:jc w:val="center"/>
      </w:pPr>
      <w:bookmarkStart w:id="27" w:name="_Toc434831489"/>
      <w:r w:rsidRPr="008033E0">
        <w:rPr>
          <w:lang w:val="en-US"/>
        </w:rPr>
        <w:t>III</w:t>
      </w:r>
      <w:r w:rsidRPr="008033E0">
        <w:t>. Рынок труда</w:t>
      </w:r>
      <w:bookmarkEnd w:id="25"/>
      <w:bookmarkEnd w:id="26"/>
      <w:bookmarkEnd w:id="27"/>
    </w:p>
    <w:p w:rsidR="008B03B0" w:rsidRPr="008033E0" w:rsidRDefault="008B03B0" w:rsidP="008B03B0"/>
    <w:p w:rsidR="001260E6" w:rsidRPr="008033E0" w:rsidRDefault="001260E6" w:rsidP="001260E6">
      <w:pPr>
        <w:suppressAutoHyphens/>
        <w:ind w:firstLine="709"/>
        <w:jc w:val="both"/>
        <w:rPr>
          <w:sz w:val="26"/>
          <w:szCs w:val="26"/>
        </w:rPr>
      </w:pPr>
      <w:r w:rsidRPr="008033E0">
        <w:rPr>
          <w:sz w:val="26"/>
          <w:szCs w:val="26"/>
        </w:rPr>
        <w:t>Обеспечение занятости населения является важной составляющей сохранения стабильности на территории. Так в 2015 году деятельность службы занятости населения города Норильска была направлена на выполнение задач по повышению качества и доступности государственных услуг в сфере содействия занятости населения.</w:t>
      </w:r>
    </w:p>
    <w:p w:rsidR="001260E6" w:rsidRPr="008033E0" w:rsidRDefault="001260E6" w:rsidP="001260E6">
      <w:pPr>
        <w:suppressAutoHyphens/>
        <w:ind w:firstLine="709"/>
        <w:jc w:val="both"/>
        <w:rPr>
          <w:sz w:val="26"/>
          <w:szCs w:val="26"/>
        </w:rPr>
      </w:pPr>
      <w:r w:rsidRPr="008033E0">
        <w:rPr>
          <w:sz w:val="26"/>
          <w:szCs w:val="26"/>
        </w:rPr>
        <w:t>За 2015 год в Центр занятости населения города Норильска обратилось 9 156 ищущих работу граждан, из них незанятых трудовой деятельностью – 7 529 человек. Признано безработными – 2 826 человек.</w:t>
      </w:r>
    </w:p>
    <w:p w:rsidR="001260E6" w:rsidRPr="008033E0" w:rsidRDefault="001260E6" w:rsidP="001260E6">
      <w:pPr>
        <w:suppressAutoHyphens/>
        <w:ind w:firstLine="709"/>
        <w:jc w:val="both"/>
        <w:rPr>
          <w:sz w:val="26"/>
          <w:szCs w:val="26"/>
        </w:rPr>
      </w:pPr>
      <w:r w:rsidRPr="008033E0">
        <w:rPr>
          <w:sz w:val="26"/>
          <w:szCs w:val="26"/>
        </w:rPr>
        <w:t>Сохранению стабильной ситуации на рынке труда способствовала реализация комплекса мероприятий в рамках:</w:t>
      </w:r>
    </w:p>
    <w:p w:rsidR="001260E6" w:rsidRPr="008033E0" w:rsidRDefault="001260E6" w:rsidP="00772070">
      <w:pPr>
        <w:pStyle w:val="afff2"/>
        <w:numPr>
          <w:ilvl w:val="0"/>
          <w:numId w:val="27"/>
        </w:numPr>
        <w:tabs>
          <w:tab w:val="left" w:pos="952"/>
          <w:tab w:val="left" w:pos="993"/>
        </w:tabs>
        <w:suppressAutoHyphens/>
        <w:ind w:left="0" w:firstLine="709"/>
        <w:jc w:val="both"/>
        <w:rPr>
          <w:sz w:val="26"/>
          <w:szCs w:val="26"/>
        </w:rPr>
      </w:pPr>
      <w:r w:rsidRPr="008033E0">
        <w:rPr>
          <w:sz w:val="26"/>
          <w:szCs w:val="26"/>
        </w:rPr>
        <w:t>муниципальной программы «Содействие занятости населения» на 2015-2017 годы;</w:t>
      </w:r>
    </w:p>
    <w:p w:rsidR="001260E6" w:rsidRPr="008033E0" w:rsidRDefault="001260E6" w:rsidP="00772070">
      <w:pPr>
        <w:pStyle w:val="afff2"/>
        <w:numPr>
          <w:ilvl w:val="0"/>
          <w:numId w:val="27"/>
        </w:numPr>
        <w:tabs>
          <w:tab w:val="left" w:pos="952"/>
        </w:tabs>
        <w:suppressAutoHyphens/>
        <w:ind w:left="0" w:firstLine="709"/>
        <w:jc w:val="both"/>
        <w:rPr>
          <w:sz w:val="26"/>
          <w:szCs w:val="26"/>
        </w:rPr>
      </w:pPr>
      <w:r w:rsidRPr="008033E0">
        <w:rPr>
          <w:sz w:val="26"/>
          <w:szCs w:val="26"/>
        </w:rPr>
        <w:t>государственной программы Красноярского края «Содействие занятости населения» на 2015-2017 годы (подпрограмма «Активная политика занятости населения и социальная поддержка безработных граждан»).</w:t>
      </w:r>
    </w:p>
    <w:p w:rsidR="00896CCD" w:rsidRDefault="00896CCD" w:rsidP="00896CCD">
      <w:pPr>
        <w:pStyle w:val="afff2"/>
        <w:suppressAutoHyphens/>
        <w:ind w:left="0" w:firstLine="709"/>
        <w:jc w:val="both"/>
        <w:rPr>
          <w:sz w:val="26"/>
          <w:szCs w:val="26"/>
        </w:rPr>
      </w:pPr>
      <w:r w:rsidRPr="008033E0">
        <w:rPr>
          <w:sz w:val="26"/>
          <w:szCs w:val="26"/>
        </w:rPr>
        <w:t xml:space="preserve">В результате реализации мероприятий по указанным программам оказано содействие занятости 6 019 гражданам (5 756 человек трудоустроено, 254 направлено на профессиональное обучение, 9 оформлена досрочная пенсия). </w:t>
      </w:r>
    </w:p>
    <w:p w:rsidR="00896CCD" w:rsidRDefault="00896CCD" w:rsidP="00896CCD">
      <w:pPr>
        <w:pStyle w:val="afff2"/>
        <w:suppressAutoHyphens/>
        <w:ind w:left="0" w:firstLine="709"/>
        <w:jc w:val="both"/>
        <w:rPr>
          <w:sz w:val="26"/>
          <w:szCs w:val="26"/>
        </w:rPr>
      </w:pPr>
      <w:r>
        <w:rPr>
          <w:sz w:val="26"/>
          <w:szCs w:val="26"/>
        </w:rPr>
        <w:t>По данным КГКУ «Центр занятости населения города Норильска» в</w:t>
      </w:r>
      <w:r w:rsidRPr="008033E0">
        <w:rPr>
          <w:sz w:val="26"/>
          <w:szCs w:val="26"/>
        </w:rPr>
        <w:t xml:space="preserve"> мероприятиях временной занятости приняли участие 1 812 человек, в том числе</w:t>
      </w:r>
      <w:r>
        <w:rPr>
          <w:sz w:val="26"/>
          <w:szCs w:val="26"/>
        </w:rPr>
        <w:t>:</w:t>
      </w:r>
    </w:p>
    <w:p w:rsidR="00896CCD" w:rsidRPr="00691359" w:rsidRDefault="00896CCD" w:rsidP="00896CCD">
      <w:pPr>
        <w:pStyle w:val="afff2"/>
        <w:numPr>
          <w:ilvl w:val="0"/>
          <w:numId w:val="148"/>
        </w:numPr>
        <w:tabs>
          <w:tab w:val="left" w:pos="993"/>
        </w:tabs>
        <w:suppressAutoHyphens/>
        <w:ind w:left="0" w:firstLine="709"/>
        <w:jc w:val="both"/>
        <w:rPr>
          <w:sz w:val="26"/>
          <w:szCs w:val="26"/>
        </w:rPr>
      </w:pPr>
      <w:r w:rsidRPr="00691359">
        <w:rPr>
          <w:sz w:val="26"/>
          <w:szCs w:val="26"/>
        </w:rPr>
        <w:t>в трудовых отрядах школьников – 1 377 человек</w:t>
      </w:r>
      <w:r>
        <w:rPr>
          <w:sz w:val="26"/>
          <w:szCs w:val="26"/>
        </w:rPr>
        <w:t>.</w:t>
      </w:r>
      <w:r w:rsidRPr="00691359">
        <w:rPr>
          <w:sz w:val="26"/>
          <w:szCs w:val="26"/>
        </w:rPr>
        <w:t xml:space="preserve"> </w:t>
      </w:r>
      <w:r>
        <w:rPr>
          <w:sz w:val="26"/>
          <w:szCs w:val="26"/>
        </w:rPr>
        <w:t xml:space="preserve">Данное количество указано с учетом двойного периода участия школьников во временных работах. В рамках муниципальной программы </w:t>
      </w:r>
      <w:r w:rsidRPr="008033E0">
        <w:rPr>
          <w:sz w:val="26"/>
          <w:szCs w:val="26"/>
        </w:rPr>
        <w:t>«Содействие занятости населения»</w:t>
      </w:r>
      <w:r>
        <w:rPr>
          <w:sz w:val="26"/>
          <w:szCs w:val="26"/>
        </w:rPr>
        <w:t xml:space="preserve"> подсчет школьников велся пофамильно, количество которых составило 808 человек;</w:t>
      </w:r>
    </w:p>
    <w:p w:rsidR="00896CCD" w:rsidRPr="00FC776A" w:rsidRDefault="00896CCD" w:rsidP="00896CCD">
      <w:pPr>
        <w:pStyle w:val="afff2"/>
        <w:numPr>
          <w:ilvl w:val="0"/>
          <w:numId w:val="148"/>
        </w:numPr>
        <w:tabs>
          <w:tab w:val="left" w:pos="993"/>
        </w:tabs>
        <w:suppressAutoHyphens/>
        <w:ind w:left="0" w:firstLine="709"/>
        <w:jc w:val="both"/>
        <w:rPr>
          <w:sz w:val="26"/>
          <w:szCs w:val="26"/>
        </w:rPr>
      </w:pPr>
      <w:r w:rsidRPr="00FC776A">
        <w:rPr>
          <w:sz w:val="26"/>
          <w:szCs w:val="26"/>
        </w:rPr>
        <w:t>в рамках временного трудоустройства граждан – 435 человек (в общественных работах – 309 человек; в мероприятиях по временному трудоустройству безработных граждан в возрасте от 18 до 20 лет, имеющих среднее профессиональное образование и ищущих работу впервые – 12 человек; в мероприятиях по временному трудоустройству безработных граждан, испытывающих трудности в поиске подходящей работы – 114 человек</w:t>
      </w:r>
      <w:r>
        <w:rPr>
          <w:sz w:val="26"/>
          <w:szCs w:val="26"/>
        </w:rPr>
        <w:t xml:space="preserve">), из них 338 человек – в рамках муниципальной программы </w:t>
      </w:r>
      <w:r w:rsidRPr="008033E0">
        <w:rPr>
          <w:sz w:val="26"/>
          <w:szCs w:val="26"/>
        </w:rPr>
        <w:t>«Содействие занятости населения»</w:t>
      </w:r>
      <w:r w:rsidRPr="00FC776A">
        <w:rPr>
          <w:sz w:val="26"/>
          <w:szCs w:val="26"/>
        </w:rPr>
        <w:t>.</w:t>
      </w:r>
    </w:p>
    <w:p w:rsidR="001260E6" w:rsidRPr="008033E0" w:rsidRDefault="001260E6" w:rsidP="001260E6">
      <w:pPr>
        <w:pStyle w:val="afff2"/>
        <w:suppressAutoHyphens/>
        <w:ind w:left="0" w:firstLine="709"/>
        <w:jc w:val="both"/>
        <w:rPr>
          <w:sz w:val="26"/>
          <w:szCs w:val="26"/>
        </w:rPr>
      </w:pPr>
      <w:r w:rsidRPr="008033E0">
        <w:rPr>
          <w:sz w:val="26"/>
          <w:szCs w:val="26"/>
        </w:rPr>
        <w:lastRenderedPageBreak/>
        <w:t>В общей сложности, за отчетный период оказано содействие 65,8% от общего числа обратившихся в целях поиска работы граждан.</w:t>
      </w:r>
    </w:p>
    <w:p w:rsidR="001260E6" w:rsidRPr="008033E0" w:rsidRDefault="001260E6" w:rsidP="001260E6">
      <w:pPr>
        <w:suppressAutoHyphens/>
        <w:ind w:right="-36" w:firstLine="709"/>
        <w:jc w:val="right"/>
        <w:rPr>
          <w:sz w:val="26"/>
          <w:szCs w:val="26"/>
        </w:rPr>
      </w:pPr>
      <w:r w:rsidRPr="008033E0">
        <w:rPr>
          <w:sz w:val="26"/>
          <w:szCs w:val="26"/>
        </w:rPr>
        <w:t xml:space="preserve">Таблица </w:t>
      </w:r>
      <w:r w:rsidR="00C40D76" w:rsidRPr="008033E0">
        <w:rPr>
          <w:sz w:val="26"/>
          <w:szCs w:val="26"/>
        </w:rPr>
        <w:t>7</w:t>
      </w:r>
    </w:p>
    <w:p w:rsidR="001260E6" w:rsidRPr="008033E0" w:rsidRDefault="001260E6" w:rsidP="001260E6">
      <w:pPr>
        <w:pStyle w:val="33"/>
        <w:spacing w:after="120"/>
        <w:rPr>
          <w:sz w:val="26"/>
          <w:szCs w:val="26"/>
        </w:rPr>
      </w:pPr>
      <w:r w:rsidRPr="008033E0">
        <w:rPr>
          <w:sz w:val="26"/>
          <w:szCs w:val="26"/>
        </w:rPr>
        <w:t>Динамика основных показателей безработицы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481"/>
        <w:gridCol w:w="1063"/>
        <w:gridCol w:w="1074"/>
        <w:gridCol w:w="962"/>
        <w:gridCol w:w="1064"/>
      </w:tblGrid>
      <w:tr w:rsidR="001260E6" w:rsidRPr="008033E0" w:rsidTr="001260E6">
        <w:trPr>
          <w:trHeight w:val="331"/>
          <w:tblHeader/>
        </w:trPr>
        <w:tc>
          <w:tcPr>
            <w:tcW w:w="712" w:type="dxa"/>
            <w:shd w:val="clear" w:color="auto" w:fill="auto"/>
            <w:noWrap/>
            <w:vAlign w:val="center"/>
          </w:tcPr>
          <w:p w:rsidR="001260E6" w:rsidRPr="008033E0" w:rsidRDefault="001260E6" w:rsidP="009D5C8E">
            <w:pPr>
              <w:jc w:val="center"/>
              <w:rPr>
                <w:b/>
                <w:i/>
                <w:iCs/>
              </w:rPr>
            </w:pPr>
            <w:r w:rsidRPr="008033E0">
              <w:rPr>
                <w:b/>
                <w:bCs/>
              </w:rPr>
              <w:t>№ п/п</w:t>
            </w:r>
          </w:p>
        </w:tc>
        <w:tc>
          <w:tcPr>
            <w:tcW w:w="4481" w:type="dxa"/>
            <w:shd w:val="clear" w:color="auto" w:fill="auto"/>
            <w:noWrap/>
            <w:vAlign w:val="center"/>
          </w:tcPr>
          <w:p w:rsidR="001260E6" w:rsidRPr="008033E0" w:rsidRDefault="001260E6" w:rsidP="009D5C8E">
            <w:pPr>
              <w:jc w:val="center"/>
              <w:rPr>
                <w:b/>
                <w:i/>
                <w:iCs/>
              </w:rPr>
            </w:pPr>
            <w:r w:rsidRPr="008033E0">
              <w:rPr>
                <w:b/>
                <w:bCs/>
              </w:rPr>
              <w:t>Наименование показателей</w:t>
            </w:r>
          </w:p>
        </w:tc>
        <w:tc>
          <w:tcPr>
            <w:tcW w:w="1063" w:type="dxa"/>
            <w:shd w:val="clear" w:color="auto" w:fill="auto"/>
            <w:noWrap/>
            <w:vAlign w:val="center"/>
          </w:tcPr>
          <w:p w:rsidR="001260E6" w:rsidRPr="008033E0" w:rsidRDefault="001260E6" w:rsidP="009D5C8E">
            <w:pPr>
              <w:jc w:val="center"/>
              <w:rPr>
                <w:b/>
                <w:i/>
                <w:iCs/>
              </w:rPr>
            </w:pPr>
            <w:r w:rsidRPr="008033E0">
              <w:rPr>
                <w:b/>
                <w:bCs/>
              </w:rPr>
              <w:t>2014 год</w:t>
            </w:r>
          </w:p>
        </w:tc>
        <w:tc>
          <w:tcPr>
            <w:tcW w:w="1074" w:type="dxa"/>
            <w:shd w:val="clear" w:color="auto" w:fill="auto"/>
            <w:noWrap/>
            <w:vAlign w:val="center"/>
          </w:tcPr>
          <w:p w:rsidR="001260E6" w:rsidRPr="008033E0" w:rsidRDefault="001260E6" w:rsidP="009D5C8E">
            <w:pPr>
              <w:jc w:val="center"/>
              <w:rPr>
                <w:b/>
                <w:i/>
                <w:iCs/>
              </w:rPr>
            </w:pPr>
            <w:r w:rsidRPr="008033E0">
              <w:rPr>
                <w:b/>
                <w:bCs/>
              </w:rPr>
              <w:t>2015 год</w:t>
            </w:r>
          </w:p>
        </w:tc>
        <w:tc>
          <w:tcPr>
            <w:tcW w:w="962" w:type="dxa"/>
            <w:shd w:val="clear" w:color="auto" w:fill="auto"/>
            <w:noWrap/>
            <w:vAlign w:val="center"/>
          </w:tcPr>
          <w:p w:rsidR="001260E6" w:rsidRPr="008033E0" w:rsidRDefault="001260E6" w:rsidP="009D5C8E">
            <w:pPr>
              <w:jc w:val="center"/>
              <w:rPr>
                <w:b/>
                <w:i/>
                <w:iCs/>
              </w:rPr>
            </w:pPr>
            <w:r w:rsidRPr="008033E0">
              <w:rPr>
                <w:b/>
                <w:bCs/>
              </w:rPr>
              <w:t>Откл.      (+, -)</w:t>
            </w:r>
          </w:p>
        </w:tc>
        <w:tc>
          <w:tcPr>
            <w:tcW w:w="1064" w:type="dxa"/>
            <w:shd w:val="clear" w:color="auto" w:fill="auto"/>
            <w:noWrap/>
            <w:vAlign w:val="center"/>
          </w:tcPr>
          <w:p w:rsidR="001260E6" w:rsidRPr="008033E0" w:rsidRDefault="001260E6" w:rsidP="009D5C8E">
            <w:pPr>
              <w:jc w:val="center"/>
              <w:rPr>
                <w:b/>
                <w:i/>
                <w:iCs/>
              </w:rPr>
            </w:pPr>
            <w:r w:rsidRPr="008033E0">
              <w:rPr>
                <w:b/>
                <w:bCs/>
              </w:rPr>
              <w:t>Темп          роста, %</w:t>
            </w:r>
          </w:p>
        </w:tc>
      </w:tr>
      <w:tr w:rsidR="001260E6" w:rsidRPr="008033E0" w:rsidTr="001260E6">
        <w:trPr>
          <w:trHeight w:val="331"/>
        </w:trPr>
        <w:tc>
          <w:tcPr>
            <w:tcW w:w="9356" w:type="dxa"/>
            <w:gridSpan w:val="6"/>
            <w:shd w:val="clear" w:color="auto" w:fill="auto"/>
            <w:noWrap/>
            <w:vAlign w:val="center"/>
            <w:hideMark/>
          </w:tcPr>
          <w:p w:rsidR="001260E6" w:rsidRPr="008033E0" w:rsidRDefault="001260E6" w:rsidP="009D5C8E">
            <w:pPr>
              <w:jc w:val="center"/>
              <w:rPr>
                <w:b/>
                <w:bCs/>
                <w:i/>
                <w:iCs/>
              </w:rPr>
            </w:pPr>
            <w:r w:rsidRPr="008033E0">
              <w:rPr>
                <w:b/>
                <w:bCs/>
                <w:i/>
                <w:iCs/>
              </w:rPr>
              <w:t>На начало отчетного периода:</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1.</w:t>
            </w:r>
          </w:p>
        </w:tc>
        <w:tc>
          <w:tcPr>
            <w:tcW w:w="4481" w:type="dxa"/>
            <w:shd w:val="clear" w:color="auto" w:fill="auto"/>
            <w:vAlign w:val="center"/>
            <w:hideMark/>
          </w:tcPr>
          <w:p w:rsidR="001260E6" w:rsidRPr="008033E0" w:rsidRDefault="001260E6" w:rsidP="009D5C8E">
            <w:r w:rsidRPr="008033E0">
              <w:t>Численность ищущих работу незанятых трудовой деятельностью граждан, чел.</w:t>
            </w:r>
          </w:p>
        </w:tc>
        <w:tc>
          <w:tcPr>
            <w:tcW w:w="1063" w:type="dxa"/>
            <w:shd w:val="clear" w:color="auto" w:fill="auto"/>
            <w:vAlign w:val="center"/>
          </w:tcPr>
          <w:p w:rsidR="001260E6" w:rsidRPr="008033E0" w:rsidRDefault="001260E6" w:rsidP="009D5C8E">
            <w:pPr>
              <w:jc w:val="center"/>
            </w:pPr>
            <w:r w:rsidRPr="008033E0">
              <w:t>1 826</w:t>
            </w:r>
          </w:p>
        </w:tc>
        <w:tc>
          <w:tcPr>
            <w:tcW w:w="1074" w:type="dxa"/>
            <w:shd w:val="clear" w:color="auto" w:fill="auto"/>
            <w:noWrap/>
            <w:vAlign w:val="center"/>
            <w:hideMark/>
          </w:tcPr>
          <w:p w:rsidR="001260E6" w:rsidRPr="008033E0" w:rsidRDefault="001260E6" w:rsidP="009D5C8E">
            <w:pPr>
              <w:jc w:val="center"/>
            </w:pPr>
            <w:r w:rsidRPr="008033E0">
              <w:t>1 664</w:t>
            </w:r>
          </w:p>
        </w:tc>
        <w:tc>
          <w:tcPr>
            <w:tcW w:w="962" w:type="dxa"/>
            <w:shd w:val="clear" w:color="auto" w:fill="auto"/>
            <w:vAlign w:val="center"/>
            <w:hideMark/>
          </w:tcPr>
          <w:p w:rsidR="001260E6" w:rsidRPr="008033E0" w:rsidRDefault="001260E6" w:rsidP="009D5C8E">
            <w:pPr>
              <w:jc w:val="center"/>
              <w:rPr>
                <w:i/>
                <w:iCs/>
              </w:rPr>
            </w:pPr>
            <w:r w:rsidRPr="008033E0">
              <w:rPr>
                <w:i/>
                <w:iCs/>
              </w:rPr>
              <w:t>-162</w:t>
            </w:r>
          </w:p>
        </w:tc>
        <w:tc>
          <w:tcPr>
            <w:tcW w:w="1064" w:type="dxa"/>
            <w:shd w:val="clear" w:color="auto" w:fill="auto"/>
            <w:vAlign w:val="center"/>
            <w:hideMark/>
          </w:tcPr>
          <w:p w:rsidR="001260E6" w:rsidRPr="008033E0" w:rsidRDefault="001260E6" w:rsidP="009D5C8E">
            <w:pPr>
              <w:jc w:val="center"/>
              <w:rPr>
                <w:i/>
                <w:iCs/>
              </w:rPr>
            </w:pPr>
            <w:r w:rsidRPr="008033E0">
              <w:rPr>
                <w:i/>
                <w:iCs/>
              </w:rPr>
              <w:t>91,1</w:t>
            </w:r>
          </w:p>
        </w:tc>
      </w:tr>
      <w:tr w:rsidR="001260E6" w:rsidRPr="008033E0" w:rsidTr="001260E6">
        <w:trPr>
          <w:trHeight w:val="441"/>
        </w:trPr>
        <w:tc>
          <w:tcPr>
            <w:tcW w:w="712" w:type="dxa"/>
            <w:shd w:val="clear" w:color="auto" w:fill="auto"/>
            <w:vAlign w:val="center"/>
            <w:hideMark/>
          </w:tcPr>
          <w:p w:rsidR="001260E6" w:rsidRPr="008033E0" w:rsidRDefault="001260E6" w:rsidP="009D5C8E">
            <w:pPr>
              <w:jc w:val="center"/>
              <w:rPr>
                <w:b/>
                <w:bCs/>
              </w:rPr>
            </w:pPr>
            <w:r w:rsidRPr="008033E0">
              <w:rPr>
                <w:b/>
                <w:bCs/>
              </w:rPr>
              <w:t>1.1.</w:t>
            </w:r>
          </w:p>
        </w:tc>
        <w:tc>
          <w:tcPr>
            <w:tcW w:w="4481" w:type="dxa"/>
            <w:shd w:val="clear" w:color="auto" w:fill="auto"/>
            <w:vAlign w:val="center"/>
            <w:hideMark/>
          </w:tcPr>
          <w:p w:rsidR="001260E6" w:rsidRPr="008033E0" w:rsidRDefault="001260E6" w:rsidP="009D5C8E">
            <w:pPr>
              <w:rPr>
                <w:b/>
                <w:bCs/>
              </w:rPr>
            </w:pPr>
            <w:r w:rsidRPr="008033E0">
              <w:rPr>
                <w:b/>
                <w:bCs/>
              </w:rPr>
              <w:t xml:space="preserve"> - из них безработных, чел.</w:t>
            </w:r>
          </w:p>
        </w:tc>
        <w:tc>
          <w:tcPr>
            <w:tcW w:w="1063" w:type="dxa"/>
            <w:shd w:val="clear" w:color="auto" w:fill="auto"/>
            <w:vAlign w:val="center"/>
          </w:tcPr>
          <w:p w:rsidR="001260E6" w:rsidRPr="008033E0" w:rsidRDefault="001260E6" w:rsidP="009D5C8E">
            <w:pPr>
              <w:jc w:val="center"/>
              <w:rPr>
                <w:b/>
                <w:bCs/>
              </w:rPr>
            </w:pPr>
            <w:r w:rsidRPr="008033E0">
              <w:rPr>
                <w:b/>
                <w:bCs/>
              </w:rPr>
              <w:t>1094</w:t>
            </w:r>
          </w:p>
        </w:tc>
        <w:tc>
          <w:tcPr>
            <w:tcW w:w="1074" w:type="dxa"/>
            <w:shd w:val="clear" w:color="auto" w:fill="auto"/>
            <w:noWrap/>
            <w:vAlign w:val="center"/>
          </w:tcPr>
          <w:p w:rsidR="001260E6" w:rsidRPr="008033E0" w:rsidRDefault="001260E6" w:rsidP="009D5C8E">
            <w:pPr>
              <w:jc w:val="center"/>
              <w:rPr>
                <w:b/>
                <w:bCs/>
              </w:rPr>
            </w:pPr>
            <w:r w:rsidRPr="008033E0">
              <w:rPr>
                <w:b/>
                <w:bCs/>
              </w:rPr>
              <w:t>998</w:t>
            </w:r>
          </w:p>
        </w:tc>
        <w:tc>
          <w:tcPr>
            <w:tcW w:w="962" w:type="dxa"/>
            <w:shd w:val="clear" w:color="auto" w:fill="auto"/>
            <w:vAlign w:val="center"/>
          </w:tcPr>
          <w:p w:rsidR="001260E6" w:rsidRPr="008033E0" w:rsidRDefault="001260E6" w:rsidP="009D5C8E">
            <w:pPr>
              <w:jc w:val="center"/>
              <w:rPr>
                <w:i/>
                <w:iCs/>
              </w:rPr>
            </w:pPr>
            <w:r w:rsidRPr="008033E0">
              <w:rPr>
                <w:i/>
                <w:iCs/>
              </w:rPr>
              <w:t>-96</w:t>
            </w:r>
          </w:p>
        </w:tc>
        <w:tc>
          <w:tcPr>
            <w:tcW w:w="1064" w:type="dxa"/>
            <w:shd w:val="clear" w:color="auto" w:fill="auto"/>
            <w:vAlign w:val="center"/>
          </w:tcPr>
          <w:p w:rsidR="001260E6" w:rsidRPr="008033E0" w:rsidRDefault="001260E6" w:rsidP="009D5C8E">
            <w:pPr>
              <w:jc w:val="center"/>
              <w:rPr>
                <w:i/>
                <w:iCs/>
              </w:rPr>
            </w:pPr>
            <w:r w:rsidRPr="008033E0">
              <w:rPr>
                <w:i/>
                <w:iCs/>
              </w:rPr>
              <w:t>91,2</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2.</w:t>
            </w:r>
          </w:p>
        </w:tc>
        <w:tc>
          <w:tcPr>
            <w:tcW w:w="4481" w:type="dxa"/>
            <w:shd w:val="clear" w:color="auto" w:fill="auto"/>
            <w:vAlign w:val="center"/>
            <w:hideMark/>
          </w:tcPr>
          <w:p w:rsidR="001260E6" w:rsidRPr="008033E0" w:rsidRDefault="001260E6" w:rsidP="009D5C8E">
            <w:r w:rsidRPr="008033E0">
              <w:t>Количество вакансий, ед.</w:t>
            </w:r>
          </w:p>
        </w:tc>
        <w:tc>
          <w:tcPr>
            <w:tcW w:w="1063" w:type="dxa"/>
            <w:shd w:val="clear" w:color="auto" w:fill="auto"/>
            <w:vAlign w:val="center"/>
          </w:tcPr>
          <w:p w:rsidR="001260E6" w:rsidRPr="008033E0" w:rsidRDefault="001260E6" w:rsidP="009D5C8E">
            <w:pPr>
              <w:jc w:val="center"/>
            </w:pPr>
            <w:r w:rsidRPr="008033E0">
              <w:t>1 858</w:t>
            </w:r>
          </w:p>
        </w:tc>
        <w:tc>
          <w:tcPr>
            <w:tcW w:w="1074" w:type="dxa"/>
            <w:shd w:val="clear" w:color="auto" w:fill="auto"/>
            <w:noWrap/>
            <w:vAlign w:val="center"/>
          </w:tcPr>
          <w:p w:rsidR="001260E6" w:rsidRPr="008033E0" w:rsidRDefault="001260E6" w:rsidP="009D5C8E">
            <w:pPr>
              <w:jc w:val="center"/>
            </w:pPr>
            <w:r w:rsidRPr="008033E0">
              <w:t>1 998</w:t>
            </w:r>
          </w:p>
        </w:tc>
        <w:tc>
          <w:tcPr>
            <w:tcW w:w="962" w:type="dxa"/>
            <w:shd w:val="clear" w:color="auto" w:fill="auto"/>
            <w:vAlign w:val="center"/>
          </w:tcPr>
          <w:p w:rsidR="001260E6" w:rsidRPr="008033E0" w:rsidRDefault="001260E6" w:rsidP="009D5C8E">
            <w:pPr>
              <w:jc w:val="center"/>
              <w:rPr>
                <w:i/>
                <w:iCs/>
              </w:rPr>
            </w:pPr>
            <w:r w:rsidRPr="008033E0">
              <w:rPr>
                <w:i/>
                <w:iCs/>
              </w:rPr>
              <w:t>140</w:t>
            </w:r>
          </w:p>
        </w:tc>
        <w:tc>
          <w:tcPr>
            <w:tcW w:w="1064" w:type="dxa"/>
            <w:shd w:val="clear" w:color="auto" w:fill="auto"/>
            <w:vAlign w:val="center"/>
          </w:tcPr>
          <w:p w:rsidR="001260E6" w:rsidRPr="008033E0" w:rsidRDefault="001260E6" w:rsidP="009D5C8E">
            <w:pPr>
              <w:jc w:val="center"/>
              <w:rPr>
                <w:i/>
                <w:iCs/>
              </w:rPr>
            </w:pPr>
            <w:r w:rsidRPr="008033E0">
              <w:rPr>
                <w:i/>
                <w:iCs/>
              </w:rPr>
              <w:t>107,5</w:t>
            </w:r>
          </w:p>
        </w:tc>
      </w:tr>
      <w:tr w:rsidR="001260E6" w:rsidRPr="008033E0" w:rsidTr="001260E6">
        <w:trPr>
          <w:trHeight w:val="346"/>
        </w:trPr>
        <w:tc>
          <w:tcPr>
            <w:tcW w:w="9356" w:type="dxa"/>
            <w:gridSpan w:val="6"/>
            <w:shd w:val="clear" w:color="auto" w:fill="auto"/>
            <w:noWrap/>
            <w:vAlign w:val="center"/>
            <w:hideMark/>
          </w:tcPr>
          <w:p w:rsidR="001260E6" w:rsidRPr="008033E0" w:rsidRDefault="001260E6" w:rsidP="009D5C8E">
            <w:pPr>
              <w:jc w:val="center"/>
              <w:rPr>
                <w:b/>
                <w:bCs/>
                <w:i/>
                <w:iCs/>
              </w:rPr>
            </w:pPr>
            <w:r w:rsidRPr="008033E0">
              <w:rPr>
                <w:b/>
                <w:bCs/>
                <w:i/>
                <w:iCs/>
              </w:rPr>
              <w:t>За отчетный период:</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3.</w:t>
            </w:r>
          </w:p>
        </w:tc>
        <w:tc>
          <w:tcPr>
            <w:tcW w:w="4481" w:type="dxa"/>
            <w:shd w:val="clear" w:color="auto" w:fill="auto"/>
            <w:vAlign w:val="center"/>
            <w:hideMark/>
          </w:tcPr>
          <w:p w:rsidR="001260E6" w:rsidRPr="008033E0" w:rsidRDefault="001260E6" w:rsidP="009D5C8E">
            <w:r w:rsidRPr="008033E0">
              <w:t>Обратилось ищущих работу граждан, чел.</w:t>
            </w:r>
          </w:p>
        </w:tc>
        <w:tc>
          <w:tcPr>
            <w:tcW w:w="1063" w:type="dxa"/>
            <w:shd w:val="clear" w:color="auto" w:fill="auto"/>
            <w:vAlign w:val="center"/>
          </w:tcPr>
          <w:p w:rsidR="001260E6" w:rsidRPr="008033E0" w:rsidRDefault="001260E6" w:rsidP="009D5C8E">
            <w:pPr>
              <w:jc w:val="center"/>
            </w:pPr>
            <w:r w:rsidRPr="008033E0">
              <w:t>8 526</w:t>
            </w:r>
          </w:p>
        </w:tc>
        <w:tc>
          <w:tcPr>
            <w:tcW w:w="1074" w:type="dxa"/>
            <w:shd w:val="clear" w:color="auto" w:fill="auto"/>
            <w:vAlign w:val="center"/>
          </w:tcPr>
          <w:p w:rsidR="001260E6" w:rsidRPr="008033E0" w:rsidRDefault="001260E6" w:rsidP="009D5C8E">
            <w:pPr>
              <w:jc w:val="center"/>
            </w:pPr>
            <w:r w:rsidRPr="008033E0">
              <w:t>9 156</w:t>
            </w:r>
          </w:p>
        </w:tc>
        <w:tc>
          <w:tcPr>
            <w:tcW w:w="962" w:type="dxa"/>
            <w:shd w:val="clear" w:color="auto" w:fill="auto"/>
            <w:vAlign w:val="center"/>
          </w:tcPr>
          <w:p w:rsidR="001260E6" w:rsidRPr="008033E0" w:rsidRDefault="001260E6" w:rsidP="009D5C8E">
            <w:pPr>
              <w:jc w:val="center"/>
              <w:rPr>
                <w:i/>
                <w:iCs/>
              </w:rPr>
            </w:pPr>
            <w:r w:rsidRPr="008033E0">
              <w:rPr>
                <w:i/>
                <w:iCs/>
              </w:rPr>
              <w:t>630</w:t>
            </w:r>
          </w:p>
        </w:tc>
        <w:tc>
          <w:tcPr>
            <w:tcW w:w="1064" w:type="dxa"/>
            <w:shd w:val="clear" w:color="auto" w:fill="auto"/>
            <w:vAlign w:val="center"/>
          </w:tcPr>
          <w:p w:rsidR="001260E6" w:rsidRPr="008033E0" w:rsidRDefault="001260E6" w:rsidP="009D5C8E">
            <w:pPr>
              <w:jc w:val="center"/>
              <w:rPr>
                <w:i/>
                <w:iCs/>
              </w:rPr>
            </w:pPr>
            <w:r w:rsidRPr="008033E0">
              <w:rPr>
                <w:i/>
                <w:iCs/>
              </w:rPr>
              <w:t>107,4</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 xml:space="preserve"> 3.1</w:t>
            </w:r>
          </w:p>
        </w:tc>
        <w:tc>
          <w:tcPr>
            <w:tcW w:w="4481" w:type="dxa"/>
            <w:shd w:val="clear" w:color="auto" w:fill="auto"/>
            <w:vAlign w:val="center"/>
            <w:hideMark/>
          </w:tcPr>
          <w:p w:rsidR="001260E6" w:rsidRPr="008033E0" w:rsidRDefault="001260E6" w:rsidP="009D5C8E">
            <w:r w:rsidRPr="008033E0">
              <w:t xml:space="preserve"> - из них незанятые трудовой деятельностью, чел.</w:t>
            </w:r>
          </w:p>
        </w:tc>
        <w:tc>
          <w:tcPr>
            <w:tcW w:w="1063" w:type="dxa"/>
            <w:shd w:val="clear" w:color="auto" w:fill="auto"/>
            <w:vAlign w:val="center"/>
          </w:tcPr>
          <w:p w:rsidR="001260E6" w:rsidRPr="008033E0" w:rsidRDefault="001260E6" w:rsidP="009D5C8E">
            <w:pPr>
              <w:jc w:val="center"/>
            </w:pPr>
            <w:r w:rsidRPr="008033E0">
              <w:t>7 548</w:t>
            </w:r>
          </w:p>
        </w:tc>
        <w:tc>
          <w:tcPr>
            <w:tcW w:w="1074" w:type="dxa"/>
            <w:shd w:val="clear" w:color="auto" w:fill="auto"/>
            <w:vAlign w:val="center"/>
          </w:tcPr>
          <w:p w:rsidR="001260E6" w:rsidRPr="008033E0" w:rsidRDefault="001260E6" w:rsidP="009D5C8E">
            <w:pPr>
              <w:jc w:val="center"/>
            </w:pPr>
            <w:r w:rsidRPr="008033E0">
              <w:t>7 529</w:t>
            </w:r>
          </w:p>
        </w:tc>
        <w:tc>
          <w:tcPr>
            <w:tcW w:w="962" w:type="dxa"/>
            <w:shd w:val="clear" w:color="auto" w:fill="auto"/>
            <w:vAlign w:val="center"/>
          </w:tcPr>
          <w:p w:rsidR="001260E6" w:rsidRPr="008033E0" w:rsidRDefault="001260E6" w:rsidP="009D5C8E">
            <w:pPr>
              <w:jc w:val="center"/>
              <w:rPr>
                <w:i/>
                <w:iCs/>
              </w:rPr>
            </w:pPr>
            <w:r w:rsidRPr="008033E0">
              <w:rPr>
                <w:i/>
                <w:iCs/>
              </w:rPr>
              <w:t>-19</w:t>
            </w:r>
          </w:p>
        </w:tc>
        <w:tc>
          <w:tcPr>
            <w:tcW w:w="1064" w:type="dxa"/>
            <w:shd w:val="clear" w:color="auto" w:fill="auto"/>
            <w:vAlign w:val="center"/>
          </w:tcPr>
          <w:p w:rsidR="001260E6" w:rsidRPr="008033E0" w:rsidRDefault="001260E6" w:rsidP="009D5C8E">
            <w:pPr>
              <w:jc w:val="center"/>
              <w:rPr>
                <w:i/>
                <w:iCs/>
              </w:rPr>
            </w:pPr>
            <w:r w:rsidRPr="008033E0">
              <w:rPr>
                <w:i/>
                <w:iCs/>
              </w:rPr>
              <w:t>99,7</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4.</w:t>
            </w:r>
          </w:p>
        </w:tc>
        <w:tc>
          <w:tcPr>
            <w:tcW w:w="4481" w:type="dxa"/>
            <w:shd w:val="clear" w:color="auto" w:fill="auto"/>
            <w:vAlign w:val="center"/>
            <w:hideMark/>
          </w:tcPr>
          <w:p w:rsidR="001260E6" w:rsidRPr="008033E0" w:rsidRDefault="001260E6" w:rsidP="009D5C8E">
            <w:r w:rsidRPr="008033E0">
              <w:t>Признано безработными, чел.</w:t>
            </w:r>
          </w:p>
        </w:tc>
        <w:tc>
          <w:tcPr>
            <w:tcW w:w="1063" w:type="dxa"/>
            <w:shd w:val="clear" w:color="auto" w:fill="auto"/>
            <w:vAlign w:val="center"/>
          </w:tcPr>
          <w:p w:rsidR="001260E6" w:rsidRPr="008033E0" w:rsidRDefault="001260E6" w:rsidP="009D5C8E">
            <w:pPr>
              <w:jc w:val="center"/>
            </w:pPr>
            <w:r w:rsidRPr="008033E0">
              <w:t>2 898</w:t>
            </w:r>
          </w:p>
        </w:tc>
        <w:tc>
          <w:tcPr>
            <w:tcW w:w="1074" w:type="dxa"/>
            <w:shd w:val="clear" w:color="auto" w:fill="auto"/>
            <w:vAlign w:val="center"/>
          </w:tcPr>
          <w:p w:rsidR="001260E6" w:rsidRPr="008033E0" w:rsidRDefault="001260E6" w:rsidP="009D5C8E">
            <w:pPr>
              <w:jc w:val="center"/>
            </w:pPr>
            <w:r w:rsidRPr="008033E0">
              <w:t>2 826</w:t>
            </w:r>
          </w:p>
        </w:tc>
        <w:tc>
          <w:tcPr>
            <w:tcW w:w="962" w:type="dxa"/>
            <w:shd w:val="clear" w:color="auto" w:fill="auto"/>
            <w:vAlign w:val="center"/>
          </w:tcPr>
          <w:p w:rsidR="001260E6" w:rsidRPr="008033E0" w:rsidRDefault="001260E6" w:rsidP="009D5C8E">
            <w:pPr>
              <w:jc w:val="center"/>
              <w:rPr>
                <w:i/>
                <w:iCs/>
              </w:rPr>
            </w:pPr>
            <w:r w:rsidRPr="008033E0">
              <w:rPr>
                <w:i/>
                <w:iCs/>
              </w:rPr>
              <w:t>-72</w:t>
            </w:r>
          </w:p>
        </w:tc>
        <w:tc>
          <w:tcPr>
            <w:tcW w:w="1064" w:type="dxa"/>
            <w:shd w:val="clear" w:color="auto" w:fill="auto"/>
            <w:vAlign w:val="center"/>
          </w:tcPr>
          <w:p w:rsidR="001260E6" w:rsidRPr="008033E0" w:rsidRDefault="001260E6" w:rsidP="009D5C8E">
            <w:pPr>
              <w:jc w:val="center"/>
              <w:rPr>
                <w:i/>
                <w:iCs/>
              </w:rPr>
            </w:pPr>
            <w:r w:rsidRPr="008033E0">
              <w:rPr>
                <w:i/>
                <w:iCs/>
              </w:rPr>
              <w:t>97,5</w:t>
            </w:r>
          </w:p>
        </w:tc>
      </w:tr>
      <w:tr w:rsidR="001260E6" w:rsidRPr="008033E0" w:rsidTr="001260E6">
        <w:trPr>
          <w:trHeight w:val="422"/>
        </w:trPr>
        <w:tc>
          <w:tcPr>
            <w:tcW w:w="712" w:type="dxa"/>
            <w:shd w:val="clear" w:color="auto" w:fill="auto"/>
            <w:vAlign w:val="center"/>
            <w:hideMark/>
          </w:tcPr>
          <w:p w:rsidR="001260E6" w:rsidRPr="008033E0" w:rsidRDefault="001260E6" w:rsidP="009D5C8E">
            <w:pPr>
              <w:jc w:val="center"/>
            </w:pPr>
            <w:r w:rsidRPr="008033E0">
              <w:t>5.</w:t>
            </w:r>
          </w:p>
        </w:tc>
        <w:tc>
          <w:tcPr>
            <w:tcW w:w="4481" w:type="dxa"/>
            <w:shd w:val="clear" w:color="auto" w:fill="auto"/>
            <w:vAlign w:val="center"/>
            <w:hideMark/>
          </w:tcPr>
          <w:p w:rsidR="001260E6" w:rsidRPr="008033E0" w:rsidRDefault="001260E6" w:rsidP="009D5C8E">
            <w:r w:rsidRPr="008033E0">
              <w:rPr>
                <w:b/>
                <w:bCs/>
                <w:u w:val="single"/>
              </w:rPr>
              <w:t>Предложение рабочей силы</w:t>
            </w:r>
            <w:r w:rsidRPr="008033E0">
              <w:t xml:space="preserve"> - массив ищущих работу незанятых трудовой деятельностью граждан, чел.</w:t>
            </w:r>
          </w:p>
          <w:p w:rsidR="001260E6" w:rsidRPr="008033E0" w:rsidRDefault="001260E6" w:rsidP="009D5C8E">
            <w:pPr>
              <w:rPr>
                <w:bCs/>
              </w:rPr>
            </w:pPr>
            <w:r w:rsidRPr="008033E0">
              <w:t xml:space="preserve"> (стр.1 + стр.3.1)</w:t>
            </w:r>
          </w:p>
        </w:tc>
        <w:tc>
          <w:tcPr>
            <w:tcW w:w="1063" w:type="dxa"/>
            <w:shd w:val="clear" w:color="auto" w:fill="auto"/>
            <w:vAlign w:val="center"/>
          </w:tcPr>
          <w:p w:rsidR="001260E6" w:rsidRPr="008033E0" w:rsidRDefault="001260E6" w:rsidP="009D5C8E">
            <w:pPr>
              <w:jc w:val="center"/>
              <w:rPr>
                <w:b/>
                <w:bCs/>
              </w:rPr>
            </w:pPr>
            <w:r w:rsidRPr="008033E0">
              <w:rPr>
                <w:b/>
                <w:bCs/>
              </w:rPr>
              <w:t>9 374</w:t>
            </w:r>
          </w:p>
        </w:tc>
        <w:tc>
          <w:tcPr>
            <w:tcW w:w="1074" w:type="dxa"/>
            <w:shd w:val="clear" w:color="auto" w:fill="auto"/>
            <w:vAlign w:val="center"/>
          </w:tcPr>
          <w:p w:rsidR="001260E6" w:rsidRPr="008033E0" w:rsidRDefault="001260E6" w:rsidP="009D5C8E">
            <w:pPr>
              <w:jc w:val="center"/>
              <w:rPr>
                <w:b/>
                <w:bCs/>
              </w:rPr>
            </w:pPr>
            <w:r w:rsidRPr="008033E0">
              <w:rPr>
                <w:b/>
                <w:bCs/>
              </w:rPr>
              <w:t>9 193</w:t>
            </w:r>
          </w:p>
        </w:tc>
        <w:tc>
          <w:tcPr>
            <w:tcW w:w="962" w:type="dxa"/>
            <w:shd w:val="clear" w:color="auto" w:fill="auto"/>
            <w:vAlign w:val="center"/>
          </w:tcPr>
          <w:p w:rsidR="001260E6" w:rsidRPr="008033E0" w:rsidRDefault="001260E6" w:rsidP="009D5C8E">
            <w:pPr>
              <w:jc w:val="center"/>
              <w:rPr>
                <w:i/>
                <w:iCs/>
              </w:rPr>
            </w:pPr>
            <w:r w:rsidRPr="008033E0">
              <w:rPr>
                <w:i/>
                <w:iCs/>
              </w:rPr>
              <w:t>-181</w:t>
            </w:r>
          </w:p>
        </w:tc>
        <w:tc>
          <w:tcPr>
            <w:tcW w:w="1064" w:type="dxa"/>
            <w:shd w:val="clear" w:color="auto" w:fill="auto"/>
            <w:vAlign w:val="center"/>
          </w:tcPr>
          <w:p w:rsidR="001260E6" w:rsidRPr="008033E0" w:rsidRDefault="001260E6" w:rsidP="009D5C8E">
            <w:pPr>
              <w:jc w:val="center"/>
              <w:rPr>
                <w:i/>
                <w:iCs/>
              </w:rPr>
            </w:pPr>
            <w:r w:rsidRPr="008033E0">
              <w:rPr>
                <w:i/>
                <w:iCs/>
              </w:rPr>
              <w:t>98,1</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5.1.</w:t>
            </w:r>
          </w:p>
        </w:tc>
        <w:tc>
          <w:tcPr>
            <w:tcW w:w="4481" w:type="dxa"/>
            <w:shd w:val="clear" w:color="auto" w:fill="auto"/>
            <w:vAlign w:val="center"/>
            <w:hideMark/>
          </w:tcPr>
          <w:p w:rsidR="001260E6" w:rsidRPr="008033E0" w:rsidRDefault="001260E6" w:rsidP="009D5C8E">
            <w:r w:rsidRPr="008033E0">
              <w:t xml:space="preserve"> - из них безработных, чел. </w:t>
            </w:r>
          </w:p>
          <w:p w:rsidR="001260E6" w:rsidRPr="008033E0" w:rsidRDefault="001260E6" w:rsidP="009D5C8E">
            <w:r w:rsidRPr="008033E0">
              <w:t>(стр. 1.1. + стр.4)</w:t>
            </w:r>
          </w:p>
        </w:tc>
        <w:tc>
          <w:tcPr>
            <w:tcW w:w="1063" w:type="dxa"/>
            <w:shd w:val="clear" w:color="auto" w:fill="auto"/>
            <w:vAlign w:val="center"/>
          </w:tcPr>
          <w:p w:rsidR="001260E6" w:rsidRPr="008033E0" w:rsidRDefault="001260E6" w:rsidP="009D5C8E">
            <w:pPr>
              <w:jc w:val="center"/>
            </w:pPr>
            <w:r w:rsidRPr="008033E0">
              <w:t>3 992</w:t>
            </w:r>
          </w:p>
        </w:tc>
        <w:tc>
          <w:tcPr>
            <w:tcW w:w="1074" w:type="dxa"/>
            <w:shd w:val="clear" w:color="auto" w:fill="auto"/>
            <w:vAlign w:val="center"/>
          </w:tcPr>
          <w:p w:rsidR="001260E6" w:rsidRPr="008033E0" w:rsidRDefault="001260E6" w:rsidP="009D5C8E">
            <w:pPr>
              <w:jc w:val="center"/>
            </w:pPr>
            <w:r w:rsidRPr="008033E0">
              <w:t>3 824</w:t>
            </w:r>
          </w:p>
        </w:tc>
        <w:tc>
          <w:tcPr>
            <w:tcW w:w="962" w:type="dxa"/>
            <w:shd w:val="clear" w:color="auto" w:fill="auto"/>
            <w:vAlign w:val="center"/>
          </w:tcPr>
          <w:p w:rsidR="001260E6" w:rsidRPr="008033E0" w:rsidRDefault="001260E6" w:rsidP="009D5C8E">
            <w:pPr>
              <w:jc w:val="center"/>
              <w:rPr>
                <w:i/>
                <w:iCs/>
              </w:rPr>
            </w:pPr>
            <w:r w:rsidRPr="008033E0">
              <w:rPr>
                <w:i/>
                <w:iCs/>
              </w:rPr>
              <w:t>-168</w:t>
            </w:r>
          </w:p>
        </w:tc>
        <w:tc>
          <w:tcPr>
            <w:tcW w:w="1064" w:type="dxa"/>
            <w:shd w:val="clear" w:color="auto" w:fill="auto"/>
            <w:vAlign w:val="center"/>
          </w:tcPr>
          <w:p w:rsidR="001260E6" w:rsidRPr="008033E0" w:rsidRDefault="001260E6" w:rsidP="009D5C8E">
            <w:pPr>
              <w:jc w:val="center"/>
              <w:rPr>
                <w:i/>
                <w:iCs/>
              </w:rPr>
            </w:pPr>
            <w:r w:rsidRPr="008033E0">
              <w:rPr>
                <w:i/>
                <w:iCs/>
              </w:rPr>
              <w:t>95,8</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6.</w:t>
            </w:r>
          </w:p>
        </w:tc>
        <w:tc>
          <w:tcPr>
            <w:tcW w:w="4481" w:type="dxa"/>
            <w:shd w:val="clear" w:color="auto" w:fill="auto"/>
            <w:vAlign w:val="center"/>
            <w:hideMark/>
          </w:tcPr>
          <w:p w:rsidR="001260E6" w:rsidRPr="008033E0" w:rsidRDefault="001260E6" w:rsidP="009D5C8E">
            <w:r w:rsidRPr="008033E0">
              <w:t>Заявлено вакансий, ед.</w:t>
            </w:r>
          </w:p>
        </w:tc>
        <w:tc>
          <w:tcPr>
            <w:tcW w:w="1063" w:type="dxa"/>
            <w:shd w:val="clear" w:color="auto" w:fill="auto"/>
            <w:vAlign w:val="center"/>
          </w:tcPr>
          <w:p w:rsidR="001260E6" w:rsidRPr="008033E0" w:rsidRDefault="001260E6" w:rsidP="009D5C8E">
            <w:pPr>
              <w:jc w:val="center"/>
            </w:pPr>
            <w:r w:rsidRPr="008033E0">
              <w:t>11 342</w:t>
            </w:r>
          </w:p>
        </w:tc>
        <w:tc>
          <w:tcPr>
            <w:tcW w:w="1074" w:type="dxa"/>
            <w:shd w:val="clear" w:color="auto" w:fill="auto"/>
            <w:vAlign w:val="center"/>
          </w:tcPr>
          <w:p w:rsidR="001260E6" w:rsidRPr="008033E0" w:rsidRDefault="001260E6" w:rsidP="009D5C8E">
            <w:pPr>
              <w:jc w:val="center"/>
            </w:pPr>
            <w:r w:rsidRPr="008033E0">
              <w:t>10 187</w:t>
            </w:r>
          </w:p>
        </w:tc>
        <w:tc>
          <w:tcPr>
            <w:tcW w:w="962" w:type="dxa"/>
            <w:shd w:val="clear" w:color="auto" w:fill="auto"/>
            <w:vAlign w:val="center"/>
          </w:tcPr>
          <w:p w:rsidR="001260E6" w:rsidRPr="008033E0" w:rsidRDefault="001260E6" w:rsidP="009D5C8E">
            <w:pPr>
              <w:jc w:val="center"/>
              <w:rPr>
                <w:i/>
                <w:iCs/>
              </w:rPr>
            </w:pPr>
            <w:r w:rsidRPr="008033E0">
              <w:rPr>
                <w:i/>
                <w:iCs/>
              </w:rPr>
              <w:t>-1155</w:t>
            </w:r>
          </w:p>
        </w:tc>
        <w:tc>
          <w:tcPr>
            <w:tcW w:w="1064" w:type="dxa"/>
            <w:shd w:val="clear" w:color="auto" w:fill="auto"/>
            <w:vAlign w:val="center"/>
          </w:tcPr>
          <w:p w:rsidR="001260E6" w:rsidRPr="008033E0" w:rsidRDefault="001260E6" w:rsidP="009D5C8E">
            <w:pPr>
              <w:jc w:val="center"/>
              <w:rPr>
                <w:i/>
                <w:iCs/>
              </w:rPr>
            </w:pPr>
            <w:r w:rsidRPr="008033E0">
              <w:rPr>
                <w:i/>
                <w:iCs/>
              </w:rPr>
              <w:t>89,8</w:t>
            </w:r>
          </w:p>
        </w:tc>
      </w:tr>
      <w:tr w:rsidR="001260E6" w:rsidRPr="008033E0" w:rsidTr="001260E6">
        <w:trPr>
          <w:trHeight w:val="1007"/>
        </w:trPr>
        <w:tc>
          <w:tcPr>
            <w:tcW w:w="712" w:type="dxa"/>
            <w:shd w:val="clear" w:color="auto" w:fill="auto"/>
            <w:vAlign w:val="center"/>
            <w:hideMark/>
          </w:tcPr>
          <w:p w:rsidR="001260E6" w:rsidRPr="008033E0" w:rsidRDefault="001260E6" w:rsidP="009D5C8E">
            <w:pPr>
              <w:jc w:val="center"/>
            </w:pPr>
            <w:r w:rsidRPr="008033E0">
              <w:t>7.</w:t>
            </w:r>
          </w:p>
        </w:tc>
        <w:tc>
          <w:tcPr>
            <w:tcW w:w="4481" w:type="dxa"/>
            <w:shd w:val="clear" w:color="auto" w:fill="auto"/>
            <w:vAlign w:val="center"/>
            <w:hideMark/>
          </w:tcPr>
          <w:p w:rsidR="001260E6" w:rsidRPr="008033E0" w:rsidRDefault="001260E6" w:rsidP="009D5C8E">
            <w:r w:rsidRPr="008033E0">
              <w:rPr>
                <w:b/>
                <w:bCs/>
                <w:u w:val="single"/>
              </w:rPr>
              <w:t>Совокупный спрос работодателей на рабочую силу</w:t>
            </w:r>
            <w:r w:rsidRPr="008033E0">
              <w:t xml:space="preserve"> (число вакансий в отчетном периоде с учетом вакансий на начало года), ед. (стр. 2 + стр.6)</w:t>
            </w:r>
          </w:p>
        </w:tc>
        <w:tc>
          <w:tcPr>
            <w:tcW w:w="1063" w:type="dxa"/>
            <w:shd w:val="clear" w:color="auto" w:fill="auto"/>
            <w:vAlign w:val="center"/>
          </w:tcPr>
          <w:p w:rsidR="001260E6" w:rsidRPr="008033E0" w:rsidRDefault="001260E6" w:rsidP="009D5C8E">
            <w:pPr>
              <w:jc w:val="center"/>
              <w:rPr>
                <w:b/>
                <w:bCs/>
              </w:rPr>
            </w:pPr>
            <w:r w:rsidRPr="008033E0">
              <w:rPr>
                <w:b/>
                <w:bCs/>
              </w:rPr>
              <w:t>13 200</w:t>
            </w:r>
          </w:p>
        </w:tc>
        <w:tc>
          <w:tcPr>
            <w:tcW w:w="1074" w:type="dxa"/>
            <w:shd w:val="clear" w:color="auto" w:fill="auto"/>
            <w:vAlign w:val="center"/>
          </w:tcPr>
          <w:p w:rsidR="001260E6" w:rsidRPr="008033E0" w:rsidRDefault="001260E6" w:rsidP="009D5C8E">
            <w:pPr>
              <w:jc w:val="center"/>
              <w:rPr>
                <w:b/>
                <w:bCs/>
              </w:rPr>
            </w:pPr>
            <w:r w:rsidRPr="008033E0">
              <w:rPr>
                <w:b/>
                <w:bCs/>
              </w:rPr>
              <w:t>12 185</w:t>
            </w:r>
          </w:p>
        </w:tc>
        <w:tc>
          <w:tcPr>
            <w:tcW w:w="962" w:type="dxa"/>
            <w:shd w:val="clear" w:color="auto" w:fill="auto"/>
            <w:vAlign w:val="center"/>
          </w:tcPr>
          <w:p w:rsidR="001260E6" w:rsidRPr="008033E0" w:rsidRDefault="001260E6" w:rsidP="009D5C8E">
            <w:pPr>
              <w:jc w:val="center"/>
              <w:rPr>
                <w:i/>
                <w:iCs/>
              </w:rPr>
            </w:pPr>
            <w:r w:rsidRPr="008033E0">
              <w:rPr>
                <w:i/>
                <w:iCs/>
              </w:rPr>
              <w:t>-1015</w:t>
            </w:r>
          </w:p>
        </w:tc>
        <w:tc>
          <w:tcPr>
            <w:tcW w:w="1064" w:type="dxa"/>
            <w:shd w:val="clear" w:color="auto" w:fill="auto"/>
            <w:vAlign w:val="center"/>
          </w:tcPr>
          <w:p w:rsidR="001260E6" w:rsidRPr="008033E0" w:rsidRDefault="001260E6" w:rsidP="009D5C8E">
            <w:pPr>
              <w:jc w:val="center"/>
              <w:rPr>
                <w:i/>
                <w:iCs/>
              </w:rPr>
            </w:pPr>
            <w:r w:rsidRPr="008033E0">
              <w:rPr>
                <w:i/>
                <w:iCs/>
              </w:rPr>
              <w:t>92,3</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7.1.</w:t>
            </w:r>
          </w:p>
        </w:tc>
        <w:tc>
          <w:tcPr>
            <w:tcW w:w="4481" w:type="dxa"/>
            <w:shd w:val="clear" w:color="auto" w:fill="auto"/>
            <w:vAlign w:val="center"/>
            <w:hideMark/>
          </w:tcPr>
          <w:p w:rsidR="001260E6" w:rsidRPr="008033E0" w:rsidRDefault="001260E6" w:rsidP="009D5C8E">
            <w:r w:rsidRPr="008033E0">
              <w:t xml:space="preserve">в том числе </w:t>
            </w:r>
            <w:r w:rsidRPr="008033E0">
              <w:rPr>
                <w:b/>
                <w:bCs/>
                <w:u w:val="single"/>
              </w:rPr>
              <w:t>совокупный спрос</w:t>
            </w:r>
            <w:r w:rsidRPr="008033E0">
              <w:rPr>
                <w:bCs/>
              </w:rPr>
              <w:t xml:space="preserve"> </w:t>
            </w:r>
            <w:r w:rsidRPr="008033E0">
              <w:t>работодателей на рабочую силу для незанятых граждан (без учета вакансий для школьников), ед.</w:t>
            </w:r>
          </w:p>
        </w:tc>
        <w:tc>
          <w:tcPr>
            <w:tcW w:w="1063" w:type="dxa"/>
            <w:shd w:val="clear" w:color="000000" w:fill="FFFFFF"/>
            <w:vAlign w:val="center"/>
          </w:tcPr>
          <w:p w:rsidR="001260E6" w:rsidRPr="008033E0" w:rsidRDefault="001260E6" w:rsidP="009D5C8E">
            <w:pPr>
              <w:jc w:val="center"/>
              <w:rPr>
                <w:b/>
                <w:bCs/>
              </w:rPr>
            </w:pPr>
            <w:r w:rsidRPr="008033E0">
              <w:rPr>
                <w:b/>
                <w:bCs/>
              </w:rPr>
              <w:t>12 412</w:t>
            </w:r>
          </w:p>
        </w:tc>
        <w:tc>
          <w:tcPr>
            <w:tcW w:w="1074" w:type="dxa"/>
            <w:shd w:val="clear" w:color="000000" w:fill="FFFFFF"/>
            <w:vAlign w:val="center"/>
          </w:tcPr>
          <w:p w:rsidR="001260E6" w:rsidRPr="008033E0" w:rsidRDefault="001260E6" w:rsidP="009D5C8E">
            <w:pPr>
              <w:jc w:val="center"/>
              <w:rPr>
                <w:b/>
                <w:bCs/>
              </w:rPr>
            </w:pPr>
            <w:r w:rsidRPr="008033E0">
              <w:rPr>
                <w:b/>
                <w:bCs/>
              </w:rPr>
              <w:t>10 781</w:t>
            </w:r>
          </w:p>
        </w:tc>
        <w:tc>
          <w:tcPr>
            <w:tcW w:w="962" w:type="dxa"/>
            <w:shd w:val="clear" w:color="auto" w:fill="auto"/>
            <w:vAlign w:val="center"/>
          </w:tcPr>
          <w:p w:rsidR="001260E6" w:rsidRPr="008033E0" w:rsidRDefault="001260E6" w:rsidP="009D5C8E">
            <w:pPr>
              <w:jc w:val="center"/>
              <w:rPr>
                <w:i/>
                <w:iCs/>
              </w:rPr>
            </w:pPr>
            <w:r w:rsidRPr="008033E0">
              <w:rPr>
                <w:i/>
                <w:iCs/>
              </w:rPr>
              <w:t>-1631</w:t>
            </w:r>
          </w:p>
        </w:tc>
        <w:tc>
          <w:tcPr>
            <w:tcW w:w="1064" w:type="dxa"/>
            <w:shd w:val="clear" w:color="auto" w:fill="auto"/>
            <w:vAlign w:val="center"/>
          </w:tcPr>
          <w:p w:rsidR="001260E6" w:rsidRPr="008033E0" w:rsidRDefault="001260E6" w:rsidP="009D5C8E">
            <w:pPr>
              <w:jc w:val="center"/>
              <w:rPr>
                <w:i/>
                <w:iCs/>
              </w:rPr>
            </w:pPr>
            <w:r w:rsidRPr="008033E0">
              <w:rPr>
                <w:i/>
                <w:iCs/>
              </w:rPr>
              <w:t>86,9</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rPr>
                <w:bCs/>
              </w:rPr>
            </w:pPr>
            <w:r w:rsidRPr="008033E0">
              <w:rPr>
                <w:bCs/>
              </w:rPr>
              <w:t>8.</w:t>
            </w:r>
          </w:p>
        </w:tc>
        <w:tc>
          <w:tcPr>
            <w:tcW w:w="4481" w:type="dxa"/>
            <w:shd w:val="clear" w:color="auto" w:fill="auto"/>
            <w:vAlign w:val="center"/>
            <w:hideMark/>
          </w:tcPr>
          <w:p w:rsidR="001260E6" w:rsidRPr="008033E0" w:rsidRDefault="001260E6" w:rsidP="009D5C8E">
            <w:pPr>
              <w:rPr>
                <w:b/>
                <w:bCs/>
              </w:rPr>
            </w:pPr>
            <w:r w:rsidRPr="008033E0">
              <w:rPr>
                <w:b/>
                <w:bCs/>
              </w:rPr>
              <w:t>Оказано содействие занятости - всего, чел.</w:t>
            </w:r>
          </w:p>
        </w:tc>
        <w:tc>
          <w:tcPr>
            <w:tcW w:w="1063" w:type="dxa"/>
            <w:shd w:val="clear" w:color="auto" w:fill="auto"/>
            <w:vAlign w:val="center"/>
          </w:tcPr>
          <w:p w:rsidR="001260E6" w:rsidRPr="008033E0" w:rsidRDefault="001260E6" w:rsidP="009D5C8E">
            <w:pPr>
              <w:jc w:val="center"/>
              <w:rPr>
                <w:b/>
                <w:bCs/>
              </w:rPr>
            </w:pPr>
            <w:r w:rsidRPr="008033E0">
              <w:rPr>
                <w:b/>
                <w:bCs/>
              </w:rPr>
              <w:t>5 490</w:t>
            </w:r>
          </w:p>
        </w:tc>
        <w:tc>
          <w:tcPr>
            <w:tcW w:w="1074" w:type="dxa"/>
            <w:shd w:val="clear" w:color="auto" w:fill="auto"/>
            <w:vAlign w:val="center"/>
          </w:tcPr>
          <w:p w:rsidR="001260E6" w:rsidRPr="008033E0" w:rsidRDefault="001260E6" w:rsidP="009D5C8E">
            <w:pPr>
              <w:jc w:val="center"/>
              <w:rPr>
                <w:b/>
                <w:bCs/>
              </w:rPr>
            </w:pPr>
            <w:r w:rsidRPr="008033E0">
              <w:rPr>
                <w:b/>
                <w:bCs/>
              </w:rPr>
              <w:t>6 019</w:t>
            </w:r>
          </w:p>
        </w:tc>
        <w:tc>
          <w:tcPr>
            <w:tcW w:w="962" w:type="dxa"/>
            <w:shd w:val="clear" w:color="auto" w:fill="auto"/>
            <w:vAlign w:val="center"/>
          </w:tcPr>
          <w:p w:rsidR="001260E6" w:rsidRPr="008033E0" w:rsidRDefault="001260E6" w:rsidP="009D5C8E">
            <w:pPr>
              <w:jc w:val="center"/>
              <w:rPr>
                <w:i/>
                <w:iCs/>
              </w:rPr>
            </w:pPr>
            <w:r w:rsidRPr="008033E0">
              <w:rPr>
                <w:i/>
                <w:iCs/>
              </w:rPr>
              <w:t>529</w:t>
            </w:r>
          </w:p>
        </w:tc>
        <w:tc>
          <w:tcPr>
            <w:tcW w:w="1064" w:type="dxa"/>
            <w:shd w:val="clear" w:color="auto" w:fill="auto"/>
            <w:vAlign w:val="center"/>
          </w:tcPr>
          <w:p w:rsidR="001260E6" w:rsidRPr="008033E0" w:rsidRDefault="001260E6" w:rsidP="009D5C8E">
            <w:pPr>
              <w:jc w:val="center"/>
              <w:rPr>
                <w:i/>
                <w:iCs/>
              </w:rPr>
            </w:pPr>
            <w:r w:rsidRPr="008033E0">
              <w:rPr>
                <w:i/>
                <w:iCs/>
              </w:rPr>
              <w:t>109,6</w:t>
            </w:r>
          </w:p>
        </w:tc>
      </w:tr>
      <w:tr w:rsidR="001260E6" w:rsidRPr="008033E0" w:rsidTr="001260E6">
        <w:trPr>
          <w:trHeight w:val="248"/>
        </w:trPr>
        <w:tc>
          <w:tcPr>
            <w:tcW w:w="712" w:type="dxa"/>
            <w:shd w:val="clear" w:color="auto" w:fill="auto"/>
            <w:vAlign w:val="bottom"/>
            <w:hideMark/>
          </w:tcPr>
          <w:p w:rsidR="001260E6" w:rsidRPr="008033E0" w:rsidRDefault="001260E6" w:rsidP="009D5C8E">
            <w:r w:rsidRPr="008033E0">
              <w:t> </w:t>
            </w:r>
          </w:p>
        </w:tc>
        <w:tc>
          <w:tcPr>
            <w:tcW w:w="4481" w:type="dxa"/>
            <w:shd w:val="clear" w:color="auto" w:fill="auto"/>
            <w:vAlign w:val="bottom"/>
            <w:hideMark/>
          </w:tcPr>
          <w:p w:rsidR="001260E6" w:rsidRPr="008033E0" w:rsidRDefault="001260E6" w:rsidP="009D5C8E">
            <w:pPr>
              <w:jc w:val="right"/>
              <w:rPr>
                <w:i/>
                <w:iCs/>
              </w:rPr>
            </w:pPr>
            <w:r w:rsidRPr="008033E0">
              <w:rPr>
                <w:i/>
                <w:iCs/>
              </w:rPr>
              <w:t>в том числе:</w:t>
            </w:r>
          </w:p>
        </w:tc>
        <w:tc>
          <w:tcPr>
            <w:tcW w:w="1063" w:type="dxa"/>
            <w:shd w:val="clear" w:color="auto" w:fill="auto"/>
            <w:vAlign w:val="center"/>
          </w:tcPr>
          <w:p w:rsidR="001260E6" w:rsidRPr="008033E0" w:rsidRDefault="001260E6" w:rsidP="009D5C8E">
            <w:pPr>
              <w:jc w:val="center"/>
            </w:pPr>
            <w:r w:rsidRPr="008033E0">
              <w:t> </w:t>
            </w:r>
          </w:p>
        </w:tc>
        <w:tc>
          <w:tcPr>
            <w:tcW w:w="1074" w:type="dxa"/>
            <w:shd w:val="clear" w:color="auto" w:fill="auto"/>
            <w:vAlign w:val="center"/>
          </w:tcPr>
          <w:p w:rsidR="001260E6" w:rsidRPr="008033E0" w:rsidRDefault="001260E6" w:rsidP="009D5C8E">
            <w:pPr>
              <w:jc w:val="center"/>
            </w:pPr>
          </w:p>
        </w:tc>
        <w:tc>
          <w:tcPr>
            <w:tcW w:w="962" w:type="dxa"/>
            <w:shd w:val="clear" w:color="auto" w:fill="auto"/>
            <w:vAlign w:val="center"/>
          </w:tcPr>
          <w:p w:rsidR="001260E6" w:rsidRPr="008033E0" w:rsidRDefault="001260E6" w:rsidP="009D5C8E">
            <w:pPr>
              <w:jc w:val="center"/>
              <w:rPr>
                <w:i/>
                <w:iCs/>
              </w:rPr>
            </w:pPr>
          </w:p>
        </w:tc>
        <w:tc>
          <w:tcPr>
            <w:tcW w:w="1064" w:type="dxa"/>
            <w:shd w:val="clear" w:color="auto" w:fill="auto"/>
            <w:vAlign w:val="center"/>
          </w:tcPr>
          <w:p w:rsidR="001260E6" w:rsidRPr="008033E0" w:rsidRDefault="001260E6" w:rsidP="009D5C8E">
            <w:pPr>
              <w:jc w:val="center"/>
              <w:rPr>
                <w:i/>
                <w:iCs/>
              </w:rPr>
            </w:pP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 xml:space="preserve"> 8.1</w:t>
            </w:r>
          </w:p>
        </w:tc>
        <w:tc>
          <w:tcPr>
            <w:tcW w:w="4481" w:type="dxa"/>
            <w:shd w:val="clear" w:color="auto" w:fill="auto"/>
            <w:vAlign w:val="center"/>
            <w:hideMark/>
          </w:tcPr>
          <w:p w:rsidR="001260E6" w:rsidRPr="008033E0" w:rsidRDefault="001260E6" w:rsidP="009D5C8E">
            <w:r w:rsidRPr="008033E0">
              <w:t>Трудоустроено ищущих работу граждан, чел.</w:t>
            </w:r>
          </w:p>
        </w:tc>
        <w:tc>
          <w:tcPr>
            <w:tcW w:w="1063" w:type="dxa"/>
            <w:shd w:val="clear" w:color="auto" w:fill="auto"/>
            <w:vAlign w:val="center"/>
          </w:tcPr>
          <w:p w:rsidR="001260E6" w:rsidRPr="008033E0" w:rsidRDefault="001260E6" w:rsidP="009D5C8E">
            <w:pPr>
              <w:jc w:val="center"/>
            </w:pPr>
            <w:r w:rsidRPr="008033E0">
              <w:t>5 201</w:t>
            </w:r>
          </w:p>
        </w:tc>
        <w:tc>
          <w:tcPr>
            <w:tcW w:w="1074" w:type="dxa"/>
            <w:shd w:val="clear" w:color="auto" w:fill="auto"/>
            <w:vAlign w:val="center"/>
          </w:tcPr>
          <w:p w:rsidR="001260E6" w:rsidRPr="008033E0" w:rsidRDefault="001260E6" w:rsidP="009D5C8E">
            <w:pPr>
              <w:jc w:val="center"/>
            </w:pPr>
            <w:r w:rsidRPr="008033E0">
              <w:t>5 756</w:t>
            </w:r>
          </w:p>
        </w:tc>
        <w:tc>
          <w:tcPr>
            <w:tcW w:w="962" w:type="dxa"/>
            <w:shd w:val="clear" w:color="auto" w:fill="auto"/>
            <w:vAlign w:val="center"/>
          </w:tcPr>
          <w:p w:rsidR="001260E6" w:rsidRPr="008033E0" w:rsidRDefault="001260E6" w:rsidP="009D5C8E">
            <w:pPr>
              <w:jc w:val="center"/>
              <w:rPr>
                <w:i/>
                <w:iCs/>
              </w:rPr>
            </w:pPr>
            <w:r w:rsidRPr="008033E0">
              <w:rPr>
                <w:i/>
                <w:iCs/>
              </w:rPr>
              <w:t>555</w:t>
            </w:r>
          </w:p>
        </w:tc>
        <w:tc>
          <w:tcPr>
            <w:tcW w:w="1064" w:type="dxa"/>
            <w:shd w:val="clear" w:color="auto" w:fill="auto"/>
            <w:vAlign w:val="center"/>
          </w:tcPr>
          <w:p w:rsidR="001260E6" w:rsidRPr="008033E0" w:rsidRDefault="001260E6" w:rsidP="009D5C8E">
            <w:pPr>
              <w:jc w:val="center"/>
              <w:rPr>
                <w:i/>
                <w:iCs/>
              </w:rPr>
            </w:pPr>
            <w:r w:rsidRPr="008033E0">
              <w:rPr>
                <w:i/>
                <w:iCs/>
              </w:rPr>
              <w:t>110,7</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 xml:space="preserve"> 8.2</w:t>
            </w:r>
          </w:p>
        </w:tc>
        <w:tc>
          <w:tcPr>
            <w:tcW w:w="4481" w:type="dxa"/>
            <w:shd w:val="clear" w:color="auto" w:fill="auto"/>
            <w:vAlign w:val="center"/>
            <w:hideMark/>
          </w:tcPr>
          <w:p w:rsidR="001260E6" w:rsidRPr="008033E0" w:rsidRDefault="001260E6" w:rsidP="009D5C8E">
            <w:r w:rsidRPr="008033E0">
              <w:t>Направлено на профессиональное обучение, чел.</w:t>
            </w:r>
          </w:p>
        </w:tc>
        <w:tc>
          <w:tcPr>
            <w:tcW w:w="1063" w:type="dxa"/>
            <w:shd w:val="clear" w:color="auto" w:fill="auto"/>
            <w:vAlign w:val="center"/>
          </w:tcPr>
          <w:p w:rsidR="001260E6" w:rsidRPr="008033E0" w:rsidRDefault="001260E6" w:rsidP="009D5C8E">
            <w:pPr>
              <w:jc w:val="center"/>
            </w:pPr>
            <w:r w:rsidRPr="008033E0">
              <w:t>285</w:t>
            </w:r>
          </w:p>
        </w:tc>
        <w:tc>
          <w:tcPr>
            <w:tcW w:w="1074" w:type="dxa"/>
            <w:shd w:val="clear" w:color="auto" w:fill="auto"/>
            <w:vAlign w:val="center"/>
          </w:tcPr>
          <w:p w:rsidR="001260E6" w:rsidRPr="008033E0" w:rsidRDefault="001260E6" w:rsidP="009D5C8E">
            <w:pPr>
              <w:jc w:val="center"/>
            </w:pPr>
            <w:r w:rsidRPr="008033E0">
              <w:t>254</w:t>
            </w:r>
          </w:p>
        </w:tc>
        <w:tc>
          <w:tcPr>
            <w:tcW w:w="962" w:type="dxa"/>
            <w:shd w:val="clear" w:color="auto" w:fill="auto"/>
            <w:vAlign w:val="center"/>
          </w:tcPr>
          <w:p w:rsidR="001260E6" w:rsidRPr="008033E0" w:rsidRDefault="001260E6" w:rsidP="009D5C8E">
            <w:pPr>
              <w:jc w:val="center"/>
              <w:rPr>
                <w:i/>
                <w:iCs/>
              </w:rPr>
            </w:pPr>
            <w:r w:rsidRPr="008033E0">
              <w:rPr>
                <w:i/>
                <w:iCs/>
              </w:rPr>
              <w:t>-31</w:t>
            </w:r>
          </w:p>
        </w:tc>
        <w:tc>
          <w:tcPr>
            <w:tcW w:w="1064" w:type="dxa"/>
            <w:shd w:val="clear" w:color="auto" w:fill="auto"/>
            <w:vAlign w:val="center"/>
          </w:tcPr>
          <w:p w:rsidR="001260E6" w:rsidRPr="008033E0" w:rsidRDefault="001260E6" w:rsidP="009D5C8E">
            <w:pPr>
              <w:jc w:val="center"/>
              <w:rPr>
                <w:i/>
                <w:iCs/>
              </w:rPr>
            </w:pPr>
            <w:r w:rsidRPr="008033E0">
              <w:rPr>
                <w:i/>
                <w:iCs/>
              </w:rPr>
              <w:t>89,1</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8.2.1.</w:t>
            </w:r>
          </w:p>
        </w:tc>
        <w:tc>
          <w:tcPr>
            <w:tcW w:w="4481" w:type="dxa"/>
            <w:shd w:val="clear" w:color="auto" w:fill="auto"/>
            <w:vAlign w:val="center"/>
            <w:hideMark/>
          </w:tcPr>
          <w:p w:rsidR="001260E6" w:rsidRPr="008033E0" w:rsidRDefault="001260E6" w:rsidP="009D5C8E">
            <w:r w:rsidRPr="008033E0">
              <w:t xml:space="preserve"> - из них безработных, чел.</w:t>
            </w:r>
          </w:p>
        </w:tc>
        <w:tc>
          <w:tcPr>
            <w:tcW w:w="1063" w:type="dxa"/>
            <w:shd w:val="clear" w:color="auto" w:fill="auto"/>
            <w:vAlign w:val="center"/>
          </w:tcPr>
          <w:p w:rsidR="001260E6" w:rsidRPr="008033E0" w:rsidRDefault="001260E6" w:rsidP="009D5C8E">
            <w:pPr>
              <w:jc w:val="center"/>
            </w:pPr>
            <w:r w:rsidRPr="008033E0">
              <w:t>270</w:t>
            </w:r>
          </w:p>
        </w:tc>
        <w:tc>
          <w:tcPr>
            <w:tcW w:w="1074" w:type="dxa"/>
            <w:shd w:val="clear" w:color="auto" w:fill="auto"/>
            <w:vAlign w:val="center"/>
          </w:tcPr>
          <w:p w:rsidR="001260E6" w:rsidRPr="008033E0" w:rsidRDefault="001260E6" w:rsidP="009D5C8E">
            <w:pPr>
              <w:jc w:val="center"/>
            </w:pPr>
            <w:r w:rsidRPr="008033E0">
              <w:t>239</w:t>
            </w:r>
          </w:p>
        </w:tc>
        <w:tc>
          <w:tcPr>
            <w:tcW w:w="962" w:type="dxa"/>
            <w:shd w:val="clear" w:color="auto" w:fill="auto"/>
            <w:vAlign w:val="center"/>
          </w:tcPr>
          <w:p w:rsidR="001260E6" w:rsidRPr="008033E0" w:rsidRDefault="001260E6" w:rsidP="009D5C8E">
            <w:pPr>
              <w:jc w:val="center"/>
              <w:rPr>
                <w:i/>
                <w:iCs/>
              </w:rPr>
            </w:pPr>
            <w:r w:rsidRPr="008033E0">
              <w:rPr>
                <w:i/>
                <w:iCs/>
              </w:rPr>
              <w:t>-31</w:t>
            </w:r>
          </w:p>
        </w:tc>
        <w:tc>
          <w:tcPr>
            <w:tcW w:w="1064" w:type="dxa"/>
            <w:shd w:val="clear" w:color="auto" w:fill="auto"/>
            <w:vAlign w:val="center"/>
          </w:tcPr>
          <w:p w:rsidR="001260E6" w:rsidRPr="008033E0" w:rsidRDefault="001260E6" w:rsidP="009D5C8E">
            <w:pPr>
              <w:jc w:val="center"/>
              <w:rPr>
                <w:i/>
                <w:iCs/>
              </w:rPr>
            </w:pPr>
            <w:r w:rsidRPr="008033E0">
              <w:rPr>
                <w:i/>
                <w:iCs/>
              </w:rPr>
              <w:t>88,5</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 xml:space="preserve"> 8.3</w:t>
            </w:r>
          </w:p>
        </w:tc>
        <w:tc>
          <w:tcPr>
            <w:tcW w:w="4481" w:type="dxa"/>
            <w:shd w:val="clear" w:color="auto" w:fill="auto"/>
            <w:vAlign w:val="center"/>
            <w:hideMark/>
          </w:tcPr>
          <w:p w:rsidR="001260E6" w:rsidRPr="008033E0" w:rsidRDefault="001260E6" w:rsidP="009D5C8E">
            <w:r w:rsidRPr="008033E0">
              <w:t>Оформлено на досрочную пенсию, чел.</w:t>
            </w:r>
          </w:p>
        </w:tc>
        <w:tc>
          <w:tcPr>
            <w:tcW w:w="1063" w:type="dxa"/>
            <w:shd w:val="clear" w:color="auto" w:fill="auto"/>
            <w:vAlign w:val="center"/>
          </w:tcPr>
          <w:p w:rsidR="001260E6" w:rsidRPr="008033E0" w:rsidRDefault="001260E6" w:rsidP="009D5C8E">
            <w:pPr>
              <w:jc w:val="center"/>
            </w:pPr>
            <w:r w:rsidRPr="008033E0">
              <w:t>4</w:t>
            </w:r>
          </w:p>
        </w:tc>
        <w:tc>
          <w:tcPr>
            <w:tcW w:w="1074" w:type="dxa"/>
            <w:shd w:val="clear" w:color="auto" w:fill="auto"/>
            <w:vAlign w:val="center"/>
          </w:tcPr>
          <w:p w:rsidR="001260E6" w:rsidRPr="008033E0" w:rsidRDefault="001260E6" w:rsidP="009D5C8E">
            <w:pPr>
              <w:jc w:val="center"/>
            </w:pPr>
            <w:r w:rsidRPr="008033E0">
              <w:t>9</w:t>
            </w:r>
          </w:p>
        </w:tc>
        <w:tc>
          <w:tcPr>
            <w:tcW w:w="962" w:type="dxa"/>
            <w:shd w:val="clear" w:color="auto" w:fill="auto"/>
            <w:vAlign w:val="center"/>
          </w:tcPr>
          <w:p w:rsidR="001260E6" w:rsidRPr="008033E0" w:rsidRDefault="001260E6" w:rsidP="009D5C8E">
            <w:pPr>
              <w:jc w:val="center"/>
              <w:rPr>
                <w:i/>
                <w:iCs/>
              </w:rPr>
            </w:pPr>
            <w:r w:rsidRPr="008033E0">
              <w:rPr>
                <w:i/>
                <w:iCs/>
              </w:rPr>
              <w:t>5</w:t>
            </w:r>
          </w:p>
        </w:tc>
        <w:tc>
          <w:tcPr>
            <w:tcW w:w="1064" w:type="dxa"/>
            <w:shd w:val="clear" w:color="auto" w:fill="auto"/>
            <w:vAlign w:val="center"/>
          </w:tcPr>
          <w:p w:rsidR="001260E6" w:rsidRPr="008033E0" w:rsidRDefault="001260E6" w:rsidP="009D5C8E">
            <w:pPr>
              <w:jc w:val="center"/>
              <w:rPr>
                <w:i/>
                <w:iCs/>
              </w:rPr>
            </w:pPr>
            <w:r w:rsidRPr="008033E0">
              <w:rPr>
                <w:i/>
                <w:iCs/>
                <w:lang w:val="en-US"/>
              </w:rPr>
              <w:t>&gt;</w:t>
            </w:r>
            <w:r w:rsidRPr="008033E0">
              <w:rPr>
                <w:i/>
                <w:iCs/>
              </w:rPr>
              <w:t>2,3р.</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rPr>
                <w:bCs/>
              </w:rPr>
            </w:pPr>
            <w:r w:rsidRPr="008033E0">
              <w:rPr>
                <w:bCs/>
              </w:rPr>
              <w:t>9.</w:t>
            </w:r>
          </w:p>
        </w:tc>
        <w:tc>
          <w:tcPr>
            <w:tcW w:w="4481" w:type="dxa"/>
            <w:shd w:val="clear" w:color="auto" w:fill="auto"/>
            <w:vAlign w:val="center"/>
            <w:hideMark/>
          </w:tcPr>
          <w:p w:rsidR="001260E6" w:rsidRPr="008033E0" w:rsidRDefault="001260E6" w:rsidP="009D5C8E">
            <w:pPr>
              <w:rPr>
                <w:b/>
                <w:bCs/>
              </w:rPr>
            </w:pPr>
            <w:r w:rsidRPr="008033E0">
              <w:rPr>
                <w:b/>
                <w:bCs/>
              </w:rPr>
              <w:t>Численность участников мероприятий активной политики занятости населения, чел. (стр.9.1+стр.9.2+стр.9.3+стр.9.4)</w:t>
            </w:r>
          </w:p>
        </w:tc>
        <w:tc>
          <w:tcPr>
            <w:tcW w:w="1063" w:type="dxa"/>
            <w:shd w:val="clear" w:color="auto" w:fill="auto"/>
            <w:vAlign w:val="center"/>
          </w:tcPr>
          <w:p w:rsidR="001260E6" w:rsidRPr="008033E0" w:rsidRDefault="001260E6" w:rsidP="009D5C8E">
            <w:pPr>
              <w:jc w:val="center"/>
              <w:rPr>
                <w:bCs/>
              </w:rPr>
            </w:pPr>
            <w:r w:rsidRPr="008033E0">
              <w:rPr>
                <w:bCs/>
              </w:rPr>
              <w:t>1 208</w:t>
            </w:r>
          </w:p>
        </w:tc>
        <w:tc>
          <w:tcPr>
            <w:tcW w:w="1074" w:type="dxa"/>
            <w:shd w:val="clear" w:color="auto" w:fill="auto"/>
            <w:vAlign w:val="center"/>
          </w:tcPr>
          <w:p w:rsidR="001260E6" w:rsidRPr="008033E0" w:rsidRDefault="001260E6" w:rsidP="009D5C8E">
            <w:pPr>
              <w:jc w:val="center"/>
              <w:rPr>
                <w:bCs/>
              </w:rPr>
            </w:pPr>
            <w:r w:rsidRPr="008033E0">
              <w:rPr>
                <w:bCs/>
              </w:rPr>
              <w:t>1 812</w:t>
            </w:r>
          </w:p>
        </w:tc>
        <w:tc>
          <w:tcPr>
            <w:tcW w:w="962" w:type="dxa"/>
            <w:shd w:val="clear" w:color="auto" w:fill="auto"/>
            <w:vAlign w:val="center"/>
          </w:tcPr>
          <w:p w:rsidR="001260E6" w:rsidRPr="008033E0" w:rsidRDefault="001260E6" w:rsidP="009D5C8E">
            <w:pPr>
              <w:jc w:val="center"/>
              <w:rPr>
                <w:i/>
                <w:iCs/>
              </w:rPr>
            </w:pPr>
            <w:r w:rsidRPr="008033E0">
              <w:rPr>
                <w:i/>
                <w:iCs/>
              </w:rPr>
              <w:t>604</w:t>
            </w:r>
          </w:p>
        </w:tc>
        <w:tc>
          <w:tcPr>
            <w:tcW w:w="1064" w:type="dxa"/>
            <w:shd w:val="clear" w:color="auto" w:fill="auto"/>
            <w:vAlign w:val="center"/>
          </w:tcPr>
          <w:p w:rsidR="001260E6" w:rsidRPr="008033E0" w:rsidRDefault="001260E6" w:rsidP="009D5C8E">
            <w:pPr>
              <w:jc w:val="center"/>
              <w:rPr>
                <w:i/>
                <w:iCs/>
              </w:rPr>
            </w:pPr>
            <w:r w:rsidRPr="008033E0">
              <w:rPr>
                <w:i/>
                <w:iCs/>
                <w:lang w:val="en-US"/>
              </w:rPr>
              <w:t>&gt;</w:t>
            </w:r>
            <w:r w:rsidRPr="008033E0">
              <w:rPr>
                <w:i/>
                <w:iCs/>
              </w:rPr>
              <w:t>1,5р.</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lastRenderedPageBreak/>
              <w:t xml:space="preserve"> 9.1</w:t>
            </w:r>
          </w:p>
        </w:tc>
        <w:tc>
          <w:tcPr>
            <w:tcW w:w="4481" w:type="dxa"/>
            <w:shd w:val="clear" w:color="auto" w:fill="auto"/>
            <w:vAlign w:val="center"/>
            <w:hideMark/>
          </w:tcPr>
          <w:p w:rsidR="001260E6" w:rsidRPr="008033E0" w:rsidRDefault="001260E6" w:rsidP="009D5C8E">
            <w:r w:rsidRPr="008033E0">
              <w:t>Организация проведения оплачиваемых общественных работ, чел.</w:t>
            </w:r>
          </w:p>
        </w:tc>
        <w:tc>
          <w:tcPr>
            <w:tcW w:w="1063" w:type="dxa"/>
            <w:shd w:val="clear" w:color="000000" w:fill="FFFFFF"/>
            <w:vAlign w:val="center"/>
          </w:tcPr>
          <w:p w:rsidR="001260E6" w:rsidRPr="008033E0" w:rsidRDefault="001260E6" w:rsidP="009D5C8E">
            <w:pPr>
              <w:jc w:val="center"/>
            </w:pPr>
            <w:r w:rsidRPr="008033E0">
              <w:t>304</w:t>
            </w:r>
          </w:p>
        </w:tc>
        <w:tc>
          <w:tcPr>
            <w:tcW w:w="1074" w:type="dxa"/>
            <w:shd w:val="clear" w:color="000000" w:fill="FFFFFF"/>
            <w:vAlign w:val="center"/>
          </w:tcPr>
          <w:p w:rsidR="001260E6" w:rsidRPr="008033E0" w:rsidRDefault="001260E6" w:rsidP="009D5C8E">
            <w:pPr>
              <w:jc w:val="center"/>
            </w:pPr>
            <w:r w:rsidRPr="008033E0">
              <w:t>309</w:t>
            </w:r>
          </w:p>
        </w:tc>
        <w:tc>
          <w:tcPr>
            <w:tcW w:w="962" w:type="dxa"/>
            <w:shd w:val="clear" w:color="auto" w:fill="auto"/>
            <w:vAlign w:val="center"/>
          </w:tcPr>
          <w:p w:rsidR="001260E6" w:rsidRPr="008033E0" w:rsidRDefault="001260E6" w:rsidP="009D5C8E">
            <w:pPr>
              <w:jc w:val="center"/>
              <w:rPr>
                <w:i/>
                <w:iCs/>
              </w:rPr>
            </w:pPr>
            <w:r w:rsidRPr="008033E0">
              <w:rPr>
                <w:i/>
                <w:iCs/>
              </w:rPr>
              <w:t>5</w:t>
            </w:r>
          </w:p>
        </w:tc>
        <w:tc>
          <w:tcPr>
            <w:tcW w:w="1064" w:type="dxa"/>
            <w:shd w:val="clear" w:color="auto" w:fill="auto"/>
            <w:vAlign w:val="center"/>
          </w:tcPr>
          <w:p w:rsidR="001260E6" w:rsidRPr="008033E0" w:rsidRDefault="001260E6" w:rsidP="009D5C8E">
            <w:pPr>
              <w:jc w:val="center"/>
              <w:rPr>
                <w:i/>
                <w:iCs/>
              </w:rPr>
            </w:pPr>
            <w:r w:rsidRPr="008033E0">
              <w:rPr>
                <w:i/>
                <w:iCs/>
              </w:rPr>
              <w:t>101,6</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 xml:space="preserve"> 9.2</w:t>
            </w:r>
          </w:p>
        </w:tc>
        <w:tc>
          <w:tcPr>
            <w:tcW w:w="4481" w:type="dxa"/>
            <w:shd w:val="clear" w:color="auto" w:fill="auto"/>
            <w:vAlign w:val="center"/>
            <w:hideMark/>
          </w:tcPr>
          <w:p w:rsidR="001260E6" w:rsidRPr="008033E0" w:rsidRDefault="001260E6" w:rsidP="009D5C8E">
            <w:r w:rsidRPr="008033E0">
              <w:t>Организация временного трудоустройства несовершеннолетних граждан в возрасте от 14 до 18 лет, в свободное от учебы время чел.</w:t>
            </w:r>
          </w:p>
        </w:tc>
        <w:tc>
          <w:tcPr>
            <w:tcW w:w="1063" w:type="dxa"/>
            <w:shd w:val="clear" w:color="auto" w:fill="auto"/>
            <w:vAlign w:val="center"/>
          </w:tcPr>
          <w:p w:rsidR="001260E6" w:rsidRPr="008033E0" w:rsidRDefault="001260E6" w:rsidP="009D5C8E">
            <w:pPr>
              <w:jc w:val="center"/>
            </w:pPr>
            <w:r w:rsidRPr="008033E0">
              <w:t>781</w:t>
            </w:r>
          </w:p>
        </w:tc>
        <w:tc>
          <w:tcPr>
            <w:tcW w:w="1074" w:type="dxa"/>
            <w:shd w:val="clear" w:color="auto" w:fill="auto"/>
            <w:vAlign w:val="center"/>
          </w:tcPr>
          <w:p w:rsidR="001260E6" w:rsidRPr="008033E0" w:rsidRDefault="001260E6" w:rsidP="009D5C8E">
            <w:pPr>
              <w:jc w:val="center"/>
            </w:pPr>
            <w:r w:rsidRPr="008033E0">
              <w:t>1 377</w:t>
            </w:r>
          </w:p>
        </w:tc>
        <w:tc>
          <w:tcPr>
            <w:tcW w:w="962" w:type="dxa"/>
            <w:shd w:val="clear" w:color="auto" w:fill="auto"/>
            <w:vAlign w:val="center"/>
          </w:tcPr>
          <w:p w:rsidR="001260E6" w:rsidRPr="008033E0" w:rsidRDefault="001260E6" w:rsidP="009D5C8E">
            <w:pPr>
              <w:jc w:val="center"/>
              <w:rPr>
                <w:i/>
                <w:iCs/>
              </w:rPr>
            </w:pPr>
            <w:r w:rsidRPr="008033E0">
              <w:rPr>
                <w:i/>
                <w:iCs/>
              </w:rPr>
              <w:t>596</w:t>
            </w:r>
          </w:p>
        </w:tc>
        <w:tc>
          <w:tcPr>
            <w:tcW w:w="1064" w:type="dxa"/>
            <w:shd w:val="clear" w:color="auto" w:fill="auto"/>
            <w:vAlign w:val="center"/>
          </w:tcPr>
          <w:p w:rsidR="001260E6" w:rsidRPr="008033E0" w:rsidRDefault="001260E6" w:rsidP="009D5C8E">
            <w:pPr>
              <w:jc w:val="center"/>
              <w:rPr>
                <w:i/>
                <w:iCs/>
              </w:rPr>
            </w:pPr>
            <w:r w:rsidRPr="008033E0">
              <w:rPr>
                <w:i/>
                <w:iCs/>
                <w:lang w:val="en-US"/>
              </w:rPr>
              <w:t>&gt;</w:t>
            </w:r>
            <w:r w:rsidRPr="008033E0">
              <w:rPr>
                <w:i/>
                <w:iCs/>
              </w:rPr>
              <w:t>1,8р.</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 xml:space="preserve"> 9.3</w:t>
            </w:r>
          </w:p>
        </w:tc>
        <w:tc>
          <w:tcPr>
            <w:tcW w:w="4481" w:type="dxa"/>
            <w:shd w:val="clear" w:color="auto" w:fill="auto"/>
            <w:vAlign w:val="center"/>
            <w:hideMark/>
          </w:tcPr>
          <w:p w:rsidR="001260E6" w:rsidRPr="008033E0" w:rsidRDefault="001260E6" w:rsidP="009D5C8E">
            <w:r w:rsidRPr="008033E0">
              <w:t>Организация временного трудоустройства безработных граждан, испытывающих трудности в поиске работы, чел.</w:t>
            </w:r>
          </w:p>
        </w:tc>
        <w:tc>
          <w:tcPr>
            <w:tcW w:w="1063" w:type="dxa"/>
            <w:shd w:val="clear" w:color="auto" w:fill="auto"/>
            <w:vAlign w:val="center"/>
          </w:tcPr>
          <w:p w:rsidR="001260E6" w:rsidRPr="008033E0" w:rsidRDefault="001260E6" w:rsidP="009D5C8E">
            <w:pPr>
              <w:jc w:val="center"/>
            </w:pPr>
            <w:r w:rsidRPr="008033E0">
              <w:t>113</w:t>
            </w:r>
          </w:p>
        </w:tc>
        <w:tc>
          <w:tcPr>
            <w:tcW w:w="1074" w:type="dxa"/>
            <w:shd w:val="clear" w:color="auto" w:fill="auto"/>
            <w:vAlign w:val="center"/>
          </w:tcPr>
          <w:p w:rsidR="001260E6" w:rsidRPr="008033E0" w:rsidRDefault="001260E6" w:rsidP="009D5C8E">
            <w:pPr>
              <w:jc w:val="center"/>
            </w:pPr>
            <w:r w:rsidRPr="008033E0">
              <w:t>114</w:t>
            </w:r>
          </w:p>
        </w:tc>
        <w:tc>
          <w:tcPr>
            <w:tcW w:w="962" w:type="dxa"/>
            <w:shd w:val="clear" w:color="auto" w:fill="auto"/>
            <w:vAlign w:val="center"/>
          </w:tcPr>
          <w:p w:rsidR="001260E6" w:rsidRPr="008033E0" w:rsidRDefault="001260E6" w:rsidP="009D5C8E">
            <w:pPr>
              <w:jc w:val="center"/>
              <w:rPr>
                <w:i/>
                <w:iCs/>
              </w:rPr>
            </w:pPr>
            <w:r w:rsidRPr="008033E0">
              <w:rPr>
                <w:i/>
                <w:iCs/>
              </w:rPr>
              <w:t>1</w:t>
            </w:r>
          </w:p>
        </w:tc>
        <w:tc>
          <w:tcPr>
            <w:tcW w:w="1064" w:type="dxa"/>
            <w:shd w:val="clear" w:color="auto" w:fill="auto"/>
            <w:vAlign w:val="center"/>
          </w:tcPr>
          <w:p w:rsidR="001260E6" w:rsidRPr="008033E0" w:rsidRDefault="001260E6" w:rsidP="009D5C8E">
            <w:pPr>
              <w:jc w:val="center"/>
              <w:rPr>
                <w:i/>
                <w:iCs/>
              </w:rPr>
            </w:pPr>
            <w:r w:rsidRPr="008033E0">
              <w:rPr>
                <w:i/>
                <w:iCs/>
              </w:rPr>
              <w:t>100,9</w:t>
            </w:r>
          </w:p>
        </w:tc>
      </w:tr>
      <w:tr w:rsidR="001260E6" w:rsidRPr="008033E0" w:rsidTr="001260E6">
        <w:trPr>
          <w:trHeight w:val="1007"/>
        </w:trPr>
        <w:tc>
          <w:tcPr>
            <w:tcW w:w="712" w:type="dxa"/>
            <w:shd w:val="clear" w:color="auto" w:fill="auto"/>
            <w:vAlign w:val="center"/>
            <w:hideMark/>
          </w:tcPr>
          <w:p w:rsidR="001260E6" w:rsidRPr="008033E0" w:rsidRDefault="001260E6" w:rsidP="009D5C8E">
            <w:pPr>
              <w:jc w:val="center"/>
            </w:pPr>
            <w:r w:rsidRPr="008033E0">
              <w:t xml:space="preserve"> 9.4</w:t>
            </w:r>
          </w:p>
        </w:tc>
        <w:tc>
          <w:tcPr>
            <w:tcW w:w="4481" w:type="dxa"/>
            <w:shd w:val="clear" w:color="auto" w:fill="auto"/>
            <w:vAlign w:val="center"/>
            <w:hideMark/>
          </w:tcPr>
          <w:p w:rsidR="001260E6" w:rsidRPr="008033E0" w:rsidRDefault="001260E6" w:rsidP="009D5C8E">
            <w:r w:rsidRPr="008033E0">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1063" w:type="dxa"/>
            <w:shd w:val="clear" w:color="auto" w:fill="auto"/>
            <w:vAlign w:val="center"/>
          </w:tcPr>
          <w:p w:rsidR="001260E6" w:rsidRPr="008033E0" w:rsidRDefault="001260E6" w:rsidP="009D5C8E">
            <w:pPr>
              <w:jc w:val="center"/>
            </w:pPr>
            <w:r w:rsidRPr="008033E0">
              <w:t>10</w:t>
            </w:r>
          </w:p>
        </w:tc>
        <w:tc>
          <w:tcPr>
            <w:tcW w:w="1074" w:type="dxa"/>
            <w:shd w:val="clear" w:color="auto" w:fill="auto"/>
            <w:vAlign w:val="center"/>
          </w:tcPr>
          <w:p w:rsidR="001260E6" w:rsidRPr="008033E0" w:rsidRDefault="001260E6" w:rsidP="009D5C8E">
            <w:pPr>
              <w:jc w:val="center"/>
            </w:pPr>
            <w:r w:rsidRPr="008033E0">
              <w:t>12</w:t>
            </w:r>
          </w:p>
        </w:tc>
        <w:tc>
          <w:tcPr>
            <w:tcW w:w="962" w:type="dxa"/>
            <w:shd w:val="clear" w:color="auto" w:fill="auto"/>
            <w:vAlign w:val="center"/>
          </w:tcPr>
          <w:p w:rsidR="001260E6" w:rsidRPr="008033E0" w:rsidRDefault="001260E6" w:rsidP="009D5C8E">
            <w:pPr>
              <w:jc w:val="center"/>
              <w:rPr>
                <w:i/>
                <w:iCs/>
              </w:rPr>
            </w:pPr>
            <w:r w:rsidRPr="008033E0">
              <w:rPr>
                <w:i/>
                <w:iCs/>
              </w:rPr>
              <w:t>2</w:t>
            </w:r>
          </w:p>
        </w:tc>
        <w:tc>
          <w:tcPr>
            <w:tcW w:w="1064" w:type="dxa"/>
            <w:shd w:val="clear" w:color="auto" w:fill="auto"/>
            <w:vAlign w:val="center"/>
          </w:tcPr>
          <w:p w:rsidR="001260E6" w:rsidRPr="008033E0" w:rsidRDefault="001260E6" w:rsidP="009D5C8E">
            <w:pPr>
              <w:jc w:val="center"/>
              <w:rPr>
                <w:i/>
                <w:iCs/>
              </w:rPr>
            </w:pPr>
            <w:r w:rsidRPr="008033E0">
              <w:rPr>
                <w:i/>
                <w:iCs/>
              </w:rPr>
              <w:t>120,0</w:t>
            </w:r>
          </w:p>
        </w:tc>
      </w:tr>
      <w:tr w:rsidR="001260E6" w:rsidRPr="008033E0" w:rsidTr="001260E6">
        <w:trPr>
          <w:trHeight w:val="331"/>
        </w:trPr>
        <w:tc>
          <w:tcPr>
            <w:tcW w:w="9356" w:type="dxa"/>
            <w:gridSpan w:val="6"/>
            <w:shd w:val="clear" w:color="auto" w:fill="auto"/>
            <w:noWrap/>
            <w:vAlign w:val="center"/>
            <w:hideMark/>
          </w:tcPr>
          <w:p w:rsidR="001260E6" w:rsidRPr="008033E0" w:rsidRDefault="001260E6" w:rsidP="009D5C8E">
            <w:pPr>
              <w:jc w:val="center"/>
              <w:rPr>
                <w:b/>
                <w:bCs/>
                <w:i/>
                <w:iCs/>
              </w:rPr>
            </w:pPr>
            <w:r w:rsidRPr="008033E0">
              <w:rPr>
                <w:b/>
                <w:bCs/>
                <w:i/>
                <w:iCs/>
              </w:rPr>
              <w:t>На конец отчетного периода:</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10.</w:t>
            </w:r>
          </w:p>
        </w:tc>
        <w:tc>
          <w:tcPr>
            <w:tcW w:w="4481" w:type="dxa"/>
            <w:shd w:val="clear" w:color="auto" w:fill="auto"/>
            <w:vAlign w:val="center"/>
            <w:hideMark/>
          </w:tcPr>
          <w:p w:rsidR="001260E6" w:rsidRPr="008033E0" w:rsidRDefault="001260E6" w:rsidP="009D5C8E">
            <w:r w:rsidRPr="008033E0">
              <w:t>Численность ищущих работу незанятых трудовой деятельностью граждан, чел.</w:t>
            </w:r>
          </w:p>
        </w:tc>
        <w:tc>
          <w:tcPr>
            <w:tcW w:w="1063" w:type="dxa"/>
            <w:shd w:val="clear" w:color="auto" w:fill="auto"/>
            <w:noWrap/>
            <w:vAlign w:val="center"/>
          </w:tcPr>
          <w:p w:rsidR="001260E6" w:rsidRPr="008033E0" w:rsidRDefault="001260E6" w:rsidP="009D5C8E">
            <w:pPr>
              <w:jc w:val="center"/>
            </w:pPr>
            <w:r w:rsidRPr="008033E0">
              <w:t>1 664</w:t>
            </w:r>
          </w:p>
        </w:tc>
        <w:tc>
          <w:tcPr>
            <w:tcW w:w="1074" w:type="dxa"/>
            <w:shd w:val="clear" w:color="auto" w:fill="auto"/>
            <w:noWrap/>
            <w:vAlign w:val="center"/>
          </w:tcPr>
          <w:p w:rsidR="001260E6" w:rsidRPr="008033E0" w:rsidRDefault="001260E6" w:rsidP="009D5C8E">
            <w:pPr>
              <w:jc w:val="center"/>
            </w:pPr>
            <w:r w:rsidRPr="008033E0">
              <w:t>1 726</w:t>
            </w:r>
          </w:p>
        </w:tc>
        <w:tc>
          <w:tcPr>
            <w:tcW w:w="962" w:type="dxa"/>
            <w:shd w:val="clear" w:color="auto" w:fill="auto"/>
            <w:vAlign w:val="center"/>
          </w:tcPr>
          <w:p w:rsidR="001260E6" w:rsidRPr="008033E0" w:rsidRDefault="001260E6" w:rsidP="009D5C8E">
            <w:pPr>
              <w:jc w:val="center"/>
              <w:rPr>
                <w:i/>
                <w:iCs/>
              </w:rPr>
            </w:pPr>
            <w:r w:rsidRPr="008033E0">
              <w:rPr>
                <w:i/>
                <w:iCs/>
              </w:rPr>
              <w:t>62</w:t>
            </w:r>
          </w:p>
        </w:tc>
        <w:tc>
          <w:tcPr>
            <w:tcW w:w="1064" w:type="dxa"/>
            <w:shd w:val="clear" w:color="auto" w:fill="auto"/>
            <w:vAlign w:val="center"/>
          </w:tcPr>
          <w:p w:rsidR="001260E6" w:rsidRPr="008033E0" w:rsidRDefault="001260E6" w:rsidP="009D5C8E">
            <w:pPr>
              <w:jc w:val="center"/>
              <w:rPr>
                <w:i/>
                <w:iCs/>
              </w:rPr>
            </w:pPr>
            <w:r w:rsidRPr="008033E0">
              <w:rPr>
                <w:i/>
                <w:iCs/>
              </w:rPr>
              <w:t>103,7</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rPr>
                <w:bCs/>
              </w:rPr>
            </w:pPr>
            <w:r w:rsidRPr="008033E0">
              <w:rPr>
                <w:bCs/>
              </w:rPr>
              <w:t xml:space="preserve"> 10.1</w:t>
            </w:r>
          </w:p>
        </w:tc>
        <w:tc>
          <w:tcPr>
            <w:tcW w:w="4481" w:type="dxa"/>
            <w:shd w:val="clear" w:color="auto" w:fill="auto"/>
            <w:vAlign w:val="center"/>
            <w:hideMark/>
          </w:tcPr>
          <w:p w:rsidR="001260E6" w:rsidRPr="008033E0" w:rsidRDefault="001260E6" w:rsidP="009D5C8E">
            <w:pPr>
              <w:rPr>
                <w:b/>
                <w:bCs/>
              </w:rPr>
            </w:pPr>
            <w:r w:rsidRPr="008033E0">
              <w:rPr>
                <w:b/>
                <w:bCs/>
              </w:rPr>
              <w:t>из них безработных, чел.</w:t>
            </w:r>
          </w:p>
        </w:tc>
        <w:tc>
          <w:tcPr>
            <w:tcW w:w="1063" w:type="dxa"/>
            <w:shd w:val="clear" w:color="auto" w:fill="auto"/>
            <w:noWrap/>
            <w:vAlign w:val="center"/>
          </w:tcPr>
          <w:p w:rsidR="001260E6" w:rsidRPr="008033E0" w:rsidRDefault="001260E6" w:rsidP="009D5C8E">
            <w:pPr>
              <w:jc w:val="center"/>
              <w:rPr>
                <w:bCs/>
              </w:rPr>
            </w:pPr>
            <w:r w:rsidRPr="008033E0">
              <w:rPr>
                <w:bCs/>
              </w:rPr>
              <w:t>998</w:t>
            </w:r>
          </w:p>
        </w:tc>
        <w:tc>
          <w:tcPr>
            <w:tcW w:w="1074" w:type="dxa"/>
            <w:shd w:val="clear" w:color="auto" w:fill="auto"/>
            <w:noWrap/>
            <w:vAlign w:val="center"/>
          </w:tcPr>
          <w:p w:rsidR="001260E6" w:rsidRPr="008033E0" w:rsidRDefault="001260E6" w:rsidP="009D5C8E">
            <w:pPr>
              <w:jc w:val="center"/>
              <w:rPr>
                <w:bCs/>
              </w:rPr>
            </w:pPr>
            <w:r w:rsidRPr="008033E0">
              <w:rPr>
                <w:bCs/>
              </w:rPr>
              <w:t>999</w:t>
            </w:r>
          </w:p>
        </w:tc>
        <w:tc>
          <w:tcPr>
            <w:tcW w:w="962" w:type="dxa"/>
            <w:shd w:val="clear" w:color="auto" w:fill="auto"/>
            <w:vAlign w:val="center"/>
          </w:tcPr>
          <w:p w:rsidR="001260E6" w:rsidRPr="008033E0" w:rsidRDefault="001260E6" w:rsidP="009D5C8E">
            <w:pPr>
              <w:jc w:val="center"/>
              <w:rPr>
                <w:i/>
                <w:iCs/>
              </w:rPr>
            </w:pPr>
            <w:r w:rsidRPr="008033E0">
              <w:rPr>
                <w:i/>
                <w:iCs/>
              </w:rPr>
              <w:t>1</w:t>
            </w:r>
          </w:p>
        </w:tc>
        <w:tc>
          <w:tcPr>
            <w:tcW w:w="1064" w:type="dxa"/>
            <w:shd w:val="clear" w:color="auto" w:fill="auto"/>
            <w:vAlign w:val="center"/>
          </w:tcPr>
          <w:p w:rsidR="001260E6" w:rsidRPr="008033E0" w:rsidRDefault="001260E6" w:rsidP="009D5C8E">
            <w:pPr>
              <w:jc w:val="center"/>
              <w:rPr>
                <w:i/>
                <w:iCs/>
              </w:rPr>
            </w:pPr>
            <w:r w:rsidRPr="008033E0">
              <w:rPr>
                <w:i/>
                <w:iCs/>
              </w:rPr>
              <w:t>100,1</w:t>
            </w:r>
          </w:p>
        </w:tc>
      </w:tr>
      <w:tr w:rsidR="001260E6" w:rsidRPr="008033E0" w:rsidTr="001260E6">
        <w:trPr>
          <w:trHeight w:val="403"/>
        </w:trPr>
        <w:tc>
          <w:tcPr>
            <w:tcW w:w="712" w:type="dxa"/>
            <w:shd w:val="clear" w:color="auto" w:fill="auto"/>
            <w:vAlign w:val="center"/>
            <w:hideMark/>
          </w:tcPr>
          <w:p w:rsidR="001260E6" w:rsidRPr="008033E0" w:rsidRDefault="001260E6" w:rsidP="009D5C8E">
            <w:pPr>
              <w:jc w:val="center"/>
            </w:pPr>
            <w:r w:rsidRPr="008033E0">
              <w:t>11.</w:t>
            </w:r>
          </w:p>
        </w:tc>
        <w:tc>
          <w:tcPr>
            <w:tcW w:w="4481" w:type="dxa"/>
            <w:shd w:val="clear" w:color="auto" w:fill="auto"/>
            <w:vAlign w:val="center"/>
            <w:hideMark/>
          </w:tcPr>
          <w:p w:rsidR="001260E6" w:rsidRPr="008033E0" w:rsidRDefault="001260E6" w:rsidP="009D5C8E">
            <w:r w:rsidRPr="008033E0">
              <w:t>Количество вакансий, ед.</w:t>
            </w:r>
          </w:p>
        </w:tc>
        <w:tc>
          <w:tcPr>
            <w:tcW w:w="1063" w:type="dxa"/>
            <w:shd w:val="clear" w:color="auto" w:fill="auto"/>
            <w:noWrap/>
            <w:vAlign w:val="center"/>
          </w:tcPr>
          <w:p w:rsidR="001260E6" w:rsidRPr="008033E0" w:rsidRDefault="001260E6" w:rsidP="009D5C8E">
            <w:pPr>
              <w:jc w:val="center"/>
            </w:pPr>
            <w:r w:rsidRPr="008033E0">
              <w:t>1 998</w:t>
            </w:r>
          </w:p>
        </w:tc>
        <w:tc>
          <w:tcPr>
            <w:tcW w:w="1074" w:type="dxa"/>
            <w:shd w:val="clear" w:color="auto" w:fill="auto"/>
            <w:noWrap/>
            <w:vAlign w:val="center"/>
          </w:tcPr>
          <w:p w:rsidR="001260E6" w:rsidRPr="008033E0" w:rsidRDefault="001260E6" w:rsidP="009D5C8E">
            <w:pPr>
              <w:jc w:val="center"/>
            </w:pPr>
            <w:r w:rsidRPr="008033E0">
              <w:t>2 816</w:t>
            </w:r>
          </w:p>
        </w:tc>
        <w:tc>
          <w:tcPr>
            <w:tcW w:w="962" w:type="dxa"/>
            <w:shd w:val="clear" w:color="auto" w:fill="auto"/>
            <w:vAlign w:val="center"/>
          </w:tcPr>
          <w:p w:rsidR="001260E6" w:rsidRPr="008033E0" w:rsidRDefault="001260E6" w:rsidP="009D5C8E">
            <w:pPr>
              <w:jc w:val="center"/>
              <w:rPr>
                <w:i/>
                <w:iCs/>
              </w:rPr>
            </w:pPr>
            <w:r w:rsidRPr="008033E0">
              <w:rPr>
                <w:i/>
                <w:iCs/>
              </w:rPr>
              <w:t>818</w:t>
            </w:r>
          </w:p>
        </w:tc>
        <w:tc>
          <w:tcPr>
            <w:tcW w:w="1064" w:type="dxa"/>
            <w:shd w:val="clear" w:color="auto" w:fill="auto"/>
            <w:vAlign w:val="center"/>
          </w:tcPr>
          <w:p w:rsidR="001260E6" w:rsidRPr="008033E0" w:rsidRDefault="001260E6" w:rsidP="009D5C8E">
            <w:pPr>
              <w:jc w:val="center"/>
              <w:rPr>
                <w:i/>
                <w:iCs/>
              </w:rPr>
            </w:pPr>
            <w:r w:rsidRPr="008033E0">
              <w:rPr>
                <w:i/>
                <w:iCs/>
              </w:rPr>
              <w:t>140,9</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12.</w:t>
            </w:r>
          </w:p>
        </w:tc>
        <w:tc>
          <w:tcPr>
            <w:tcW w:w="4481" w:type="dxa"/>
            <w:shd w:val="clear" w:color="auto" w:fill="auto"/>
            <w:vAlign w:val="center"/>
            <w:hideMark/>
          </w:tcPr>
          <w:p w:rsidR="001260E6" w:rsidRPr="008033E0" w:rsidRDefault="001260E6" w:rsidP="009D5C8E">
            <w:r w:rsidRPr="008033E0">
              <w:t>Уровень безработицы (к трудоспособному населению в трудоспособном возрасте), %</w:t>
            </w:r>
          </w:p>
        </w:tc>
        <w:tc>
          <w:tcPr>
            <w:tcW w:w="1063" w:type="dxa"/>
            <w:shd w:val="clear" w:color="auto" w:fill="auto"/>
            <w:noWrap/>
            <w:vAlign w:val="center"/>
          </w:tcPr>
          <w:p w:rsidR="001260E6" w:rsidRPr="008033E0" w:rsidRDefault="001260E6" w:rsidP="009D5C8E">
            <w:pPr>
              <w:jc w:val="center"/>
            </w:pPr>
            <w:r w:rsidRPr="008033E0">
              <w:t>0,8</w:t>
            </w:r>
          </w:p>
        </w:tc>
        <w:tc>
          <w:tcPr>
            <w:tcW w:w="1074" w:type="dxa"/>
            <w:shd w:val="clear" w:color="auto" w:fill="auto"/>
            <w:noWrap/>
            <w:vAlign w:val="center"/>
          </w:tcPr>
          <w:p w:rsidR="001260E6" w:rsidRPr="008033E0" w:rsidRDefault="001260E6" w:rsidP="009D5C8E">
            <w:pPr>
              <w:jc w:val="center"/>
            </w:pPr>
            <w:r w:rsidRPr="008033E0">
              <w:t>0,8</w:t>
            </w:r>
          </w:p>
        </w:tc>
        <w:tc>
          <w:tcPr>
            <w:tcW w:w="962" w:type="dxa"/>
            <w:shd w:val="clear" w:color="auto" w:fill="auto"/>
            <w:vAlign w:val="center"/>
          </w:tcPr>
          <w:p w:rsidR="001260E6" w:rsidRPr="008033E0" w:rsidRDefault="001260E6" w:rsidP="009D5C8E">
            <w:pPr>
              <w:jc w:val="center"/>
              <w:rPr>
                <w:i/>
                <w:iCs/>
              </w:rPr>
            </w:pPr>
            <w:r w:rsidRPr="008033E0">
              <w:rPr>
                <w:i/>
                <w:iCs/>
              </w:rPr>
              <w:t>0</w:t>
            </w:r>
          </w:p>
        </w:tc>
        <w:tc>
          <w:tcPr>
            <w:tcW w:w="1064" w:type="dxa"/>
            <w:shd w:val="clear" w:color="auto" w:fill="auto"/>
            <w:vAlign w:val="center"/>
            <w:hideMark/>
          </w:tcPr>
          <w:p w:rsidR="001260E6" w:rsidRPr="008033E0" w:rsidRDefault="001260E6" w:rsidP="009D5C8E">
            <w:pPr>
              <w:jc w:val="center"/>
              <w:rPr>
                <w:i/>
                <w:iCs/>
              </w:rPr>
            </w:pPr>
            <w:r w:rsidRPr="008033E0">
              <w:rPr>
                <w:i/>
                <w:iCs/>
              </w:rPr>
              <w:t xml:space="preserve"> х</w:t>
            </w:r>
          </w:p>
        </w:tc>
      </w:tr>
      <w:tr w:rsidR="001260E6" w:rsidRPr="008033E0" w:rsidTr="001260E6">
        <w:trPr>
          <w:trHeight w:val="602"/>
        </w:trPr>
        <w:tc>
          <w:tcPr>
            <w:tcW w:w="712" w:type="dxa"/>
            <w:shd w:val="clear" w:color="auto" w:fill="auto"/>
            <w:vAlign w:val="center"/>
            <w:hideMark/>
          </w:tcPr>
          <w:p w:rsidR="001260E6" w:rsidRPr="008033E0" w:rsidRDefault="001260E6" w:rsidP="009D5C8E">
            <w:pPr>
              <w:jc w:val="center"/>
            </w:pPr>
            <w:r w:rsidRPr="008033E0">
              <w:t>13.</w:t>
            </w:r>
          </w:p>
        </w:tc>
        <w:tc>
          <w:tcPr>
            <w:tcW w:w="4481" w:type="dxa"/>
            <w:shd w:val="clear" w:color="auto" w:fill="auto"/>
            <w:vAlign w:val="center"/>
            <w:hideMark/>
          </w:tcPr>
          <w:p w:rsidR="001260E6" w:rsidRPr="008033E0" w:rsidRDefault="001260E6" w:rsidP="009D5C8E">
            <w:r w:rsidRPr="008033E0">
              <w:t>Коэффициент напряженности на рынке труда (число незанятых граждан на одну вакансию), чел.</w:t>
            </w:r>
          </w:p>
        </w:tc>
        <w:tc>
          <w:tcPr>
            <w:tcW w:w="1063" w:type="dxa"/>
            <w:shd w:val="clear" w:color="auto" w:fill="auto"/>
            <w:noWrap/>
            <w:vAlign w:val="center"/>
          </w:tcPr>
          <w:p w:rsidR="001260E6" w:rsidRPr="008033E0" w:rsidRDefault="001260E6" w:rsidP="009D5C8E">
            <w:pPr>
              <w:jc w:val="center"/>
            </w:pPr>
            <w:r w:rsidRPr="008033E0">
              <w:t>0,8</w:t>
            </w:r>
          </w:p>
        </w:tc>
        <w:tc>
          <w:tcPr>
            <w:tcW w:w="1074" w:type="dxa"/>
            <w:shd w:val="clear" w:color="auto" w:fill="auto"/>
            <w:noWrap/>
            <w:vAlign w:val="center"/>
          </w:tcPr>
          <w:p w:rsidR="001260E6" w:rsidRPr="008033E0" w:rsidRDefault="001260E6" w:rsidP="009D5C8E">
            <w:pPr>
              <w:jc w:val="center"/>
            </w:pPr>
            <w:r w:rsidRPr="008033E0">
              <w:t>0,6</w:t>
            </w:r>
          </w:p>
        </w:tc>
        <w:tc>
          <w:tcPr>
            <w:tcW w:w="962" w:type="dxa"/>
            <w:shd w:val="clear" w:color="auto" w:fill="auto"/>
            <w:vAlign w:val="center"/>
          </w:tcPr>
          <w:p w:rsidR="001260E6" w:rsidRPr="008033E0" w:rsidRDefault="001260E6" w:rsidP="009D5C8E">
            <w:pPr>
              <w:jc w:val="center"/>
              <w:rPr>
                <w:i/>
                <w:iCs/>
              </w:rPr>
            </w:pPr>
            <w:r w:rsidRPr="008033E0">
              <w:rPr>
                <w:i/>
                <w:iCs/>
              </w:rPr>
              <w:t>-0,2</w:t>
            </w:r>
          </w:p>
        </w:tc>
        <w:tc>
          <w:tcPr>
            <w:tcW w:w="1064" w:type="dxa"/>
            <w:shd w:val="clear" w:color="auto" w:fill="auto"/>
            <w:vAlign w:val="center"/>
            <w:hideMark/>
          </w:tcPr>
          <w:p w:rsidR="001260E6" w:rsidRPr="008033E0" w:rsidRDefault="001260E6" w:rsidP="009D5C8E">
            <w:pPr>
              <w:jc w:val="center"/>
              <w:rPr>
                <w:i/>
                <w:iCs/>
              </w:rPr>
            </w:pPr>
            <w:r w:rsidRPr="008033E0">
              <w:rPr>
                <w:i/>
                <w:iCs/>
              </w:rPr>
              <w:t xml:space="preserve"> х</w:t>
            </w:r>
          </w:p>
        </w:tc>
      </w:tr>
    </w:tbl>
    <w:p w:rsidR="001260E6" w:rsidRPr="008033E0" w:rsidRDefault="001260E6" w:rsidP="001260E6">
      <w:pPr>
        <w:ind w:firstLine="709"/>
        <w:jc w:val="both"/>
        <w:rPr>
          <w:sz w:val="26"/>
          <w:szCs w:val="26"/>
        </w:rPr>
      </w:pPr>
    </w:p>
    <w:p w:rsidR="001260E6" w:rsidRPr="008033E0" w:rsidRDefault="001260E6" w:rsidP="001260E6">
      <w:pPr>
        <w:ind w:firstLine="709"/>
        <w:jc w:val="both"/>
        <w:rPr>
          <w:sz w:val="26"/>
          <w:szCs w:val="26"/>
        </w:rPr>
      </w:pPr>
      <w:r w:rsidRPr="008033E0">
        <w:rPr>
          <w:sz w:val="26"/>
          <w:szCs w:val="26"/>
        </w:rPr>
        <w:t>По данным еженедельного мониторинга увольнения работников в связи с ликвидацией организаций, либо с сокращением численности (или штата) работников, численность граждан, планируемых к высвобождению в 2015 году, составила 3 033 человека. Фактически состоявшееся высвобождение составило 714 человек (23,5%), из них 450 человек обратились в службу занятости.</w:t>
      </w:r>
    </w:p>
    <w:p w:rsidR="001260E6" w:rsidRPr="008033E0" w:rsidRDefault="001260E6" w:rsidP="001260E6">
      <w:pPr>
        <w:ind w:firstLine="709"/>
        <w:jc w:val="both"/>
        <w:rPr>
          <w:sz w:val="26"/>
          <w:szCs w:val="26"/>
        </w:rPr>
      </w:pPr>
      <w:r w:rsidRPr="008033E0">
        <w:rPr>
          <w:sz w:val="26"/>
          <w:szCs w:val="26"/>
        </w:rPr>
        <w:t>Уровень регистрируемой безработицы остался на уровне 2014 года и составил 0,8%</w:t>
      </w:r>
      <w:r w:rsidRPr="008033E0">
        <w:rPr>
          <w:bCs/>
          <w:sz w:val="26"/>
          <w:szCs w:val="26"/>
        </w:rPr>
        <w:t xml:space="preserve">. </w:t>
      </w:r>
      <w:r w:rsidRPr="008033E0">
        <w:rPr>
          <w:sz w:val="26"/>
          <w:szCs w:val="26"/>
        </w:rPr>
        <w:t>На протяжении последних лет данный показатель остается ниже среднекраевых значений.</w:t>
      </w:r>
    </w:p>
    <w:p w:rsidR="001260E6" w:rsidRPr="008033E0" w:rsidRDefault="001260E6" w:rsidP="001260E6">
      <w:pPr>
        <w:pStyle w:val="a4"/>
        <w:suppressAutoHyphens/>
        <w:ind w:firstLine="728"/>
        <w:rPr>
          <w:szCs w:val="26"/>
        </w:rPr>
      </w:pPr>
    </w:p>
    <w:p w:rsidR="001260E6" w:rsidRPr="008033E0" w:rsidRDefault="001260E6" w:rsidP="001260E6">
      <w:pPr>
        <w:pStyle w:val="a4"/>
        <w:suppressAutoHyphens/>
        <w:ind w:firstLine="0"/>
        <w:rPr>
          <w:szCs w:val="26"/>
        </w:rPr>
      </w:pPr>
      <w:r w:rsidRPr="008033E0">
        <w:rPr>
          <w:noProof/>
          <w:szCs w:val="26"/>
        </w:rPr>
        <w:drawing>
          <wp:inline distT="0" distB="0" distL="0" distR="0" wp14:anchorId="0B66A4AF" wp14:editId="7BC87954">
            <wp:extent cx="5941060" cy="1963972"/>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0E6" w:rsidRPr="008033E0" w:rsidRDefault="001260E6" w:rsidP="001260E6">
      <w:pPr>
        <w:tabs>
          <w:tab w:val="left" w:pos="709"/>
        </w:tabs>
        <w:ind w:firstLine="709"/>
        <w:jc w:val="both"/>
        <w:rPr>
          <w:sz w:val="26"/>
          <w:szCs w:val="26"/>
        </w:rPr>
      </w:pPr>
      <w:r w:rsidRPr="008033E0">
        <w:rPr>
          <w:sz w:val="26"/>
          <w:szCs w:val="26"/>
        </w:rPr>
        <w:lastRenderedPageBreak/>
        <w:t>Кадровая потребность работодателей, заявленная в службу занятости в 2015 году, снизилась по сравнению с аналогичным периодом прошлого года на 10% и составила 10 187 вакансий. Более 80% спроса работодателей составляют профессии рабочих.</w:t>
      </w:r>
    </w:p>
    <w:p w:rsidR="001260E6" w:rsidRPr="008033E0" w:rsidRDefault="001260E6" w:rsidP="001260E6">
      <w:pPr>
        <w:pStyle w:val="a4"/>
        <w:suppressAutoHyphens/>
        <w:ind w:right="-1" w:firstLine="709"/>
        <w:rPr>
          <w:szCs w:val="26"/>
        </w:rPr>
      </w:pPr>
      <w:r w:rsidRPr="008033E0">
        <w:rPr>
          <w:rFonts w:eastAsia="Calibri"/>
          <w:szCs w:val="26"/>
        </w:rPr>
        <w:t>По сос</w:t>
      </w:r>
      <w:r w:rsidRPr="008033E0">
        <w:rPr>
          <w:szCs w:val="26"/>
        </w:rPr>
        <w:t>тоянию на 01.01.2016 года в Ц</w:t>
      </w:r>
      <w:r w:rsidRPr="008033E0">
        <w:rPr>
          <w:rFonts w:eastAsia="Calibri"/>
          <w:szCs w:val="26"/>
        </w:rPr>
        <w:t xml:space="preserve">ентре занятости </w:t>
      </w:r>
      <w:r w:rsidRPr="008033E0">
        <w:rPr>
          <w:szCs w:val="26"/>
        </w:rPr>
        <w:t xml:space="preserve">населения города Норильска </w:t>
      </w:r>
      <w:r w:rsidRPr="008033E0">
        <w:rPr>
          <w:rFonts w:eastAsia="Calibri"/>
          <w:szCs w:val="26"/>
        </w:rPr>
        <w:t xml:space="preserve">зарегистрировано – 2 816 вакансий </w:t>
      </w:r>
      <w:r w:rsidRPr="008033E0">
        <w:rPr>
          <w:szCs w:val="26"/>
        </w:rPr>
        <w:t xml:space="preserve">(на 01.01.2015 года – 1 998 вакансий).  </w:t>
      </w:r>
    </w:p>
    <w:p w:rsidR="001260E6" w:rsidRPr="008033E0" w:rsidRDefault="001260E6" w:rsidP="001260E6">
      <w:pPr>
        <w:pStyle w:val="a4"/>
        <w:suppressAutoHyphens/>
        <w:ind w:firstLine="709"/>
        <w:rPr>
          <w:bCs/>
          <w:szCs w:val="26"/>
        </w:rPr>
      </w:pPr>
      <w:r w:rsidRPr="008033E0">
        <w:rPr>
          <w:bCs/>
          <w:szCs w:val="26"/>
        </w:rPr>
        <w:t>Из общего количества вакансий наибольшее количество заявлено организациями следующих видов экономической деятельности: строительство (40%), обрабатывающие производства и добыча полезных ископаемых (18%), здравоохранение и предоставление социальных услуг (12,0%).</w:t>
      </w:r>
    </w:p>
    <w:p w:rsidR="001260E6" w:rsidRPr="008033E0" w:rsidRDefault="001260E6" w:rsidP="001260E6">
      <w:pPr>
        <w:suppressAutoHyphens/>
        <w:ind w:right="-36" w:firstLine="540"/>
        <w:jc w:val="right"/>
        <w:rPr>
          <w:bCs/>
          <w:sz w:val="26"/>
          <w:szCs w:val="26"/>
        </w:rPr>
      </w:pPr>
    </w:p>
    <w:p w:rsidR="001260E6" w:rsidRPr="008033E0" w:rsidRDefault="001260E6" w:rsidP="001260E6">
      <w:pPr>
        <w:suppressAutoHyphens/>
        <w:ind w:right="-36" w:firstLine="540"/>
        <w:jc w:val="right"/>
        <w:rPr>
          <w:bCs/>
          <w:sz w:val="26"/>
          <w:szCs w:val="26"/>
        </w:rPr>
      </w:pPr>
      <w:r w:rsidRPr="008033E0">
        <w:rPr>
          <w:bCs/>
          <w:sz w:val="26"/>
          <w:szCs w:val="26"/>
        </w:rPr>
        <w:t>Таблица</w:t>
      </w:r>
      <w:r w:rsidR="00C40D76" w:rsidRPr="008033E0">
        <w:rPr>
          <w:bCs/>
          <w:sz w:val="26"/>
          <w:szCs w:val="26"/>
        </w:rPr>
        <w:t xml:space="preserve"> 8</w:t>
      </w:r>
      <w:r w:rsidRPr="008033E0">
        <w:rPr>
          <w:bCs/>
          <w:sz w:val="26"/>
          <w:szCs w:val="26"/>
        </w:rPr>
        <w:t xml:space="preserve">  </w:t>
      </w:r>
    </w:p>
    <w:p w:rsidR="001260E6" w:rsidRPr="008033E0" w:rsidRDefault="001260E6" w:rsidP="001260E6">
      <w:pPr>
        <w:suppressAutoHyphens/>
        <w:spacing w:after="120"/>
        <w:ind w:firstLine="540"/>
        <w:jc w:val="center"/>
        <w:rPr>
          <w:b/>
          <w:bCs/>
          <w:sz w:val="26"/>
          <w:szCs w:val="26"/>
        </w:rPr>
      </w:pPr>
      <w:r w:rsidRPr="008033E0">
        <w:rPr>
          <w:b/>
          <w:bCs/>
          <w:sz w:val="26"/>
          <w:szCs w:val="26"/>
        </w:rPr>
        <w:t xml:space="preserve">Динамика структуры безработных граждан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905"/>
        <w:gridCol w:w="1172"/>
        <w:gridCol w:w="1172"/>
        <w:gridCol w:w="1679"/>
      </w:tblGrid>
      <w:tr w:rsidR="001260E6" w:rsidRPr="008033E0" w:rsidTr="009D5C8E">
        <w:trPr>
          <w:trHeight w:val="288"/>
          <w:tblHeader/>
        </w:trPr>
        <w:tc>
          <w:tcPr>
            <w:tcW w:w="231" w:type="pct"/>
            <w:vAlign w:val="center"/>
          </w:tcPr>
          <w:p w:rsidR="001260E6" w:rsidRPr="008033E0" w:rsidRDefault="001260E6" w:rsidP="009D5C8E">
            <w:pPr>
              <w:pStyle w:val="a8"/>
              <w:suppressAutoHyphens/>
              <w:jc w:val="center"/>
              <w:rPr>
                <w:bCs/>
                <w:szCs w:val="24"/>
              </w:rPr>
            </w:pPr>
            <w:r w:rsidRPr="008033E0">
              <w:rPr>
                <w:bCs/>
                <w:szCs w:val="24"/>
              </w:rPr>
              <w:t>№</w:t>
            </w:r>
          </w:p>
        </w:tc>
        <w:tc>
          <w:tcPr>
            <w:tcW w:w="2620" w:type="pct"/>
            <w:vAlign w:val="center"/>
          </w:tcPr>
          <w:p w:rsidR="001260E6" w:rsidRPr="008033E0" w:rsidRDefault="001260E6" w:rsidP="009D5C8E">
            <w:pPr>
              <w:pStyle w:val="a8"/>
              <w:suppressAutoHyphens/>
              <w:jc w:val="center"/>
              <w:rPr>
                <w:bCs/>
                <w:szCs w:val="24"/>
              </w:rPr>
            </w:pPr>
            <w:r w:rsidRPr="008033E0">
              <w:rPr>
                <w:bCs/>
                <w:szCs w:val="24"/>
              </w:rPr>
              <w:t>Наименование показателей</w:t>
            </w:r>
          </w:p>
        </w:tc>
        <w:tc>
          <w:tcPr>
            <w:tcW w:w="626" w:type="pct"/>
            <w:vAlign w:val="center"/>
          </w:tcPr>
          <w:p w:rsidR="001260E6" w:rsidRPr="008033E0" w:rsidRDefault="001260E6" w:rsidP="009D5C8E">
            <w:pPr>
              <w:pStyle w:val="a8"/>
              <w:suppressAutoHyphens/>
              <w:jc w:val="center"/>
              <w:rPr>
                <w:bCs/>
                <w:szCs w:val="24"/>
              </w:rPr>
            </w:pPr>
            <w:r w:rsidRPr="008033E0">
              <w:rPr>
                <w:bCs/>
                <w:szCs w:val="24"/>
              </w:rPr>
              <w:t>на 01.01.15</w:t>
            </w:r>
          </w:p>
        </w:tc>
        <w:tc>
          <w:tcPr>
            <w:tcW w:w="626" w:type="pct"/>
            <w:vAlign w:val="center"/>
          </w:tcPr>
          <w:p w:rsidR="001260E6" w:rsidRPr="008033E0" w:rsidRDefault="001260E6" w:rsidP="009D5C8E">
            <w:pPr>
              <w:pStyle w:val="a8"/>
              <w:suppressAutoHyphens/>
              <w:jc w:val="center"/>
              <w:rPr>
                <w:bCs/>
                <w:szCs w:val="24"/>
              </w:rPr>
            </w:pPr>
            <w:r w:rsidRPr="008033E0">
              <w:rPr>
                <w:bCs/>
                <w:szCs w:val="24"/>
              </w:rPr>
              <w:t>на 01.01.16</w:t>
            </w:r>
          </w:p>
        </w:tc>
        <w:tc>
          <w:tcPr>
            <w:tcW w:w="897" w:type="pct"/>
          </w:tcPr>
          <w:p w:rsidR="001260E6" w:rsidRPr="008033E0" w:rsidRDefault="001260E6" w:rsidP="009D5C8E">
            <w:pPr>
              <w:pStyle w:val="a8"/>
              <w:suppressAutoHyphens/>
              <w:jc w:val="center"/>
              <w:rPr>
                <w:bCs/>
                <w:i/>
                <w:szCs w:val="24"/>
              </w:rPr>
            </w:pPr>
            <w:r w:rsidRPr="008033E0">
              <w:rPr>
                <w:bCs/>
                <w:i/>
                <w:szCs w:val="24"/>
              </w:rPr>
              <w:t>Отклонение</w:t>
            </w:r>
          </w:p>
          <w:p w:rsidR="001260E6" w:rsidRPr="008033E0" w:rsidRDefault="001260E6" w:rsidP="009D5C8E">
            <w:pPr>
              <w:pStyle w:val="a8"/>
              <w:suppressAutoHyphens/>
              <w:jc w:val="center"/>
              <w:rPr>
                <w:bCs/>
                <w:szCs w:val="24"/>
              </w:rPr>
            </w:pPr>
            <w:r w:rsidRPr="008033E0">
              <w:rPr>
                <w:bCs/>
                <w:i/>
                <w:szCs w:val="24"/>
              </w:rPr>
              <w:t>+/-</w:t>
            </w:r>
          </w:p>
        </w:tc>
      </w:tr>
      <w:tr w:rsidR="001260E6" w:rsidRPr="008033E0" w:rsidTr="009D5C8E">
        <w:trPr>
          <w:trHeight w:val="190"/>
        </w:trPr>
        <w:tc>
          <w:tcPr>
            <w:tcW w:w="231" w:type="pct"/>
            <w:vAlign w:val="center"/>
          </w:tcPr>
          <w:p w:rsidR="001260E6" w:rsidRPr="008033E0" w:rsidRDefault="001260E6" w:rsidP="009D5C8E">
            <w:pPr>
              <w:pStyle w:val="a8"/>
              <w:suppressAutoHyphens/>
              <w:rPr>
                <w:bCs/>
                <w:szCs w:val="24"/>
              </w:rPr>
            </w:pPr>
            <w:r w:rsidRPr="008033E0">
              <w:rPr>
                <w:bCs/>
                <w:szCs w:val="24"/>
              </w:rPr>
              <w:t>1.</w:t>
            </w:r>
          </w:p>
        </w:tc>
        <w:tc>
          <w:tcPr>
            <w:tcW w:w="4769" w:type="pct"/>
            <w:gridSpan w:val="4"/>
            <w:vAlign w:val="center"/>
          </w:tcPr>
          <w:p w:rsidR="001260E6" w:rsidRPr="008033E0" w:rsidRDefault="001260E6" w:rsidP="009D5C8E">
            <w:pPr>
              <w:pStyle w:val="a8"/>
              <w:suppressAutoHyphens/>
              <w:jc w:val="left"/>
              <w:rPr>
                <w:bCs/>
                <w:szCs w:val="24"/>
              </w:rPr>
            </w:pPr>
            <w:r w:rsidRPr="008033E0">
              <w:rPr>
                <w:bCs/>
                <w:szCs w:val="24"/>
              </w:rPr>
              <w:t>Распределение безработных по полу, %:</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женщин</w:t>
            </w:r>
          </w:p>
        </w:tc>
        <w:tc>
          <w:tcPr>
            <w:tcW w:w="626" w:type="pct"/>
            <w:vAlign w:val="center"/>
          </w:tcPr>
          <w:p w:rsidR="001260E6" w:rsidRPr="008033E0" w:rsidRDefault="001260E6" w:rsidP="009D5C8E">
            <w:pPr>
              <w:pStyle w:val="a8"/>
              <w:suppressAutoHyphens/>
              <w:jc w:val="center"/>
              <w:rPr>
                <w:bCs/>
                <w:szCs w:val="24"/>
              </w:rPr>
            </w:pPr>
            <w:r w:rsidRPr="008033E0">
              <w:rPr>
                <w:bCs/>
                <w:szCs w:val="24"/>
              </w:rPr>
              <w:t>58,9</w:t>
            </w:r>
          </w:p>
        </w:tc>
        <w:tc>
          <w:tcPr>
            <w:tcW w:w="626" w:type="pct"/>
            <w:vAlign w:val="center"/>
          </w:tcPr>
          <w:p w:rsidR="001260E6" w:rsidRPr="008033E0" w:rsidRDefault="001260E6" w:rsidP="009D5C8E">
            <w:pPr>
              <w:pStyle w:val="a8"/>
              <w:suppressAutoHyphens/>
              <w:jc w:val="center"/>
              <w:rPr>
                <w:bCs/>
                <w:szCs w:val="24"/>
              </w:rPr>
            </w:pPr>
            <w:r w:rsidRPr="008033E0">
              <w:rPr>
                <w:bCs/>
                <w:szCs w:val="24"/>
              </w:rPr>
              <w:t>64,6</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5,7</w:t>
            </w:r>
          </w:p>
        </w:tc>
      </w:tr>
      <w:tr w:rsidR="001260E6" w:rsidRPr="008033E0" w:rsidTr="009D5C8E">
        <w:trPr>
          <w:trHeight w:val="190"/>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мужчин</w:t>
            </w:r>
          </w:p>
        </w:tc>
        <w:tc>
          <w:tcPr>
            <w:tcW w:w="626" w:type="pct"/>
            <w:vAlign w:val="center"/>
          </w:tcPr>
          <w:p w:rsidR="001260E6" w:rsidRPr="008033E0" w:rsidRDefault="001260E6" w:rsidP="009D5C8E">
            <w:pPr>
              <w:pStyle w:val="a8"/>
              <w:suppressAutoHyphens/>
              <w:jc w:val="center"/>
              <w:rPr>
                <w:bCs/>
                <w:szCs w:val="24"/>
              </w:rPr>
            </w:pPr>
            <w:r w:rsidRPr="008033E0">
              <w:rPr>
                <w:bCs/>
                <w:szCs w:val="24"/>
              </w:rPr>
              <w:t>41,1</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35,4</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- 5,7</w:t>
            </w:r>
          </w:p>
        </w:tc>
      </w:tr>
      <w:tr w:rsidR="001260E6" w:rsidRPr="008033E0" w:rsidTr="009D5C8E">
        <w:trPr>
          <w:trHeight w:val="190"/>
        </w:trPr>
        <w:tc>
          <w:tcPr>
            <w:tcW w:w="231" w:type="pct"/>
            <w:vAlign w:val="center"/>
          </w:tcPr>
          <w:p w:rsidR="001260E6" w:rsidRPr="008033E0" w:rsidRDefault="001260E6" w:rsidP="009D5C8E">
            <w:pPr>
              <w:pStyle w:val="a8"/>
              <w:suppressAutoHyphens/>
              <w:rPr>
                <w:bCs/>
                <w:szCs w:val="24"/>
              </w:rPr>
            </w:pPr>
            <w:r w:rsidRPr="008033E0">
              <w:rPr>
                <w:bCs/>
                <w:szCs w:val="24"/>
              </w:rPr>
              <w:t>2.</w:t>
            </w:r>
          </w:p>
        </w:tc>
        <w:tc>
          <w:tcPr>
            <w:tcW w:w="4769" w:type="pct"/>
            <w:gridSpan w:val="4"/>
            <w:vAlign w:val="center"/>
          </w:tcPr>
          <w:p w:rsidR="001260E6" w:rsidRPr="008033E0" w:rsidRDefault="001260E6" w:rsidP="009D5C8E">
            <w:pPr>
              <w:pStyle w:val="a8"/>
              <w:suppressAutoHyphens/>
              <w:jc w:val="left"/>
              <w:rPr>
                <w:bCs/>
                <w:szCs w:val="24"/>
              </w:rPr>
            </w:pPr>
            <w:r w:rsidRPr="008033E0">
              <w:rPr>
                <w:bCs/>
                <w:szCs w:val="24"/>
              </w:rPr>
              <w:t>Распределение безработных по возрасту, %:</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16-29 лет</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38,3</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35,8</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- 2,5</w:t>
            </w:r>
          </w:p>
        </w:tc>
      </w:tr>
      <w:tr w:rsidR="001260E6" w:rsidRPr="008033E0" w:rsidTr="009D5C8E">
        <w:trPr>
          <w:trHeight w:val="190"/>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30-39 лет</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33,4</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33,4</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0</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старше 40 лет</w:t>
            </w:r>
          </w:p>
        </w:tc>
        <w:tc>
          <w:tcPr>
            <w:tcW w:w="626" w:type="pct"/>
            <w:vAlign w:val="center"/>
          </w:tcPr>
          <w:p w:rsidR="001260E6" w:rsidRPr="008033E0" w:rsidRDefault="001260E6" w:rsidP="009D5C8E">
            <w:pPr>
              <w:pStyle w:val="a8"/>
              <w:suppressAutoHyphens/>
              <w:jc w:val="center"/>
              <w:rPr>
                <w:bCs/>
                <w:szCs w:val="24"/>
              </w:rPr>
            </w:pPr>
            <w:r w:rsidRPr="008033E0">
              <w:rPr>
                <w:bCs/>
                <w:szCs w:val="24"/>
              </w:rPr>
              <w:t>28,3</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30,8</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2,5</w:t>
            </w:r>
          </w:p>
        </w:tc>
      </w:tr>
      <w:tr w:rsidR="001260E6" w:rsidRPr="008033E0" w:rsidTr="009D5C8E">
        <w:trPr>
          <w:trHeight w:val="179"/>
        </w:trPr>
        <w:tc>
          <w:tcPr>
            <w:tcW w:w="231" w:type="pct"/>
            <w:vAlign w:val="center"/>
          </w:tcPr>
          <w:p w:rsidR="001260E6" w:rsidRPr="008033E0" w:rsidRDefault="001260E6" w:rsidP="009D5C8E">
            <w:pPr>
              <w:pStyle w:val="a8"/>
              <w:suppressAutoHyphens/>
              <w:jc w:val="center"/>
              <w:rPr>
                <w:bCs/>
                <w:szCs w:val="24"/>
              </w:rPr>
            </w:pPr>
            <w:r w:rsidRPr="008033E0">
              <w:rPr>
                <w:bCs/>
                <w:szCs w:val="24"/>
              </w:rPr>
              <w:t>3.</w:t>
            </w:r>
          </w:p>
        </w:tc>
        <w:tc>
          <w:tcPr>
            <w:tcW w:w="2620" w:type="pct"/>
            <w:vAlign w:val="center"/>
          </w:tcPr>
          <w:p w:rsidR="001260E6" w:rsidRPr="008033E0" w:rsidRDefault="001260E6" w:rsidP="009D5C8E">
            <w:pPr>
              <w:pStyle w:val="a8"/>
              <w:suppressAutoHyphens/>
              <w:jc w:val="left"/>
              <w:rPr>
                <w:bCs/>
                <w:szCs w:val="24"/>
              </w:rPr>
            </w:pPr>
            <w:r w:rsidRPr="008033E0">
              <w:rPr>
                <w:bCs/>
                <w:szCs w:val="24"/>
              </w:rPr>
              <w:t>Распределение безработных по образованию, %:</w:t>
            </w:r>
          </w:p>
        </w:tc>
        <w:tc>
          <w:tcPr>
            <w:tcW w:w="626" w:type="pct"/>
            <w:vAlign w:val="center"/>
          </w:tcPr>
          <w:p w:rsidR="001260E6" w:rsidRPr="008033E0" w:rsidRDefault="001260E6" w:rsidP="009D5C8E">
            <w:pPr>
              <w:pStyle w:val="a8"/>
              <w:suppressAutoHyphens/>
              <w:jc w:val="center"/>
              <w:rPr>
                <w:bCs/>
                <w:szCs w:val="24"/>
              </w:rPr>
            </w:pPr>
          </w:p>
        </w:tc>
        <w:tc>
          <w:tcPr>
            <w:tcW w:w="626" w:type="pct"/>
            <w:vAlign w:val="center"/>
          </w:tcPr>
          <w:p w:rsidR="001260E6" w:rsidRPr="008033E0" w:rsidRDefault="001260E6" w:rsidP="009D5C8E">
            <w:pPr>
              <w:pStyle w:val="a8"/>
              <w:suppressAutoHyphens/>
              <w:jc w:val="center"/>
              <w:rPr>
                <w:bCs/>
                <w:szCs w:val="24"/>
              </w:rPr>
            </w:pPr>
          </w:p>
        </w:tc>
        <w:tc>
          <w:tcPr>
            <w:tcW w:w="897" w:type="pct"/>
            <w:vAlign w:val="center"/>
          </w:tcPr>
          <w:p w:rsidR="001260E6" w:rsidRPr="008033E0" w:rsidRDefault="001260E6" w:rsidP="009D5C8E">
            <w:pPr>
              <w:pStyle w:val="a8"/>
              <w:suppressAutoHyphens/>
              <w:jc w:val="center"/>
              <w:rPr>
                <w:bCs/>
                <w:i/>
                <w:szCs w:val="24"/>
              </w:rPr>
            </w:pP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высшее</w:t>
            </w:r>
          </w:p>
        </w:tc>
        <w:tc>
          <w:tcPr>
            <w:tcW w:w="626" w:type="pct"/>
            <w:vAlign w:val="center"/>
          </w:tcPr>
          <w:p w:rsidR="001260E6" w:rsidRPr="008033E0" w:rsidRDefault="001260E6" w:rsidP="009D5C8E">
            <w:pPr>
              <w:pStyle w:val="a8"/>
              <w:suppressAutoHyphens/>
              <w:jc w:val="center"/>
              <w:rPr>
                <w:bCs/>
                <w:szCs w:val="24"/>
              </w:rPr>
            </w:pPr>
            <w:r w:rsidRPr="008033E0">
              <w:rPr>
                <w:bCs/>
                <w:szCs w:val="24"/>
              </w:rPr>
              <w:t>23,8</w:t>
            </w:r>
          </w:p>
        </w:tc>
        <w:tc>
          <w:tcPr>
            <w:tcW w:w="626" w:type="pct"/>
            <w:vAlign w:val="center"/>
          </w:tcPr>
          <w:p w:rsidR="001260E6" w:rsidRPr="008033E0" w:rsidRDefault="001260E6" w:rsidP="009D5C8E">
            <w:pPr>
              <w:pStyle w:val="a8"/>
              <w:suppressAutoHyphens/>
              <w:jc w:val="center"/>
              <w:rPr>
                <w:bCs/>
                <w:szCs w:val="24"/>
              </w:rPr>
            </w:pPr>
            <w:r w:rsidRPr="008033E0">
              <w:rPr>
                <w:bCs/>
                <w:szCs w:val="24"/>
              </w:rPr>
              <w:t>26,1</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2,3</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среднее профессиональное</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31,0</w:t>
            </w:r>
          </w:p>
        </w:tc>
        <w:tc>
          <w:tcPr>
            <w:tcW w:w="626" w:type="pct"/>
            <w:vAlign w:val="center"/>
          </w:tcPr>
          <w:p w:rsidR="001260E6" w:rsidRPr="008033E0" w:rsidRDefault="001260E6" w:rsidP="009D5C8E">
            <w:pPr>
              <w:pStyle w:val="a8"/>
              <w:suppressAutoHyphens/>
              <w:jc w:val="center"/>
              <w:rPr>
                <w:bCs/>
                <w:szCs w:val="24"/>
              </w:rPr>
            </w:pPr>
            <w:r w:rsidRPr="008033E0">
              <w:rPr>
                <w:bCs/>
                <w:szCs w:val="24"/>
              </w:rPr>
              <w:t>31,9</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0,9</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среднее общее</w:t>
            </w:r>
          </w:p>
        </w:tc>
        <w:tc>
          <w:tcPr>
            <w:tcW w:w="626" w:type="pct"/>
            <w:vAlign w:val="center"/>
          </w:tcPr>
          <w:p w:rsidR="001260E6" w:rsidRPr="008033E0" w:rsidRDefault="001260E6" w:rsidP="009D5C8E">
            <w:pPr>
              <w:pStyle w:val="a8"/>
              <w:suppressAutoHyphens/>
              <w:jc w:val="center"/>
              <w:rPr>
                <w:bCs/>
                <w:szCs w:val="24"/>
              </w:rPr>
            </w:pPr>
            <w:r w:rsidRPr="008033E0">
              <w:rPr>
                <w:bCs/>
                <w:szCs w:val="24"/>
              </w:rPr>
              <w:t>28,2</w:t>
            </w:r>
          </w:p>
        </w:tc>
        <w:tc>
          <w:tcPr>
            <w:tcW w:w="626" w:type="pct"/>
            <w:vAlign w:val="center"/>
          </w:tcPr>
          <w:p w:rsidR="001260E6" w:rsidRPr="008033E0" w:rsidRDefault="001260E6" w:rsidP="009D5C8E">
            <w:pPr>
              <w:pStyle w:val="a8"/>
              <w:suppressAutoHyphens/>
              <w:jc w:val="center"/>
              <w:rPr>
                <w:bCs/>
                <w:szCs w:val="24"/>
              </w:rPr>
            </w:pPr>
            <w:r w:rsidRPr="008033E0">
              <w:rPr>
                <w:bCs/>
                <w:szCs w:val="24"/>
              </w:rPr>
              <w:t>26,6</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- 1,6</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основное общее</w:t>
            </w:r>
          </w:p>
        </w:tc>
        <w:tc>
          <w:tcPr>
            <w:tcW w:w="626" w:type="pct"/>
            <w:vAlign w:val="center"/>
          </w:tcPr>
          <w:p w:rsidR="001260E6" w:rsidRPr="008033E0" w:rsidRDefault="001260E6" w:rsidP="009D5C8E">
            <w:pPr>
              <w:pStyle w:val="a8"/>
              <w:suppressAutoHyphens/>
              <w:jc w:val="center"/>
              <w:rPr>
                <w:bCs/>
                <w:szCs w:val="24"/>
              </w:rPr>
            </w:pPr>
            <w:r w:rsidRPr="008033E0">
              <w:rPr>
                <w:bCs/>
                <w:szCs w:val="24"/>
              </w:rPr>
              <w:t>16,0</w:t>
            </w:r>
          </w:p>
        </w:tc>
        <w:tc>
          <w:tcPr>
            <w:tcW w:w="626" w:type="pct"/>
            <w:vAlign w:val="center"/>
          </w:tcPr>
          <w:p w:rsidR="001260E6" w:rsidRPr="008033E0" w:rsidRDefault="001260E6" w:rsidP="009D5C8E">
            <w:pPr>
              <w:pStyle w:val="a8"/>
              <w:suppressAutoHyphens/>
              <w:jc w:val="center"/>
              <w:rPr>
                <w:bCs/>
                <w:szCs w:val="24"/>
              </w:rPr>
            </w:pPr>
            <w:r w:rsidRPr="008033E0">
              <w:rPr>
                <w:bCs/>
                <w:szCs w:val="24"/>
              </w:rPr>
              <w:t>14,0</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-2,0</w:t>
            </w:r>
          </w:p>
        </w:tc>
      </w:tr>
      <w:tr w:rsidR="001260E6" w:rsidRPr="008033E0" w:rsidTr="009D5C8E">
        <w:trPr>
          <w:trHeight w:val="179"/>
        </w:trPr>
        <w:tc>
          <w:tcPr>
            <w:tcW w:w="231" w:type="pct"/>
            <w:vAlign w:val="center"/>
          </w:tcPr>
          <w:p w:rsidR="001260E6" w:rsidRPr="008033E0" w:rsidRDefault="001260E6" w:rsidP="009D5C8E">
            <w:pPr>
              <w:pStyle w:val="a8"/>
              <w:suppressAutoHyphens/>
              <w:rPr>
                <w:bCs/>
                <w:szCs w:val="24"/>
              </w:rPr>
            </w:pPr>
          </w:p>
        </w:tc>
        <w:tc>
          <w:tcPr>
            <w:tcW w:w="2620" w:type="pct"/>
            <w:vAlign w:val="center"/>
          </w:tcPr>
          <w:p w:rsidR="001260E6" w:rsidRPr="008033E0" w:rsidRDefault="001260E6" w:rsidP="009D5C8E">
            <w:pPr>
              <w:pStyle w:val="a8"/>
              <w:suppressAutoHyphens/>
              <w:rPr>
                <w:bCs/>
                <w:szCs w:val="24"/>
              </w:rPr>
            </w:pPr>
            <w:r w:rsidRPr="008033E0">
              <w:rPr>
                <w:bCs/>
                <w:szCs w:val="24"/>
              </w:rPr>
              <w:t>– без образования</w:t>
            </w:r>
          </w:p>
        </w:tc>
        <w:tc>
          <w:tcPr>
            <w:tcW w:w="626" w:type="pct"/>
            <w:vAlign w:val="center"/>
          </w:tcPr>
          <w:p w:rsidR="001260E6" w:rsidRPr="008033E0" w:rsidRDefault="001260E6" w:rsidP="009D5C8E">
            <w:pPr>
              <w:pStyle w:val="a8"/>
              <w:suppressAutoHyphens/>
              <w:jc w:val="center"/>
              <w:rPr>
                <w:bCs/>
                <w:szCs w:val="24"/>
              </w:rPr>
            </w:pPr>
            <w:r w:rsidRPr="008033E0">
              <w:rPr>
                <w:bCs/>
                <w:szCs w:val="24"/>
              </w:rPr>
              <w:t>1,0</w:t>
            </w:r>
          </w:p>
        </w:tc>
        <w:tc>
          <w:tcPr>
            <w:tcW w:w="626" w:type="pct"/>
            <w:vAlign w:val="center"/>
          </w:tcPr>
          <w:p w:rsidR="001260E6" w:rsidRPr="008033E0" w:rsidRDefault="001260E6" w:rsidP="009D5C8E">
            <w:pPr>
              <w:pStyle w:val="a8"/>
              <w:suppressAutoHyphens/>
              <w:jc w:val="center"/>
              <w:rPr>
                <w:bCs/>
                <w:szCs w:val="24"/>
              </w:rPr>
            </w:pPr>
            <w:r w:rsidRPr="008033E0">
              <w:rPr>
                <w:bCs/>
                <w:szCs w:val="24"/>
              </w:rPr>
              <w:t>1,3</w:t>
            </w:r>
          </w:p>
        </w:tc>
        <w:tc>
          <w:tcPr>
            <w:tcW w:w="897" w:type="pct"/>
            <w:vAlign w:val="center"/>
          </w:tcPr>
          <w:p w:rsidR="001260E6" w:rsidRPr="008033E0" w:rsidRDefault="001260E6" w:rsidP="009D5C8E">
            <w:pPr>
              <w:pStyle w:val="a8"/>
              <w:suppressAutoHyphens/>
              <w:jc w:val="center"/>
              <w:rPr>
                <w:bCs/>
                <w:i/>
                <w:szCs w:val="24"/>
              </w:rPr>
            </w:pPr>
            <w:r w:rsidRPr="008033E0">
              <w:rPr>
                <w:bCs/>
                <w:i/>
                <w:szCs w:val="24"/>
              </w:rPr>
              <w:t>0,3</w:t>
            </w:r>
          </w:p>
        </w:tc>
      </w:tr>
    </w:tbl>
    <w:p w:rsidR="001260E6" w:rsidRPr="008033E0" w:rsidRDefault="001260E6" w:rsidP="001260E6">
      <w:pPr>
        <w:suppressAutoHyphens/>
        <w:ind w:firstLine="709"/>
        <w:jc w:val="both"/>
        <w:rPr>
          <w:sz w:val="10"/>
          <w:szCs w:val="10"/>
        </w:rPr>
      </w:pPr>
    </w:p>
    <w:p w:rsidR="001260E6" w:rsidRPr="008033E0" w:rsidRDefault="001260E6" w:rsidP="001260E6">
      <w:pPr>
        <w:shd w:val="clear" w:color="auto" w:fill="FFFFFF"/>
        <w:suppressAutoHyphens/>
        <w:ind w:firstLine="709"/>
        <w:jc w:val="both"/>
        <w:rPr>
          <w:sz w:val="26"/>
          <w:szCs w:val="26"/>
        </w:rPr>
      </w:pPr>
      <w:r w:rsidRPr="008033E0">
        <w:rPr>
          <w:bCs/>
          <w:sz w:val="26"/>
          <w:szCs w:val="26"/>
        </w:rPr>
        <w:t xml:space="preserve">В структуре безработных граждан за 2015 год почти 65% занимают женщины. </w:t>
      </w:r>
      <w:r w:rsidRPr="008033E0">
        <w:rPr>
          <w:sz w:val="26"/>
          <w:szCs w:val="26"/>
        </w:rPr>
        <w:t>В возрастной структуре безработных большую долю занимают лица, моложе 30 лет (около 36% от общего числа безработных).</w:t>
      </w:r>
    </w:p>
    <w:p w:rsidR="001260E6" w:rsidRPr="008033E0" w:rsidRDefault="001260E6" w:rsidP="001260E6">
      <w:pPr>
        <w:shd w:val="clear" w:color="auto" w:fill="FFFFFF"/>
        <w:suppressAutoHyphens/>
        <w:ind w:firstLine="709"/>
        <w:jc w:val="both"/>
        <w:rPr>
          <w:bCs/>
          <w:sz w:val="26"/>
          <w:szCs w:val="26"/>
        </w:rPr>
      </w:pPr>
      <w:r w:rsidRPr="008033E0">
        <w:rPr>
          <w:bCs/>
          <w:sz w:val="26"/>
          <w:szCs w:val="26"/>
        </w:rPr>
        <w:t xml:space="preserve">В целях привлечения специалистов для работы в муниципальных учреждениях, сохранения трудового потенциала территории, реализуется муниципальная </w:t>
      </w:r>
      <w:hyperlink r:id="rId11" w:history="1">
        <w:r w:rsidRPr="008033E0">
          <w:rPr>
            <w:bCs/>
            <w:sz w:val="26"/>
            <w:szCs w:val="26"/>
          </w:rPr>
          <w:t>программа</w:t>
        </w:r>
      </w:hyperlink>
      <w:r w:rsidRPr="008033E0">
        <w:rPr>
          <w:bCs/>
          <w:sz w:val="26"/>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1260E6" w:rsidRPr="008033E0" w:rsidRDefault="001260E6" w:rsidP="001260E6">
      <w:pPr>
        <w:shd w:val="clear" w:color="auto" w:fill="FFFFFF"/>
        <w:suppressAutoHyphens/>
        <w:ind w:firstLine="709"/>
        <w:jc w:val="both"/>
        <w:rPr>
          <w:bCs/>
          <w:sz w:val="26"/>
          <w:szCs w:val="26"/>
        </w:rPr>
      </w:pPr>
      <w:r w:rsidRPr="008033E0">
        <w:rPr>
          <w:bCs/>
          <w:sz w:val="26"/>
          <w:szCs w:val="26"/>
        </w:rPr>
        <w:t>В качестве еще одной меры по стабилизации рынка труда КГКУ «Центр занятости населения города Норильска» совместно с Администрацией города Норильска разработан «План мероприятий кадрового обеспечения муниципального образования город Норильск», в рамках которого реализуются следующие мероприятия:</w:t>
      </w:r>
    </w:p>
    <w:p w:rsidR="001260E6" w:rsidRPr="008033E0" w:rsidRDefault="001260E6" w:rsidP="00772070">
      <w:pPr>
        <w:pStyle w:val="afff2"/>
        <w:numPr>
          <w:ilvl w:val="0"/>
          <w:numId w:val="28"/>
        </w:numPr>
        <w:tabs>
          <w:tab w:val="left" w:pos="406"/>
          <w:tab w:val="left" w:pos="993"/>
        </w:tabs>
        <w:suppressAutoHyphens/>
        <w:ind w:left="42" w:firstLine="667"/>
        <w:jc w:val="both"/>
        <w:rPr>
          <w:sz w:val="26"/>
          <w:szCs w:val="26"/>
        </w:rPr>
      </w:pPr>
      <w:r w:rsidRPr="008033E0">
        <w:rPr>
          <w:sz w:val="26"/>
          <w:szCs w:val="26"/>
        </w:rPr>
        <w:t>взаимодействие с ЗФ ПАО «ГМК «Норильский никель» и НОУ ДПО «Корпоративный университет «Норильский никель» по трудоустройству и организации профессионального обучения по заказу компании;</w:t>
      </w:r>
    </w:p>
    <w:p w:rsidR="001260E6" w:rsidRPr="008033E0" w:rsidRDefault="001260E6" w:rsidP="00772070">
      <w:pPr>
        <w:pStyle w:val="afff2"/>
        <w:numPr>
          <w:ilvl w:val="0"/>
          <w:numId w:val="28"/>
        </w:numPr>
        <w:tabs>
          <w:tab w:val="left" w:pos="406"/>
          <w:tab w:val="left" w:pos="993"/>
        </w:tabs>
        <w:suppressAutoHyphens/>
        <w:ind w:left="42" w:firstLine="667"/>
        <w:jc w:val="both"/>
        <w:rPr>
          <w:sz w:val="26"/>
          <w:szCs w:val="26"/>
        </w:rPr>
      </w:pPr>
      <w:r w:rsidRPr="008033E0">
        <w:rPr>
          <w:sz w:val="26"/>
          <w:szCs w:val="26"/>
        </w:rPr>
        <w:lastRenderedPageBreak/>
        <w:t>содействие в трудоустройстве граждан по заявленной потребности работодателей в рамках реализации проекта «Модернизация системы взаимодействия с работодателями в сфере занятости населения»;</w:t>
      </w:r>
    </w:p>
    <w:p w:rsidR="001260E6" w:rsidRPr="008033E0" w:rsidRDefault="001260E6" w:rsidP="00772070">
      <w:pPr>
        <w:pStyle w:val="afff2"/>
        <w:numPr>
          <w:ilvl w:val="0"/>
          <w:numId w:val="28"/>
        </w:numPr>
        <w:tabs>
          <w:tab w:val="left" w:pos="406"/>
          <w:tab w:val="left" w:pos="993"/>
        </w:tabs>
        <w:suppressAutoHyphens/>
        <w:ind w:left="42" w:firstLine="667"/>
        <w:jc w:val="both"/>
        <w:rPr>
          <w:sz w:val="26"/>
          <w:szCs w:val="26"/>
        </w:rPr>
      </w:pPr>
      <w:r w:rsidRPr="008033E0">
        <w:rPr>
          <w:sz w:val="26"/>
          <w:szCs w:val="26"/>
        </w:rPr>
        <w:t>организация профессионального обучения безработных граждан на основании анализа востребованных профессий на территории, в т.ч. по заявкам работодателей;</w:t>
      </w:r>
    </w:p>
    <w:p w:rsidR="001260E6" w:rsidRPr="008033E0" w:rsidRDefault="001260E6" w:rsidP="00772070">
      <w:pPr>
        <w:pStyle w:val="afff2"/>
        <w:numPr>
          <w:ilvl w:val="0"/>
          <w:numId w:val="28"/>
        </w:numPr>
        <w:tabs>
          <w:tab w:val="left" w:pos="406"/>
          <w:tab w:val="left" w:pos="993"/>
        </w:tabs>
        <w:suppressAutoHyphens/>
        <w:ind w:left="42" w:firstLine="667"/>
        <w:jc w:val="both"/>
        <w:rPr>
          <w:sz w:val="26"/>
          <w:szCs w:val="26"/>
        </w:rPr>
      </w:pPr>
      <w:r w:rsidRPr="008033E0">
        <w:rPr>
          <w:sz w:val="26"/>
          <w:szCs w:val="26"/>
        </w:rPr>
        <w:t>проведение специализированных ярмарок вакансий (в 2015 году проведено 10 ярмарок), на которых представляются вакансии работодателей;</w:t>
      </w:r>
    </w:p>
    <w:p w:rsidR="001260E6" w:rsidRPr="008033E0" w:rsidRDefault="001260E6" w:rsidP="00772070">
      <w:pPr>
        <w:pStyle w:val="afff2"/>
        <w:numPr>
          <w:ilvl w:val="0"/>
          <w:numId w:val="28"/>
        </w:numPr>
        <w:tabs>
          <w:tab w:val="left" w:pos="406"/>
          <w:tab w:val="left" w:pos="993"/>
        </w:tabs>
        <w:suppressAutoHyphens/>
        <w:ind w:left="42" w:firstLine="667"/>
        <w:jc w:val="both"/>
        <w:rPr>
          <w:sz w:val="26"/>
          <w:szCs w:val="26"/>
        </w:rPr>
      </w:pPr>
      <w:r w:rsidRPr="008033E0">
        <w:rPr>
          <w:sz w:val="26"/>
          <w:szCs w:val="26"/>
        </w:rPr>
        <w:t>реализация мероприятий общегородского межведомственного плана по профессиональной ориентации молодежи;</w:t>
      </w:r>
    </w:p>
    <w:p w:rsidR="001260E6" w:rsidRPr="008033E0" w:rsidRDefault="001260E6" w:rsidP="00772070">
      <w:pPr>
        <w:pStyle w:val="afff2"/>
        <w:numPr>
          <w:ilvl w:val="0"/>
          <w:numId w:val="28"/>
        </w:numPr>
        <w:tabs>
          <w:tab w:val="left" w:pos="406"/>
          <w:tab w:val="left" w:pos="993"/>
        </w:tabs>
        <w:suppressAutoHyphens/>
        <w:ind w:left="42" w:firstLine="667"/>
        <w:jc w:val="both"/>
        <w:rPr>
          <w:sz w:val="26"/>
          <w:szCs w:val="26"/>
        </w:rPr>
      </w:pPr>
      <w:r w:rsidRPr="008033E0">
        <w:rPr>
          <w:sz w:val="26"/>
          <w:szCs w:val="26"/>
        </w:rPr>
        <w:t>рассмотрение вопросов обеспеченности кадрами отдельных сфер деятельности (организаций) на заседаниях Координационного комитета и Координационного Совета;</w:t>
      </w:r>
    </w:p>
    <w:p w:rsidR="00F359EF" w:rsidRPr="008033E0" w:rsidRDefault="001260E6" w:rsidP="00772070">
      <w:pPr>
        <w:pStyle w:val="afff2"/>
        <w:numPr>
          <w:ilvl w:val="0"/>
          <w:numId w:val="28"/>
        </w:numPr>
        <w:tabs>
          <w:tab w:val="left" w:pos="406"/>
          <w:tab w:val="left" w:pos="993"/>
        </w:tabs>
        <w:suppressAutoHyphens/>
        <w:ind w:left="42" w:firstLine="709"/>
        <w:jc w:val="both"/>
        <w:rPr>
          <w:sz w:val="26"/>
          <w:szCs w:val="26"/>
        </w:rPr>
      </w:pPr>
      <w:r w:rsidRPr="008033E0">
        <w:rPr>
          <w:sz w:val="26"/>
          <w:szCs w:val="26"/>
        </w:rPr>
        <w:t xml:space="preserve">проведение </w:t>
      </w:r>
      <w:r w:rsidRPr="008033E0">
        <w:rPr>
          <w:sz w:val="26"/>
          <w:szCs w:val="26"/>
          <w:lang w:val="en-US"/>
        </w:rPr>
        <w:t>web</w:t>
      </w:r>
      <w:r w:rsidRPr="008033E0">
        <w:rPr>
          <w:sz w:val="26"/>
          <w:szCs w:val="26"/>
        </w:rPr>
        <w:t xml:space="preserve">-собеседований с целью привлечения и дальнейшего трудоустройства граждан с других территорий (в 2015 году проведено 3 </w:t>
      </w:r>
      <w:r w:rsidRPr="008033E0">
        <w:rPr>
          <w:sz w:val="26"/>
          <w:szCs w:val="26"/>
          <w:lang w:val="en-US"/>
        </w:rPr>
        <w:t>web</w:t>
      </w:r>
      <w:r w:rsidRPr="008033E0">
        <w:rPr>
          <w:sz w:val="26"/>
          <w:szCs w:val="26"/>
        </w:rPr>
        <w:t>-собеседования).</w:t>
      </w:r>
    </w:p>
    <w:p w:rsidR="00A02844" w:rsidRPr="008033E0" w:rsidRDefault="00A02844" w:rsidP="00E5529F">
      <w:pPr>
        <w:pStyle w:val="10"/>
        <w:jc w:val="center"/>
      </w:pPr>
    </w:p>
    <w:p w:rsidR="009857D8" w:rsidRPr="008033E0" w:rsidRDefault="009857D8" w:rsidP="00E5529F">
      <w:pPr>
        <w:pStyle w:val="10"/>
        <w:jc w:val="center"/>
      </w:pPr>
      <w:bookmarkStart w:id="28" w:name="_Toc434831490"/>
    </w:p>
    <w:p w:rsidR="00516C04" w:rsidRPr="008033E0" w:rsidRDefault="009A767B" w:rsidP="00E5529F">
      <w:pPr>
        <w:pStyle w:val="10"/>
        <w:jc w:val="center"/>
      </w:pPr>
      <w:r w:rsidRPr="008033E0">
        <w:rPr>
          <w:lang w:val="en-US"/>
        </w:rPr>
        <w:t>I</w:t>
      </w:r>
      <w:r w:rsidR="00DC5B4C" w:rsidRPr="008033E0">
        <w:rPr>
          <w:lang w:val="en-US"/>
        </w:rPr>
        <w:t>V</w:t>
      </w:r>
      <w:r w:rsidR="00E5529F" w:rsidRPr="008033E0">
        <w:t xml:space="preserve">. </w:t>
      </w:r>
      <w:r w:rsidR="00516C04" w:rsidRPr="008033E0">
        <w:t>Финансовое состояние территории</w:t>
      </w:r>
      <w:bookmarkEnd w:id="22"/>
      <w:bookmarkEnd w:id="23"/>
      <w:bookmarkEnd w:id="24"/>
      <w:bookmarkEnd w:id="28"/>
    </w:p>
    <w:p w:rsidR="00307B11" w:rsidRPr="008033E0" w:rsidRDefault="00307B11" w:rsidP="00BD0975">
      <w:pPr>
        <w:ind w:firstLine="709"/>
        <w:jc w:val="both"/>
        <w:rPr>
          <w:sz w:val="26"/>
          <w:szCs w:val="26"/>
        </w:rPr>
      </w:pPr>
    </w:p>
    <w:p w:rsidR="00DC0EC2" w:rsidRPr="008033E0" w:rsidRDefault="00DC0EC2" w:rsidP="00DC0EC2">
      <w:pPr>
        <w:pStyle w:val="a4"/>
        <w:ind w:firstLine="709"/>
        <w:rPr>
          <w:szCs w:val="26"/>
        </w:rPr>
      </w:pPr>
      <w:r w:rsidRPr="008033E0">
        <w:rPr>
          <w:b/>
          <w:szCs w:val="26"/>
        </w:rPr>
        <w:t>Общая сумма налоговых и неналоговых платежей</w:t>
      </w:r>
      <w:r w:rsidRPr="008033E0">
        <w:rPr>
          <w:szCs w:val="26"/>
        </w:rPr>
        <w:t xml:space="preserve">, поступивших в консолидированный бюджет края, на 01.01.2016 года составила 46 399,5 млн. рублей или 118,4% к уровню прошлого года. </w:t>
      </w:r>
    </w:p>
    <w:p w:rsidR="00DC0EC2" w:rsidRPr="008033E0" w:rsidRDefault="00DC0EC2" w:rsidP="00DC0EC2">
      <w:pPr>
        <w:pStyle w:val="22"/>
        <w:ind w:firstLine="709"/>
        <w:rPr>
          <w:szCs w:val="26"/>
        </w:rPr>
      </w:pPr>
      <w:r w:rsidRPr="008033E0">
        <w:rPr>
          <w:szCs w:val="26"/>
        </w:rPr>
        <w:t>В краевой бюджет перечислено 80,3% (37 280,3 млн. руб.) от общего объема поступлений, в денежном выражении поступления увеличились на 5 241,1 млн. рублей (16,4% от уровня 2014 года).</w:t>
      </w:r>
    </w:p>
    <w:p w:rsidR="00DC0EC2" w:rsidRPr="008033E0" w:rsidRDefault="00DC0EC2" w:rsidP="00DC0EC2">
      <w:pPr>
        <w:pStyle w:val="a8"/>
        <w:ind w:firstLine="720"/>
        <w:jc w:val="right"/>
        <w:rPr>
          <w:b/>
          <w:sz w:val="26"/>
          <w:szCs w:val="26"/>
        </w:rPr>
      </w:pPr>
      <w:r w:rsidRPr="008033E0">
        <w:rPr>
          <w:sz w:val="26"/>
          <w:szCs w:val="26"/>
        </w:rPr>
        <w:t>Таблица</w:t>
      </w:r>
      <w:r w:rsidR="00C40D76" w:rsidRPr="008033E0">
        <w:rPr>
          <w:sz w:val="26"/>
          <w:szCs w:val="26"/>
        </w:rPr>
        <w:t xml:space="preserve"> 9</w:t>
      </w:r>
    </w:p>
    <w:p w:rsidR="00DC0EC2" w:rsidRPr="008033E0" w:rsidRDefault="00DC0EC2" w:rsidP="00DC0EC2">
      <w:pPr>
        <w:jc w:val="center"/>
        <w:rPr>
          <w:b/>
          <w:sz w:val="26"/>
        </w:rPr>
      </w:pPr>
      <w:r w:rsidRPr="008033E0">
        <w:rPr>
          <w:b/>
          <w:sz w:val="26"/>
        </w:rPr>
        <w:t xml:space="preserve">Налоги, сборы и иные обязательные платежи, </w:t>
      </w:r>
    </w:p>
    <w:p w:rsidR="00DC0EC2" w:rsidRPr="008033E0" w:rsidRDefault="00DC0EC2" w:rsidP="00DC0EC2">
      <w:pPr>
        <w:spacing w:after="120"/>
        <w:jc w:val="center"/>
        <w:rPr>
          <w:b/>
          <w:sz w:val="26"/>
        </w:rPr>
      </w:pPr>
      <w:r w:rsidRPr="008033E0">
        <w:rPr>
          <w:b/>
          <w:sz w:val="26"/>
        </w:rPr>
        <w:t xml:space="preserve">собираемые в консолидированный бюджет края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1159"/>
        <w:gridCol w:w="1667"/>
        <w:gridCol w:w="1668"/>
        <w:gridCol w:w="878"/>
      </w:tblGrid>
      <w:tr w:rsidR="00DC0EC2" w:rsidRPr="008033E0" w:rsidTr="00701DC9">
        <w:trPr>
          <w:trHeight w:val="20"/>
          <w:tblHeader/>
        </w:trPr>
        <w:tc>
          <w:tcPr>
            <w:tcW w:w="2144" w:type="pct"/>
            <w:shd w:val="clear" w:color="auto" w:fill="auto"/>
            <w:noWrap/>
            <w:vAlign w:val="center"/>
            <w:hideMark/>
          </w:tcPr>
          <w:p w:rsidR="00DC0EC2" w:rsidRPr="008033E0" w:rsidRDefault="00DC0EC2" w:rsidP="00701DC9">
            <w:pPr>
              <w:jc w:val="center"/>
              <w:rPr>
                <w:bCs/>
              </w:rPr>
            </w:pPr>
            <w:r w:rsidRPr="008033E0">
              <w:rPr>
                <w:bCs/>
              </w:rPr>
              <w:t>Наименование показателя</w:t>
            </w:r>
          </w:p>
        </w:tc>
        <w:tc>
          <w:tcPr>
            <w:tcW w:w="562" w:type="pct"/>
            <w:shd w:val="clear" w:color="auto" w:fill="auto"/>
            <w:noWrap/>
            <w:vAlign w:val="center"/>
            <w:hideMark/>
          </w:tcPr>
          <w:p w:rsidR="00DC0EC2" w:rsidRPr="008033E0" w:rsidRDefault="00DC0EC2" w:rsidP="00701DC9">
            <w:pPr>
              <w:jc w:val="center"/>
              <w:rPr>
                <w:bCs/>
              </w:rPr>
            </w:pPr>
            <w:r w:rsidRPr="008033E0">
              <w:rPr>
                <w:bCs/>
              </w:rPr>
              <w:t>Ед.</w:t>
            </w:r>
          </w:p>
          <w:p w:rsidR="00DC0EC2" w:rsidRPr="008033E0" w:rsidRDefault="00DC0EC2" w:rsidP="00701DC9">
            <w:pPr>
              <w:jc w:val="center"/>
              <w:rPr>
                <w:bCs/>
              </w:rPr>
            </w:pPr>
            <w:r w:rsidRPr="008033E0">
              <w:rPr>
                <w:bCs/>
              </w:rPr>
              <w:t>изм.</w:t>
            </w:r>
          </w:p>
        </w:tc>
        <w:tc>
          <w:tcPr>
            <w:tcW w:w="905" w:type="pct"/>
            <w:shd w:val="clear" w:color="auto" w:fill="auto"/>
            <w:noWrap/>
            <w:vAlign w:val="center"/>
            <w:hideMark/>
          </w:tcPr>
          <w:p w:rsidR="00DC0EC2" w:rsidRPr="008033E0" w:rsidRDefault="00DC0EC2" w:rsidP="00701DC9">
            <w:pPr>
              <w:jc w:val="center"/>
              <w:rPr>
                <w:bCs/>
              </w:rPr>
            </w:pPr>
            <w:r w:rsidRPr="008033E0">
              <w:rPr>
                <w:bCs/>
              </w:rPr>
              <w:t>на 01.01.15г.</w:t>
            </w:r>
          </w:p>
        </w:tc>
        <w:tc>
          <w:tcPr>
            <w:tcW w:w="905" w:type="pct"/>
            <w:shd w:val="clear" w:color="auto" w:fill="auto"/>
            <w:noWrap/>
            <w:vAlign w:val="center"/>
            <w:hideMark/>
          </w:tcPr>
          <w:p w:rsidR="00DC0EC2" w:rsidRPr="008033E0" w:rsidRDefault="00DC0EC2" w:rsidP="00701DC9">
            <w:pPr>
              <w:jc w:val="center"/>
              <w:rPr>
                <w:bCs/>
              </w:rPr>
            </w:pPr>
            <w:r w:rsidRPr="008033E0">
              <w:rPr>
                <w:bCs/>
              </w:rPr>
              <w:t>на 01.01.16г.</w:t>
            </w:r>
          </w:p>
        </w:tc>
        <w:tc>
          <w:tcPr>
            <w:tcW w:w="483" w:type="pct"/>
            <w:shd w:val="clear" w:color="auto" w:fill="auto"/>
            <w:vAlign w:val="center"/>
            <w:hideMark/>
          </w:tcPr>
          <w:p w:rsidR="00DC0EC2" w:rsidRPr="008033E0" w:rsidRDefault="00DC0EC2" w:rsidP="00701DC9">
            <w:pPr>
              <w:jc w:val="center"/>
              <w:rPr>
                <w:bCs/>
              </w:rPr>
            </w:pPr>
            <w:r w:rsidRPr="008033E0">
              <w:rPr>
                <w:bCs/>
              </w:rPr>
              <w:t>Темп роста, %</w:t>
            </w:r>
          </w:p>
        </w:tc>
      </w:tr>
      <w:tr w:rsidR="00DC0EC2" w:rsidRPr="008033E0" w:rsidTr="00701DC9">
        <w:trPr>
          <w:trHeight w:val="20"/>
        </w:trPr>
        <w:tc>
          <w:tcPr>
            <w:tcW w:w="2144" w:type="pct"/>
            <w:shd w:val="clear" w:color="auto" w:fill="auto"/>
            <w:vAlign w:val="center"/>
            <w:hideMark/>
          </w:tcPr>
          <w:p w:rsidR="00DC0EC2" w:rsidRPr="008033E0" w:rsidRDefault="00DC0EC2" w:rsidP="00701DC9">
            <w:pPr>
              <w:rPr>
                <w:b/>
                <w:bCs/>
              </w:rPr>
            </w:pPr>
            <w:r w:rsidRPr="008033E0">
              <w:rPr>
                <w:b/>
                <w:bCs/>
              </w:rPr>
              <w:t xml:space="preserve">Налоги, сборы и иные обязательные платежи, всего                                                             </w:t>
            </w:r>
            <w:r w:rsidRPr="008033E0">
              <w:rPr>
                <w:i/>
              </w:rPr>
              <w:t>(без переходящих остатков)</w:t>
            </w:r>
          </w:p>
        </w:tc>
        <w:tc>
          <w:tcPr>
            <w:tcW w:w="562" w:type="pct"/>
            <w:shd w:val="clear" w:color="auto" w:fill="auto"/>
            <w:vAlign w:val="center"/>
            <w:hideMark/>
          </w:tcPr>
          <w:p w:rsidR="00DC0EC2" w:rsidRPr="008033E0" w:rsidRDefault="00DC0EC2" w:rsidP="00701DC9">
            <w:pPr>
              <w:jc w:val="center"/>
            </w:pPr>
            <w:r w:rsidRPr="008033E0">
              <w:t>млн. руб.</w:t>
            </w:r>
          </w:p>
        </w:tc>
        <w:tc>
          <w:tcPr>
            <w:tcW w:w="905" w:type="pct"/>
            <w:shd w:val="clear" w:color="auto" w:fill="auto"/>
            <w:vAlign w:val="center"/>
          </w:tcPr>
          <w:p w:rsidR="00DC0EC2" w:rsidRPr="008033E0" w:rsidRDefault="00DC0EC2" w:rsidP="00701DC9">
            <w:pPr>
              <w:jc w:val="center"/>
            </w:pPr>
            <w:r w:rsidRPr="008033E0">
              <w:t>39 173,0</w:t>
            </w:r>
          </w:p>
        </w:tc>
        <w:tc>
          <w:tcPr>
            <w:tcW w:w="905" w:type="pct"/>
            <w:shd w:val="clear" w:color="auto" w:fill="auto"/>
            <w:vAlign w:val="center"/>
          </w:tcPr>
          <w:p w:rsidR="00DC0EC2" w:rsidRPr="008033E0" w:rsidRDefault="00DC0EC2" w:rsidP="00701DC9">
            <w:pPr>
              <w:jc w:val="center"/>
            </w:pPr>
            <w:r w:rsidRPr="008033E0">
              <w:t>46 399,5</w:t>
            </w:r>
          </w:p>
        </w:tc>
        <w:tc>
          <w:tcPr>
            <w:tcW w:w="483" w:type="pct"/>
            <w:shd w:val="clear" w:color="auto" w:fill="auto"/>
            <w:vAlign w:val="center"/>
          </w:tcPr>
          <w:p w:rsidR="00DC0EC2" w:rsidRPr="008033E0" w:rsidRDefault="00DC0EC2" w:rsidP="00701DC9">
            <w:pPr>
              <w:jc w:val="center"/>
            </w:pPr>
            <w:r w:rsidRPr="008033E0">
              <w:t>118,4</w:t>
            </w:r>
          </w:p>
        </w:tc>
      </w:tr>
      <w:tr w:rsidR="00DC0EC2" w:rsidRPr="008033E0" w:rsidTr="00701DC9">
        <w:trPr>
          <w:trHeight w:val="20"/>
        </w:trPr>
        <w:tc>
          <w:tcPr>
            <w:tcW w:w="2144" w:type="pct"/>
            <w:shd w:val="clear" w:color="auto" w:fill="auto"/>
            <w:noWrap/>
            <w:vAlign w:val="bottom"/>
            <w:hideMark/>
          </w:tcPr>
          <w:p w:rsidR="00DC0EC2" w:rsidRPr="008033E0" w:rsidRDefault="00DC0EC2" w:rsidP="00701DC9">
            <w:r w:rsidRPr="008033E0">
              <w:t xml:space="preserve">     в т.ч. перечислено в:</w:t>
            </w:r>
          </w:p>
        </w:tc>
        <w:tc>
          <w:tcPr>
            <w:tcW w:w="562" w:type="pct"/>
            <w:shd w:val="clear" w:color="auto" w:fill="auto"/>
            <w:noWrap/>
            <w:vAlign w:val="bottom"/>
            <w:hideMark/>
          </w:tcPr>
          <w:p w:rsidR="00DC0EC2" w:rsidRPr="008033E0" w:rsidRDefault="00DC0EC2" w:rsidP="00701DC9">
            <w:pPr>
              <w:jc w:val="center"/>
            </w:pPr>
            <w:r w:rsidRPr="008033E0">
              <w:t> </w:t>
            </w:r>
          </w:p>
        </w:tc>
        <w:tc>
          <w:tcPr>
            <w:tcW w:w="905" w:type="pct"/>
            <w:shd w:val="clear" w:color="auto" w:fill="auto"/>
            <w:noWrap/>
            <w:vAlign w:val="center"/>
          </w:tcPr>
          <w:p w:rsidR="00DC0EC2" w:rsidRPr="008033E0" w:rsidRDefault="00DC0EC2" w:rsidP="00701DC9">
            <w:pPr>
              <w:jc w:val="center"/>
              <w:rPr>
                <w:color w:val="FF0000"/>
              </w:rPr>
            </w:pPr>
          </w:p>
        </w:tc>
        <w:tc>
          <w:tcPr>
            <w:tcW w:w="905" w:type="pct"/>
            <w:shd w:val="clear" w:color="auto" w:fill="auto"/>
            <w:noWrap/>
            <w:vAlign w:val="center"/>
          </w:tcPr>
          <w:p w:rsidR="00DC0EC2" w:rsidRPr="008033E0" w:rsidRDefault="00DC0EC2" w:rsidP="00701DC9">
            <w:pPr>
              <w:jc w:val="center"/>
              <w:rPr>
                <w:color w:val="FF0000"/>
              </w:rPr>
            </w:pPr>
          </w:p>
        </w:tc>
        <w:tc>
          <w:tcPr>
            <w:tcW w:w="483" w:type="pct"/>
            <w:shd w:val="clear" w:color="auto" w:fill="auto"/>
            <w:noWrap/>
            <w:vAlign w:val="center"/>
          </w:tcPr>
          <w:p w:rsidR="00DC0EC2" w:rsidRPr="008033E0" w:rsidRDefault="00DC0EC2" w:rsidP="00701DC9">
            <w:pPr>
              <w:jc w:val="center"/>
            </w:pPr>
          </w:p>
        </w:tc>
      </w:tr>
      <w:tr w:rsidR="00DC0EC2" w:rsidRPr="008033E0" w:rsidTr="00701DC9">
        <w:trPr>
          <w:trHeight w:val="20"/>
        </w:trPr>
        <w:tc>
          <w:tcPr>
            <w:tcW w:w="2144" w:type="pct"/>
            <w:shd w:val="clear" w:color="auto" w:fill="auto"/>
            <w:noWrap/>
            <w:vAlign w:val="bottom"/>
            <w:hideMark/>
          </w:tcPr>
          <w:p w:rsidR="00DC0EC2" w:rsidRPr="008033E0" w:rsidRDefault="00DC0EC2" w:rsidP="00701DC9">
            <w:pPr>
              <w:rPr>
                <w:b/>
                <w:bCs/>
              </w:rPr>
            </w:pPr>
            <w:r w:rsidRPr="008033E0">
              <w:rPr>
                <w:b/>
                <w:bCs/>
              </w:rPr>
              <w:t xml:space="preserve"> - краевой бюджет</w:t>
            </w:r>
          </w:p>
        </w:tc>
        <w:tc>
          <w:tcPr>
            <w:tcW w:w="562" w:type="pct"/>
            <w:shd w:val="clear" w:color="auto" w:fill="auto"/>
            <w:noWrap/>
            <w:vAlign w:val="bottom"/>
            <w:hideMark/>
          </w:tcPr>
          <w:p w:rsidR="00DC0EC2" w:rsidRPr="008033E0" w:rsidRDefault="00DC0EC2" w:rsidP="00701DC9">
            <w:pPr>
              <w:jc w:val="center"/>
            </w:pPr>
            <w:r w:rsidRPr="008033E0">
              <w:t>млн. руб.</w:t>
            </w:r>
          </w:p>
        </w:tc>
        <w:tc>
          <w:tcPr>
            <w:tcW w:w="905" w:type="pct"/>
            <w:shd w:val="clear" w:color="auto" w:fill="auto"/>
            <w:noWrap/>
            <w:vAlign w:val="center"/>
          </w:tcPr>
          <w:p w:rsidR="00DC0EC2" w:rsidRPr="008033E0" w:rsidRDefault="00DC0EC2" w:rsidP="00701DC9">
            <w:pPr>
              <w:jc w:val="center"/>
            </w:pPr>
            <w:r w:rsidRPr="008033E0">
              <w:t>32 039,2</w:t>
            </w:r>
          </w:p>
        </w:tc>
        <w:tc>
          <w:tcPr>
            <w:tcW w:w="905" w:type="pct"/>
            <w:shd w:val="clear" w:color="auto" w:fill="auto"/>
            <w:noWrap/>
            <w:vAlign w:val="center"/>
          </w:tcPr>
          <w:p w:rsidR="00DC0EC2" w:rsidRPr="008033E0" w:rsidRDefault="00DC0EC2" w:rsidP="00701DC9">
            <w:pPr>
              <w:jc w:val="center"/>
            </w:pPr>
            <w:r w:rsidRPr="008033E0">
              <w:t>37 280,3</w:t>
            </w:r>
          </w:p>
        </w:tc>
        <w:tc>
          <w:tcPr>
            <w:tcW w:w="483" w:type="pct"/>
            <w:shd w:val="clear" w:color="auto" w:fill="auto"/>
            <w:noWrap/>
            <w:vAlign w:val="center"/>
          </w:tcPr>
          <w:p w:rsidR="00DC0EC2" w:rsidRPr="008033E0" w:rsidRDefault="00DC0EC2" w:rsidP="00701DC9">
            <w:pPr>
              <w:jc w:val="center"/>
            </w:pPr>
            <w:r w:rsidRPr="008033E0">
              <w:t>116,4</w:t>
            </w:r>
          </w:p>
        </w:tc>
      </w:tr>
      <w:tr w:rsidR="00DC0EC2" w:rsidRPr="008033E0" w:rsidTr="00701DC9">
        <w:trPr>
          <w:trHeight w:val="20"/>
        </w:trPr>
        <w:tc>
          <w:tcPr>
            <w:tcW w:w="2144" w:type="pct"/>
            <w:shd w:val="clear" w:color="auto" w:fill="auto"/>
            <w:noWrap/>
            <w:vAlign w:val="bottom"/>
            <w:hideMark/>
          </w:tcPr>
          <w:p w:rsidR="00DC0EC2" w:rsidRPr="008033E0" w:rsidRDefault="00DC0EC2" w:rsidP="00701DC9">
            <w:pPr>
              <w:jc w:val="right"/>
              <w:rPr>
                <w:i/>
                <w:iCs/>
              </w:rPr>
            </w:pPr>
            <w:r w:rsidRPr="008033E0">
              <w:rPr>
                <w:i/>
                <w:iCs/>
              </w:rPr>
              <w:t>Удельный вес</w:t>
            </w:r>
          </w:p>
        </w:tc>
        <w:tc>
          <w:tcPr>
            <w:tcW w:w="562" w:type="pct"/>
            <w:shd w:val="clear" w:color="auto" w:fill="auto"/>
            <w:noWrap/>
            <w:vAlign w:val="bottom"/>
            <w:hideMark/>
          </w:tcPr>
          <w:p w:rsidR="00DC0EC2" w:rsidRPr="008033E0" w:rsidRDefault="00DC0EC2" w:rsidP="00701DC9">
            <w:pPr>
              <w:jc w:val="center"/>
              <w:rPr>
                <w:i/>
                <w:iCs/>
              </w:rPr>
            </w:pPr>
            <w:r w:rsidRPr="008033E0">
              <w:rPr>
                <w:i/>
                <w:iCs/>
              </w:rPr>
              <w:t>%</w:t>
            </w:r>
          </w:p>
        </w:tc>
        <w:tc>
          <w:tcPr>
            <w:tcW w:w="905" w:type="pct"/>
            <w:shd w:val="clear" w:color="auto" w:fill="auto"/>
            <w:noWrap/>
            <w:vAlign w:val="center"/>
          </w:tcPr>
          <w:p w:rsidR="00DC0EC2" w:rsidRPr="008033E0" w:rsidRDefault="00DC0EC2" w:rsidP="00701DC9">
            <w:pPr>
              <w:jc w:val="center"/>
              <w:rPr>
                <w:i/>
                <w:iCs/>
                <w:color w:val="000000"/>
              </w:rPr>
            </w:pPr>
            <w:r w:rsidRPr="008033E0">
              <w:rPr>
                <w:i/>
                <w:iCs/>
                <w:color w:val="000000"/>
              </w:rPr>
              <w:t>81,8</w:t>
            </w:r>
          </w:p>
        </w:tc>
        <w:tc>
          <w:tcPr>
            <w:tcW w:w="905" w:type="pct"/>
            <w:shd w:val="clear" w:color="auto" w:fill="auto"/>
            <w:noWrap/>
            <w:vAlign w:val="center"/>
          </w:tcPr>
          <w:p w:rsidR="00DC0EC2" w:rsidRPr="008033E0" w:rsidRDefault="00DC0EC2" w:rsidP="00701DC9">
            <w:pPr>
              <w:jc w:val="center"/>
              <w:rPr>
                <w:i/>
                <w:iCs/>
                <w:color w:val="000000"/>
              </w:rPr>
            </w:pPr>
            <w:r w:rsidRPr="008033E0">
              <w:rPr>
                <w:i/>
                <w:iCs/>
                <w:color w:val="000000"/>
              </w:rPr>
              <w:t>80,3</w:t>
            </w:r>
          </w:p>
        </w:tc>
        <w:tc>
          <w:tcPr>
            <w:tcW w:w="483" w:type="pct"/>
            <w:shd w:val="clear" w:color="auto" w:fill="auto"/>
            <w:noWrap/>
            <w:vAlign w:val="center"/>
          </w:tcPr>
          <w:p w:rsidR="00DC0EC2" w:rsidRPr="008033E0" w:rsidRDefault="00DC0EC2" w:rsidP="00701DC9">
            <w:pPr>
              <w:jc w:val="center"/>
            </w:pPr>
            <w:r w:rsidRPr="008033E0">
              <w:t> </w:t>
            </w:r>
          </w:p>
        </w:tc>
      </w:tr>
      <w:tr w:rsidR="00DC0EC2" w:rsidRPr="008033E0" w:rsidTr="00701DC9">
        <w:trPr>
          <w:trHeight w:val="20"/>
        </w:trPr>
        <w:tc>
          <w:tcPr>
            <w:tcW w:w="2144" w:type="pct"/>
            <w:shd w:val="clear" w:color="auto" w:fill="auto"/>
            <w:vAlign w:val="center"/>
            <w:hideMark/>
          </w:tcPr>
          <w:p w:rsidR="00DC0EC2" w:rsidRPr="008033E0" w:rsidRDefault="00DC0EC2" w:rsidP="00701DC9">
            <w:pPr>
              <w:rPr>
                <w:b/>
                <w:bCs/>
              </w:rPr>
            </w:pPr>
            <w:r w:rsidRPr="008033E0">
              <w:rPr>
                <w:b/>
                <w:bCs/>
              </w:rPr>
              <w:t xml:space="preserve"> - городской бюджет*                                        </w:t>
            </w:r>
            <w:r w:rsidRPr="008033E0">
              <w:rPr>
                <w:i/>
                <w:iCs/>
              </w:rPr>
              <w:t>(без безвозмездных перечислений)</w:t>
            </w:r>
          </w:p>
        </w:tc>
        <w:tc>
          <w:tcPr>
            <w:tcW w:w="562" w:type="pct"/>
            <w:shd w:val="clear" w:color="auto" w:fill="auto"/>
            <w:noWrap/>
            <w:vAlign w:val="center"/>
            <w:hideMark/>
          </w:tcPr>
          <w:p w:rsidR="00DC0EC2" w:rsidRPr="008033E0" w:rsidRDefault="00DC0EC2" w:rsidP="00701DC9">
            <w:pPr>
              <w:jc w:val="center"/>
            </w:pPr>
            <w:r w:rsidRPr="008033E0">
              <w:t>млн. руб.</w:t>
            </w:r>
          </w:p>
        </w:tc>
        <w:tc>
          <w:tcPr>
            <w:tcW w:w="905" w:type="pct"/>
            <w:shd w:val="clear" w:color="auto" w:fill="auto"/>
            <w:noWrap/>
            <w:vAlign w:val="center"/>
          </w:tcPr>
          <w:p w:rsidR="00DC0EC2" w:rsidRPr="008033E0" w:rsidRDefault="00DC0EC2" w:rsidP="00701DC9">
            <w:pPr>
              <w:jc w:val="center"/>
            </w:pPr>
            <w:r w:rsidRPr="008033E0">
              <w:t>7 133,9</w:t>
            </w:r>
          </w:p>
        </w:tc>
        <w:tc>
          <w:tcPr>
            <w:tcW w:w="905" w:type="pct"/>
            <w:shd w:val="clear" w:color="auto" w:fill="auto"/>
            <w:noWrap/>
            <w:vAlign w:val="center"/>
          </w:tcPr>
          <w:p w:rsidR="00DC0EC2" w:rsidRPr="008033E0" w:rsidRDefault="00DC0EC2" w:rsidP="00701DC9">
            <w:pPr>
              <w:jc w:val="center"/>
            </w:pPr>
            <w:r w:rsidRPr="008033E0">
              <w:t>9 119,2</w:t>
            </w:r>
          </w:p>
        </w:tc>
        <w:tc>
          <w:tcPr>
            <w:tcW w:w="483" w:type="pct"/>
            <w:shd w:val="clear" w:color="auto" w:fill="auto"/>
            <w:noWrap/>
            <w:vAlign w:val="center"/>
          </w:tcPr>
          <w:p w:rsidR="00DC0EC2" w:rsidRPr="008033E0" w:rsidRDefault="00DC0EC2" w:rsidP="00701DC9">
            <w:pPr>
              <w:jc w:val="center"/>
            </w:pPr>
            <w:r w:rsidRPr="008033E0">
              <w:t>127,8</w:t>
            </w:r>
          </w:p>
        </w:tc>
      </w:tr>
      <w:tr w:rsidR="00DC0EC2" w:rsidRPr="008033E0" w:rsidTr="00701DC9">
        <w:trPr>
          <w:trHeight w:val="20"/>
        </w:trPr>
        <w:tc>
          <w:tcPr>
            <w:tcW w:w="2144" w:type="pct"/>
            <w:shd w:val="clear" w:color="auto" w:fill="auto"/>
            <w:noWrap/>
            <w:vAlign w:val="bottom"/>
            <w:hideMark/>
          </w:tcPr>
          <w:p w:rsidR="00DC0EC2" w:rsidRPr="008033E0" w:rsidRDefault="00DC0EC2" w:rsidP="00701DC9">
            <w:pPr>
              <w:jc w:val="right"/>
              <w:rPr>
                <w:i/>
                <w:iCs/>
              </w:rPr>
            </w:pPr>
            <w:r w:rsidRPr="008033E0">
              <w:rPr>
                <w:i/>
                <w:iCs/>
              </w:rPr>
              <w:t>Удельный вес</w:t>
            </w:r>
          </w:p>
        </w:tc>
        <w:tc>
          <w:tcPr>
            <w:tcW w:w="562" w:type="pct"/>
            <w:shd w:val="clear" w:color="auto" w:fill="auto"/>
            <w:noWrap/>
            <w:vAlign w:val="bottom"/>
            <w:hideMark/>
          </w:tcPr>
          <w:p w:rsidR="00DC0EC2" w:rsidRPr="008033E0" w:rsidRDefault="00DC0EC2" w:rsidP="00701DC9">
            <w:pPr>
              <w:jc w:val="center"/>
              <w:rPr>
                <w:i/>
                <w:iCs/>
              </w:rPr>
            </w:pPr>
            <w:r w:rsidRPr="008033E0">
              <w:rPr>
                <w:i/>
                <w:iCs/>
              </w:rPr>
              <w:t>%</w:t>
            </w:r>
          </w:p>
        </w:tc>
        <w:tc>
          <w:tcPr>
            <w:tcW w:w="905" w:type="pct"/>
            <w:shd w:val="clear" w:color="auto" w:fill="auto"/>
            <w:noWrap/>
            <w:vAlign w:val="center"/>
          </w:tcPr>
          <w:p w:rsidR="00DC0EC2" w:rsidRPr="008033E0" w:rsidRDefault="00DC0EC2" w:rsidP="00701DC9">
            <w:pPr>
              <w:jc w:val="center"/>
              <w:rPr>
                <w:i/>
                <w:iCs/>
                <w:color w:val="000000"/>
              </w:rPr>
            </w:pPr>
            <w:r w:rsidRPr="008033E0">
              <w:rPr>
                <w:i/>
                <w:iCs/>
                <w:color w:val="000000"/>
              </w:rPr>
              <w:t>18,2</w:t>
            </w:r>
          </w:p>
        </w:tc>
        <w:tc>
          <w:tcPr>
            <w:tcW w:w="905" w:type="pct"/>
            <w:shd w:val="clear" w:color="auto" w:fill="auto"/>
            <w:noWrap/>
            <w:vAlign w:val="center"/>
          </w:tcPr>
          <w:p w:rsidR="00DC0EC2" w:rsidRPr="008033E0" w:rsidRDefault="00DC0EC2" w:rsidP="00701DC9">
            <w:pPr>
              <w:jc w:val="center"/>
              <w:rPr>
                <w:i/>
                <w:iCs/>
                <w:color w:val="000000"/>
              </w:rPr>
            </w:pPr>
            <w:r w:rsidRPr="008033E0">
              <w:rPr>
                <w:i/>
                <w:iCs/>
                <w:color w:val="000000"/>
              </w:rPr>
              <w:t>19,7</w:t>
            </w:r>
          </w:p>
        </w:tc>
        <w:tc>
          <w:tcPr>
            <w:tcW w:w="483" w:type="pct"/>
            <w:shd w:val="clear" w:color="auto" w:fill="auto"/>
            <w:noWrap/>
            <w:vAlign w:val="center"/>
          </w:tcPr>
          <w:p w:rsidR="00DC0EC2" w:rsidRPr="008033E0" w:rsidRDefault="00DC0EC2" w:rsidP="00701DC9">
            <w:pPr>
              <w:jc w:val="center"/>
            </w:pPr>
            <w:r w:rsidRPr="008033E0">
              <w:t> </w:t>
            </w:r>
          </w:p>
        </w:tc>
      </w:tr>
    </w:tbl>
    <w:p w:rsidR="00DC0EC2" w:rsidRPr="008033E0" w:rsidRDefault="00DC0EC2" w:rsidP="00DC0EC2">
      <w:pPr>
        <w:jc w:val="both"/>
        <w:rPr>
          <w:sz w:val="26"/>
        </w:rPr>
      </w:pPr>
      <w:r w:rsidRPr="008033E0">
        <w:rPr>
          <w:b/>
          <w:sz w:val="20"/>
          <w:szCs w:val="20"/>
        </w:rPr>
        <w:t>*</w:t>
      </w:r>
      <w:r w:rsidRPr="008033E0">
        <w:rPr>
          <w:b/>
          <w:bCs/>
          <w:sz w:val="20"/>
          <w:szCs w:val="20"/>
        </w:rPr>
        <w:t xml:space="preserve"> </w:t>
      </w:r>
      <w:r w:rsidRPr="008033E0">
        <w:rPr>
          <w:bCs/>
          <w:sz w:val="20"/>
          <w:szCs w:val="20"/>
        </w:rPr>
        <w:t xml:space="preserve">фактические доходы бюджета города </w:t>
      </w:r>
      <w:r w:rsidRPr="008033E0">
        <w:rPr>
          <w:bCs/>
          <w:i/>
          <w:sz w:val="20"/>
          <w:szCs w:val="20"/>
        </w:rPr>
        <w:t>(с учетом безвозмездных перечислений)</w:t>
      </w:r>
      <w:r w:rsidRPr="008033E0">
        <w:rPr>
          <w:bCs/>
          <w:sz w:val="20"/>
          <w:szCs w:val="20"/>
        </w:rPr>
        <w:t xml:space="preserve"> за 2015 год составили 17 191,3 млн. руб. или 101,5% к уровню прошлого года (2014г. – 16 932,9 млн. рублей). </w:t>
      </w:r>
    </w:p>
    <w:p w:rsidR="00DC0EC2" w:rsidRPr="008033E0" w:rsidRDefault="00DC0EC2" w:rsidP="00DC0EC2">
      <w:pPr>
        <w:suppressAutoHyphens/>
        <w:ind w:firstLine="709"/>
        <w:jc w:val="both"/>
        <w:rPr>
          <w:b/>
          <w:bCs/>
          <w:sz w:val="26"/>
          <w:szCs w:val="26"/>
        </w:rPr>
      </w:pPr>
    </w:p>
    <w:p w:rsidR="00DC0EC2" w:rsidRPr="008033E0" w:rsidRDefault="00DC0EC2" w:rsidP="00DC0EC2">
      <w:pPr>
        <w:suppressAutoHyphens/>
        <w:ind w:firstLine="709"/>
        <w:jc w:val="both"/>
        <w:rPr>
          <w:bCs/>
          <w:sz w:val="26"/>
          <w:szCs w:val="26"/>
        </w:rPr>
      </w:pPr>
      <w:r w:rsidRPr="008033E0">
        <w:rPr>
          <w:b/>
          <w:bCs/>
          <w:sz w:val="26"/>
          <w:szCs w:val="26"/>
        </w:rPr>
        <w:t xml:space="preserve">Собственные доходы бюджета города </w:t>
      </w:r>
      <w:r w:rsidRPr="008033E0">
        <w:rPr>
          <w:bCs/>
          <w:i/>
          <w:sz w:val="26"/>
          <w:szCs w:val="26"/>
        </w:rPr>
        <w:t>(без учета безвозмездных перечислений)</w:t>
      </w:r>
      <w:r w:rsidRPr="008033E0">
        <w:rPr>
          <w:bCs/>
          <w:sz w:val="26"/>
          <w:szCs w:val="26"/>
        </w:rPr>
        <w:t xml:space="preserve"> за 2015 года </w:t>
      </w:r>
      <w:r w:rsidRPr="008033E0">
        <w:rPr>
          <w:bCs/>
          <w:color w:val="000000"/>
          <w:sz w:val="26"/>
          <w:szCs w:val="26"/>
        </w:rPr>
        <w:t xml:space="preserve">по сравнению с прошлым годом </w:t>
      </w:r>
      <w:r w:rsidRPr="008033E0">
        <w:rPr>
          <w:sz w:val="26"/>
          <w:szCs w:val="26"/>
        </w:rPr>
        <w:t xml:space="preserve">увеличилось с 7 133,9 до 9 119,2 млн. рублей. </w:t>
      </w:r>
      <w:r w:rsidRPr="008033E0">
        <w:rPr>
          <w:bCs/>
          <w:sz w:val="26"/>
          <w:szCs w:val="26"/>
        </w:rPr>
        <w:t xml:space="preserve">Их удельный вес в общей сумме налоговых и неналоговых платежей, поступивших в консолидированный бюджет края </w:t>
      </w:r>
      <w:r w:rsidRPr="008033E0">
        <w:rPr>
          <w:sz w:val="26"/>
          <w:szCs w:val="26"/>
        </w:rPr>
        <w:t xml:space="preserve">увеличился на 1,5 </w:t>
      </w:r>
      <w:r w:rsidRPr="008033E0">
        <w:rPr>
          <w:bCs/>
          <w:sz w:val="26"/>
          <w:szCs w:val="26"/>
        </w:rPr>
        <w:t xml:space="preserve">процентных пункта и составил 19,7%. </w:t>
      </w:r>
    </w:p>
    <w:p w:rsidR="00DC0EC2" w:rsidRPr="008033E0" w:rsidRDefault="00DC0EC2" w:rsidP="00DC0EC2">
      <w:pPr>
        <w:pStyle w:val="a4"/>
        <w:ind w:firstLine="709"/>
        <w:jc w:val="right"/>
        <w:rPr>
          <w:szCs w:val="26"/>
        </w:rPr>
      </w:pPr>
      <w:r w:rsidRPr="008033E0">
        <w:rPr>
          <w:szCs w:val="26"/>
        </w:rPr>
        <w:lastRenderedPageBreak/>
        <w:t>Таблица</w:t>
      </w:r>
      <w:r w:rsidR="00C40D76" w:rsidRPr="008033E0">
        <w:rPr>
          <w:szCs w:val="26"/>
        </w:rPr>
        <w:t xml:space="preserve"> 10</w:t>
      </w:r>
    </w:p>
    <w:p w:rsidR="00DC0EC2" w:rsidRPr="008033E0" w:rsidRDefault="00DC0EC2" w:rsidP="00DC0EC2">
      <w:pPr>
        <w:spacing w:after="120"/>
        <w:jc w:val="center"/>
        <w:rPr>
          <w:b/>
          <w:sz w:val="26"/>
          <w:szCs w:val="26"/>
        </w:rPr>
      </w:pPr>
      <w:r w:rsidRPr="008033E0">
        <w:rPr>
          <w:b/>
          <w:sz w:val="26"/>
          <w:szCs w:val="26"/>
        </w:rPr>
        <w:t xml:space="preserve">Структура доходов консолидированного бюджета края </w:t>
      </w:r>
    </w:p>
    <w:tbl>
      <w:tblPr>
        <w:tblW w:w="931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1276"/>
        <w:gridCol w:w="992"/>
        <w:gridCol w:w="1276"/>
        <w:gridCol w:w="992"/>
        <w:gridCol w:w="964"/>
      </w:tblGrid>
      <w:tr w:rsidR="00DC0EC2" w:rsidRPr="008033E0" w:rsidTr="00DC0EC2">
        <w:trPr>
          <w:trHeight w:val="20"/>
          <w:tblHeader/>
        </w:trPr>
        <w:tc>
          <w:tcPr>
            <w:tcW w:w="3819" w:type="dxa"/>
            <w:vMerge w:val="restart"/>
            <w:shd w:val="clear" w:color="auto" w:fill="auto"/>
            <w:noWrap/>
            <w:vAlign w:val="center"/>
          </w:tcPr>
          <w:p w:rsidR="00DC0EC2" w:rsidRPr="008033E0" w:rsidRDefault="00DC0EC2" w:rsidP="00701DC9">
            <w:pPr>
              <w:jc w:val="center"/>
              <w:rPr>
                <w:b/>
                <w:bCs/>
                <w:sz w:val="23"/>
                <w:szCs w:val="23"/>
              </w:rPr>
            </w:pPr>
            <w:r w:rsidRPr="008033E0">
              <w:rPr>
                <w:b/>
                <w:bCs/>
                <w:sz w:val="23"/>
                <w:szCs w:val="23"/>
              </w:rPr>
              <w:t>Доходы</w:t>
            </w:r>
          </w:p>
        </w:tc>
        <w:tc>
          <w:tcPr>
            <w:tcW w:w="4536" w:type="dxa"/>
            <w:gridSpan w:val="4"/>
            <w:shd w:val="clear" w:color="auto" w:fill="auto"/>
            <w:noWrap/>
            <w:vAlign w:val="center"/>
          </w:tcPr>
          <w:p w:rsidR="00DC0EC2" w:rsidRPr="008033E0" w:rsidRDefault="00DC0EC2" w:rsidP="00701DC9">
            <w:pPr>
              <w:jc w:val="center"/>
              <w:rPr>
                <w:b/>
                <w:bCs/>
                <w:sz w:val="23"/>
                <w:szCs w:val="23"/>
              </w:rPr>
            </w:pPr>
            <w:r w:rsidRPr="008033E0">
              <w:rPr>
                <w:b/>
                <w:bCs/>
                <w:sz w:val="23"/>
                <w:szCs w:val="23"/>
              </w:rPr>
              <w:t>Консолидированный бюджет края</w:t>
            </w:r>
          </w:p>
          <w:p w:rsidR="00DC0EC2" w:rsidRPr="008033E0" w:rsidRDefault="00DC0EC2" w:rsidP="00701DC9">
            <w:pPr>
              <w:jc w:val="center"/>
              <w:rPr>
                <w:i/>
                <w:iCs/>
                <w:sz w:val="23"/>
                <w:szCs w:val="23"/>
              </w:rPr>
            </w:pPr>
            <w:r w:rsidRPr="008033E0">
              <w:rPr>
                <w:b/>
                <w:bCs/>
                <w:sz w:val="23"/>
                <w:szCs w:val="23"/>
              </w:rPr>
              <w:t>(город+край)</w:t>
            </w:r>
          </w:p>
        </w:tc>
        <w:tc>
          <w:tcPr>
            <w:tcW w:w="964" w:type="dxa"/>
            <w:vMerge w:val="restart"/>
            <w:shd w:val="clear" w:color="auto" w:fill="auto"/>
            <w:noWrap/>
            <w:vAlign w:val="center"/>
          </w:tcPr>
          <w:p w:rsidR="00DC0EC2" w:rsidRPr="008033E0" w:rsidRDefault="00DC0EC2" w:rsidP="00701DC9">
            <w:pPr>
              <w:jc w:val="center"/>
              <w:rPr>
                <w:b/>
                <w:bCs/>
                <w:sz w:val="23"/>
                <w:szCs w:val="23"/>
              </w:rPr>
            </w:pPr>
            <w:r w:rsidRPr="008033E0">
              <w:rPr>
                <w:b/>
                <w:bCs/>
                <w:sz w:val="23"/>
                <w:szCs w:val="23"/>
              </w:rPr>
              <w:t>Темп</w:t>
            </w:r>
          </w:p>
          <w:p w:rsidR="00DC0EC2" w:rsidRPr="008033E0" w:rsidRDefault="00DC0EC2" w:rsidP="00701DC9">
            <w:pPr>
              <w:jc w:val="center"/>
              <w:rPr>
                <w:i/>
                <w:iCs/>
                <w:sz w:val="23"/>
                <w:szCs w:val="23"/>
              </w:rPr>
            </w:pPr>
            <w:r w:rsidRPr="008033E0">
              <w:rPr>
                <w:b/>
                <w:bCs/>
                <w:sz w:val="23"/>
                <w:szCs w:val="23"/>
              </w:rPr>
              <w:t>роста, %</w:t>
            </w:r>
          </w:p>
        </w:tc>
      </w:tr>
      <w:tr w:rsidR="00DC0EC2" w:rsidRPr="008033E0" w:rsidTr="00DC0EC2">
        <w:trPr>
          <w:trHeight w:val="20"/>
          <w:tblHeader/>
        </w:trPr>
        <w:tc>
          <w:tcPr>
            <w:tcW w:w="3819" w:type="dxa"/>
            <w:vMerge/>
            <w:shd w:val="clear" w:color="auto" w:fill="auto"/>
            <w:noWrap/>
            <w:vAlign w:val="center"/>
          </w:tcPr>
          <w:p w:rsidR="00DC0EC2" w:rsidRPr="008033E0" w:rsidRDefault="00DC0EC2" w:rsidP="00701DC9">
            <w:pPr>
              <w:jc w:val="center"/>
              <w:rPr>
                <w:b/>
                <w:bCs/>
                <w:sz w:val="23"/>
                <w:szCs w:val="23"/>
              </w:rPr>
            </w:pPr>
          </w:p>
        </w:tc>
        <w:tc>
          <w:tcPr>
            <w:tcW w:w="2268" w:type="dxa"/>
            <w:gridSpan w:val="2"/>
            <w:shd w:val="clear" w:color="auto" w:fill="auto"/>
            <w:noWrap/>
            <w:vAlign w:val="center"/>
          </w:tcPr>
          <w:p w:rsidR="00DC0EC2" w:rsidRPr="008033E0" w:rsidRDefault="00DC0EC2" w:rsidP="00701DC9">
            <w:pPr>
              <w:jc w:val="center"/>
              <w:rPr>
                <w:b/>
                <w:bCs/>
                <w:sz w:val="23"/>
                <w:szCs w:val="23"/>
              </w:rPr>
            </w:pPr>
            <w:r w:rsidRPr="008033E0">
              <w:rPr>
                <w:b/>
                <w:bCs/>
                <w:sz w:val="23"/>
                <w:szCs w:val="23"/>
              </w:rPr>
              <w:t>2014 год</w:t>
            </w:r>
          </w:p>
        </w:tc>
        <w:tc>
          <w:tcPr>
            <w:tcW w:w="2268" w:type="dxa"/>
            <w:gridSpan w:val="2"/>
            <w:shd w:val="clear" w:color="auto" w:fill="auto"/>
            <w:noWrap/>
            <w:vAlign w:val="center"/>
          </w:tcPr>
          <w:p w:rsidR="00DC0EC2" w:rsidRPr="008033E0" w:rsidRDefault="00DC0EC2" w:rsidP="00701DC9">
            <w:pPr>
              <w:jc w:val="center"/>
              <w:rPr>
                <w:i/>
                <w:iCs/>
                <w:sz w:val="23"/>
                <w:szCs w:val="23"/>
              </w:rPr>
            </w:pPr>
            <w:r w:rsidRPr="008033E0">
              <w:rPr>
                <w:b/>
                <w:bCs/>
                <w:sz w:val="23"/>
                <w:szCs w:val="23"/>
              </w:rPr>
              <w:t>2015 год</w:t>
            </w:r>
          </w:p>
        </w:tc>
        <w:tc>
          <w:tcPr>
            <w:tcW w:w="964" w:type="dxa"/>
            <w:vMerge/>
            <w:shd w:val="clear" w:color="auto" w:fill="auto"/>
            <w:noWrap/>
            <w:vAlign w:val="center"/>
          </w:tcPr>
          <w:p w:rsidR="00DC0EC2" w:rsidRPr="008033E0" w:rsidRDefault="00DC0EC2" w:rsidP="00701DC9">
            <w:pPr>
              <w:jc w:val="center"/>
              <w:rPr>
                <w:i/>
                <w:iCs/>
                <w:sz w:val="23"/>
                <w:szCs w:val="23"/>
              </w:rPr>
            </w:pPr>
          </w:p>
        </w:tc>
      </w:tr>
      <w:tr w:rsidR="00DC0EC2" w:rsidRPr="008033E0" w:rsidTr="00DC0EC2">
        <w:trPr>
          <w:trHeight w:val="20"/>
          <w:tblHeader/>
        </w:trPr>
        <w:tc>
          <w:tcPr>
            <w:tcW w:w="3819" w:type="dxa"/>
            <w:vMerge/>
            <w:shd w:val="clear" w:color="auto" w:fill="auto"/>
            <w:noWrap/>
            <w:vAlign w:val="center"/>
          </w:tcPr>
          <w:p w:rsidR="00DC0EC2" w:rsidRPr="008033E0" w:rsidRDefault="00DC0EC2" w:rsidP="00701DC9">
            <w:pPr>
              <w:jc w:val="center"/>
              <w:rPr>
                <w:b/>
                <w:bCs/>
                <w:sz w:val="23"/>
                <w:szCs w:val="23"/>
              </w:rPr>
            </w:pPr>
          </w:p>
        </w:tc>
        <w:tc>
          <w:tcPr>
            <w:tcW w:w="1276" w:type="dxa"/>
            <w:shd w:val="clear" w:color="auto" w:fill="auto"/>
            <w:noWrap/>
            <w:vAlign w:val="center"/>
          </w:tcPr>
          <w:p w:rsidR="00DC0EC2" w:rsidRPr="008033E0" w:rsidRDefault="00DC0EC2" w:rsidP="00701DC9">
            <w:pPr>
              <w:jc w:val="center"/>
              <w:rPr>
                <w:b/>
                <w:bCs/>
                <w:sz w:val="23"/>
                <w:szCs w:val="23"/>
              </w:rPr>
            </w:pPr>
            <w:r w:rsidRPr="008033E0">
              <w:rPr>
                <w:b/>
                <w:bCs/>
                <w:sz w:val="23"/>
                <w:szCs w:val="23"/>
              </w:rPr>
              <w:t xml:space="preserve">сумма </w:t>
            </w:r>
            <w:r w:rsidRPr="008033E0">
              <w:rPr>
                <w:bCs/>
                <w:i/>
                <w:sz w:val="23"/>
                <w:szCs w:val="23"/>
              </w:rPr>
              <w:t>млн.руб.</w:t>
            </w:r>
          </w:p>
        </w:tc>
        <w:tc>
          <w:tcPr>
            <w:tcW w:w="992" w:type="dxa"/>
            <w:shd w:val="clear" w:color="auto" w:fill="auto"/>
            <w:noWrap/>
            <w:vAlign w:val="center"/>
          </w:tcPr>
          <w:p w:rsidR="00DC0EC2" w:rsidRPr="008033E0" w:rsidRDefault="00DC0EC2" w:rsidP="00701DC9">
            <w:pPr>
              <w:jc w:val="center"/>
              <w:rPr>
                <w:b/>
                <w:bCs/>
                <w:i/>
                <w:sz w:val="23"/>
                <w:szCs w:val="23"/>
              </w:rPr>
            </w:pPr>
            <w:r w:rsidRPr="008033E0">
              <w:rPr>
                <w:b/>
                <w:bCs/>
                <w:i/>
                <w:sz w:val="23"/>
                <w:szCs w:val="23"/>
              </w:rPr>
              <w:t>уд.вес, %</w:t>
            </w:r>
          </w:p>
        </w:tc>
        <w:tc>
          <w:tcPr>
            <w:tcW w:w="1276" w:type="dxa"/>
            <w:shd w:val="clear" w:color="auto" w:fill="auto"/>
            <w:noWrap/>
            <w:vAlign w:val="center"/>
          </w:tcPr>
          <w:p w:rsidR="00DC0EC2" w:rsidRPr="008033E0" w:rsidRDefault="00DC0EC2" w:rsidP="00701DC9">
            <w:pPr>
              <w:jc w:val="center"/>
              <w:rPr>
                <w:b/>
                <w:bCs/>
                <w:sz w:val="23"/>
                <w:szCs w:val="23"/>
              </w:rPr>
            </w:pPr>
            <w:r w:rsidRPr="008033E0">
              <w:rPr>
                <w:b/>
                <w:bCs/>
                <w:sz w:val="23"/>
                <w:szCs w:val="23"/>
              </w:rPr>
              <w:t xml:space="preserve">сумма </w:t>
            </w:r>
            <w:r w:rsidRPr="008033E0">
              <w:rPr>
                <w:bCs/>
                <w:i/>
                <w:sz w:val="23"/>
                <w:szCs w:val="23"/>
              </w:rPr>
              <w:t>млн.руб.</w:t>
            </w:r>
          </w:p>
        </w:tc>
        <w:tc>
          <w:tcPr>
            <w:tcW w:w="992" w:type="dxa"/>
            <w:shd w:val="clear" w:color="auto" w:fill="auto"/>
            <w:noWrap/>
            <w:vAlign w:val="center"/>
          </w:tcPr>
          <w:p w:rsidR="00DC0EC2" w:rsidRPr="008033E0" w:rsidRDefault="00DC0EC2" w:rsidP="00701DC9">
            <w:pPr>
              <w:jc w:val="center"/>
              <w:rPr>
                <w:b/>
                <w:bCs/>
                <w:i/>
                <w:sz w:val="23"/>
                <w:szCs w:val="23"/>
              </w:rPr>
            </w:pPr>
            <w:r w:rsidRPr="008033E0">
              <w:rPr>
                <w:b/>
                <w:bCs/>
                <w:i/>
                <w:sz w:val="23"/>
                <w:szCs w:val="23"/>
              </w:rPr>
              <w:t>уд.вес, %</w:t>
            </w:r>
          </w:p>
        </w:tc>
        <w:tc>
          <w:tcPr>
            <w:tcW w:w="964" w:type="dxa"/>
            <w:vMerge/>
            <w:shd w:val="clear" w:color="auto" w:fill="auto"/>
            <w:noWrap/>
            <w:vAlign w:val="center"/>
          </w:tcPr>
          <w:p w:rsidR="00DC0EC2" w:rsidRPr="008033E0" w:rsidRDefault="00DC0EC2" w:rsidP="00701DC9">
            <w:pPr>
              <w:jc w:val="center"/>
              <w:rPr>
                <w:i/>
                <w:iCs/>
                <w:sz w:val="23"/>
                <w:szCs w:val="23"/>
              </w:rPr>
            </w:pP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b/>
                <w:bCs/>
                <w:sz w:val="23"/>
                <w:szCs w:val="23"/>
              </w:rPr>
            </w:pPr>
            <w:r w:rsidRPr="008033E0">
              <w:rPr>
                <w:b/>
                <w:bCs/>
                <w:sz w:val="23"/>
                <w:szCs w:val="23"/>
              </w:rPr>
              <w:t xml:space="preserve">Налоговые и неналоговые доходы                           </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39 173,0</w:t>
            </w:r>
          </w:p>
        </w:tc>
        <w:tc>
          <w:tcPr>
            <w:tcW w:w="992" w:type="dxa"/>
            <w:shd w:val="clear" w:color="auto" w:fill="auto"/>
            <w:noWrap/>
            <w:vAlign w:val="center"/>
            <w:hideMark/>
          </w:tcPr>
          <w:p w:rsidR="00DC0EC2" w:rsidRPr="008033E0" w:rsidRDefault="00DC0EC2" w:rsidP="00701DC9">
            <w:pPr>
              <w:jc w:val="center"/>
              <w:rPr>
                <w:rFonts w:ascii="Times New Roman CYR" w:hAnsi="Times New Roman CYR" w:cs="Times New Roman CYR"/>
                <w:i/>
                <w:iCs/>
              </w:rPr>
            </w:pPr>
            <w:r w:rsidRPr="008033E0">
              <w:rPr>
                <w:rFonts w:ascii="Times New Roman CYR" w:hAnsi="Times New Roman CYR" w:cs="Times New Roman CYR"/>
                <w:i/>
                <w:iCs/>
              </w:rPr>
              <w:t>100</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46 399,5</w:t>
            </w:r>
          </w:p>
        </w:tc>
        <w:tc>
          <w:tcPr>
            <w:tcW w:w="992" w:type="dxa"/>
            <w:shd w:val="clear" w:color="auto" w:fill="auto"/>
            <w:noWrap/>
            <w:vAlign w:val="center"/>
            <w:hideMark/>
          </w:tcPr>
          <w:p w:rsidR="00DC0EC2" w:rsidRPr="008033E0" w:rsidRDefault="00DC0EC2" w:rsidP="00701DC9">
            <w:pPr>
              <w:jc w:val="center"/>
              <w:rPr>
                <w:rFonts w:ascii="Times New Roman CYR" w:hAnsi="Times New Roman CYR" w:cs="Times New Roman CYR"/>
                <w:i/>
                <w:iCs/>
              </w:rPr>
            </w:pPr>
            <w:r w:rsidRPr="008033E0">
              <w:rPr>
                <w:rFonts w:ascii="Times New Roman CYR" w:hAnsi="Times New Roman CYR" w:cs="Times New Roman CYR"/>
                <w:i/>
                <w:iCs/>
              </w:rPr>
              <w:t>100</w:t>
            </w:r>
          </w:p>
        </w:tc>
        <w:tc>
          <w:tcPr>
            <w:tcW w:w="964" w:type="dxa"/>
            <w:shd w:val="clear" w:color="auto" w:fill="auto"/>
            <w:noWrap/>
            <w:vAlign w:val="center"/>
          </w:tcPr>
          <w:p w:rsidR="00DC0EC2" w:rsidRPr="008033E0" w:rsidRDefault="00DC0EC2" w:rsidP="00701DC9">
            <w:pPr>
              <w:jc w:val="center"/>
              <w:rPr>
                <w:iCs/>
                <w:sz w:val="23"/>
                <w:szCs w:val="23"/>
              </w:rPr>
            </w:pPr>
            <w:r w:rsidRPr="008033E0">
              <w:rPr>
                <w:iCs/>
                <w:sz w:val="23"/>
                <w:szCs w:val="23"/>
              </w:rPr>
              <w:t>118,4</w:t>
            </w: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b/>
                <w:bCs/>
                <w:sz w:val="23"/>
                <w:szCs w:val="23"/>
              </w:rPr>
            </w:pPr>
            <w:r w:rsidRPr="008033E0">
              <w:rPr>
                <w:b/>
                <w:bCs/>
                <w:sz w:val="23"/>
                <w:szCs w:val="23"/>
              </w:rPr>
              <w:t>1. Налоговые доходы</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37 338,3</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95,3</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42 960,9</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92,6</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115,1</w:t>
            </w:r>
          </w:p>
        </w:tc>
      </w:tr>
      <w:tr w:rsidR="00DC0EC2" w:rsidRPr="008033E0" w:rsidTr="00DC0EC2">
        <w:trPr>
          <w:trHeight w:val="20"/>
        </w:trPr>
        <w:tc>
          <w:tcPr>
            <w:tcW w:w="3819" w:type="dxa"/>
            <w:shd w:val="clear" w:color="auto" w:fill="auto"/>
            <w:noWrap/>
            <w:vAlign w:val="center"/>
          </w:tcPr>
          <w:p w:rsidR="00DC0EC2" w:rsidRPr="008033E0" w:rsidRDefault="00DC0EC2" w:rsidP="00701DC9">
            <w:pPr>
              <w:jc w:val="right"/>
              <w:rPr>
                <w:sz w:val="23"/>
                <w:szCs w:val="23"/>
              </w:rPr>
            </w:pPr>
            <w:r w:rsidRPr="008033E0">
              <w:rPr>
                <w:bCs/>
                <w:sz w:val="23"/>
                <w:szCs w:val="23"/>
              </w:rPr>
              <w:t>из них:</w:t>
            </w:r>
          </w:p>
        </w:tc>
        <w:tc>
          <w:tcPr>
            <w:tcW w:w="1276"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 </w:t>
            </w:r>
          </w:p>
        </w:tc>
        <w:tc>
          <w:tcPr>
            <w:tcW w:w="992" w:type="dxa"/>
            <w:shd w:val="clear" w:color="auto" w:fill="auto"/>
            <w:noWrap/>
            <w:vAlign w:val="center"/>
          </w:tcPr>
          <w:p w:rsidR="00DC0EC2" w:rsidRPr="008033E0" w:rsidRDefault="00DC0EC2" w:rsidP="00701DC9">
            <w:pPr>
              <w:jc w:val="center"/>
              <w:rPr>
                <w:i/>
                <w:iCs/>
                <w:color w:val="000000"/>
                <w:sz w:val="23"/>
                <w:szCs w:val="23"/>
              </w:rPr>
            </w:pPr>
            <w:r w:rsidRPr="008033E0">
              <w:rPr>
                <w:i/>
                <w:iCs/>
                <w:color w:val="000000"/>
                <w:sz w:val="23"/>
                <w:szCs w:val="23"/>
              </w:rPr>
              <w:t> </w:t>
            </w:r>
          </w:p>
        </w:tc>
        <w:tc>
          <w:tcPr>
            <w:tcW w:w="1276"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 </w:t>
            </w:r>
          </w:p>
        </w:tc>
        <w:tc>
          <w:tcPr>
            <w:tcW w:w="992" w:type="dxa"/>
            <w:shd w:val="clear" w:color="auto" w:fill="auto"/>
            <w:noWrap/>
            <w:vAlign w:val="center"/>
          </w:tcPr>
          <w:p w:rsidR="00DC0EC2" w:rsidRPr="008033E0" w:rsidRDefault="00DC0EC2" w:rsidP="00701DC9">
            <w:pPr>
              <w:jc w:val="center"/>
              <w:rPr>
                <w:i/>
                <w:iCs/>
                <w:color w:val="000000"/>
                <w:sz w:val="23"/>
                <w:szCs w:val="23"/>
              </w:rPr>
            </w:pPr>
            <w:r w:rsidRPr="008033E0">
              <w:rPr>
                <w:i/>
                <w:iCs/>
                <w:color w:val="000000"/>
                <w:sz w:val="23"/>
                <w:szCs w:val="23"/>
              </w:rPr>
              <w:t> </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 </w:t>
            </w: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sz w:val="23"/>
                <w:szCs w:val="23"/>
              </w:rPr>
            </w:pPr>
            <w:r w:rsidRPr="008033E0">
              <w:rPr>
                <w:sz w:val="23"/>
                <w:szCs w:val="23"/>
              </w:rPr>
              <w:t>Налог на прибыль организаций</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23 699,7</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60,5</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28 791,0</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62,1</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121,5</w:t>
            </w: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sz w:val="23"/>
                <w:szCs w:val="23"/>
              </w:rPr>
            </w:pPr>
            <w:r w:rsidRPr="008033E0">
              <w:rPr>
                <w:sz w:val="23"/>
                <w:szCs w:val="23"/>
              </w:rPr>
              <w:t>Налог на доходы физических лиц</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9 662,5</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24,7</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10 424,8</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22,5</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107,9</w:t>
            </w: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sz w:val="23"/>
                <w:szCs w:val="23"/>
              </w:rPr>
            </w:pPr>
            <w:r w:rsidRPr="008033E0">
              <w:rPr>
                <w:sz w:val="23"/>
                <w:szCs w:val="23"/>
              </w:rPr>
              <w:t>Единый налог на вмененный доход для отдельных видов деятельности</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169,5</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0,4</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173,9</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0,4</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102,6</w:t>
            </w:r>
          </w:p>
        </w:tc>
      </w:tr>
      <w:tr w:rsidR="00DC0EC2" w:rsidRPr="008033E0" w:rsidTr="00DC0EC2">
        <w:trPr>
          <w:trHeight w:val="20"/>
        </w:trPr>
        <w:tc>
          <w:tcPr>
            <w:tcW w:w="3819" w:type="dxa"/>
            <w:shd w:val="clear" w:color="auto" w:fill="auto"/>
            <w:vAlign w:val="center"/>
          </w:tcPr>
          <w:p w:rsidR="00DC0EC2" w:rsidRPr="008033E0" w:rsidRDefault="00DC0EC2" w:rsidP="00701DC9">
            <w:pPr>
              <w:rPr>
                <w:iCs/>
                <w:sz w:val="23"/>
                <w:szCs w:val="23"/>
              </w:rPr>
            </w:pPr>
            <w:r w:rsidRPr="008033E0">
              <w:rPr>
                <w:iCs/>
                <w:sz w:val="23"/>
                <w:szCs w:val="23"/>
              </w:rPr>
              <w:t>Налог на имущество организаций</w:t>
            </w:r>
          </w:p>
        </w:tc>
        <w:tc>
          <w:tcPr>
            <w:tcW w:w="1276" w:type="dxa"/>
            <w:shd w:val="clear" w:color="auto" w:fill="auto"/>
            <w:noWrap/>
            <w:vAlign w:val="center"/>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449,8</w:t>
            </w:r>
          </w:p>
        </w:tc>
        <w:tc>
          <w:tcPr>
            <w:tcW w:w="992" w:type="dxa"/>
            <w:shd w:val="clear" w:color="auto" w:fill="auto"/>
            <w:noWrap/>
            <w:vAlign w:val="center"/>
          </w:tcPr>
          <w:p w:rsidR="00DC0EC2" w:rsidRPr="008033E0" w:rsidRDefault="00DC0EC2" w:rsidP="00701DC9">
            <w:pPr>
              <w:jc w:val="center"/>
              <w:rPr>
                <w:i/>
                <w:iCs/>
                <w:color w:val="000000"/>
              </w:rPr>
            </w:pPr>
            <w:r w:rsidRPr="008033E0">
              <w:rPr>
                <w:i/>
                <w:iCs/>
                <w:color w:val="000000"/>
              </w:rPr>
              <w:t>1,1</w:t>
            </w:r>
          </w:p>
        </w:tc>
        <w:tc>
          <w:tcPr>
            <w:tcW w:w="1276" w:type="dxa"/>
            <w:shd w:val="clear" w:color="auto" w:fill="auto"/>
            <w:noWrap/>
            <w:vAlign w:val="center"/>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348,3</w:t>
            </w:r>
          </w:p>
        </w:tc>
        <w:tc>
          <w:tcPr>
            <w:tcW w:w="992" w:type="dxa"/>
            <w:shd w:val="clear" w:color="auto" w:fill="auto"/>
            <w:noWrap/>
            <w:vAlign w:val="center"/>
          </w:tcPr>
          <w:p w:rsidR="00DC0EC2" w:rsidRPr="008033E0" w:rsidRDefault="00DC0EC2" w:rsidP="00701DC9">
            <w:pPr>
              <w:jc w:val="center"/>
              <w:rPr>
                <w:i/>
                <w:iCs/>
                <w:color w:val="000000"/>
              </w:rPr>
            </w:pPr>
            <w:r w:rsidRPr="008033E0">
              <w:rPr>
                <w:i/>
                <w:iCs/>
                <w:color w:val="000000"/>
              </w:rPr>
              <w:t>0,8</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iCs/>
                <w:color w:val="000000"/>
                <w:sz w:val="23"/>
                <w:szCs w:val="23"/>
              </w:rPr>
              <w:t>77,4</w:t>
            </w:r>
          </w:p>
        </w:tc>
      </w:tr>
      <w:tr w:rsidR="00DC0EC2" w:rsidRPr="008033E0" w:rsidTr="00DC0EC2">
        <w:trPr>
          <w:trHeight w:val="20"/>
        </w:trPr>
        <w:tc>
          <w:tcPr>
            <w:tcW w:w="3819" w:type="dxa"/>
            <w:shd w:val="clear" w:color="auto" w:fill="auto"/>
            <w:vAlign w:val="center"/>
            <w:hideMark/>
          </w:tcPr>
          <w:p w:rsidR="00DC0EC2" w:rsidRPr="008033E0" w:rsidRDefault="00DC0EC2" w:rsidP="00701DC9">
            <w:pPr>
              <w:rPr>
                <w:iCs/>
                <w:sz w:val="23"/>
                <w:szCs w:val="23"/>
              </w:rPr>
            </w:pPr>
            <w:r w:rsidRPr="008033E0">
              <w:rPr>
                <w:iCs/>
                <w:sz w:val="23"/>
                <w:szCs w:val="23"/>
              </w:rPr>
              <w:t>Налог на имущество физических лиц</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57,3</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0,1</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63,3</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0,1</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110,4</w:t>
            </w:r>
          </w:p>
        </w:tc>
      </w:tr>
      <w:tr w:rsidR="00DC0EC2" w:rsidRPr="008033E0" w:rsidTr="00DC0EC2">
        <w:trPr>
          <w:trHeight w:val="20"/>
        </w:trPr>
        <w:tc>
          <w:tcPr>
            <w:tcW w:w="3819" w:type="dxa"/>
            <w:shd w:val="clear" w:color="auto" w:fill="auto"/>
            <w:vAlign w:val="center"/>
            <w:hideMark/>
          </w:tcPr>
          <w:p w:rsidR="00DC0EC2" w:rsidRPr="008033E0" w:rsidRDefault="00DC0EC2" w:rsidP="00701DC9">
            <w:pPr>
              <w:rPr>
                <w:iCs/>
                <w:sz w:val="23"/>
                <w:szCs w:val="23"/>
              </w:rPr>
            </w:pPr>
            <w:r w:rsidRPr="008033E0">
              <w:rPr>
                <w:iCs/>
                <w:sz w:val="23"/>
                <w:szCs w:val="23"/>
              </w:rPr>
              <w:t>Земельный налог</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10,7</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0,03</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9,9</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0,02</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92,5</w:t>
            </w:r>
          </w:p>
        </w:tc>
      </w:tr>
      <w:tr w:rsidR="00DC0EC2" w:rsidRPr="008033E0" w:rsidTr="00DC0EC2">
        <w:trPr>
          <w:trHeight w:val="20"/>
        </w:trPr>
        <w:tc>
          <w:tcPr>
            <w:tcW w:w="3819" w:type="dxa"/>
            <w:shd w:val="clear" w:color="auto" w:fill="auto"/>
            <w:vAlign w:val="center"/>
            <w:hideMark/>
          </w:tcPr>
          <w:p w:rsidR="00DC0EC2" w:rsidRPr="008033E0" w:rsidRDefault="00DC0EC2" w:rsidP="00701DC9">
            <w:pPr>
              <w:rPr>
                <w:iCs/>
                <w:sz w:val="23"/>
                <w:szCs w:val="23"/>
              </w:rPr>
            </w:pPr>
            <w:r w:rsidRPr="008033E0">
              <w:rPr>
                <w:iCs/>
                <w:sz w:val="23"/>
                <w:szCs w:val="23"/>
              </w:rPr>
              <w:t>Налог на добычу полезных ископаемых</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2 887,3</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7,4</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2 678,9</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5,8</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92,8</w:t>
            </w:r>
          </w:p>
        </w:tc>
      </w:tr>
      <w:tr w:rsidR="00DC0EC2" w:rsidRPr="008033E0" w:rsidTr="00DC0EC2">
        <w:trPr>
          <w:trHeight w:val="20"/>
        </w:trPr>
        <w:tc>
          <w:tcPr>
            <w:tcW w:w="3819" w:type="dxa"/>
            <w:shd w:val="clear" w:color="auto" w:fill="auto"/>
            <w:vAlign w:val="center"/>
            <w:hideMark/>
          </w:tcPr>
          <w:p w:rsidR="00DC0EC2" w:rsidRPr="008033E0" w:rsidRDefault="00DC0EC2" w:rsidP="00701DC9">
            <w:pPr>
              <w:rPr>
                <w:sz w:val="23"/>
                <w:szCs w:val="23"/>
              </w:rPr>
            </w:pPr>
            <w:r w:rsidRPr="008033E0">
              <w:rPr>
                <w:sz w:val="23"/>
                <w:szCs w:val="23"/>
              </w:rPr>
              <w:t>Государственная пошлина</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35,3</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0,1</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51,1</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0,1</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144,8</w:t>
            </w:r>
          </w:p>
        </w:tc>
      </w:tr>
      <w:tr w:rsidR="00DC0EC2" w:rsidRPr="008033E0" w:rsidTr="00DC0EC2">
        <w:trPr>
          <w:trHeight w:val="20"/>
        </w:trPr>
        <w:tc>
          <w:tcPr>
            <w:tcW w:w="3819" w:type="dxa"/>
            <w:shd w:val="clear" w:color="auto" w:fill="auto"/>
            <w:vAlign w:val="center"/>
            <w:hideMark/>
          </w:tcPr>
          <w:p w:rsidR="00DC0EC2" w:rsidRPr="008033E0" w:rsidRDefault="00DC0EC2" w:rsidP="00701DC9">
            <w:pPr>
              <w:rPr>
                <w:b/>
                <w:bCs/>
                <w:sz w:val="23"/>
                <w:szCs w:val="23"/>
              </w:rPr>
            </w:pPr>
            <w:r w:rsidRPr="008033E0">
              <w:rPr>
                <w:b/>
                <w:bCs/>
                <w:sz w:val="23"/>
                <w:szCs w:val="23"/>
              </w:rPr>
              <w:t>Неналоговые доходы</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1 834,7</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4,7</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3 438,6</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7,4</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187,4</w:t>
            </w:r>
          </w:p>
        </w:tc>
      </w:tr>
      <w:tr w:rsidR="00DC0EC2" w:rsidRPr="008033E0" w:rsidTr="00DC0EC2">
        <w:trPr>
          <w:trHeight w:val="20"/>
        </w:trPr>
        <w:tc>
          <w:tcPr>
            <w:tcW w:w="3819" w:type="dxa"/>
            <w:shd w:val="clear" w:color="auto" w:fill="auto"/>
            <w:noWrap/>
            <w:vAlign w:val="center"/>
          </w:tcPr>
          <w:p w:rsidR="00DC0EC2" w:rsidRPr="008033E0" w:rsidRDefault="00DC0EC2" w:rsidP="00701DC9">
            <w:pPr>
              <w:jc w:val="right"/>
              <w:rPr>
                <w:sz w:val="23"/>
                <w:szCs w:val="23"/>
              </w:rPr>
            </w:pPr>
            <w:r w:rsidRPr="008033E0">
              <w:rPr>
                <w:bCs/>
                <w:sz w:val="23"/>
                <w:szCs w:val="23"/>
              </w:rPr>
              <w:t>из них:</w:t>
            </w:r>
          </w:p>
        </w:tc>
        <w:tc>
          <w:tcPr>
            <w:tcW w:w="1276"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 </w:t>
            </w:r>
          </w:p>
        </w:tc>
        <w:tc>
          <w:tcPr>
            <w:tcW w:w="992" w:type="dxa"/>
            <w:shd w:val="clear" w:color="auto" w:fill="auto"/>
            <w:noWrap/>
            <w:vAlign w:val="center"/>
          </w:tcPr>
          <w:p w:rsidR="00DC0EC2" w:rsidRPr="008033E0" w:rsidRDefault="00DC0EC2" w:rsidP="00701DC9">
            <w:pPr>
              <w:jc w:val="center"/>
              <w:rPr>
                <w:i/>
                <w:iCs/>
                <w:color w:val="000000"/>
                <w:sz w:val="23"/>
                <w:szCs w:val="23"/>
              </w:rPr>
            </w:pPr>
            <w:r w:rsidRPr="008033E0">
              <w:rPr>
                <w:i/>
                <w:iCs/>
                <w:color w:val="000000"/>
                <w:sz w:val="23"/>
                <w:szCs w:val="23"/>
              </w:rPr>
              <w:t> </w:t>
            </w:r>
          </w:p>
        </w:tc>
        <w:tc>
          <w:tcPr>
            <w:tcW w:w="1276"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 </w:t>
            </w:r>
          </w:p>
        </w:tc>
        <w:tc>
          <w:tcPr>
            <w:tcW w:w="992" w:type="dxa"/>
            <w:shd w:val="clear" w:color="auto" w:fill="auto"/>
            <w:noWrap/>
            <w:vAlign w:val="center"/>
          </w:tcPr>
          <w:p w:rsidR="00DC0EC2" w:rsidRPr="008033E0" w:rsidRDefault="00DC0EC2" w:rsidP="00701DC9">
            <w:pPr>
              <w:jc w:val="center"/>
              <w:rPr>
                <w:i/>
                <w:iCs/>
                <w:color w:val="000000"/>
                <w:sz w:val="23"/>
                <w:szCs w:val="23"/>
              </w:rPr>
            </w:pPr>
            <w:r w:rsidRPr="008033E0">
              <w:rPr>
                <w:i/>
                <w:iCs/>
                <w:color w:val="000000"/>
                <w:sz w:val="23"/>
                <w:szCs w:val="23"/>
              </w:rPr>
              <w:t> </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 </w:t>
            </w: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sz w:val="23"/>
                <w:szCs w:val="23"/>
              </w:rPr>
            </w:pPr>
            <w:r w:rsidRPr="008033E0">
              <w:rPr>
                <w:sz w:val="23"/>
                <w:szCs w:val="23"/>
              </w:rPr>
              <w:t>Доходы от использования имущества, находящегося в государственной и муниципальной собственности:</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1 013,0</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2,6</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975,3</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2,1</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96,3</w:t>
            </w:r>
          </w:p>
        </w:tc>
      </w:tr>
      <w:tr w:rsidR="00DC0EC2" w:rsidRPr="008033E0" w:rsidTr="00DC0EC2">
        <w:trPr>
          <w:trHeight w:val="20"/>
        </w:trPr>
        <w:tc>
          <w:tcPr>
            <w:tcW w:w="3819" w:type="dxa"/>
            <w:shd w:val="clear" w:color="auto" w:fill="auto"/>
            <w:vAlign w:val="center"/>
            <w:hideMark/>
          </w:tcPr>
          <w:p w:rsidR="00DC0EC2" w:rsidRPr="008033E0" w:rsidRDefault="00DC0EC2" w:rsidP="00701DC9">
            <w:pPr>
              <w:rPr>
                <w:iCs/>
                <w:sz w:val="23"/>
                <w:szCs w:val="23"/>
              </w:rPr>
            </w:pPr>
            <w:r w:rsidRPr="008033E0">
              <w:rPr>
                <w:iCs/>
                <w:sz w:val="23"/>
                <w:szCs w:val="23"/>
              </w:rPr>
              <w:t>- арендная плата за земли</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544,6</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1,4</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685,7</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1,5</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125,9</w:t>
            </w:r>
          </w:p>
        </w:tc>
      </w:tr>
      <w:tr w:rsidR="00DC0EC2" w:rsidRPr="008033E0" w:rsidTr="00DC0EC2">
        <w:trPr>
          <w:trHeight w:val="20"/>
        </w:trPr>
        <w:tc>
          <w:tcPr>
            <w:tcW w:w="3819" w:type="dxa"/>
            <w:shd w:val="clear" w:color="auto" w:fill="auto"/>
            <w:noWrap/>
            <w:vAlign w:val="center"/>
            <w:hideMark/>
          </w:tcPr>
          <w:p w:rsidR="00DC0EC2" w:rsidRPr="008033E0" w:rsidRDefault="00DC0EC2" w:rsidP="00701DC9">
            <w:pPr>
              <w:rPr>
                <w:iCs/>
                <w:sz w:val="23"/>
                <w:szCs w:val="23"/>
              </w:rPr>
            </w:pPr>
            <w:r w:rsidRPr="008033E0">
              <w:rPr>
                <w:iCs/>
                <w:sz w:val="23"/>
                <w:szCs w:val="23"/>
              </w:rPr>
              <w:t>- доходы от сдачи в аренду имущества, составляющего государственную (муниципальную) казну (за исключением земельных участков)</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383,5</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1,0</w:t>
            </w:r>
          </w:p>
        </w:tc>
        <w:tc>
          <w:tcPr>
            <w:tcW w:w="1276" w:type="dxa"/>
            <w:shd w:val="clear" w:color="auto" w:fill="auto"/>
            <w:noWrap/>
            <w:vAlign w:val="center"/>
            <w:hideMark/>
          </w:tcPr>
          <w:p w:rsidR="00DC0EC2" w:rsidRPr="008033E0" w:rsidRDefault="00DC0EC2" w:rsidP="00701DC9">
            <w:pPr>
              <w:jc w:val="center"/>
              <w:rPr>
                <w:rFonts w:ascii="Times New Roman CYR" w:hAnsi="Times New Roman CYR" w:cs="Times New Roman CYR"/>
              </w:rPr>
            </w:pPr>
            <w:r w:rsidRPr="008033E0">
              <w:rPr>
                <w:rFonts w:ascii="Times New Roman CYR" w:hAnsi="Times New Roman CYR" w:cs="Times New Roman CYR"/>
              </w:rPr>
              <w:t>197,8</w:t>
            </w:r>
          </w:p>
        </w:tc>
        <w:tc>
          <w:tcPr>
            <w:tcW w:w="992" w:type="dxa"/>
            <w:shd w:val="clear" w:color="auto" w:fill="auto"/>
            <w:noWrap/>
            <w:vAlign w:val="center"/>
            <w:hideMark/>
          </w:tcPr>
          <w:p w:rsidR="00DC0EC2" w:rsidRPr="008033E0" w:rsidRDefault="00DC0EC2" w:rsidP="00701DC9">
            <w:pPr>
              <w:jc w:val="center"/>
              <w:rPr>
                <w:i/>
                <w:iCs/>
                <w:color w:val="000000"/>
              </w:rPr>
            </w:pPr>
            <w:r w:rsidRPr="008033E0">
              <w:rPr>
                <w:i/>
                <w:iCs/>
                <w:color w:val="000000"/>
              </w:rPr>
              <w:t>0,4</w:t>
            </w:r>
          </w:p>
        </w:tc>
        <w:tc>
          <w:tcPr>
            <w:tcW w:w="964" w:type="dxa"/>
            <w:shd w:val="clear" w:color="auto" w:fill="auto"/>
            <w:noWrap/>
            <w:vAlign w:val="center"/>
          </w:tcPr>
          <w:p w:rsidR="00DC0EC2" w:rsidRPr="008033E0" w:rsidRDefault="00DC0EC2" w:rsidP="00701DC9">
            <w:pPr>
              <w:jc w:val="center"/>
              <w:rPr>
                <w:color w:val="000000"/>
                <w:sz w:val="23"/>
                <w:szCs w:val="23"/>
              </w:rPr>
            </w:pPr>
            <w:r w:rsidRPr="008033E0">
              <w:rPr>
                <w:color w:val="000000"/>
                <w:sz w:val="23"/>
                <w:szCs w:val="23"/>
              </w:rPr>
              <w:t>51,6</w:t>
            </w:r>
          </w:p>
        </w:tc>
      </w:tr>
      <w:tr w:rsidR="0027518F" w:rsidRPr="008033E0" w:rsidTr="00DC0EC2">
        <w:trPr>
          <w:trHeight w:val="20"/>
        </w:trPr>
        <w:tc>
          <w:tcPr>
            <w:tcW w:w="3819" w:type="dxa"/>
            <w:shd w:val="clear" w:color="auto" w:fill="auto"/>
            <w:noWrap/>
            <w:vAlign w:val="center"/>
          </w:tcPr>
          <w:p w:rsidR="0027518F" w:rsidRPr="008033E0" w:rsidRDefault="00A228CA" w:rsidP="00701DC9">
            <w:pPr>
              <w:rPr>
                <w:iCs/>
                <w:sz w:val="23"/>
                <w:szCs w:val="23"/>
              </w:rPr>
            </w:pPr>
            <w:r>
              <w:rPr>
                <w:iCs/>
                <w:sz w:val="23"/>
                <w:szCs w:val="23"/>
              </w:rPr>
              <w:t>- платежи от государственных и муниципальных унитарных предприятий</w:t>
            </w:r>
          </w:p>
        </w:tc>
        <w:tc>
          <w:tcPr>
            <w:tcW w:w="1276" w:type="dxa"/>
            <w:shd w:val="clear" w:color="auto" w:fill="auto"/>
            <w:noWrap/>
            <w:vAlign w:val="center"/>
          </w:tcPr>
          <w:p w:rsidR="0027518F" w:rsidRPr="008033E0" w:rsidRDefault="00A228CA" w:rsidP="00701DC9">
            <w:pPr>
              <w:jc w:val="center"/>
              <w:rPr>
                <w:rFonts w:ascii="Times New Roman CYR" w:hAnsi="Times New Roman CYR" w:cs="Times New Roman CYR"/>
              </w:rPr>
            </w:pPr>
            <w:r>
              <w:rPr>
                <w:rFonts w:ascii="Times New Roman CYR" w:hAnsi="Times New Roman CYR" w:cs="Times New Roman CYR"/>
              </w:rPr>
              <w:t>4,9</w:t>
            </w:r>
          </w:p>
        </w:tc>
        <w:tc>
          <w:tcPr>
            <w:tcW w:w="992" w:type="dxa"/>
            <w:shd w:val="clear" w:color="auto" w:fill="auto"/>
            <w:noWrap/>
            <w:vAlign w:val="center"/>
          </w:tcPr>
          <w:p w:rsidR="0027518F" w:rsidRPr="008033E0" w:rsidRDefault="0027518F" w:rsidP="00701DC9">
            <w:pPr>
              <w:jc w:val="center"/>
              <w:rPr>
                <w:i/>
                <w:iCs/>
                <w:color w:val="000000"/>
              </w:rPr>
            </w:pPr>
          </w:p>
        </w:tc>
        <w:tc>
          <w:tcPr>
            <w:tcW w:w="1276" w:type="dxa"/>
            <w:shd w:val="clear" w:color="auto" w:fill="auto"/>
            <w:noWrap/>
            <w:vAlign w:val="center"/>
          </w:tcPr>
          <w:p w:rsidR="0027518F" w:rsidRPr="008033E0" w:rsidRDefault="00A228CA" w:rsidP="00701DC9">
            <w:pPr>
              <w:jc w:val="center"/>
              <w:rPr>
                <w:rFonts w:ascii="Times New Roman CYR" w:hAnsi="Times New Roman CYR" w:cs="Times New Roman CYR"/>
              </w:rPr>
            </w:pPr>
            <w:r>
              <w:rPr>
                <w:rFonts w:ascii="Times New Roman CYR" w:hAnsi="Times New Roman CYR" w:cs="Times New Roman CYR"/>
              </w:rPr>
              <w:t>3,0</w:t>
            </w:r>
          </w:p>
        </w:tc>
        <w:tc>
          <w:tcPr>
            <w:tcW w:w="992" w:type="dxa"/>
            <w:shd w:val="clear" w:color="auto" w:fill="auto"/>
            <w:noWrap/>
            <w:vAlign w:val="center"/>
          </w:tcPr>
          <w:p w:rsidR="0027518F" w:rsidRPr="008033E0" w:rsidRDefault="0027518F" w:rsidP="00701DC9">
            <w:pPr>
              <w:jc w:val="center"/>
              <w:rPr>
                <w:i/>
                <w:iCs/>
                <w:color w:val="000000"/>
              </w:rPr>
            </w:pPr>
          </w:p>
        </w:tc>
        <w:tc>
          <w:tcPr>
            <w:tcW w:w="964" w:type="dxa"/>
            <w:shd w:val="clear" w:color="auto" w:fill="auto"/>
            <w:noWrap/>
            <w:vAlign w:val="center"/>
          </w:tcPr>
          <w:p w:rsidR="0027518F" w:rsidRPr="008033E0" w:rsidRDefault="00A228CA" w:rsidP="00701DC9">
            <w:pPr>
              <w:jc w:val="center"/>
              <w:rPr>
                <w:color w:val="000000"/>
                <w:sz w:val="23"/>
                <w:szCs w:val="23"/>
              </w:rPr>
            </w:pPr>
            <w:r>
              <w:rPr>
                <w:color w:val="000000"/>
                <w:sz w:val="23"/>
                <w:szCs w:val="23"/>
              </w:rPr>
              <w:t>61,2</w:t>
            </w:r>
          </w:p>
        </w:tc>
      </w:tr>
      <w:tr w:rsidR="0027518F" w:rsidRPr="008033E0" w:rsidTr="00DC0EC2">
        <w:trPr>
          <w:trHeight w:val="20"/>
        </w:trPr>
        <w:tc>
          <w:tcPr>
            <w:tcW w:w="3819" w:type="dxa"/>
            <w:shd w:val="clear" w:color="auto" w:fill="auto"/>
            <w:noWrap/>
            <w:vAlign w:val="center"/>
          </w:tcPr>
          <w:p w:rsidR="0027518F" w:rsidRPr="008033E0" w:rsidRDefault="00A228CA" w:rsidP="00701DC9">
            <w:pPr>
              <w:rPr>
                <w:iCs/>
                <w:sz w:val="23"/>
                <w:szCs w:val="23"/>
              </w:rPr>
            </w:pPr>
            <w:r>
              <w:rPr>
                <w:iCs/>
                <w:sz w:val="23"/>
                <w:szCs w:val="23"/>
              </w:rPr>
              <w:t>- прочие доходы от использования имущества и прав, находящихся в государственной и муниципальной собственности</w:t>
            </w:r>
          </w:p>
        </w:tc>
        <w:tc>
          <w:tcPr>
            <w:tcW w:w="1276" w:type="dxa"/>
            <w:shd w:val="clear" w:color="auto" w:fill="auto"/>
            <w:noWrap/>
            <w:vAlign w:val="center"/>
          </w:tcPr>
          <w:p w:rsidR="0027518F" w:rsidRPr="008033E0" w:rsidRDefault="00A228CA" w:rsidP="00701DC9">
            <w:pPr>
              <w:jc w:val="center"/>
              <w:rPr>
                <w:rFonts w:ascii="Times New Roman CYR" w:hAnsi="Times New Roman CYR" w:cs="Times New Roman CYR"/>
              </w:rPr>
            </w:pPr>
            <w:r>
              <w:rPr>
                <w:rFonts w:ascii="Times New Roman CYR" w:hAnsi="Times New Roman CYR" w:cs="Times New Roman CYR"/>
              </w:rPr>
              <w:t>80,1</w:t>
            </w:r>
          </w:p>
        </w:tc>
        <w:tc>
          <w:tcPr>
            <w:tcW w:w="992" w:type="dxa"/>
            <w:shd w:val="clear" w:color="auto" w:fill="auto"/>
            <w:noWrap/>
            <w:vAlign w:val="center"/>
          </w:tcPr>
          <w:p w:rsidR="0027518F" w:rsidRPr="008033E0" w:rsidRDefault="00EE3830" w:rsidP="00701DC9">
            <w:pPr>
              <w:jc w:val="center"/>
              <w:rPr>
                <w:i/>
                <w:iCs/>
                <w:color w:val="000000"/>
              </w:rPr>
            </w:pPr>
            <w:r>
              <w:rPr>
                <w:i/>
                <w:iCs/>
                <w:color w:val="000000"/>
              </w:rPr>
              <w:t>0,2</w:t>
            </w:r>
          </w:p>
        </w:tc>
        <w:tc>
          <w:tcPr>
            <w:tcW w:w="1276" w:type="dxa"/>
            <w:shd w:val="clear" w:color="auto" w:fill="auto"/>
            <w:noWrap/>
            <w:vAlign w:val="center"/>
          </w:tcPr>
          <w:p w:rsidR="0027518F" w:rsidRPr="008033E0" w:rsidRDefault="00A228CA" w:rsidP="00701DC9">
            <w:pPr>
              <w:jc w:val="center"/>
              <w:rPr>
                <w:rFonts w:ascii="Times New Roman CYR" w:hAnsi="Times New Roman CYR" w:cs="Times New Roman CYR"/>
              </w:rPr>
            </w:pPr>
            <w:r>
              <w:rPr>
                <w:rFonts w:ascii="Times New Roman CYR" w:hAnsi="Times New Roman CYR" w:cs="Times New Roman CYR"/>
              </w:rPr>
              <w:t>88,8</w:t>
            </w:r>
          </w:p>
        </w:tc>
        <w:tc>
          <w:tcPr>
            <w:tcW w:w="992" w:type="dxa"/>
            <w:shd w:val="clear" w:color="auto" w:fill="auto"/>
            <w:noWrap/>
            <w:vAlign w:val="center"/>
          </w:tcPr>
          <w:p w:rsidR="0027518F" w:rsidRPr="008033E0" w:rsidRDefault="00A228CA" w:rsidP="00A228CA">
            <w:pPr>
              <w:jc w:val="center"/>
              <w:rPr>
                <w:i/>
                <w:iCs/>
                <w:color w:val="000000"/>
              </w:rPr>
            </w:pPr>
            <w:r>
              <w:rPr>
                <w:i/>
                <w:iCs/>
                <w:color w:val="000000"/>
              </w:rPr>
              <w:t>0,2</w:t>
            </w:r>
          </w:p>
        </w:tc>
        <w:tc>
          <w:tcPr>
            <w:tcW w:w="964" w:type="dxa"/>
            <w:shd w:val="clear" w:color="auto" w:fill="auto"/>
            <w:noWrap/>
            <w:vAlign w:val="center"/>
          </w:tcPr>
          <w:p w:rsidR="0027518F" w:rsidRPr="008033E0" w:rsidRDefault="00A228CA" w:rsidP="00701DC9">
            <w:pPr>
              <w:jc w:val="center"/>
              <w:rPr>
                <w:color w:val="000000"/>
                <w:sz w:val="23"/>
                <w:szCs w:val="23"/>
              </w:rPr>
            </w:pPr>
            <w:r>
              <w:rPr>
                <w:color w:val="000000"/>
                <w:sz w:val="23"/>
                <w:szCs w:val="23"/>
              </w:rPr>
              <w:t>110,9</w:t>
            </w:r>
          </w:p>
        </w:tc>
      </w:tr>
      <w:tr w:rsidR="00EE3830" w:rsidRPr="008033E0" w:rsidTr="00DC0EC2">
        <w:trPr>
          <w:trHeight w:val="20"/>
        </w:trPr>
        <w:tc>
          <w:tcPr>
            <w:tcW w:w="3819" w:type="dxa"/>
            <w:shd w:val="clear" w:color="auto" w:fill="auto"/>
            <w:noWrap/>
            <w:vAlign w:val="center"/>
          </w:tcPr>
          <w:p w:rsidR="00EE3830" w:rsidRDefault="00EE3830" w:rsidP="00701DC9">
            <w:pPr>
              <w:rPr>
                <w:iCs/>
                <w:sz w:val="23"/>
                <w:szCs w:val="23"/>
              </w:rPr>
            </w:pPr>
            <w:r>
              <w:rPr>
                <w:iCs/>
                <w:sz w:val="23"/>
                <w:szCs w:val="23"/>
              </w:rPr>
              <w:t>Доходы от продажи материальных и нематериальных активов</w:t>
            </w:r>
          </w:p>
        </w:tc>
        <w:tc>
          <w:tcPr>
            <w:tcW w:w="1276" w:type="dxa"/>
            <w:shd w:val="clear" w:color="auto" w:fill="auto"/>
            <w:noWrap/>
            <w:vAlign w:val="center"/>
          </w:tcPr>
          <w:p w:rsidR="00EE3830" w:rsidRDefault="00EE3830" w:rsidP="00701DC9">
            <w:pPr>
              <w:jc w:val="center"/>
              <w:rPr>
                <w:rFonts w:ascii="Times New Roman CYR" w:hAnsi="Times New Roman CYR" w:cs="Times New Roman CYR"/>
              </w:rPr>
            </w:pPr>
            <w:r>
              <w:rPr>
                <w:rFonts w:ascii="Times New Roman CYR" w:hAnsi="Times New Roman CYR" w:cs="Times New Roman CYR"/>
              </w:rPr>
              <w:t>270,9</w:t>
            </w:r>
          </w:p>
        </w:tc>
        <w:tc>
          <w:tcPr>
            <w:tcW w:w="992" w:type="dxa"/>
            <w:shd w:val="clear" w:color="auto" w:fill="auto"/>
            <w:noWrap/>
            <w:vAlign w:val="center"/>
          </w:tcPr>
          <w:p w:rsidR="00EE3830" w:rsidRDefault="00EE3830" w:rsidP="00701DC9">
            <w:pPr>
              <w:jc w:val="center"/>
              <w:rPr>
                <w:i/>
                <w:iCs/>
                <w:color w:val="000000"/>
              </w:rPr>
            </w:pPr>
            <w:r>
              <w:rPr>
                <w:i/>
                <w:iCs/>
                <w:color w:val="000000"/>
              </w:rPr>
              <w:t>0,7</w:t>
            </w:r>
          </w:p>
        </w:tc>
        <w:tc>
          <w:tcPr>
            <w:tcW w:w="1276" w:type="dxa"/>
            <w:shd w:val="clear" w:color="auto" w:fill="auto"/>
            <w:noWrap/>
            <w:vAlign w:val="center"/>
          </w:tcPr>
          <w:p w:rsidR="00EE3830" w:rsidRDefault="00EE3830" w:rsidP="00701DC9">
            <w:pPr>
              <w:jc w:val="center"/>
              <w:rPr>
                <w:rFonts w:ascii="Times New Roman CYR" w:hAnsi="Times New Roman CYR" w:cs="Times New Roman CYR"/>
              </w:rPr>
            </w:pPr>
            <w:r>
              <w:rPr>
                <w:rFonts w:ascii="Times New Roman CYR" w:hAnsi="Times New Roman CYR" w:cs="Times New Roman CYR"/>
              </w:rPr>
              <w:t>256,0</w:t>
            </w:r>
          </w:p>
        </w:tc>
        <w:tc>
          <w:tcPr>
            <w:tcW w:w="992" w:type="dxa"/>
            <w:shd w:val="clear" w:color="auto" w:fill="auto"/>
            <w:noWrap/>
            <w:vAlign w:val="center"/>
          </w:tcPr>
          <w:p w:rsidR="00EE3830" w:rsidRDefault="00987AF2" w:rsidP="00A228CA">
            <w:pPr>
              <w:jc w:val="center"/>
              <w:rPr>
                <w:i/>
                <w:iCs/>
                <w:color w:val="000000"/>
              </w:rPr>
            </w:pPr>
            <w:r>
              <w:rPr>
                <w:i/>
                <w:iCs/>
                <w:color w:val="000000"/>
              </w:rPr>
              <w:t>0,6</w:t>
            </w:r>
          </w:p>
        </w:tc>
        <w:tc>
          <w:tcPr>
            <w:tcW w:w="964" w:type="dxa"/>
            <w:shd w:val="clear" w:color="auto" w:fill="auto"/>
            <w:noWrap/>
            <w:vAlign w:val="center"/>
          </w:tcPr>
          <w:p w:rsidR="00EE3830" w:rsidRDefault="00EE3830" w:rsidP="00701DC9">
            <w:pPr>
              <w:jc w:val="center"/>
              <w:rPr>
                <w:color w:val="000000"/>
                <w:sz w:val="23"/>
                <w:szCs w:val="23"/>
              </w:rPr>
            </w:pPr>
            <w:r>
              <w:rPr>
                <w:color w:val="000000"/>
                <w:sz w:val="23"/>
                <w:szCs w:val="23"/>
              </w:rPr>
              <w:t>94,5</w:t>
            </w:r>
          </w:p>
        </w:tc>
      </w:tr>
      <w:tr w:rsidR="00EE3830" w:rsidRPr="008033E0" w:rsidTr="00DC0EC2">
        <w:trPr>
          <w:trHeight w:val="20"/>
        </w:trPr>
        <w:tc>
          <w:tcPr>
            <w:tcW w:w="3819" w:type="dxa"/>
            <w:shd w:val="clear" w:color="auto" w:fill="auto"/>
            <w:noWrap/>
            <w:vAlign w:val="center"/>
          </w:tcPr>
          <w:p w:rsidR="00EE3830" w:rsidRDefault="00EE3830" w:rsidP="00701DC9">
            <w:pPr>
              <w:rPr>
                <w:iCs/>
                <w:sz w:val="23"/>
                <w:szCs w:val="23"/>
              </w:rPr>
            </w:pPr>
            <w:r>
              <w:rPr>
                <w:iCs/>
                <w:sz w:val="23"/>
                <w:szCs w:val="23"/>
              </w:rPr>
              <w:t>Штрафы, санкции, возмещение ущерба</w:t>
            </w:r>
          </w:p>
        </w:tc>
        <w:tc>
          <w:tcPr>
            <w:tcW w:w="1276" w:type="dxa"/>
            <w:shd w:val="clear" w:color="auto" w:fill="auto"/>
            <w:noWrap/>
            <w:vAlign w:val="center"/>
          </w:tcPr>
          <w:p w:rsidR="00EE3830" w:rsidRDefault="00EE3830" w:rsidP="00701DC9">
            <w:pPr>
              <w:jc w:val="center"/>
              <w:rPr>
                <w:rFonts w:ascii="Times New Roman CYR" w:hAnsi="Times New Roman CYR" w:cs="Times New Roman CYR"/>
              </w:rPr>
            </w:pPr>
            <w:r>
              <w:rPr>
                <w:rFonts w:ascii="Times New Roman CYR" w:hAnsi="Times New Roman CYR" w:cs="Times New Roman CYR"/>
              </w:rPr>
              <w:t>221,6</w:t>
            </w:r>
          </w:p>
        </w:tc>
        <w:tc>
          <w:tcPr>
            <w:tcW w:w="992" w:type="dxa"/>
            <w:shd w:val="clear" w:color="auto" w:fill="auto"/>
            <w:noWrap/>
            <w:vAlign w:val="center"/>
          </w:tcPr>
          <w:p w:rsidR="00EE3830" w:rsidRDefault="00987AF2" w:rsidP="00701DC9">
            <w:pPr>
              <w:jc w:val="center"/>
              <w:rPr>
                <w:i/>
                <w:iCs/>
                <w:color w:val="000000"/>
              </w:rPr>
            </w:pPr>
            <w:r>
              <w:rPr>
                <w:i/>
                <w:iCs/>
                <w:color w:val="000000"/>
              </w:rPr>
              <w:t>0,6</w:t>
            </w:r>
          </w:p>
        </w:tc>
        <w:tc>
          <w:tcPr>
            <w:tcW w:w="1276" w:type="dxa"/>
            <w:shd w:val="clear" w:color="auto" w:fill="auto"/>
            <w:noWrap/>
            <w:vAlign w:val="center"/>
          </w:tcPr>
          <w:p w:rsidR="00EE3830" w:rsidRDefault="00EE3830" w:rsidP="00701DC9">
            <w:pPr>
              <w:jc w:val="center"/>
              <w:rPr>
                <w:rFonts w:ascii="Times New Roman CYR" w:hAnsi="Times New Roman CYR" w:cs="Times New Roman CYR"/>
              </w:rPr>
            </w:pPr>
            <w:r>
              <w:rPr>
                <w:rFonts w:ascii="Times New Roman CYR" w:hAnsi="Times New Roman CYR" w:cs="Times New Roman CYR"/>
              </w:rPr>
              <w:t>1 124,0</w:t>
            </w:r>
          </w:p>
        </w:tc>
        <w:tc>
          <w:tcPr>
            <w:tcW w:w="992" w:type="dxa"/>
            <w:shd w:val="clear" w:color="auto" w:fill="auto"/>
            <w:noWrap/>
            <w:vAlign w:val="center"/>
          </w:tcPr>
          <w:p w:rsidR="00EE3830" w:rsidRDefault="00987AF2" w:rsidP="00A228CA">
            <w:pPr>
              <w:jc w:val="center"/>
              <w:rPr>
                <w:i/>
                <w:iCs/>
                <w:color w:val="000000"/>
              </w:rPr>
            </w:pPr>
            <w:r>
              <w:rPr>
                <w:i/>
                <w:iCs/>
                <w:color w:val="000000"/>
              </w:rPr>
              <w:t>2,4</w:t>
            </w:r>
          </w:p>
        </w:tc>
        <w:tc>
          <w:tcPr>
            <w:tcW w:w="964" w:type="dxa"/>
            <w:shd w:val="clear" w:color="auto" w:fill="auto"/>
            <w:noWrap/>
            <w:vAlign w:val="center"/>
          </w:tcPr>
          <w:p w:rsidR="00EE3830" w:rsidRDefault="00EE3830" w:rsidP="00701DC9">
            <w:pPr>
              <w:jc w:val="center"/>
              <w:rPr>
                <w:color w:val="000000"/>
                <w:sz w:val="23"/>
                <w:szCs w:val="23"/>
              </w:rPr>
            </w:pPr>
            <w:r>
              <w:rPr>
                <w:color w:val="000000"/>
                <w:sz w:val="23"/>
                <w:szCs w:val="23"/>
              </w:rPr>
              <w:t>в 5,1 р.</w:t>
            </w:r>
          </w:p>
        </w:tc>
      </w:tr>
      <w:tr w:rsidR="00EE3830" w:rsidRPr="008033E0" w:rsidTr="00DC0EC2">
        <w:trPr>
          <w:trHeight w:val="20"/>
        </w:trPr>
        <w:tc>
          <w:tcPr>
            <w:tcW w:w="3819" w:type="dxa"/>
            <w:shd w:val="clear" w:color="auto" w:fill="auto"/>
            <w:noWrap/>
            <w:vAlign w:val="center"/>
          </w:tcPr>
          <w:p w:rsidR="00EE3830" w:rsidRPr="008033E0" w:rsidRDefault="00EE3830" w:rsidP="00EE3830">
            <w:pPr>
              <w:rPr>
                <w:iCs/>
                <w:sz w:val="23"/>
                <w:szCs w:val="23"/>
              </w:rPr>
            </w:pPr>
            <w:r w:rsidRPr="008033E0">
              <w:rPr>
                <w:iCs/>
                <w:sz w:val="23"/>
                <w:szCs w:val="23"/>
              </w:rPr>
              <w:t>Плата за негативное воздействие на окружающую среду</w:t>
            </w:r>
          </w:p>
        </w:tc>
        <w:tc>
          <w:tcPr>
            <w:tcW w:w="1276" w:type="dxa"/>
            <w:shd w:val="clear" w:color="auto" w:fill="auto"/>
            <w:noWrap/>
            <w:vAlign w:val="center"/>
          </w:tcPr>
          <w:p w:rsidR="00EE3830" w:rsidRPr="008033E0" w:rsidRDefault="00EE3830" w:rsidP="00EE3830">
            <w:pPr>
              <w:jc w:val="center"/>
              <w:rPr>
                <w:rFonts w:ascii="Times New Roman CYR" w:hAnsi="Times New Roman CYR" w:cs="Times New Roman CYR"/>
              </w:rPr>
            </w:pPr>
            <w:r w:rsidRPr="008033E0">
              <w:rPr>
                <w:rFonts w:ascii="Times New Roman CYR" w:hAnsi="Times New Roman CYR" w:cs="Times New Roman CYR"/>
              </w:rPr>
              <w:t>299,1</w:t>
            </w:r>
          </w:p>
        </w:tc>
        <w:tc>
          <w:tcPr>
            <w:tcW w:w="992" w:type="dxa"/>
            <w:shd w:val="clear" w:color="auto" w:fill="auto"/>
            <w:noWrap/>
            <w:vAlign w:val="center"/>
          </w:tcPr>
          <w:p w:rsidR="00EE3830" w:rsidRPr="008033E0" w:rsidRDefault="00EE3830" w:rsidP="00EE3830">
            <w:pPr>
              <w:jc w:val="center"/>
              <w:rPr>
                <w:i/>
                <w:iCs/>
                <w:color w:val="000000"/>
              </w:rPr>
            </w:pPr>
            <w:r w:rsidRPr="008033E0">
              <w:rPr>
                <w:i/>
                <w:iCs/>
                <w:color w:val="000000"/>
              </w:rPr>
              <w:t>0,8</w:t>
            </w:r>
          </w:p>
        </w:tc>
        <w:tc>
          <w:tcPr>
            <w:tcW w:w="1276" w:type="dxa"/>
            <w:shd w:val="clear" w:color="auto" w:fill="auto"/>
            <w:noWrap/>
            <w:vAlign w:val="center"/>
          </w:tcPr>
          <w:p w:rsidR="00EE3830" w:rsidRPr="008033E0" w:rsidRDefault="00EE3830" w:rsidP="00EE3830">
            <w:pPr>
              <w:jc w:val="center"/>
              <w:rPr>
                <w:rFonts w:ascii="Times New Roman CYR" w:hAnsi="Times New Roman CYR" w:cs="Times New Roman CYR"/>
              </w:rPr>
            </w:pPr>
            <w:r w:rsidRPr="008033E0">
              <w:rPr>
                <w:rFonts w:ascii="Times New Roman CYR" w:hAnsi="Times New Roman CYR" w:cs="Times New Roman CYR"/>
              </w:rPr>
              <w:t>1 012,6</w:t>
            </w:r>
          </w:p>
        </w:tc>
        <w:tc>
          <w:tcPr>
            <w:tcW w:w="992" w:type="dxa"/>
            <w:shd w:val="clear" w:color="auto" w:fill="auto"/>
            <w:noWrap/>
            <w:vAlign w:val="center"/>
          </w:tcPr>
          <w:p w:rsidR="00EE3830" w:rsidRPr="008033E0" w:rsidRDefault="00EE3830" w:rsidP="00EE3830">
            <w:pPr>
              <w:jc w:val="center"/>
              <w:rPr>
                <w:i/>
                <w:iCs/>
                <w:color w:val="000000"/>
              </w:rPr>
            </w:pPr>
            <w:r w:rsidRPr="008033E0">
              <w:rPr>
                <w:i/>
                <w:iCs/>
                <w:color w:val="000000"/>
              </w:rPr>
              <w:t>2,2</w:t>
            </w:r>
          </w:p>
        </w:tc>
        <w:tc>
          <w:tcPr>
            <w:tcW w:w="964" w:type="dxa"/>
            <w:shd w:val="clear" w:color="auto" w:fill="auto"/>
            <w:noWrap/>
            <w:vAlign w:val="center"/>
          </w:tcPr>
          <w:p w:rsidR="00EE3830" w:rsidRPr="008033E0" w:rsidRDefault="00EE3830" w:rsidP="00EE3830">
            <w:pPr>
              <w:jc w:val="center"/>
              <w:rPr>
                <w:color w:val="000000"/>
                <w:sz w:val="23"/>
                <w:szCs w:val="23"/>
              </w:rPr>
            </w:pPr>
            <w:r w:rsidRPr="008033E0">
              <w:rPr>
                <w:color w:val="000000"/>
                <w:sz w:val="23"/>
                <w:szCs w:val="23"/>
              </w:rPr>
              <w:t>в 3,4 р.</w:t>
            </w:r>
          </w:p>
        </w:tc>
      </w:tr>
      <w:tr w:rsidR="00EE3830" w:rsidRPr="008033E0" w:rsidTr="00EE3830">
        <w:trPr>
          <w:trHeight w:val="20"/>
        </w:trPr>
        <w:tc>
          <w:tcPr>
            <w:tcW w:w="3819" w:type="dxa"/>
            <w:shd w:val="clear" w:color="auto" w:fill="auto"/>
            <w:noWrap/>
            <w:vAlign w:val="center"/>
          </w:tcPr>
          <w:p w:rsidR="00EE3830" w:rsidRPr="008033E0" w:rsidRDefault="00EE3830" w:rsidP="00EE3830">
            <w:pPr>
              <w:rPr>
                <w:iCs/>
                <w:sz w:val="23"/>
                <w:szCs w:val="23"/>
              </w:rPr>
            </w:pPr>
            <w:r>
              <w:rPr>
                <w:iCs/>
                <w:sz w:val="23"/>
                <w:szCs w:val="23"/>
              </w:rPr>
              <w:t>Прочие неналоговые доходы</w:t>
            </w:r>
          </w:p>
        </w:tc>
        <w:tc>
          <w:tcPr>
            <w:tcW w:w="1276" w:type="dxa"/>
            <w:shd w:val="clear" w:color="auto" w:fill="auto"/>
            <w:noWrap/>
            <w:vAlign w:val="center"/>
          </w:tcPr>
          <w:p w:rsidR="00EE3830" w:rsidRPr="008033E0" w:rsidRDefault="00EE3830" w:rsidP="00EE3830">
            <w:pPr>
              <w:jc w:val="center"/>
              <w:rPr>
                <w:rFonts w:ascii="Times New Roman CYR" w:hAnsi="Times New Roman CYR" w:cs="Times New Roman CYR"/>
              </w:rPr>
            </w:pPr>
            <w:r>
              <w:rPr>
                <w:rFonts w:ascii="Times New Roman CYR" w:hAnsi="Times New Roman CYR" w:cs="Times New Roman CYR"/>
              </w:rPr>
              <w:t>28,0</w:t>
            </w:r>
          </w:p>
        </w:tc>
        <w:tc>
          <w:tcPr>
            <w:tcW w:w="992" w:type="dxa"/>
            <w:shd w:val="clear" w:color="auto" w:fill="auto"/>
            <w:noWrap/>
            <w:vAlign w:val="center"/>
          </w:tcPr>
          <w:p w:rsidR="00EE3830" w:rsidRPr="008033E0" w:rsidRDefault="00987AF2" w:rsidP="00EE3830">
            <w:pPr>
              <w:jc w:val="center"/>
              <w:rPr>
                <w:i/>
                <w:iCs/>
                <w:color w:val="000000"/>
              </w:rPr>
            </w:pPr>
            <w:r>
              <w:rPr>
                <w:i/>
                <w:iCs/>
                <w:color w:val="000000"/>
              </w:rPr>
              <w:t>0,1</w:t>
            </w:r>
          </w:p>
        </w:tc>
        <w:tc>
          <w:tcPr>
            <w:tcW w:w="1276" w:type="dxa"/>
            <w:shd w:val="clear" w:color="auto" w:fill="auto"/>
            <w:noWrap/>
            <w:vAlign w:val="center"/>
          </w:tcPr>
          <w:p w:rsidR="00EE3830" w:rsidRPr="008033E0" w:rsidRDefault="00EE3830" w:rsidP="00EE3830">
            <w:pPr>
              <w:jc w:val="center"/>
              <w:rPr>
                <w:rFonts w:ascii="Times New Roman CYR" w:hAnsi="Times New Roman CYR" w:cs="Times New Roman CYR"/>
              </w:rPr>
            </w:pPr>
            <w:r>
              <w:rPr>
                <w:rFonts w:ascii="Times New Roman CYR" w:hAnsi="Times New Roman CYR" w:cs="Times New Roman CYR"/>
              </w:rPr>
              <w:t>69,1</w:t>
            </w:r>
          </w:p>
        </w:tc>
        <w:tc>
          <w:tcPr>
            <w:tcW w:w="992" w:type="dxa"/>
            <w:shd w:val="clear" w:color="auto" w:fill="auto"/>
            <w:noWrap/>
            <w:vAlign w:val="center"/>
          </w:tcPr>
          <w:p w:rsidR="00EE3830" w:rsidRPr="008033E0" w:rsidRDefault="00987AF2" w:rsidP="00EE3830">
            <w:pPr>
              <w:jc w:val="center"/>
              <w:rPr>
                <w:i/>
                <w:iCs/>
                <w:color w:val="000000"/>
              </w:rPr>
            </w:pPr>
            <w:r>
              <w:rPr>
                <w:i/>
                <w:iCs/>
                <w:color w:val="000000"/>
              </w:rPr>
              <w:t>0,1</w:t>
            </w:r>
          </w:p>
        </w:tc>
        <w:tc>
          <w:tcPr>
            <w:tcW w:w="964" w:type="dxa"/>
            <w:shd w:val="clear" w:color="auto" w:fill="auto"/>
            <w:noWrap/>
            <w:vAlign w:val="center"/>
          </w:tcPr>
          <w:p w:rsidR="00EE3830" w:rsidRPr="008033E0" w:rsidRDefault="00EE3830" w:rsidP="00EE3830">
            <w:pPr>
              <w:jc w:val="center"/>
              <w:rPr>
                <w:color w:val="000000"/>
                <w:sz w:val="23"/>
                <w:szCs w:val="23"/>
              </w:rPr>
            </w:pPr>
            <w:r>
              <w:rPr>
                <w:color w:val="000000"/>
                <w:sz w:val="23"/>
                <w:szCs w:val="23"/>
              </w:rPr>
              <w:t>в 2,5 р.</w:t>
            </w:r>
          </w:p>
        </w:tc>
      </w:tr>
    </w:tbl>
    <w:p w:rsidR="00987AF2" w:rsidRDefault="00987AF2" w:rsidP="00DC0EC2">
      <w:pPr>
        <w:tabs>
          <w:tab w:val="left" w:pos="709"/>
        </w:tabs>
        <w:ind w:firstLine="709"/>
        <w:jc w:val="both"/>
        <w:rPr>
          <w:sz w:val="26"/>
          <w:szCs w:val="26"/>
        </w:rPr>
      </w:pPr>
    </w:p>
    <w:p w:rsidR="00DC0EC2" w:rsidRPr="008033E0" w:rsidRDefault="00DC0EC2" w:rsidP="00DC0EC2">
      <w:pPr>
        <w:tabs>
          <w:tab w:val="left" w:pos="709"/>
        </w:tabs>
        <w:ind w:firstLine="709"/>
        <w:jc w:val="both"/>
        <w:rPr>
          <w:sz w:val="26"/>
          <w:szCs w:val="26"/>
        </w:rPr>
      </w:pPr>
      <w:r w:rsidRPr="008033E0">
        <w:rPr>
          <w:sz w:val="26"/>
          <w:szCs w:val="26"/>
        </w:rPr>
        <w:t>Наибольшую часть доходов консолидированного бюджета края составляют налоговые поступления – 92,6%, из них основную долю составляют:</w:t>
      </w:r>
    </w:p>
    <w:p w:rsidR="00DC0EC2" w:rsidRPr="008033E0" w:rsidRDefault="00DC0EC2" w:rsidP="00772070">
      <w:pPr>
        <w:numPr>
          <w:ilvl w:val="0"/>
          <w:numId w:val="46"/>
        </w:numPr>
        <w:tabs>
          <w:tab w:val="left" w:pos="993"/>
        </w:tabs>
        <w:ind w:left="0" w:firstLine="709"/>
        <w:jc w:val="both"/>
        <w:rPr>
          <w:sz w:val="26"/>
          <w:szCs w:val="26"/>
        </w:rPr>
      </w:pPr>
      <w:r w:rsidRPr="008033E0">
        <w:rPr>
          <w:sz w:val="26"/>
          <w:szCs w:val="26"/>
        </w:rPr>
        <w:t>налог на прибыль – 62,1% от налоговых доходов;</w:t>
      </w:r>
    </w:p>
    <w:p w:rsidR="00DC0EC2" w:rsidRPr="008033E0" w:rsidRDefault="00DC0EC2" w:rsidP="00772070">
      <w:pPr>
        <w:numPr>
          <w:ilvl w:val="0"/>
          <w:numId w:val="46"/>
        </w:numPr>
        <w:tabs>
          <w:tab w:val="left" w:pos="993"/>
        </w:tabs>
        <w:ind w:left="0" w:firstLine="709"/>
        <w:jc w:val="both"/>
        <w:rPr>
          <w:sz w:val="26"/>
          <w:szCs w:val="26"/>
        </w:rPr>
      </w:pPr>
      <w:r w:rsidRPr="008033E0">
        <w:rPr>
          <w:sz w:val="26"/>
          <w:szCs w:val="26"/>
        </w:rPr>
        <w:t>налог на доходы физических лиц – 22,5%.</w:t>
      </w:r>
    </w:p>
    <w:p w:rsidR="00DC0EC2" w:rsidRPr="008033E0" w:rsidRDefault="00DC0EC2" w:rsidP="00DC0EC2">
      <w:pPr>
        <w:tabs>
          <w:tab w:val="left" w:pos="709"/>
        </w:tabs>
        <w:ind w:firstLine="709"/>
        <w:jc w:val="both"/>
        <w:rPr>
          <w:sz w:val="26"/>
          <w:szCs w:val="26"/>
        </w:rPr>
      </w:pPr>
      <w:r w:rsidRPr="008033E0">
        <w:rPr>
          <w:sz w:val="26"/>
          <w:szCs w:val="26"/>
        </w:rPr>
        <w:lastRenderedPageBreak/>
        <w:t xml:space="preserve">Неналоговые платежи составили 7,4% от общей суммы доходов и обеспечены, в основном, доходами от использования имущества, находящегося в государственной и муниципальной собственности </w:t>
      </w:r>
      <w:r w:rsidRPr="008033E0">
        <w:rPr>
          <w:color w:val="000000"/>
          <w:sz w:val="26"/>
          <w:szCs w:val="26"/>
        </w:rPr>
        <w:t xml:space="preserve">– </w:t>
      </w:r>
      <w:r w:rsidRPr="008033E0">
        <w:rPr>
          <w:sz w:val="26"/>
          <w:szCs w:val="26"/>
        </w:rPr>
        <w:t xml:space="preserve">28,4% от общего объема неналоговых поступлений, </w:t>
      </w:r>
      <w:r w:rsidRPr="008033E0">
        <w:rPr>
          <w:iCs/>
          <w:color w:val="000000"/>
          <w:sz w:val="26"/>
          <w:szCs w:val="26"/>
        </w:rPr>
        <w:t xml:space="preserve">платой за негативное воздействие на окружающую среду – </w:t>
      </w:r>
      <w:r w:rsidR="00987AF2">
        <w:rPr>
          <w:sz w:val="26"/>
          <w:szCs w:val="26"/>
        </w:rPr>
        <w:t xml:space="preserve">29,4%, штрафами (санкциями, возмещением ущерба) </w:t>
      </w:r>
      <w:r w:rsidR="00987AF2" w:rsidRPr="008033E0">
        <w:rPr>
          <w:iCs/>
          <w:color w:val="000000"/>
          <w:sz w:val="26"/>
          <w:szCs w:val="26"/>
        </w:rPr>
        <w:t>–</w:t>
      </w:r>
      <w:r w:rsidR="00987AF2">
        <w:rPr>
          <w:iCs/>
          <w:color w:val="000000"/>
          <w:sz w:val="26"/>
          <w:szCs w:val="26"/>
        </w:rPr>
        <w:t xml:space="preserve"> 32,7%.</w:t>
      </w:r>
    </w:p>
    <w:p w:rsidR="00DC0EC2" w:rsidRPr="008033E0" w:rsidRDefault="00DC0EC2" w:rsidP="00DC0EC2">
      <w:pPr>
        <w:pStyle w:val="a4"/>
        <w:ind w:firstLine="709"/>
        <w:rPr>
          <w:b/>
          <w:szCs w:val="26"/>
        </w:rPr>
      </w:pPr>
    </w:p>
    <w:p w:rsidR="00DC0EC2" w:rsidRPr="008033E0" w:rsidRDefault="00DC0EC2" w:rsidP="00DC0EC2">
      <w:pPr>
        <w:pStyle w:val="a4"/>
        <w:ind w:firstLine="709"/>
        <w:rPr>
          <w:b/>
          <w:szCs w:val="26"/>
        </w:rPr>
      </w:pPr>
      <w:r w:rsidRPr="008033E0">
        <w:rPr>
          <w:b/>
          <w:szCs w:val="26"/>
        </w:rPr>
        <w:t>Анализ структуры доходов территории показал следующее.</w:t>
      </w:r>
    </w:p>
    <w:p w:rsidR="00DC0EC2" w:rsidRPr="008033E0" w:rsidRDefault="00DC0EC2" w:rsidP="00DC0EC2">
      <w:pPr>
        <w:pStyle w:val="af6"/>
        <w:spacing w:before="0" w:beforeAutospacing="0" w:after="0" w:afterAutospacing="0"/>
        <w:ind w:firstLine="709"/>
        <w:jc w:val="both"/>
        <w:rPr>
          <w:bCs/>
          <w:sz w:val="26"/>
          <w:szCs w:val="26"/>
        </w:rPr>
      </w:pPr>
      <w:r w:rsidRPr="008033E0">
        <w:rPr>
          <w:sz w:val="26"/>
          <w:szCs w:val="26"/>
        </w:rPr>
        <w:t xml:space="preserve">Сумма </w:t>
      </w:r>
      <w:r w:rsidRPr="008033E0">
        <w:rPr>
          <w:b/>
          <w:sz w:val="26"/>
          <w:szCs w:val="26"/>
        </w:rPr>
        <w:t>налога на прибыль организаций</w:t>
      </w:r>
      <w:r w:rsidRPr="008033E0">
        <w:rPr>
          <w:sz w:val="26"/>
          <w:szCs w:val="26"/>
        </w:rPr>
        <w:t xml:space="preserve"> за 2015 год по сравнению с прошлым годом увеличилась на 5 091,3 млн. рублей или на 21,</w:t>
      </w:r>
      <w:r w:rsidR="002304FD">
        <w:rPr>
          <w:sz w:val="26"/>
          <w:szCs w:val="26"/>
        </w:rPr>
        <w:t>5</w:t>
      </w:r>
      <w:r w:rsidRPr="008033E0">
        <w:rPr>
          <w:sz w:val="26"/>
          <w:szCs w:val="26"/>
        </w:rPr>
        <w:t xml:space="preserve"> % и составила 28 791,0 млн. рублей. </w:t>
      </w:r>
      <w:r w:rsidRPr="008033E0">
        <w:rPr>
          <w:bCs/>
          <w:sz w:val="26"/>
          <w:szCs w:val="26"/>
        </w:rPr>
        <w:t>Из них перечислено в краевой бюджет – 25 91</w:t>
      </w:r>
      <w:r w:rsidR="002304FD">
        <w:rPr>
          <w:bCs/>
          <w:sz w:val="26"/>
          <w:szCs w:val="26"/>
        </w:rPr>
        <w:t>2</w:t>
      </w:r>
      <w:r w:rsidRPr="008033E0">
        <w:rPr>
          <w:bCs/>
          <w:sz w:val="26"/>
          <w:szCs w:val="26"/>
        </w:rPr>
        <w:t>,</w:t>
      </w:r>
      <w:r w:rsidR="002304FD">
        <w:rPr>
          <w:bCs/>
          <w:sz w:val="26"/>
          <w:szCs w:val="26"/>
        </w:rPr>
        <w:t>0</w:t>
      </w:r>
      <w:r w:rsidRPr="008033E0">
        <w:rPr>
          <w:bCs/>
          <w:sz w:val="26"/>
          <w:szCs w:val="26"/>
        </w:rPr>
        <w:t xml:space="preserve"> млн. рублей, в городской – 2 879,0 млн. рублей. </w:t>
      </w:r>
    </w:p>
    <w:p w:rsidR="00DC0EC2" w:rsidRPr="008033E0" w:rsidRDefault="00DC0EC2" w:rsidP="00DC0EC2">
      <w:pPr>
        <w:tabs>
          <w:tab w:val="left" w:pos="741"/>
        </w:tabs>
        <w:ind w:firstLine="709"/>
        <w:jc w:val="both"/>
        <w:rPr>
          <w:sz w:val="26"/>
        </w:rPr>
      </w:pPr>
      <w:r w:rsidRPr="008033E0">
        <w:rPr>
          <w:sz w:val="26"/>
        </w:rPr>
        <w:t xml:space="preserve">Увеличение поступлений налога на прибыль в отчетном периоде относительно поступлений в 2014 году обусловлено ростом платежей консолидированной группы налогоплательщиков ГМК «Норильский никель», что, в свою очередь, связано с внешнеэкономическими и другими </w:t>
      </w:r>
      <w:r w:rsidR="00217FBE">
        <w:rPr>
          <w:sz w:val="26"/>
        </w:rPr>
        <w:t>факторами</w:t>
      </w:r>
      <w:r w:rsidRPr="008033E0">
        <w:rPr>
          <w:sz w:val="26"/>
        </w:rPr>
        <w:t>, влияющими на формирование налоговой базы.</w:t>
      </w:r>
    </w:p>
    <w:p w:rsidR="00DC0EC2" w:rsidRPr="008033E0" w:rsidRDefault="00DC0EC2" w:rsidP="00DC0EC2">
      <w:pPr>
        <w:pStyle w:val="a8"/>
        <w:suppressAutoHyphens/>
        <w:ind w:left="1" w:firstLine="708"/>
        <w:rPr>
          <w:sz w:val="26"/>
          <w:szCs w:val="26"/>
        </w:rPr>
      </w:pPr>
      <w:r w:rsidRPr="008033E0">
        <w:rPr>
          <w:b/>
          <w:bCs/>
          <w:sz w:val="26"/>
          <w:szCs w:val="26"/>
        </w:rPr>
        <w:t xml:space="preserve">Налог на доходы физических лиц </w:t>
      </w:r>
      <w:r w:rsidRPr="008033E0">
        <w:rPr>
          <w:sz w:val="26"/>
          <w:szCs w:val="26"/>
        </w:rPr>
        <w:t>занимает вторую по объему поступлений позицию (после налога на прибыль организаций) и составляет 24,</w:t>
      </w:r>
      <w:r w:rsidR="002304FD">
        <w:rPr>
          <w:sz w:val="26"/>
          <w:szCs w:val="26"/>
        </w:rPr>
        <w:t>3</w:t>
      </w:r>
      <w:r w:rsidRPr="008033E0">
        <w:rPr>
          <w:sz w:val="26"/>
          <w:szCs w:val="26"/>
        </w:rPr>
        <w:t xml:space="preserve"> % общего объема налоговых доходов. </w:t>
      </w:r>
    </w:p>
    <w:p w:rsidR="00DC0EC2" w:rsidRPr="008033E0" w:rsidRDefault="00DC0EC2" w:rsidP="00DC0EC2">
      <w:pPr>
        <w:pStyle w:val="af6"/>
        <w:spacing w:before="0" w:beforeAutospacing="0" w:after="0" w:afterAutospacing="0"/>
        <w:ind w:firstLine="708"/>
        <w:jc w:val="both"/>
        <w:rPr>
          <w:sz w:val="26"/>
          <w:szCs w:val="26"/>
        </w:rPr>
      </w:pPr>
      <w:r w:rsidRPr="008033E0">
        <w:rPr>
          <w:sz w:val="26"/>
          <w:szCs w:val="26"/>
        </w:rPr>
        <w:t xml:space="preserve">Исполнение за 2015 год по налогу на доходы физических лиц составляет 10 424,8 млн. рублей. </w:t>
      </w:r>
      <w:r w:rsidRPr="008033E0">
        <w:rPr>
          <w:bCs/>
          <w:sz w:val="26"/>
          <w:szCs w:val="26"/>
        </w:rPr>
        <w:t xml:space="preserve">Из них перечислено в краевой бюджет – 7 298,0 млн. рублей, в городской – 3 126,8 млн. рублей. </w:t>
      </w:r>
    </w:p>
    <w:p w:rsidR="00DC0EC2" w:rsidRPr="008033E0" w:rsidRDefault="00DC0EC2" w:rsidP="00DC0EC2">
      <w:pPr>
        <w:pStyle w:val="af6"/>
        <w:spacing w:before="0" w:beforeAutospacing="0" w:after="0" w:afterAutospacing="0"/>
        <w:ind w:firstLine="708"/>
        <w:jc w:val="both"/>
        <w:rPr>
          <w:sz w:val="26"/>
          <w:szCs w:val="26"/>
        </w:rPr>
      </w:pPr>
      <w:r w:rsidRPr="008033E0">
        <w:rPr>
          <w:sz w:val="26"/>
          <w:szCs w:val="26"/>
        </w:rPr>
        <w:t>Увеличение данного налога по сравнению с фактическими поступлениями за аналогичный период прошлого года на 7,9% связано с повышением размеров оплаты труда работников учреждений и предприятий города</w:t>
      </w:r>
      <w:r w:rsidR="00217FBE">
        <w:rPr>
          <w:sz w:val="26"/>
          <w:szCs w:val="26"/>
        </w:rPr>
        <w:t>.</w:t>
      </w:r>
      <w:r w:rsidRPr="008033E0">
        <w:rPr>
          <w:iCs/>
          <w:sz w:val="26"/>
          <w:szCs w:val="26"/>
        </w:rPr>
        <w:t xml:space="preserve"> Основное увеличение наблюдается по виду деятельности «оптовая торговля» в связи с развитием деятельности крупного предпринимателя, осуществляющего торговлю пищевыми продуктами.</w:t>
      </w:r>
    </w:p>
    <w:p w:rsidR="00DC0EC2" w:rsidRPr="008033E0" w:rsidRDefault="00DC0EC2" w:rsidP="00DC0EC2">
      <w:pPr>
        <w:pStyle w:val="a8"/>
        <w:suppressAutoHyphens/>
        <w:ind w:left="1" w:firstLine="708"/>
        <w:rPr>
          <w:sz w:val="26"/>
          <w:szCs w:val="26"/>
        </w:rPr>
      </w:pPr>
      <w:r w:rsidRPr="008033E0">
        <w:rPr>
          <w:sz w:val="26"/>
          <w:szCs w:val="26"/>
        </w:rPr>
        <w:t>Платежи по</w:t>
      </w:r>
      <w:r w:rsidRPr="008033E0">
        <w:rPr>
          <w:b/>
          <w:sz w:val="26"/>
          <w:szCs w:val="26"/>
        </w:rPr>
        <w:t xml:space="preserve"> налогу на имущество организаций</w:t>
      </w:r>
      <w:r w:rsidRPr="008033E0">
        <w:rPr>
          <w:sz w:val="26"/>
          <w:szCs w:val="26"/>
        </w:rPr>
        <w:t xml:space="preserve"> в отчетном периоде составили 348,3 млн. рублей и снизились по сравнению с прошлым годом на 22,6%, что объясняется выбытием и списанием</w:t>
      </w:r>
      <w:r w:rsidR="00217FBE">
        <w:rPr>
          <w:sz w:val="26"/>
          <w:szCs w:val="26"/>
        </w:rPr>
        <w:t xml:space="preserve"> основных средств</w:t>
      </w:r>
      <w:r w:rsidRPr="008033E0">
        <w:rPr>
          <w:sz w:val="26"/>
          <w:szCs w:val="26"/>
        </w:rPr>
        <w:t>. Удельный вес данного налога в общей сумме налоговых доходов – 0,8%.</w:t>
      </w:r>
    </w:p>
    <w:p w:rsidR="00DC0EC2" w:rsidRPr="008033E0" w:rsidRDefault="00DC0EC2" w:rsidP="00DC0EC2">
      <w:pPr>
        <w:ind w:firstLine="708"/>
        <w:jc w:val="both"/>
        <w:rPr>
          <w:sz w:val="26"/>
          <w:szCs w:val="26"/>
        </w:rPr>
      </w:pPr>
      <w:r w:rsidRPr="008033E0">
        <w:rPr>
          <w:sz w:val="26"/>
          <w:szCs w:val="26"/>
        </w:rPr>
        <w:t xml:space="preserve">Поступления по налогу на </w:t>
      </w:r>
      <w:r w:rsidRPr="008033E0">
        <w:rPr>
          <w:b/>
          <w:sz w:val="26"/>
          <w:szCs w:val="26"/>
        </w:rPr>
        <w:t>имущество физических лиц</w:t>
      </w:r>
      <w:r w:rsidRPr="008033E0">
        <w:rPr>
          <w:sz w:val="26"/>
          <w:szCs w:val="26"/>
        </w:rPr>
        <w:t xml:space="preserve"> в отчетном периоде составили – 63,</w:t>
      </w:r>
      <w:r w:rsidR="00217FBE">
        <w:rPr>
          <w:sz w:val="26"/>
          <w:szCs w:val="26"/>
        </w:rPr>
        <w:t>3</w:t>
      </w:r>
      <w:r w:rsidRPr="008033E0">
        <w:rPr>
          <w:sz w:val="26"/>
          <w:szCs w:val="26"/>
        </w:rPr>
        <w:t xml:space="preserve"> млн. рублей, что выше уровня 2014 года на 10,4%.</w:t>
      </w:r>
    </w:p>
    <w:p w:rsidR="00DC0EC2" w:rsidRPr="008033E0" w:rsidRDefault="00DC0EC2" w:rsidP="00DC0EC2">
      <w:pPr>
        <w:autoSpaceDE w:val="0"/>
        <w:autoSpaceDN w:val="0"/>
        <w:adjustRightInd w:val="0"/>
        <w:ind w:firstLine="708"/>
        <w:jc w:val="both"/>
        <w:rPr>
          <w:sz w:val="26"/>
          <w:szCs w:val="26"/>
        </w:rPr>
      </w:pPr>
      <w:r w:rsidRPr="008033E0">
        <w:rPr>
          <w:sz w:val="26"/>
          <w:szCs w:val="26"/>
        </w:rPr>
        <w:t>Рост поступлений связан с увеличением количества объектов налогообложения по данным налогового органа.</w:t>
      </w:r>
    </w:p>
    <w:p w:rsidR="00DC0EC2" w:rsidRPr="008033E0" w:rsidRDefault="00DC0EC2" w:rsidP="00DC0EC2">
      <w:pPr>
        <w:pStyle w:val="a4"/>
        <w:ind w:firstLine="708"/>
      </w:pPr>
      <w:r w:rsidRPr="008033E0">
        <w:rPr>
          <w:szCs w:val="26"/>
        </w:rPr>
        <w:t>Удельный вес данного налога в общем объеме налоговых поступлений очень незначителен - 0,1%.</w:t>
      </w:r>
    </w:p>
    <w:p w:rsidR="00DC0EC2" w:rsidRPr="008033E0" w:rsidRDefault="00DC0EC2" w:rsidP="00DC0EC2">
      <w:pPr>
        <w:autoSpaceDE w:val="0"/>
        <w:autoSpaceDN w:val="0"/>
        <w:adjustRightInd w:val="0"/>
        <w:ind w:firstLine="709"/>
        <w:jc w:val="both"/>
        <w:rPr>
          <w:sz w:val="26"/>
          <w:szCs w:val="26"/>
        </w:rPr>
      </w:pPr>
      <w:r w:rsidRPr="008033E0">
        <w:rPr>
          <w:sz w:val="26"/>
          <w:szCs w:val="26"/>
        </w:rPr>
        <w:t xml:space="preserve">Фактическое исполнение </w:t>
      </w:r>
      <w:r w:rsidRPr="008033E0">
        <w:rPr>
          <w:b/>
          <w:sz w:val="26"/>
          <w:szCs w:val="26"/>
        </w:rPr>
        <w:t>земельного налога</w:t>
      </w:r>
      <w:r w:rsidRPr="008033E0">
        <w:rPr>
          <w:sz w:val="26"/>
          <w:szCs w:val="26"/>
        </w:rPr>
        <w:t xml:space="preserve"> за 2015 год составило – 9,9 млн. рублей или 9</w:t>
      </w:r>
      <w:r w:rsidR="00217FBE">
        <w:rPr>
          <w:sz w:val="26"/>
          <w:szCs w:val="26"/>
        </w:rPr>
        <w:t>2</w:t>
      </w:r>
      <w:r w:rsidRPr="008033E0">
        <w:rPr>
          <w:sz w:val="26"/>
          <w:szCs w:val="26"/>
        </w:rPr>
        <w:t>,</w:t>
      </w:r>
      <w:r w:rsidR="00217FBE">
        <w:rPr>
          <w:sz w:val="26"/>
          <w:szCs w:val="26"/>
        </w:rPr>
        <w:t>5</w:t>
      </w:r>
      <w:r w:rsidRPr="008033E0">
        <w:rPr>
          <w:sz w:val="26"/>
          <w:szCs w:val="26"/>
        </w:rPr>
        <w:t xml:space="preserve">% к уровню аналогичного периода прошлого года. </w:t>
      </w:r>
    </w:p>
    <w:p w:rsidR="00DC0EC2" w:rsidRPr="008033E0" w:rsidRDefault="00DC0EC2" w:rsidP="00DC0EC2">
      <w:pPr>
        <w:pStyle w:val="24"/>
        <w:ind w:firstLine="709"/>
        <w:rPr>
          <w:b w:val="0"/>
          <w:szCs w:val="26"/>
        </w:rPr>
      </w:pPr>
      <w:r w:rsidRPr="008033E0">
        <w:rPr>
          <w:b w:val="0"/>
          <w:szCs w:val="26"/>
        </w:rPr>
        <w:t xml:space="preserve">Снижение поступлений относительно прошлого года на </w:t>
      </w:r>
      <w:r w:rsidR="00217FBE">
        <w:rPr>
          <w:b w:val="0"/>
          <w:szCs w:val="26"/>
        </w:rPr>
        <w:t>7</w:t>
      </w:r>
      <w:r w:rsidRPr="008033E0">
        <w:rPr>
          <w:b w:val="0"/>
          <w:szCs w:val="26"/>
        </w:rPr>
        <w:t>,</w:t>
      </w:r>
      <w:r w:rsidR="00217FBE">
        <w:rPr>
          <w:b w:val="0"/>
          <w:szCs w:val="26"/>
        </w:rPr>
        <w:t>5</w:t>
      </w:r>
      <w:r w:rsidRPr="008033E0">
        <w:rPr>
          <w:b w:val="0"/>
          <w:szCs w:val="26"/>
        </w:rPr>
        <w:t>% связано с проведением в начале 2014 года переоформлени</w:t>
      </w:r>
      <w:r w:rsidR="00217FBE">
        <w:rPr>
          <w:b w:val="0"/>
          <w:szCs w:val="26"/>
        </w:rPr>
        <w:t>й</w:t>
      </w:r>
      <w:r w:rsidRPr="008033E0">
        <w:rPr>
          <w:b w:val="0"/>
          <w:szCs w:val="26"/>
        </w:rPr>
        <w:t xml:space="preserve"> ОАО «Норильский комбинат» земельных участков с права постоянного (бессрочного) пользования на право аренды.</w:t>
      </w:r>
    </w:p>
    <w:p w:rsidR="00DC0EC2" w:rsidRPr="008033E0" w:rsidRDefault="00DC0EC2" w:rsidP="00DC0EC2">
      <w:pPr>
        <w:autoSpaceDE w:val="0"/>
        <w:autoSpaceDN w:val="0"/>
        <w:adjustRightInd w:val="0"/>
        <w:ind w:firstLine="708"/>
        <w:jc w:val="both"/>
        <w:rPr>
          <w:sz w:val="26"/>
          <w:szCs w:val="26"/>
        </w:rPr>
      </w:pPr>
      <w:r w:rsidRPr="008033E0">
        <w:rPr>
          <w:sz w:val="26"/>
          <w:szCs w:val="26"/>
        </w:rPr>
        <w:t>Удельный вес поступлений в общем объеме налоговых доходов – 0,02%.</w:t>
      </w:r>
    </w:p>
    <w:p w:rsidR="00DC0EC2" w:rsidRPr="008033E0" w:rsidRDefault="00DC0EC2" w:rsidP="00DC0EC2">
      <w:pPr>
        <w:autoSpaceDE w:val="0"/>
        <w:autoSpaceDN w:val="0"/>
        <w:adjustRightInd w:val="0"/>
        <w:ind w:firstLine="709"/>
        <w:jc w:val="both"/>
        <w:rPr>
          <w:sz w:val="26"/>
          <w:szCs w:val="26"/>
        </w:rPr>
      </w:pPr>
      <w:r w:rsidRPr="008033E0">
        <w:rPr>
          <w:sz w:val="26"/>
          <w:szCs w:val="26"/>
        </w:rPr>
        <w:t>Поступления</w:t>
      </w:r>
      <w:r w:rsidRPr="008033E0">
        <w:rPr>
          <w:b/>
          <w:sz w:val="26"/>
          <w:szCs w:val="26"/>
        </w:rPr>
        <w:t xml:space="preserve"> единого налога на вмененный доход </w:t>
      </w:r>
      <w:r w:rsidRPr="008033E0">
        <w:rPr>
          <w:sz w:val="26"/>
          <w:szCs w:val="26"/>
        </w:rPr>
        <w:t>составили 173,</w:t>
      </w:r>
      <w:r w:rsidR="00217FBE">
        <w:rPr>
          <w:sz w:val="26"/>
          <w:szCs w:val="26"/>
        </w:rPr>
        <w:t>9</w:t>
      </w:r>
      <w:r w:rsidR="00987AF2">
        <w:rPr>
          <w:sz w:val="26"/>
          <w:szCs w:val="26"/>
        </w:rPr>
        <w:t xml:space="preserve"> млн. рублей</w:t>
      </w:r>
      <w:r w:rsidR="007B6406">
        <w:rPr>
          <w:sz w:val="26"/>
          <w:szCs w:val="26"/>
        </w:rPr>
        <w:t>.</w:t>
      </w:r>
    </w:p>
    <w:p w:rsidR="00DC0EC2" w:rsidRPr="007B6406" w:rsidRDefault="00DC0EC2" w:rsidP="00DC0EC2">
      <w:pPr>
        <w:autoSpaceDE w:val="0"/>
        <w:autoSpaceDN w:val="0"/>
        <w:adjustRightInd w:val="0"/>
        <w:ind w:firstLine="709"/>
        <w:jc w:val="both"/>
        <w:rPr>
          <w:sz w:val="26"/>
          <w:szCs w:val="26"/>
        </w:rPr>
      </w:pPr>
      <w:r w:rsidRPr="008033E0">
        <w:rPr>
          <w:sz w:val="26"/>
          <w:szCs w:val="26"/>
        </w:rPr>
        <w:lastRenderedPageBreak/>
        <w:t xml:space="preserve">Увеличение </w:t>
      </w:r>
      <w:r w:rsidRPr="007B6406">
        <w:rPr>
          <w:sz w:val="26"/>
          <w:szCs w:val="26"/>
        </w:rPr>
        <w:t>поступлений единого налога на вмененный доход на 2,</w:t>
      </w:r>
      <w:r w:rsidR="00036C96" w:rsidRPr="007B6406">
        <w:rPr>
          <w:sz w:val="26"/>
          <w:szCs w:val="26"/>
        </w:rPr>
        <w:t>6</w:t>
      </w:r>
      <w:r w:rsidRPr="007B6406">
        <w:rPr>
          <w:sz w:val="26"/>
          <w:szCs w:val="26"/>
        </w:rPr>
        <w:t>% по сравнению с аналогичным периодом прошлого года обусловлено, в основном, применением при расчете налога в 2015 году коэффициента – дефлятора К1</w:t>
      </w:r>
      <w:r w:rsidR="007B6406" w:rsidRPr="007B6406">
        <w:rPr>
          <w:sz w:val="26"/>
          <w:szCs w:val="26"/>
        </w:rPr>
        <w:t xml:space="preserve"> </w:t>
      </w:r>
      <w:r w:rsidR="007B6406">
        <w:rPr>
          <w:sz w:val="26"/>
          <w:szCs w:val="26"/>
        </w:rPr>
        <w:t xml:space="preserve">     </w:t>
      </w:r>
      <w:r w:rsidR="007B6406" w:rsidRPr="007B6406">
        <w:rPr>
          <w:sz w:val="26"/>
          <w:szCs w:val="26"/>
        </w:rPr>
        <w:t>(2015 г. – К1=1,798, 2014 г. – К1=1,672)</w:t>
      </w:r>
      <w:r w:rsidRPr="007B6406">
        <w:rPr>
          <w:sz w:val="26"/>
          <w:szCs w:val="26"/>
        </w:rPr>
        <w:t>, установленного Приказом Минэкономразвития России от 29.10.2014 № 685.</w:t>
      </w:r>
    </w:p>
    <w:p w:rsidR="00DC0EC2" w:rsidRPr="008033E0" w:rsidRDefault="00DC0EC2" w:rsidP="00DC0EC2">
      <w:pPr>
        <w:ind w:firstLine="709"/>
        <w:jc w:val="both"/>
        <w:rPr>
          <w:sz w:val="26"/>
          <w:szCs w:val="26"/>
        </w:rPr>
      </w:pPr>
      <w:r w:rsidRPr="007B6406">
        <w:rPr>
          <w:iCs/>
          <w:sz w:val="26"/>
          <w:szCs w:val="26"/>
        </w:rPr>
        <w:t>Фактическое исполнение</w:t>
      </w:r>
      <w:r w:rsidRPr="008033E0">
        <w:rPr>
          <w:iCs/>
          <w:sz w:val="26"/>
          <w:szCs w:val="26"/>
        </w:rPr>
        <w:t xml:space="preserve"> </w:t>
      </w:r>
      <w:r w:rsidRPr="008033E0">
        <w:rPr>
          <w:b/>
          <w:iCs/>
          <w:sz w:val="26"/>
          <w:szCs w:val="26"/>
        </w:rPr>
        <w:t>платежей за негативное воздействие на окружающую среду</w:t>
      </w:r>
      <w:r w:rsidRPr="008033E0">
        <w:rPr>
          <w:iCs/>
          <w:sz w:val="26"/>
          <w:szCs w:val="26"/>
        </w:rPr>
        <w:t xml:space="preserve"> 2015 год по сравнению с аналогичным периодом прошлого года увеличилось в 3,</w:t>
      </w:r>
      <w:r w:rsidR="00036C96">
        <w:rPr>
          <w:iCs/>
          <w:sz w:val="26"/>
          <w:szCs w:val="26"/>
        </w:rPr>
        <w:t>4</w:t>
      </w:r>
      <w:r w:rsidRPr="008033E0">
        <w:rPr>
          <w:iCs/>
          <w:sz w:val="26"/>
          <w:szCs w:val="26"/>
        </w:rPr>
        <w:t xml:space="preserve"> раза и составило 1 012,6 млн. рублей. Из них поступило в городской бюджет – 506,3 млн. рублей.</w:t>
      </w:r>
    </w:p>
    <w:p w:rsidR="00DC0EC2" w:rsidRPr="008033E0" w:rsidRDefault="00DC0EC2" w:rsidP="00DC0EC2">
      <w:pPr>
        <w:ind w:firstLine="709"/>
        <w:jc w:val="both"/>
        <w:rPr>
          <w:iCs/>
          <w:sz w:val="26"/>
          <w:szCs w:val="26"/>
        </w:rPr>
      </w:pPr>
      <w:r w:rsidRPr="008033E0">
        <w:rPr>
          <w:iCs/>
          <w:sz w:val="26"/>
          <w:szCs w:val="26"/>
        </w:rPr>
        <w:t>Значительное увеличение поступлений относительно 2014 года объясняется уплатой ПАО «ГМК «Норильский никель» платежей в 2015 году в размере полных начислений без учета корректировок размеров платы на выполнение природоохранных мероприятий.</w:t>
      </w:r>
    </w:p>
    <w:p w:rsidR="00DC0EC2" w:rsidRPr="008033E0" w:rsidRDefault="00DC0EC2" w:rsidP="00DC0EC2">
      <w:pPr>
        <w:widowControl w:val="0"/>
        <w:ind w:firstLine="709"/>
        <w:jc w:val="both"/>
        <w:rPr>
          <w:sz w:val="26"/>
          <w:szCs w:val="26"/>
        </w:rPr>
      </w:pPr>
      <w:r w:rsidRPr="008033E0">
        <w:rPr>
          <w:sz w:val="26"/>
          <w:szCs w:val="26"/>
        </w:rPr>
        <w:t>Сумма поступлений</w:t>
      </w:r>
      <w:r w:rsidRPr="008033E0">
        <w:rPr>
          <w:b/>
          <w:sz w:val="26"/>
          <w:szCs w:val="26"/>
        </w:rPr>
        <w:t xml:space="preserve"> </w:t>
      </w:r>
      <w:r w:rsidRPr="008033E0">
        <w:rPr>
          <w:sz w:val="26"/>
          <w:szCs w:val="26"/>
        </w:rPr>
        <w:t>в консолидированный бюджет края</w:t>
      </w:r>
      <w:r w:rsidRPr="008033E0">
        <w:rPr>
          <w:b/>
          <w:sz w:val="26"/>
          <w:szCs w:val="26"/>
        </w:rPr>
        <w:t xml:space="preserve"> доходов от использования имущества,</w:t>
      </w:r>
      <w:r w:rsidRPr="008033E0">
        <w:rPr>
          <w:sz w:val="26"/>
          <w:szCs w:val="26"/>
        </w:rPr>
        <w:t xml:space="preserve"> </w:t>
      </w:r>
      <w:r w:rsidRPr="008033E0">
        <w:rPr>
          <w:b/>
          <w:sz w:val="26"/>
          <w:szCs w:val="26"/>
        </w:rPr>
        <w:t>находящегося в государственной и муниципальной собственности</w:t>
      </w:r>
      <w:r w:rsidRPr="008033E0">
        <w:rPr>
          <w:sz w:val="26"/>
          <w:szCs w:val="26"/>
        </w:rPr>
        <w:t xml:space="preserve"> составила – 975,</w:t>
      </w:r>
      <w:r w:rsidR="00954190">
        <w:rPr>
          <w:sz w:val="26"/>
          <w:szCs w:val="26"/>
        </w:rPr>
        <w:t>3</w:t>
      </w:r>
      <w:r w:rsidRPr="008033E0">
        <w:rPr>
          <w:sz w:val="26"/>
          <w:szCs w:val="26"/>
        </w:rPr>
        <w:t xml:space="preserve"> млн. рублей или 96,</w:t>
      </w:r>
      <w:r w:rsidR="00954190">
        <w:rPr>
          <w:sz w:val="26"/>
          <w:szCs w:val="26"/>
        </w:rPr>
        <w:t>3</w:t>
      </w:r>
      <w:r w:rsidRPr="008033E0">
        <w:rPr>
          <w:sz w:val="26"/>
          <w:szCs w:val="26"/>
        </w:rPr>
        <w:t xml:space="preserve">% к уровню прошлого года, </w:t>
      </w:r>
      <w:r w:rsidRPr="008033E0">
        <w:rPr>
          <w:snapToGrid w:val="0"/>
          <w:sz w:val="26"/>
          <w:szCs w:val="26"/>
        </w:rPr>
        <w:t xml:space="preserve">что </w:t>
      </w:r>
      <w:r w:rsidRPr="008033E0">
        <w:rPr>
          <w:sz w:val="26"/>
          <w:szCs w:val="26"/>
        </w:rPr>
        <w:t>объясняется уменьшением доходов от сдачи в аренду имущества (на 48,4%).</w:t>
      </w:r>
    </w:p>
    <w:p w:rsidR="00DC0EC2" w:rsidRPr="008033E0" w:rsidRDefault="00DC0EC2" w:rsidP="00DC0EC2">
      <w:pPr>
        <w:pStyle w:val="a4"/>
        <w:ind w:firstLine="709"/>
        <w:rPr>
          <w:b/>
          <w:szCs w:val="26"/>
        </w:rPr>
      </w:pPr>
      <w:r w:rsidRPr="008033E0">
        <w:rPr>
          <w:szCs w:val="26"/>
        </w:rPr>
        <w:t>Доли остальных доходных источников в структуре доходной части консолидированного бюджета края незначительны.</w:t>
      </w:r>
    </w:p>
    <w:p w:rsidR="009271A6" w:rsidRPr="008033E0" w:rsidRDefault="009271A6" w:rsidP="009271A6"/>
    <w:p w:rsidR="00DC0EC2" w:rsidRPr="008033E0" w:rsidRDefault="00DC0EC2" w:rsidP="009271A6"/>
    <w:p w:rsidR="00BF3AC6" w:rsidRPr="008033E0" w:rsidRDefault="00933636" w:rsidP="00BF3AC6">
      <w:pPr>
        <w:pStyle w:val="10"/>
        <w:jc w:val="center"/>
        <w:rPr>
          <w:szCs w:val="26"/>
        </w:rPr>
      </w:pPr>
      <w:bookmarkStart w:id="29" w:name="_Toc434831491"/>
      <w:r w:rsidRPr="008033E0">
        <w:rPr>
          <w:szCs w:val="26"/>
          <w:lang w:val="en-US"/>
        </w:rPr>
        <w:t>V</w:t>
      </w:r>
      <w:r w:rsidR="00BF3AC6" w:rsidRPr="008033E0">
        <w:rPr>
          <w:szCs w:val="26"/>
        </w:rPr>
        <w:t>. Доходы от использования муниципального имущества</w:t>
      </w:r>
      <w:bookmarkEnd w:id="29"/>
    </w:p>
    <w:p w:rsidR="00BF3AC6" w:rsidRPr="008033E0" w:rsidRDefault="00BF3AC6" w:rsidP="00BF3AC6">
      <w:pPr>
        <w:rPr>
          <w:sz w:val="26"/>
          <w:szCs w:val="26"/>
        </w:rPr>
      </w:pPr>
    </w:p>
    <w:p w:rsidR="00701DC9" w:rsidRPr="008033E0" w:rsidRDefault="00701DC9" w:rsidP="00701DC9">
      <w:pPr>
        <w:pStyle w:val="22"/>
        <w:ind w:firstLine="709"/>
        <w:rPr>
          <w:szCs w:val="26"/>
        </w:rPr>
      </w:pPr>
      <w:r w:rsidRPr="008033E0">
        <w:rPr>
          <w:szCs w:val="26"/>
        </w:rPr>
        <w:t>В собственности муниципального образования город Норильск числится 2 268 объектов (на 01.01.2015 – 1 838) недвижимого имущества, общая площадь которых составляет 6 996,8 тыс. м</w:t>
      </w:r>
      <w:r w:rsidRPr="008033E0">
        <w:rPr>
          <w:szCs w:val="26"/>
          <w:vertAlign w:val="superscript"/>
        </w:rPr>
        <w:t>2</w:t>
      </w:r>
      <w:r w:rsidRPr="008033E0">
        <w:rPr>
          <w:szCs w:val="26"/>
        </w:rPr>
        <w:t xml:space="preserve"> (на 01.01.2015 – 6 094,1).</w:t>
      </w:r>
    </w:p>
    <w:p w:rsidR="00701DC9" w:rsidRPr="008033E0" w:rsidRDefault="00701DC9" w:rsidP="00701DC9">
      <w:pPr>
        <w:ind w:firstLine="709"/>
        <w:jc w:val="both"/>
        <w:rPr>
          <w:sz w:val="26"/>
          <w:szCs w:val="26"/>
        </w:rPr>
      </w:pPr>
      <w:r w:rsidRPr="008033E0">
        <w:rPr>
          <w:sz w:val="26"/>
          <w:szCs w:val="26"/>
        </w:rPr>
        <w:t xml:space="preserve">Доходы от использования муниципального имущества по итогам 2015 года составили 1 094,1 </w:t>
      </w:r>
      <w:r w:rsidRPr="008033E0">
        <w:rPr>
          <w:bCs/>
          <w:color w:val="000000"/>
          <w:sz w:val="26"/>
          <w:szCs w:val="26"/>
        </w:rPr>
        <w:t>млн</w:t>
      </w:r>
      <w:r w:rsidRPr="008033E0">
        <w:rPr>
          <w:sz w:val="26"/>
          <w:szCs w:val="26"/>
        </w:rPr>
        <w:t xml:space="preserve">. рублей или 93,1% к уровню прошлого года. </w:t>
      </w:r>
    </w:p>
    <w:p w:rsidR="00701DC9" w:rsidRPr="008033E0" w:rsidRDefault="00701DC9" w:rsidP="00701DC9">
      <w:pPr>
        <w:ind w:firstLine="709"/>
        <w:jc w:val="both"/>
        <w:rPr>
          <w:sz w:val="26"/>
          <w:szCs w:val="26"/>
        </w:rPr>
      </w:pPr>
      <w:r w:rsidRPr="008033E0">
        <w:rPr>
          <w:sz w:val="26"/>
          <w:szCs w:val="26"/>
        </w:rPr>
        <w:t>Наибольший удельный вес в структуре доходов от использования муниципального имущества занимают арендная плата за земли – 50,1%,</w:t>
      </w:r>
      <w:r w:rsidRPr="008033E0">
        <w:t xml:space="preserve"> </w:t>
      </w:r>
      <w:r w:rsidRPr="008033E0">
        <w:rPr>
          <w:sz w:val="26"/>
          <w:szCs w:val="26"/>
        </w:rPr>
        <w:t>доходы от продажи материальных и нематериальных активов – 23,4%, доходы от сдачи в аренду имущества – 18,1%.</w:t>
      </w:r>
    </w:p>
    <w:p w:rsidR="00701DC9" w:rsidRPr="008033E0" w:rsidRDefault="00701DC9" w:rsidP="00701DC9">
      <w:pPr>
        <w:ind w:firstLine="567"/>
        <w:jc w:val="right"/>
        <w:rPr>
          <w:sz w:val="26"/>
          <w:szCs w:val="26"/>
        </w:rPr>
      </w:pPr>
      <w:r w:rsidRPr="008033E0">
        <w:rPr>
          <w:sz w:val="26"/>
          <w:szCs w:val="26"/>
        </w:rPr>
        <w:t>Таблица</w:t>
      </w:r>
      <w:r w:rsidR="00C40D76" w:rsidRPr="008033E0">
        <w:rPr>
          <w:sz w:val="26"/>
          <w:szCs w:val="26"/>
        </w:rPr>
        <w:t xml:space="preserve"> 11</w:t>
      </w:r>
    </w:p>
    <w:p w:rsidR="00701DC9" w:rsidRPr="008033E0" w:rsidRDefault="00701DC9" w:rsidP="00701DC9">
      <w:pPr>
        <w:pStyle w:val="22"/>
        <w:tabs>
          <w:tab w:val="num" w:pos="1485"/>
        </w:tabs>
        <w:ind w:firstLine="539"/>
        <w:jc w:val="center"/>
        <w:rPr>
          <w:b/>
          <w:bCs w:val="0"/>
          <w:szCs w:val="26"/>
        </w:rPr>
      </w:pPr>
      <w:r w:rsidRPr="008033E0">
        <w:rPr>
          <w:b/>
          <w:bCs w:val="0"/>
          <w:szCs w:val="26"/>
        </w:rPr>
        <w:t>Доходы от использования муниципального имущества,</w:t>
      </w:r>
    </w:p>
    <w:p w:rsidR="00701DC9" w:rsidRPr="008033E0" w:rsidRDefault="00701DC9" w:rsidP="00701DC9">
      <w:pPr>
        <w:pStyle w:val="22"/>
        <w:tabs>
          <w:tab w:val="num" w:pos="1485"/>
        </w:tabs>
        <w:ind w:firstLine="540"/>
        <w:jc w:val="center"/>
        <w:rPr>
          <w:b/>
          <w:bCs w:val="0"/>
          <w:szCs w:val="26"/>
        </w:rPr>
      </w:pPr>
      <w:r w:rsidRPr="008033E0">
        <w:rPr>
          <w:b/>
          <w:bCs w:val="0"/>
          <w:szCs w:val="26"/>
        </w:rPr>
        <w:t xml:space="preserve"> направленные в городской бюджет </w:t>
      </w:r>
    </w:p>
    <w:p w:rsidR="00701DC9" w:rsidRPr="008033E0" w:rsidRDefault="00701DC9" w:rsidP="00701DC9">
      <w:pPr>
        <w:pStyle w:val="22"/>
        <w:tabs>
          <w:tab w:val="num" w:pos="1485"/>
        </w:tabs>
        <w:ind w:firstLine="540"/>
        <w:jc w:val="right"/>
        <w:rPr>
          <w:bCs w:val="0"/>
          <w:szCs w:val="26"/>
        </w:rPr>
      </w:pPr>
      <w:r w:rsidRPr="008033E0">
        <w:rPr>
          <w:bCs w:val="0"/>
          <w:szCs w:val="26"/>
        </w:rPr>
        <w:t>млн. руб.</w:t>
      </w:r>
    </w:p>
    <w:tbl>
      <w:tblPr>
        <w:tblW w:w="4889" w:type="pct"/>
        <w:tblInd w:w="108" w:type="dxa"/>
        <w:tblLayout w:type="fixed"/>
        <w:tblLook w:val="04A0" w:firstRow="1" w:lastRow="0" w:firstColumn="1" w:lastColumn="0" w:noHBand="0" w:noVBand="1"/>
      </w:tblPr>
      <w:tblGrid>
        <w:gridCol w:w="6375"/>
        <w:gridCol w:w="996"/>
        <w:gridCol w:w="953"/>
        <w:gridCol w:w="1035"/>
      </w:tblGrid>
      <w:tr w:rsidR="00701DC9" w:rsidRPr="008033E0" w:rsidTr="00701DC9">
        <w:trPr>
          <w:trHeight w:val="20"/>
          <w:tblHeader/>
        </w:trPr>
        <w:tc>
          <w:tcPr>
            <w:tcW w:w="3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DC9" w:rsidRPr="008033E0" w:rsidRDefault="00701DC9" w:rsidP="00701DC9">
            <w:pPr>
              <w:jc w:val="center"/>
            </w:pPr>
            <w:r w:rsidRPr="008033E0">
              <w:t>Вид доходов</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DC9" w:rsidRPr="008033E0" w:rsidRDefault="00701DC9" w:rsidP="00701DC9">
            <w:pPr>
              <w:jc w:val="center"/>
              <w:rPr>
                <w:bCs/>
              </w:rPr>
            </w:pPr>
            <w:r w:rsidRPr="008033E0">
              <w:rPr>
                <w:bCs/>
              </w:rPr>
              <w:t>2014 год</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701DC9" w:rsidRPr="008033E0" w:rsidRDefault="00701DC9" w:rsidP="00701DC9">
            <w:pPr>
              <w:jc w:val="center"/>
              <w:rPr>
                <w:bCs/>
              </w:rPr>
            </w:pPr>
            <w:r w:rsidRPr="008033E0">
              <w:rPr>
                <w:bCs/>
              </w:rPr>
              <w:t>2015 год</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pPr>
              <w:jc w:val="center"/>
            </w:pPr>
            <w:r w:rsidRPr="008033E0">
              <w:t>Темп роста, %</w:t>
            </w:r>
          </w:p>
        </w:tc>
      </w:tr>
      <w:tr w:rsidR="00701DC9" w:rsidRPr="008033E0" w:rsidTr="00701DC9">
        <w:trPr>
          <w:trHeight w:val="20"/>
        </w:trPr>
        <w:tc>
          <w:tcPr>
            <w:tcW w:w="3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r w:rsidRPr="008033E0">
              <w:t>1. Сдача в аренду имущества, находящегося в муниципальной собственности, в том числе:</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819,2</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746,3</w:t>
            </w:r>
          </w:p>
        </w:tc>
        <w:tc>
          <w:tcPr>
            <w:tcW w:w="553" w:type="pct"/>
            <w:tcBorders>
              <w:top w:val="single" w:sz="4" w:space="0" w:color="auto"/>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91,9</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pPr>
              <w:rPr>
                <w:i/>
                <w:iCs/>
              </w:rPr>
            </w:pPr>
            <w:r w:rsidRPr="008033E0">
              <w:rPr>
                <w:i/>
                <w:iCs/>
              </w:rPr>
              <w:t>- арендная плата за земли</w:t>
            </w:r>
          </w:p>
        </w:tc>
        <w:tc>
          <w:tcPr>
            <w:tcW w:w="532"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435,7</w:t>
            </w:r>
          </w:p>
        </w:tc>
        <w:tc>
          <w:tcPr>
            <w:tcW w:w="509"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548,5</w:t>
            </w:r>
          </w:p>
        </w:tc>
        <w:tc>
          <w:tcPr>
            <w:tcW w:w="553"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125,9</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noWrap/>
            <w:vAlign w:val="center"/>
            <w:hideMark/>
          </w:tcPr>
          <w:p w:rsidR="00701DC9" w:rsidRPr="008033E0" w:rsidRDefault="00701DC9" w:rsidP="00701DC9">
            <w:pPr>
              <w:rPr>
                <w:i/>
                <w:iCs/>
              </w:rPr>
            </w:pPr>
            <w:r w:rsidRPr="008033E0">
              <w:rPr>
                <w:i/>
                <w:iCs/>
              </w:rPr>
              <w:t>- доходы от сдачи в аренду имущества</w:t>
            </w:r>
          </w:p>
        </w:tc>
        <w:tc>
          <w:tcPr>
            <w:tcW w:w="532"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383,5</w:t>
            </w:r>
          </w:p>
        </w:tc>
        <w:tc>
          <w:tcPr>
            <w:tcW w:w="509"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197,8</w:t>
            </w:r>
          </w:p>
        </w:tc>
        <w:tc>
          <w:tcPr>
            <w:tcW w:w="553"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51,6</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r w:rsidRPr="008033E0">
              <w:t xml:space="preserve">2. Платежи от государственных и муниципальных унитарных предприятий </w:t>
            </w:r>
            <w:r w:rsidRPr="008033E0">
              <w:rPr>
                <w:i/>
              </w:rPr>
              <w:t>(доходы от перечисления части прибыли, остающейся после уплаты налогов и иных обязательных платежей)</w:t>
            </w:r>
          </w:p>
        </w:tc>
        <w:tc>
          <w:tcPr>
            <w:tcW w:w="532" w:type="pct"/>
            <w:tcBorders>
              <w:top w:val="nil"/>
              <w:left w:val="nil"/>
              <w:bottom w:val="single" w:sz="4" w:space="0" w:color="auto"/>
              <w:right w:val="single" w:sz="4" w:space="0" w:color="auto"/>
            </w:tcBorders>
            <w:shd w:val="clear" w:color="auto" w:fill="auto"/>
            <w:noWrap/>
            <w:vAlign w:val="center"/>
            <w:hideMark/>
          </w:tcPr>
          <w:p w:rsidR="00701DC9" w:rsidRPr="008033E0" w:rsidRDefault="00701DC9" w:rsidP="00701DC9">
            <w:pPr>
              <w:jc w:val="center"/>
              <w:rPr>
                <w:color w:val="000000"/>
              </w:rPr>
            </w:pPr>
            <w:r w:rsidRPr="008033E0">
              <w:rPr>
                <w:color w:val="000000"/>
              </w:rPr>
              <w:t>4,9</w:t>
            </w:r>
          </w:p>
        </w:tc>
        <w:tc>
          <w:tcPr>
            <w:tcW w:w="509" w:type="pct"/>
            <w:tcBorders>
              <w:top w:val="nil"/>
              <w:left w:val="nil"/>
              <w:bottom w:val="single" w:sz="4" w:space="0" w:color="auto"/>
              <w:right w:val="single" w:sz="4" w:space="0" w:color="auto"/>
            </w:tcBorders>
            <w:shd w:val="clear" w:color="auto" w:fill="auto"/>
            <w:noWrap/>
            <w:vAlign w:val="center"/>
            <w:hideMark/>
          </w:tcPr>
          <w:p w:rsidR="00701DC9" w:rsidRPr="008033E0" w:rsidRDefault="00701DC9" w:rsidP="00701DC9">
            <w:pPr>
              <w:jc w:val="center"/>
              <w:rPr>
                <w:color w:val="000000"/>
              </w:rPr>
            </w:pPr>
            <w:r w:rsidRPr="008033E0">
              <w:rPr>
                <w:color w:val="000000"/>
              </w:rPr>
              <w:t>3,0</w:t>
            </w:r>
          </w:p>
        </w:tc>
        <w:tc>
          <w:tcPr>
            <w:tcW w:w="553" w:type="pct"/>
            <w:tcBorders>
              <w:top w:val="nil"/>
              <w:left w:val="nil"/>
              <w:bottom w:val="single" w:sz="4" w:space="0" w:color="auto"/>
              <w:right w:val="single" w:sz="4" w:space="0" w:color="auto"/>
            </w:tcBorders>
            <w:shd w:val="clear" w:color="auto" w:fill="auto"/>
            <w:noWrap/>
            <w:vAlign w:val="center"/>
            <w:hideMark/>
          </w:tcPr>
          <w:p w:rsidR="00701DC9" w:rsidRPr="008033E0" w:rsidRDefault="00701DC9" w:rsidP="00701DC9">
            <w:pPr>
              <w:jc w:val="center"/>
              <w:rPr>
                <w:i/>
                <w:iCs/>
                <w:color w:val="000000"/>
              </w:rPr>
            </w:pPr>
            <w:r w:rsidRPr="008033E0">
              <w:rPr>
                <w:i/>
                <w:iCs/>
                <w:color w:val="000000"/>
              </w:rPr>
              <w:t>61,2</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r w:rsidRPr="008033E0">
              <w:t>3. Прочие доходы от использования имущества и прав, находящихся в государственной и муниципальной соб</w:t>
            </w:r>
            <w:r w:rsidRPr="008033E0">
              <w:lastRenderedPageBreak/>
              <w:t>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2"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lastRenderedPageBreak/>
              <w:t>80,1</w:t>
            </w:r>
          </w:p>
        </w:tc>
        <w:tc>
          <w:tcPr>
            <w:tcW w:w="509"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88,8</w:t>
            </w:r>
          </w:p>
        </w:tc>
        <w:tc>
          <w:tcPr>
            <w:tcW w:w="553"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110,9</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noWrap/>
            <w:vAlign w:val="center"/>
            <w:hideMark/>
          </w:tcPr>
          <w:p w:rsidR="00701DC9" w:rsidRPr="008033E0" w:rsidRDefault="00701DC9" w:rsidP="00701DC9">
            <w:r w:rsidRPr="008033E0">
              <w:lastRenderedPageBreak/>
              <w:t>4. Доходы от продажи материальных и нематериальных активов</w:t>
            </w:r>
          </w:p>
        </w:tc>
        <w:tc>
          <w:tcPr>
            <w:tcW w:w="532"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270,9</w:t>
            </w:r>
          </w:p>
        </w:tc>
        <w:tc>
          <w:tcPr>
            <w:tcW w:w="509"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256,0</w:t>
            </w:r>
          </w:p>
        </w:tc>
        <w:tc>
          <w:tcPr>
            <w:tcW w:w="553"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94,5</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pPr>
              <w:rPr>
                <w:i/>
                <w:iCs/>
              </w:rPr>
            </w:pPr>
            <w:r w:rsidRPr="008033E0">
              <w:rPr>
                <w:i/>
                <w:iCs/>
              </w:rPr>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532"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268,9</w:t>
            </w:r>
          </w:p>
        </w:tc>
        <w:tc>
          <w:tcPr>
            <w:tcW w:w="509"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248,5</w:t>
            </w:r>
          </w:p>
        </w:tc>
        <w:tc>
          <w:tcPr>
            <w:tcW w:w="553"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92,4</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vAlign w:val="center"/>
            <w:hideMark/>
          </w:tcPr>
          <w:p w:rsidR="00701DC9" w:rsidRPr="008033E0" w:rsidRDefault="00701DC9" w:rsidP="00701DC9">
            <w:pPr>
              <w:rPr>
                <w:i/>
                <w:iCs/>
              </w:rPr>
            </w:pPr>
            <w:r w:rsidRPr="008033E0">
              <w:rPr>
                <w:i/>
                <w:iCs/>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532"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2,0</w:t>
            </w:r>
          </w:p>
        </w:tc>
        <w:tc>
          <w:tcPr>
            <w:tcW w:w="509"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color w:val="000000"/>
              </w:rPr>
            </w:pPr>
            <w:r w:rsidRPr="008033E0">
              <w:rPr>
                <w:color w:val="000000"/>
              </w:rPr>
              <w:t>7,5</w:t>
            </w:r>
          </w:p>
        </w:tc>
        <w:tc>
          <w:tcPr>
            <w:tcW w:w="553" w:type="pct"/>
            <w:tcBorders>
              <w:top w:val="nil"/>
              <w:left w:val="nil"/>
              <w:bottom w:val="single" w:sz="4" w:space="0" w:color="auto"/>
              <w:right w:val="single" w:sz="4" w:space="0" w:color="auto"/>
            </w:tcBorders>
            <w:shd w:val="clear" w:color="auto" w:fill="auto"/>
            <w:noWrap/>
            <w:vAlign w:val="center"/>
          </w:tcPr>
          <w:p w:rsidR="00701DC9" w:rsidRPr="008033E0" w:rsidRDefault="00701DC9" w:rsidP="00701DC9">
            <w:pPr>
              <w:jc w:val="center"/>
              <w:rPr>
                <w:i/>
                <w:iCs/>
                <w:color w:val="000000"/>
              </w:rPr>
            </w:pPr>
            <w:r w:rsidRPr="008033E0">
              <w:rPr>
                <w:i/>
                <w:iCs/>
                <w:color w:val="000000"/>
              </w:rPr>
              <w:t>в 3,8 раза</w:t>
            </w:r>
          </w:p>
        </w:tc>
      </w:tr>
      <w:tr w:rsidR="00701DC9" w:rsidRPr="008033E0" w:rsidTr="00701DC9">
        <w:trPr>
          <w:trHeight w:val="20"/>
        </w:trPr>
        <w:tc>
          <w:tcPr>
            <w:tcW w:w="3406" w:type="pct"/>
            <w:tcBorders>
              <w:top w:val="nil"/>
              <w:left w:val="single" w:sz="4" w:space="0" w:color="auto"/>
              <w:bottom w:val="single" w:sz="4" w:space="0" w:color="auto"/>
              <w:right w:val="single" w:sz="4" w:space="0" w:color="auto"/>
            </w:tcBorders>
            <w:shd w:val="clear" w:color="auto" w:fill="auto"/>
            <w:noWrap/>
            <w:vAlign w:val="center"/>
            <w:hideMark/>
          </w:tcPr>
          <w:p w:rsidR="00701DC9" w:rsidRPr="008033E0" w:rsidRDefault="00701DC9" w:rsidP="00701DC9">
            <w:r w:rsidRPr="008033E0">
              <w:t>Итого:</w:t>
            </w:r>
          </w:p>
        </w:tc>
        <w:tc>
          <w:tcPr>
            <w:tcW w:w="532" w:type="pct"/>
            <w:tcBorders>
              <w:top w:val="nil"/>
              <w:left w:val="nil"/>
              <w:bottom w:val="single" w:sz="4" w:space="0" w:color="auto"/>
              <w:right w:val="single" w:sz="4" w:space="0" w:color="auto"/>
            </w:tcBorders>
            <w:shd w:val="clear" w:color="auto" w:fill="auto"/>
            <w:noWrap/>
            <w:vAlign w:val="center"/>
            <w:hideMark/>
          </w:tcPr>
          <w:p w:rsidR="00701DC9" w:rsidRPr="008033E0" w:rsidRDefault="00701DC9" w:rsidP="00701DC9">
            <w:pPr>
              <w:jc w:val="center"/>
              <w:rPr>
                <w:color w:val="000000"/>
              </w:rPr>
            </w:pPr>
            <w:r w:rsidRPr="008033E0">
              <w:rPr>
                <w:color w:val="000000"/>
              </w:rPr>
              <w:t>1 175,1</w:t>
            </w:r>
          </w:p>
        </w:tc>
        <w:tc>
          <w:tcPr>
            <w:tcW w:w="509" w:type="pct"/>
            <w:tcBorders>
              <w:top w:val="nil"/>
              <w:left w:val="nil"/>
              <w:bottom w:val="single" w:sz="4" w:space="0" w:color="auto"/>
              <w:right w:val="single" w:sz="4" w:space="0" w:color="auto"/>
            </w:tcBorders>
            <w:shd w:val="clear" w:color="auto" w:fill="auto"/>
            <w:noWrap/>
            <w:vAlign w:val="center"/>
            <w:hideMark/>
          </w:tcPr>
          <w:p w:rsidR="00701DC9" w:rsidRPr="008033E0" w:rsidRDefault="00701DC9" w:rsidP="00701DC9">
            <w:pPr>
              <w:jc w:val="center"/>
              <w:rPr>
                <w:color w:val="000000"/>
              </w:rPr>
            </w:pPr>
            <w:r w:rsidRPr="008033E0">
              <w:rPr>
                <w:color w:val="000000"/>
              </w:rPr>
              <w:t>1 094,1</w:t>
            </w:r>
          </w:p>
        </w:tc>
        <w:tc>
          <w:tcPr>
            <w:tcW w:w="553" w:type="pct"/>
            <w:tcBorders>
              <w:top w:val="nil"/>
              <w:left w:val="nil"/>
              <w:bottom w:val="single" w:sz="4" w:space="0" w:color="auto"/>
              <w:right w:val="single" w:sz="4" w:space="0" w:color="auto"/>
            </w:tcBorders>
            <w:shd w:val="clear" w:color="auto" w:fill="auto"/>
            <w:noWrap/>
            <w:vAlign w:val="center"/>
            <w:hideMark/>
          </w:tcPr>
          <w:p w:rsidR="00701DC9" w:rsidRPr="008033E0" w:rsidRDefault="00701DC9" w:rsidP="00701DC9">
            <w:pPr>
              <w:jc w:val="center"/>
              <w:rPr>
                <w:i/>
                <w:iCs/>
                <w:color w:val="000000"/>
              </w:rPr>
            </w:pPr>
            <w:r w:rsidRPr="008033E0">
              <w:rPr>
                <w:i/>
                <w:iCs/>
                <w:color w:val="000000"/>
              </w:rPr>
              <w:t>93,1</w:t>
            </w:r>
          </w:p>
        </w:tc>
      </w:tr>
    </w:tbl>
    <w:p w:rsidR="00701DC9" w:rsidRPr="008033E0" w:rsidRDefault="00701DC9" w:rsidP="00701DC9">
      <w:pPr>
        <w:pStyle w:val="afff2"/>
        <w:widowControl w:val="0"/>
        <w:tabs>
          <w:tab w:val="left" w:pos="993"/>
        </w:tabs>
        <w:suppressAutoHyphens/>
        <w:snapToGrid w:val="0"/>
        <w:ind w:left="709"/>
        <w:jc w:val="both"/>
        <w:rPr>
          <w:sz w:val="26"/>
          <w:szCs w:val="26"/>
        </w:rPr>
      </w:pPr>
    </w:p>
    <w:p w:rsidR="00701DC9" w:rsidRPr="008033E0" w:rsidRDefault="00701DC9" w:rsidP="00772070">
      <w:pPr>
        <w:pStyle w:val="afff2"/>
        <w:widowControl w:val="0"/>
        <w:numPr>
          <w:ilvl w:val="0"/>
          <w:numId w:val="37"/>
        </w:numPr>
        <w:tabs>
          <w:tab w:val="left" w:pos="993"/>
        </w:tabs>
        <w:suppressAutoHyphens/>
        <w:snapToGrid w:val="0"/>
        <w:ind w:left="0" w:firstLine="709"/>
        <w:jc w:val="both"/>
        <w:rPr>
          <w:sz w:val="26"/>
          <w:szCs w:val="26"/>
        </w:rPr>
      </w:pPr>
      <w:r w:rsidRPr="008033E0">
        <w:rPr>
          <w:sz w:val="26"/>
          <w:szCs w:val="26"/>
        </w:rPr>
        <w:t>Доходы, получаемые в виде арендной платы за земли в 2015 году составили 548,5 млн. рублей или 125,9% к уровню прошлого года, что объясняется корректировкой расчетов арендной платы по отдельным группам арендаторов.</w:t>
      </w:r>
    </w:p>
    <w:p w:rsidR="00701DC9" w:rsidRPr="008033E0" w:rsidRDefault="00701DC9" w:rsidP="00772070">
      <w:pPr>
        <w:pStyle w:val="a8"/>
        <w:numPr>
          <w:ilvl w:val="0"/>
          <w:numId w:val="37"/>
        </w:numPr>
        <w:tabs>
          <w:tab w:val="left" w:pos="684"/>
          <w:tab w:val="left" w:pos="993"/>
        </w:tabs>
        <w:suppressAutoHyphens/>
        <w:ind w:left="0" w:firstLine="709"/>
        <w:rPr>
          <w:sz w:val="26"/>
          <w:szCs w:val="26"/>
        </w:rPr>
      </w:pPr>
      <w:r w:rsidRPr="008033E0">
        <w:rPr>
          <w:bCs/>
          <w:iCs/>
          <w:sz w:val="26"/>
          <w:szCs w:val="26"/>
        </w:rPr>
        <w:t xml:space="preserve">Доходы от сдачи в аренду имущества составили 197,8 млн. рублей </w:t>
      </w:r>
      <w:r w:rsidRPr="008033E0">
        <w:rPr>
          <w:sz w:val="26"/>
          <w:szCs w:val="26"/>
        </w:rPr>
        <w:t>и снизились относительно прошлого года на 48,4%, что обусловлено:</w:t>
      </w:r>
    </w:p>
    <w:p w:rsidR="00701DC9" w:rsidRPr="008033E0" w:rsidRDefault="00701DC9" w:rsidP="00772070">
      <w:pPr>
        <w:pStyle w:val="a8"/>
        <w:numPr>
          <w:ilvl w:val="0"/>
          <w:numId w:val="36"/>
        </w:numPr>
        <w:tabs>
          <w:tab w:val="left" w:pos="684"/>
          <w:tab w:val="left" w:pos="993"/>
        </w:tabs>
        <w:suppressAutoHyphens/>
        <w:ind w:left="0" w:firstLine="709"/>
        <w:rPr>
          <w:sz w:val="26"/>
          <w:szCs w:val="26"/>
        </w:rPr>
      </w:pPr>
      <w:r w:rsidRPr="008033E0">
        <w:rPr>
          <w:sz w:val="26"/>
          <w:szCs w:val="26"/>
        </w:rPr>
        <w:t xml:space="preserve">погашением </w:t>
      </w:r>
      <w:r w:rsidR="00C70556" w:rsidRPr="008033E0">
        <w:rPr>
          <w:sz w:val="26"/>
          <w:szCs w:val="26"/>
        </w:rPr>
        <w:t xml:space="preserve">МУП «Коммунальные объединенные системы» </w:t>
      </w:r>
      <w:r w:rsidRPr="008033E0">
        <w:rPr>
          <w:sz w:val="26"/>
          <w:szCs w:val="26"/>
        </w:rPr>
        <w:t>значительных сумм задолженности прошлых лет в 2014 году</w:t>
      </w:r>
      <w:r w:rsidRPr="008033E0">
        <w:rPr>
          <w:rFonts w:eastAsiaTheme="minorEastAsia"/>
          <w:sz w:val="26"/>
          <w:szCs w:val="26"/>
        </w:rPr>
        <w:t>;</w:t>
      </w:r>
    </w:p>
    <w:p w:rsidR="00701DC9" w:rsidRPr="008033E0" w:rsidRDefault="00701DC9" w:rsidP="00772070">
      <w:pPr>
        <w:pStyle w:val="a8"/>
        <w:numPr>
          <w:ilvl w:val="0"/>
          <w:numId w:val="36"/>
        </w:numPr>
        <w:tabs>
          <w:tab w:val="left" w:pos="684"/>
          <w:tab w:val="left" w:pos="993"/>
        </w:tabs>
        <w:suppressAutoHyphens/>
        <w:ind w:left="0" w:firstLine="709"/>
        <w:rPr>
          <w:sz w:val="26"/>
          <w:szCs w:val="26"/>
        </w:rPr>
      </w:pPr>
      <w:r w:rsidRPr="008033E0">
        <w:rPr>
          <w:sz w:val="26"/>
          <w:szCs w:val="26"/>
        </w:rPr>
        <w:t>реализацией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701DC9" w:rsidRPr="008033E0" w:rsidRDefault="00701DC9" w:rsidP="00772070">
      <w:pPr>
        <w:pStyle w:val="a8"/>
        <w:numPr>
          <w:ilvl w:val="0"/>
          <w:numId w:val="36"/>
        </w:numPr>
        <w:tabs>
          <w:tab w:val="left" w:pos="684"/>
          <w:tab w:val="left" w:pos="993"/>
        </w:tabs>
        <w:suppressAutoHyphens/>
        <w:ind w:left="0" w:firstLine="709"/>
        <w:rPr>
          <w:sz w:val="26"/>
          <w:szCs w:val="26"/>
        </w:rPr>
      </w:pPr>
      <w:r w:rsidRPr="008033E0">
        <w:rPr>
          <w:rFonts w:eastAsia="Calibri"/>
          <w:sz w:val="26"/>
          <w:szCs w:val="26"/>
        </w:rPr>
        <w:t>расторжением договоров аренды недвижимого имущества муниципальной собственности в связи с отказом арендаторов от помещений</w:t>
      </w:r>
      <w:r w:rsidRPr="008033E0">
        <w:rPr>
          <w:sz w:val="26"/>
          <w:szCs w:val="26"/>
        </w:rPr>
        <w:t>.</w:t>
      </w:r>
    </w:p>
    <w:p w:rsidR="00701DC9" w:rsidRPr="008033E0" w:rsidRDefault="00701DC9" w:rsidP="00772070">
      <w:pPr>
        <w:pStyle w:val="afff2"/>
        <w:widowControl w:val="0"/>
        <w:numPr>
          <w:ilvl w:val="0"/>
          <w:numId w:val="108"/>
        </w:numPr>
        <w:tabs>
          <w:tab w:val="left" w:pos="993"/>
        </w:tabs>
        <w:snapToGrid w:val="0"/>
        <w:ind w:left="0" w:firstLine="709"/>
        <w:jc w:val="both"/>
        <w:rPr>
          <w:sz w:val="26"/>
          <w:szCs w:val="26"/>
        </w:rPr>
      </w:pPr>
      <w:r w:rsidRPr="008033E0">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уменьшились с 4,9 млн. руб. до 3,0 млн. руб. Поступление по данному коду доходов осуществляется в соответствии с установленными нормативами отчисления прибыли муниципальных унитарных предприятий по итогам финансово-хозяйственной деятельности предприятий (согласно решений балансовой комиссии).</w:t>
      </w:r>
    </w:p>
    <w:p w:rsidR="00701DC9" w:rsidRPr="008033E0" w:rsidRDefault="00701DC9" w:rsidP="00772070">
      <w:pPr>
        <w:pStyle w:val="afff2"/>
        <w:widowControl w:val="0"/>
        <w:numPr>
          <w:ilvl w:val="0"/>
          <w:numId w:val="39"/>
        </w:numPr>
        <w:tabs>
          <w:tab w:val="left" w:pos="684"/>
          <w:tab w:val="left" w:pos="993"/>
        </w:tabs>
        <w:suppressAutoHyphens/>
        <w:snapToGrid w:val="0"/>
        <w:ind w:left="0" w:firstLine="709"/>
        <w:jc w:val="both"/>
        <w:rPr>
          <w:sz w:val="26"/>
          <w:szCs w:val="26"/>
        </w:rPr>
      </w:pPr>
      <w:r w:rsidRPr="008033E0">
        <w:rPr>
          <w:bCs/>
          <w:iCs/>
          <w:sz w:val="26"/>
        </w:rPr>
        <w:t xml:space="preserve">Сумма доходов от продажи материальных и нематериальных активов </w:t>
      </w:r>
      <w:r w:rsidRPr="008033E0">
        <w:rPr>
          <w:sz w:val="26"/>
          <w:szCs w:val="26"/>
        </w:rPr>
        <w:t>за 2015 год составила 256,0 млн. руб., в том числе:</w:t>
      </w:r>
    </w:p>
    <w:p w:rsidR="00701DC9" w:rsidRPr="008033E0" w:rsidRDefault="00701DC9" w:rsidP="00772070">
      <w:pPr>
        <w:pStyle w:val="a8"/>
        <w:numPr>
          <w:ilvl w:val="0"/>
          <w:numId w:val="40"/>
        </w:numPr>
        <w:tabs>
          <w:tab w:val="left" w:pos="993"/>
        </w:tabs>
        <w:suppressAutoHyphens/>
        <w:ind w:left="0" w:firstLine="709"/>
        <w:rPr>
          <w:sz w:val="26"/>
          <w:szCs w:val="26"/>
        </w:rPr>
      </w:pPr>
      <w:r w:rsidRPr="008033E0">
        <w:rPr>
          <w:sz w:val="26"/>
          <w:szCs w:val="26"/>
        </w:rPr>
        <w:t>доходы от реализации имущества, находящегося в государственной и муниципальной собственности в сумме 248,5 млн. руб.;</w:t>
      </w:r>
    </w:p>
    <w:p w:rsidR="00701DC9" w:rsidRPr="008033E0" w:rsidRDefault="00701DC9" w:rsidP="00772070">
      <w:pPr>
        <w:pStyle w:val="a8"/>
        <w:numPr>
          <w:ilvl w:val="0"/>
          <w:numId w:val="40"/>
        </w:numPr>
        <w:tabs>
          <w:tab w:val="left" w:pos="993"/>
        </w:tabs>
        <w:suppressAutoHyphens/>
        <w:ind w:left="0" w:firstLine="709"/>
        <w:rPr>
          <w:sz w:val="26"/>
          <w:szCs w:val="26"/>
        </w:rPr>
      </w:pPr>
      <w:r w:rsidRPr="008033E0">
        <w:rPr>
          <w:sz w:val="26"/>
          <w:szCs w:val="26"/>
        </w:rPr>
        <w:t>доходы от продажи земельных участков, находящихся в государственной и муниципальной собственности в сумме 7,5 млн. руб.</w:t>
      </w:r>
    </w:p>
    <w:p w:rsidR="00701DC9" w:rsidRPr="008033E0" w:rsidRDefault="00701DC9" w:rsidP="00701DC9">
      <w:pPr>
        <w:pStyle w:val="afff2"/>
        <w:suppressAutoHyphens/>
        <w:ind w:left="0" w:firstLine="709"/>
        <w:jc w:val="both"/>
        <w:rPr>
          <w:sz w:val="26"/>
          <w:szCs w:val="26"/>
        </w:rPr>
      </w:pPr>
      <w:r w:rsidRPr="008033E0">
        <w:rPr>
          <w:sz w:val="26"/>
          <w:szCs w:val="26"/>
        </w:rPr>
        <w:lastRenderedPageBreak/>
        <w:t>Уменьшение поступлений доходов от реализации имущества, находящегося в государственной и муниципальной собственности в 2015 году по сравнению с поступлениями за 2014 год на 7,6% связано с:</w:t>
      </w:r>
    </w:p>
    <w:p w:rsidR="00701DC9" w:rsidRPr="008033E0" w:rsidRDefault="00701DC9" w:rsidP="00772070">
      <w:pPr>
        <w:pStyle w:val="a8"/>
        <w:numPr>
          <w:ilvl w:val="0"/>
          <w:numId w:val="107"/>
        </w:numPr>
        <w:tabs>
          <w:tab w:val="left" w:pos="993"/>
        </w:tabs>
        <w:ind w:left="0" w:firstLine="709"/>
        <w:rPr>
          <w:sz w:val="26"/>
          <w:szCs w:val="26"/>
        </w:rPr>
      </w:pPr>
      <w:r w:rsidRPr="008033E0">
        <w:rPr>
          <w:sz w:val="26"/>
          <w:szCs w:val="26"/>
        </w:rPr>
        <w:t xml:space="preserve">уменьшением поступлений от реализации объектов недвижимого имущества муниципальной собственности по Федеральному закону № 159-ФЗ, в </w:t>
      </w:r>
      <w:r w:rsidR="00F928D7">
        <w:rPr>
          <w:sz w:val="26"/>
          <w:szCs w:val="26"/>
        </w:rPr>
        <w:t>основном</w:t>
      </w:r>
      <w:r w:rsidRPr="008033E0">
        <w:rPr>
          <w:sz w:val="26"/>
          <w:szCs w:val="26"/>
        </w:rPr>
        <w:t xml:space="preserve"> </w:t>
      </w:r>
      <w:r w:rsidR="00F928D7">
        <w:rPr>
          <w:sz w:val="26"/>
          <w:szCs w:val="26"/>
        </w:rPr>
        <w:t>за счет значительных сумм</w:t>
      </w:r>
      <w:r w:rsidRPr="008033E0">
        <w:rPr>
          <w:sz w:val="26"/>
          <w:szCs w:val="26"/>
        </w:rPr>
        <w:t xml:space="preserve"> единовременной досрочной оплаты в 2014 году приобретенного имущества арендаторами по преимущественной приватизации;  </w:t>
      </w:r>
    </w:p>
    <w:p w:rsidR="00701DC9" w:rsidRPr="008033E0" w:rsidRDefault="00701DC9" w:rsidP="00772070">
      <w:pPr>
        <w:pStyle w:val="afff2"/>
        <w:numPr>
          <w:ilvl w:val="0"/>
          <w:numId w:val="109"/>
        </w:numPr>
        <w:tabs>
          <w:tab w:val="left" w:pos="710"/>
          <w:tab w:val="left" w:pos="993"/>
        </w:tabs>
        <w:suppressAutoHyphens/>
        <w:ind w:left="0" w:firstLine="710"/>
        <w:jc w:val="both"/>
        <w:rPr>
          <w:b/>
          <w:sz w:val="36"/>
          <w:szCs w:val="36"/>
        </w:rPr>
      </w:pPr>
      <w:r w:rsidRPr="008033E0">
        <w:rPr>
          <w:sz w:val="26"/>
          <w:szCs w:val="26"/>
        </w:rPr>
        <w:t>не реализацией муниципального недвижимого имущества по Программе приватизации (отсутствие заявок на участие в аукционах, а также исключение из Программы приватизации объекта нежилого помещения, расположенного по адресу: Солнечный проезд 10, (178,9 м</w:t>
      </w:r>
      <w:r w:rsidRPr="008033E0">
        <w:rPr>
          <w:sz w:val="26"/>
          <w:szCs w:val="26"/>
          <w:vertAlign w:val="superscript"/>
        </w:rPr>
        <w:t>2</w:t>
      </w:r>
      <w:r w:rsidRPr="008033E0">
        <w:rPr>
          <w:sz w:val="26"/>
          <w:szCs w:val="26"/>
        </w:rPr>
        <w:t>) и передача его в безвозмездное пользование Региональной спортивной общественной организации «Шторм»).</w:t>
      </w:r>
    </w:p>
    <w:p w:rsidR="00701DC9" w:rsidRPr="008033E0" w:rsidRDefault="00701DC9" w:rsidP="00701DC9">
      <w:pPr>
        <w:suppressAutoHyphens/>
        <w:ind w:firstLine="710"/>
        <w:jc w:val="both"/>
        <w:rPr>
          <w:sz w:val="26"/>
          <w:szCs w:val="26"/>
        </w:rPr>
      </w:pPr>
      <w:r w:rsidRPr="008033E0">
        <w:rPr>
          <w:sz w:val="26"/>
          <w:szCs w:val="26"/>
        </w:rPr>
        <w:t>Увеличение поступлений доходов от продажи земельных участков по сравнению с поступлениями прошлого года в 3,8 раза объясняется увеличением количества обращений юридических и физических лиц о приобретении в собственность земельных участков. В отчетном периоде 2015 года выкуплено 319 земельных участка общей площадью 125,3 тыс. м</w:t>
      </w:r>
      <w:r w:rsidRPr="008033E0">
        <w:rPr>
          <w:sz w:val="26"/>
          <w:szCs w:val="26"/>
          <w:vertAlign w:val="superscript"/>
        </w:rPr>
        <w:t>2</w:t>
      </w:r>
      <w:r w:rsidRPr="008033E0">
        <w:rPr>
          <w:sz w:val="26"/>
          <w:szCs w:val="26"/>
        </w:rPr>
        <w:t xml:space="preserve"> (в 2014 году – 88 ед. / 41,7 тыс. м</w:t>
      </w:r>
      <w:r w:rsidRPr="008033E0">
        <w:rPr>
          <w:sz w:val="26"/>
          <w:szCs w:val="26"/>
          <w:vertAlign w:val="superscript"/>
        </w:rPr>
        <w:t>2</w:t>
      </w:r>
      <w:r w:rsidRPr="008033E0">
        <w:rPr>
          <w:sz w:val="26"/>
          <w:szCs w:val="26"/>
        </w:rPr>
        <w:t>).</w:t>
      </w:r>
    </w:p>
    <w:p w:rsidR="00701DC9" w:rsidRPr="008033E0" w:rsidRDefault="00701DC9" w:rsidP="00772070">
      <w:pPr>
        <w:pStyle w:val="a8"/>
        <w:numPr>
          <w:ilvl w:val="0"/>
          <w:numId w:val="38"/>
        </w:numPr>
        <w:tabs>
          <w:tab w:val="left" w:pos="993"/>
        </w:tabs>
        <w:ind w:left="0" w:right="-2" w:firstLine="710"/>
        <w:rPr>
          <w:sz w:val="26"/>
          <w:szCs w:val="26"/>
        </w:rPr>
      </w:pPr>
      <w:r w:rsidRPr="008033E0">
        <w:rPr>
          <w:sz w:val="26"/>
          <w:szCs w:val="26"/>
        </w:rPr>
        <w:t>Прочие доходы от использования имущества, находящегося в собственности городских округов – 88,8 млн. рублей. По данному коду дохода отражаются поступления от использования имущества, находящихся в собственности, связанные с предоставлением жилых помещений по договорам коммерческого найма (44,14 млн. руб.), социального найма (36,1 млн. руб.), а также аренды помещений (8,95 млн. руб.). Рост поступлений по сравнению с прошлым годом на 10,9% связан с заключением новых договоров коммерческого найма, а также с проводимой работой по взысканию дебиторской задолженности.</w:t>
      </w:r>
    </w:p>
    <w:p w:rsidR="00701DC9" w:rsidRPr="008033E0" w:rsidRDefault="00701DC9" w:rsidP="00701DC9">
      <w:pPr>
        <w:pStyle w:val="22"/>
        <w:suppressAutoHyphens/>
        <w:ind w:firstLine="710"/>
        <w:rPr>
          <w:szCs w:val="26"/>
        </w:rPr>
      </w:pPr>
      <w:r w:rsidRPr="008033E0">
        <w:rPr>
          <w:szCs w:val="26"/>
        </w:rPr>
        <w:t>Общая площадь помещений, сдаваемых в аренду по целевому назначению на 01.01.2016г. составила – 95,57 тыс. м</w:t>
      </w:r>
      <w:r w:rsidRPr="008033E0">
        <w:rPr>
          <w:szCs w:val="26"/>
          <w:vertAlign w:val="superscript"/>
        </w:rPr>
        <w:t>2</w:t>
      </w:r>
      <w:r w:rsidRPr="008033E0">
        <w:rPr>
          <w:szCs w:val="26"/>
        </w:rPr>
        <w:t xml:space="preserve"> </w:t>
      </w:r>
      <w:r w:rsidRPr="008033E0">
        <w:rPr>
          <w:bCs w:val="0"/>
        </w:rPr>
        <w:t>(</w:t>
      </w:r>
      <w:r w:rsidRPr="008033E0">
        <w:rPr>
          <w:bCs w:val="0"/>
          <w:szCs w:val="26"/>
        </w:rPr>
        <w:t>73,2% от уровня прошлого года</w:t>
      </w:r>
      <w:r w:rsidRPr="008033E0">
        <w:rPr>
          <w:bCs w:val="0"/>
        </w:rPr>
        <w:t>).</w:t>
      </w:r>
    </w:p>
    <w:p w:rsidR="00701DC9" w:rsidRPr="008033E0" w:rsidRDefault="00701DC9" w:rsidP="00701DC9">
      <w:pPr>
        <w:pStyle w:val="22"/>
        <w:jc w:val="right"/>
        <w:rPr>
          <w:szCs w:val="26"/>
        </w:rPr>
      </w:pPr>
      <w:r w:rsidRPr="008033E0">
        <w:rPr>
          <w:szCs w:val="26"/>
        </w:rPr>
        <w:t>Таблица</w:t>
      </w:r>
      <w:r w:rsidR="00C40D76" w:rsidRPr="008033E0">
        <w:rPr>
          <w:szCs w:val="26"/>
        </w:rPr>
        <w:t xml:space="preserve"> 12</w:t>
      </w:r>
    </w:p>
    <w:p w:rsidR="00701DC9" w:rsidRPr="008033E0" w:rsidRDefault="00701DC9" w:rsidP="00701DC9">
      <w:pPr>
        <w:pStyle w:val="22"/>
        <w:ind w:firstLine="540"/>
        <w:jc w:val="center"/>
        <w:rPr>
          <w:b/>
          <w:szCs w:val="26"/>
        </w:rPr>
      </w:pPr>
      <w:r w:rsidRPr="008033E0">
        <w:rPr>
          <w:b/>
          <w:szCs w:val="26"/>
        </w:rPr>
        <w:t>Распределение по районам муниципальных площадей</w:t>
      </w:r>
    </w:p>
    <w:p w:rsidR="00701DC9" w:rsidRPr="008033E0" w:rsidRDefault="00701DC9" w:rsidP="00701DC9">
      <w:pPr>
        <w:pStyle w:val="22"/>
        <w:ind w:firstLine="539"/>
        <w:jc w:val="center"/>
        <w:rPr>
          <w:b/>
          <w:szCs w:val="26"/>
        </w:rPr>
      </w:pPr>
      <w:r w:rsidRPr="008033E0">
        <w:rPr>
          <w:b/>
          <w:szCs w:val="26"/>
        </w:rPr>
        <w:t xml:space="preserve"> сдаваемых в аренду по целевому назначению</w:t>
      </w:r>
    </w:p>
    <w:p w:rsidR="00701DC9" w:rsidRPr="008033E0" w:rsidRDefault="00701DC9" w:rsidP="00701DC9">
      <w:pPr>
        <w:pStyle w:val="22"/>
        <w:ind w:firstLine="540"/>
        <w:jc w:val="right"/>
        <w:rPr>
          <w:szCs w:val="26"/>
          <w:vertAlign w:val="superscript"/>
        </w:rPr>
      </w:pPr>
      <w:r w:rsidRPr="008033E0">
        <w:rPr>
          <w:szCs w:val="26"/>
        </w:rPr>
        <w:t>тыс. м</w:t>
      </w:r>
      <w:r w:rsidRPr="008033E0">
        <w:rPr>
          <w:szCs w:val="26"/>
          <w:vertAlign w:val="superscript"/>
        </w:rPr>
        <w:t>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118"/>
        <w:gridCol w:w="2090"/>
        <w:gridCol w:w="2014"/>
      </w:tblGrid>
      <w:tr w:rsidR="00701DC9" w:rsidRPr="008033E0" w:rsidTr="00701DC9">
        <w:trPr>
          <w:trHeight w:val="322"/>
          <w:tblHeader/>
        </w:trPr>
        <w:tc>
          <w:tcPr>
            <w:tcW w:w="1675" w:type="pct"/>
            <w:vAlign w:val="center"/>
          </w:tcPr>
          <w:p w:rsidR="00701DC9" w:rsidRPr="008033E0" w:rsidRDefault="00701DC9" w:rsidP="00701DC9">
            <w:pPr>
              <w:pStyle w:val="22"/>
              <w:ind w:firstLine="0"/>
              <w:jc w:val="center"/>
              <w:rPr>
                <w:sz w:val="24"/>
                <w:szCs w:val="24"/>
              </w:rPr>
            </w:pPr>
            <w:r w:rsidRPr="008033E0">
              <w:rPr>
                <w:sz w:val="24"/>
                <w:szCs w:val="24"/>
              </w:rPr>
              <w:t>Район</w:t>
            </w:r>
          </w:p>
        </w:tc>
        <w:tc>
          <w:tcPr>
            <w:tcW w:w="1132" w:type="pct"/>
            <w:vAlign w:val="center"/>
          </w:tcPr>
          <w:p w:rsidR="00701DC9" w:rsidRPr="008033E0" w:rsidRDefault="00701DC9" w:rsidP="00701DC9">
            <w:pPr>
              <w:jc w:val="center"/>
            </w:pPr>
            <w:r w:rsidRPr="008033E0">
              <w:t>на 01.01.2015</w:t>
            </w:r>
          </w:p>
        </w:tc>
        <w:tc>
          <w:tcPr>
            <w:tcW w:w="1117" w:type="pct"/>
            <w:vAlign w:val="center"/>
          </w:tcPr>
          <w:p w:rsidR="00701DC9" w:rsidRPr="008033E0" w:rsidRDefault="00701DC9" w:rsidP="00701DC9">
            <w:pPr>
              <w:jc w:val="center"/>
            </w:pPr>
            <w:r w:rsidRPr="008033E0">
              <w:t>на 01.01.2016</w:t>
            </w:r>
          </w:p>
        </w:tc>
        <w:tc>
          <w:tcPr>
            <w:tcW w:w="1076" w:type="pct"/>
          </w:tcPr>
          <w:p w:rsidR="00701DC9" w:rsidRPr="008033E0" w:rsidRDefault="00701DC9" w:rsidP="00701DC9">
            <w:pPr>
              <w:jc w:val="center"/>
            </w:pPr>
            <w:r w:rsidRPr="008033E0">
              <w:t>Темп роста, %</w:t>
            </w:r>
          </w:p>
        </w:tc>
      </w:tr>
      <w:tr w:rsidR="00701DC9" w:rsidRPr="008033E0" w:rsidTr="00701DC9">
        <w:trPr>
          <w:trHeight w:val="322"/>
        </w:trPr>
        <w:tc>
          <w:tcPr>
            <w:tcW w:w="1675" w:type="pct"/>
          </w:tcPr>
          <w:p w:rsidR="00701DC9" w:rsidRPr="008033E0" w:rsidRDefault="00701DC9" w:rsidP="00701DC9">
            <w:pPr>
              <w:pStyle w:val="22"/>
              <w:ind w:firstLine="0"/>
              <w:rPr>
                <w:sz w:val="24"/>
                <w:szCs w:val="24"/>
              </w:rPr>
            </w:pPr>
            <w:r w:rsidRPr="008033E0">
              <w:rPr>
                <w:sz w:val="24"/>
                <w:szCs w:val="24"/>
              </w:rPr>
              <w:t>Центральный</w:t>
            </w:r>
          </w:p>
        </w:tc>
        <w:tc>
          <w:tcPr>
            <w:tcW w:w="1132" w:type="pct"/>
            <w:vAlign w:val="center"/>
          </w:tcPr>
          <w:p w:rsidR="00701DC9" w:rsidRPr="008033E0" w:rsidRDefault="00701DC9" w:rsidP="00701DC9">
            <w:pPr>
              <w:jc w:val="center"/>
              <w:rPr>
                <w:color w:val="000000"/>
              </w:rPr>
            </w:pPr>
            <w:r w:rsidRPr="008033E0">
              <w:rPr>
                <w:color w:val="000000"/>
              </w:rPr>
              <w:t>108,98</w:t>
            </w:r>
          </w:p>
        </w:tc>
        <w:tc>
          <w:tcPr>
            <w:tcW w:w="1117" w:type="pct"/>
            <w:vAlign w:val="center"/>
          </w:tcPr>
          <w:p w:rsidR="00701DC9" w:rsidRPr="008033E0" w:rsidRDefault="00701DC9" w:rsidP="00701DC9">
            <w:pPr>
              <w:jc w:val="center"/>
              <w:rPr>
                <w:color w:val="000000"/>
              </w:rPr>
            </w:pPr>
            <w:r w:rsidRPr="008033E0">
              <w:rPr>
                <w:color w:val="000000"/>
              </w:rPr>
              <w:t>77,69</w:t>
            </w:r>
          </w:p>
        </w:tc>
        <w:tc>
          <w:tcPr>
            <w:tcW w:w="1076" w:type="pct"/>
          </w:tcPr>
          <w:p w:rsidR="00701DC9" w:rsidRPr="008033E0" w:rsidRDefault="00701DC9" w:rsidP="00701DC9">
            <w:pPr>
              <w:jc w:val="center"/>
              <w:rPr>
                <w:color w:val="000000"/>
              </w:rPr>
            </w:pPr>
            <w:r w:rsidRPr="008033E0">
              <w:rPr>
                <w:color w:val="000000"/>
              </w:rPr>
              <w:t>71,3</w:t>
            </w:r>
          </w:p>
        </w:tc>
      </w:tr>
      <w:tr w:rsidR="00701DC9" w:rsidRPr="008033E0" w:rsidTr="00701DC9">
        <w:trPr>
          <w:trHeight w:val="322"/>
        </w:trPr>
        <w:tc>
          <w:tcPr>
            <w:tcW w:w="1675" w:type="pct"/>
          </w:tcPr>
          <w:p w:rsidR="00701DC9" w:rsidRPr="008033E0" w:rsidRDefault="00701DC9" w:rsidP="00701DC9">
            <w:pPr>
              <w:pStyle w:val="22"/>
              <w:ind w:firstLine="0"/>
              <w:rPr>
                <w:sz w:val="24"/>
                <w:szCs w:val="24"/>
              </w:rPr>
            </w:pPr>
            <w:r w:rsidRPr="008033E0">
              <w:rPr>
                <w:sz w:val="24"/>
                <w:szCs w:val="24"/>
              </w:rPr>
              <w:t>Талнах</w:t>
            </w:r>
          </w:p>
        </w:tc>
        <w:tc>
          <w:tcPr>
            <w:tcW w:w="1132" w:type="pct"/>
            <w:vAlign w:val="center"/>
          </w:tcPr>
          <w:p w:rsidR="00701DC9" w:rsidRPr="008033E0" w:rsidRDefault="00701DC9" w:rsidP="00701DC9">
            <w:pPr>
              <w:jc w:val="center"/>
              <w:rPr>
                <w:color w:val="000000"/>
              </w:rPr>
            </w:pPr>
            <w:r w:rsidRPr="008033E0">
              <w:rPr>
                <w:color w:val="000000"/>
              </w:rPr>
              <w:t>15,92</w:t>
            </w:r>
          </w:p>
        </w:tc>
        <w:tc>
          <w:tcPr>
            <w:tcW w:w="1117" w:type="pct"/>
            <w:vAlign w:val="center"/>
          </w:tcPr>
          <w:p w:rsidR="00701DC9" w:rsidRPr="008033E0" w:rsidRDefault="00701DC9" w:rsidP="00701DC9">
            <w:pPr>
              <w:jc w:val="center"/>
              <w:rPr>
                <w:color w:val="000000"/>
              </w:rPr>
            </w:pPr>
            <w:r w:rsidRPr="008033E0">
              <w:rPr>
                <w:color w:val="000000"/>
              </w:rPr>
              <w:t>12,42</w:t>
            </w:r>
          </w:p>
        </w:tc>
        <w:tc>
          <w:tcPr>
            <w:tcW w:w="1076" w:type="pct"/>
          </w:tcPr>
          <w:p w:rsidR="00701DC9" w:rsidRPr="008033E0" w:rsidRDefault="00701DC9" w:rsidP="00701DC9">
            <w:pPr>
              <w:jc w:val="center"/>
              <w:rPr>
                <w:color w:val="000000"/>
              </w:rPr>
            </w:pPr>
            <w:r w:rsidRPr="008033E0">
              <w:rPr>
                <w:color w:val="000000"/>
              </w:rPr>
              <w:t>78,0</w:t>
            </w:r>
          </w:p>
        </w:tc>
      </w:tr>
      <w:tr w:rsidR="00701DC9" w:rsidRPr="008033E0" w:rsidTr="00701DC9">
        <w:trPr>
          <w:trHeight w:val="309"/>
        </w:trPr>
        <w:tc>
          <w:tcPr>
            <w:tcW w:w="1675" w:type="pct"/>
          </w:tcPr>
          <w:p w:rsidR="00701DC9" w:rsidRPr="008033E0" w:rsidRDefault="00701DC9" w:rsidP="00701DC9">
            <w:pPr>
              <w:pStyle w:val="22"/>
              <w:ind w:firstLine="0"/>
              <w:rPr>
                <w:sz w:val="24"/>
                <w:szCs w:val="24"/>
              </w:rPr>
            </w:pPr>
            <w:r w:rsidRPr="008033E0">
              <w:rPr>
                <w:sz w:val="24"/>
                <w:szCs w:val="24"/>
              </w:rPr>
              <w:t>Кайеркан</w:t>
            </w:r>
          </w:p>
        </w:tc>
        <w:tc>
          <w:tcPr>
            <w:tcW w:w="1132" w:type="pct"/>
            <w:vAlign w:val="center"/>
          </w:tcPr>
          <w:p w:rsidR="00701DC9" w:rsidRPr="008033E0" w:rsidRDefault="00701DC9" w:rsidP="00701DC9">
            <w:pPr>
              <w:jc w:val="center"/>
              <w:rPr>
                <w:color w:val="000000"/>
              </w:rPr>
            </w:pPr>
            <w:r w:rsidRPr="008033E0">
              <w:rPr>
                <w:color w:val="000000"/>
              </w:rPr>
              <w:t>5,64</w:t>
            </w:r>
          </w:p>
        </w:tc>
        <w:tc>
          <w:tcPr>
            <w:tcW w:w="1117" w:type="pct"/>
            <w:vAlign w:val="center"/>
          </w:tcPr>
          <w:p w:rsidR="00701DC9" w:rsidRPr="008033E0" w:rsidRDefault="00701DC9" w:rsidP="00701DC9">
            <w:pPr>
              <w:jc w:val="center"/>
              <w:rPr>
                <w:color w:val="000000"/>
              </w:rPr>
            </w:pPr>
            <w:r w:rsidRPr="008033E0">
              <w:rPr>
                <w:color w:val="000000"/>
              </w:rPr>
              <w:t>5,46</w:t>
            </w:r>
          </w:p>
        </w:tc>
        <w:tc>
          <w:tcPr>
            <w:tcW w:w="1076" w:type="pct"/>
          </w:tcPr>
          <w:p w:rsidR="00701DC9" w:rsidRPr="008033E0" w:rsidRDefault="00701DC9" w:rsidP="00701DC9">
            <w:pPr>
              <w:jc w:val="center"/>
              <w:rPr>
                <w:color w:val="000000"/>
              </w:rPr>
            </w:pPr>
            <w:r w:rsidRPr="008033E0">
              <w:rPr>
                <w:color w:val="000000"/>
              </w:rPr>
              <w:t>96,8</w:t>
            </w:r>
          </w:p>
        </w:tc>
      </w:tr>
      <w:tr w:rsidR="00701DC9" w:rsidRPr="008033E0" w:rsidTr="00701DC9">
        <w:trPr>
          <w:trHeight w:val="322"/>
        </w:trPr>
        <w:tc>
          <w:tcPr>
            <w:tcW w:w="1675" w:type="pct"/>
          </w:tcPr>
          <w:p w:rsidR="00701DC9" w:rsidRPr="008033E0" w:rsidRDefault="00701DC9" w:rsidP="00701DC9">
            <w:pPr>
              <w:pStyle w:val="22"/>
              <w:ind w:firstLine="0"/>
              <w:rPr>
                <w:bCs w:val="0"/>
                <w:sz w:val="24"/>
                <w:szCs w:val="24"/>
              </w:rPr>
            </w:pPr>
            <w:r w:rsidRPr="008033E0">
              <w:rPr>
                <w:bCs w:val="0"/>
                <w:sz w:val="24"/>
                <w:szCs w:val="24"/>
              </w:rPr>
              <w:t>Итого:</w:t>
            </w:r>
          </w:p>
        </w:tc>
        <w:tc>
          <w:tcPr>
            <w:tcW w:w="1132" w:type="pct"/>
            <w:vAlign w:val="center"/>
          </w:tcPr>
          <w:p w:rsidR="00701DC9" w:rsidRPr="008033E0" w:rsidRDefault="00701DC9" w:rsidP="00701DC9">
            <w:pPr>
              <w:jc w:val="center"/>
              <w:rPr>
                <w:color w:val="000000"/>
              </w:rPr>
            </w:pPr>
            <w:r w:rsidRPr="008033E0">
              <w:rPr>
                <w:color w:val="000000"/>
              </w:rPr>
              <w:t>130,54</w:t>
            </w:r>
          </w:p>
        </w:tc>
        <w:tc>
          <w:tcPr>
            <w:tcW w:w="1117" w:type="pct"/>
            <w:vAlign w:val="center"/>
          </w:tcPr>
          <w:p w:rsidR="00701DC9" w:rsidRPr="008033E0" w:rsidRDefault="00701DC9" w:rsidP="00701DC9">
            <w:pPr>
              <w:jc w:val="center"/>
              <w:rPr>
                <w:color w:val="000000"/>
              </w:rPr>
            </w:pPr>
            <w:r w:rsidRPr="008033E0">
              <w:rPr>
                <w:color w:val="000000"/>
              </w:rPr>
              <w:t>95,57</w:t>
            </w:r>
          </w:p>
        </w:tc>
        <w:tc>
          <w:tcPr>
            <w:tcW w:w="1076" w:type="pct"/>
          </w:tcPr>
          <w:p w:rsidR="00701DC9" w:rsidRPr="008033E0" w:rsidRDefault="00701DC9" w:rsidP="00701DC9">
            <w:pPr>
              <w:jc w:val="center"/>
              <w:rPr>
                <w:color w:val="000000"/>
              </w:rPr>
            </w:pPr>
            <w:r w:rsidRPr="008033E0">
              <w:rPr>
                <w:color w:val="000000"/>
              </w:rPr>
              <w:t>73,2</w:t>
            </w:r>
          </w:p>
        </w:tc>
      </w:tr>
    </w:tbl>
    <w:p w:rsidR="00C70556" w:rsidRDefault="00C70556" w:rsidP="00701DC9">
      <w:pPr>
        <w:pStyle w:val="22"/>
        <w:ind w:firstLine="709"/>
        <w:rPr>
          <w:bCs w:val="0"/>
          <w:szCs w:val="26"/>
        </w:rPr>
      </w:pPr>
    </w:p>
    <w:p w:rsidR="00701DC9" w:rsidRPr="008033E0" w:rsidRDefault="00701DC9" w:rsidP="00701DC9">
      <w:pPr>
        <w:pStyle w:val="22"/>
        <w:ind w:firstLine="709"/>
        <w:rPr>
          <w:bCs w:val="0"/>
          <w:szCs w:val="26"/>
        </w:rPr>
      </w:pPr>
      <w:r w:rsidRPr="008033E0">
        <w:rPr>
          <w:bCs w:val="0"/>
          <w:szCs w:val="26"/>
        </w:rPr>
        <w:t>В рамках реализации Плана мероприятий по увеличению доходов, оптимизации расходов и совершенствованию долговой политики муниципального образования город Норильск проведены торги в форме аукциона на право заключения договоров аренды недвижимого имущества муниципальной собственности по 84 объектам общей площадью 18,2 тыс. м</w:t>
      </w:r>
      <w:r w:rsidRPr="008033E0">
        <w:rPr>
          <w:bCs w:val="0"/>
          <w:szCs w:val="26"/>
          <w:vertAlign w:val="superscript"/>
        </w:rPr>
        <w:t>2</w:t>
      </w:r>
      <w:r w:rsidRPr="008033E0">
        <w:rPr>
          <w:bCs w:val="0"/>
          <w:szCs w:val="26"/>
        </w:rPr>
        <w:t>.</w:t>
      </w:r>
    </w:p>
    <w:p w:rsidR="00701DC9" w:rsidRPr="008033E0" w:rsidRDefault="00701DC9" w:rsidP="00701DC9">
      <w:pPr>
        <w:pStyle w:val="22"/>
        <w:ind w:firstLine="709"/>
        <w:rPr>
          <w:bCs w:val="0"/>
          <w:szCs w:val="26"/>
        </w:rPr>
      </w:pPr>
      <w:r w:rsidRPr="008033E0">
        <w:rPr>
          <w:bCs w:val="0"/>
          <w:szCs w:val="26"/>
        </w:rPr>
        <w:t>По итогам проведенных аукционов заключен 51 договор аренды недвижимого имущества общей площадью 8,5 тыс. м</w:t>
      </w:r>
      <w:r w:rsidRPr="008033E0">
        <w:rPr>
          <w:bCs w:val="0"/>
          <w:szCs w:val="26"/>
          <w:vertAlign w:val="superscript"/>
        </w:rPr>
        <w:t>2</w:t>
      </w:r>
      <w:r w:rsidRPr="008033E0">
        <w:rPr>
          <w:bCs w:val="0"/>
          <w:szCs w:val="26"/>
        </w:rPr>
        <w:t>, общая сумма ежемесячных платежей составляет 1 131,4 тыс. руб.</w:t>
      </w:r>
    </w:p>
    <w:p w:rsidR="009E3E13" w:rsidRDefault="009E3E13" w:rsidP="00701DC9">
      <w:pPr>
        <w:pStyle w:val="22"/>
        <w:ind w:firstLine="720"/>
        <w:jc w:val="right"/>
        <w:rPr>
          <w:szCs w:val="26"/>
        </w:rPr>
      </w:pPr>
    </w:p>
    <w:p w:rsidR="00701DC9" w:rsidRPr="008033E0" w:rsidRDefault="00701DC9" w:rsidP="00701DC9">
      <w:pPr>
        <w:pStyle w:val="22"/>
        <w:ind w:firstLine="720"/>
        <w:jc w:val="right"/>
        <w:rPr>
          <w:bCs w:val="0"/>
          <w:szCs w:val="26"/>
        </w:rPr>
      </w:pPr>
      <w:r w:rsidRPr="008033E0">
        <w:rPr>
          <w:szCs w:val="26"/>
        </w:rPr>
        <w:lastRenderedPageBreak/>
        <w:t>Таблица</w:t>
      </w:r>
      <w:r w:rsidR="00C40D76" w:rsidRPr="008033E0">
        <w:rPr>
          <w:szCs w:val="26"/>
        </w:rPr>
        <w:t xml:space="preserve"> 13</w:t>
      </w:r>
    </w:p>
    <w:p w:rsidR="00701DC9" w:rsidRPr="008033E0" w:rsidRDefault="00701DC9" w:rsidP="00701DC9">
      <w:pPr>
        <w:pStyle w:val="22"/>
        <w:ind w:firstLine="540"/>
        <w:jc w:val="center"/>
        <w:rPr>
          <w:b/>
          <w:szCs w:val="26"/>
        </w:rPr>
      </w:pPr>
      <w:r w:rsidRPr="008033E0">
        <w:rPr>
          <w:b/>
          <w:szCs w:val="26"/>
        </w:rPr>
        <w:t xml:space="preserve">Недвижимое муниципальное имущество, </w:t>
      </w:r>
    </w:p>
    <w:p w:rsidR="00701DC9" w:rsidRPr="008033E0" w:rsidRDefault="00701DC9" w:rsidP="00701DC9">
      <w:pPr>
        <w:pStyle w:val="22"/>
        <w:spacing w:after="120"/>
        <w:ind w:firstLine="539"/>
        <w:jc w:val="center"/>
        <w:rPr>
          <w:b/>
          <w:szCs w:val="26"/>
        </w:rPr>
      </w:pPr>
      <w:r w:rsidRPr="008033E0">
        <w:rPr>
          <w:b/>
          <w:szCs w:val="26"/>
        </w:rPr>
        <w:t>переданное в безвозмездное пользование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1211"/>
        <w:gridCol w:w="1488"/>
      </w:tblGrid>
      <w:tr w:rsidR="00701DC9" w:rsidRPr="008033E0" w:rsidTr="00701DC9">
        <w:trPr>
          <w:tblHeader/>
        </w:trPr>
        <w:tc>
          <w:tcPr>
            <w:tcW w:w="3560" w:type="pct"/>
            <w:vAlign w:val="center"/>
          </w:tcPr>
          <w:p w:rsidR="00701DC9" w:rsidRPr="008033E0" w:rsidRDefault="00701DC9" w:rsidP="00701DC9">
            <w:pPr>
              <w:tabs>
                <w:tab w:val="left" w:pos="709"/>
              </w:tabs>
              <w:jc w:val="center"/>
            </w:pPr>
            <w:r w:rsidRPr="008033E0">
              <w:t>Наименование</w:t>
            </w:r>
          </w:p>
        </w:tc>
        <w:tc>
          <w:tcPr>
            <w:tcW w:w="646" w:type="pct"/>
            <w:vAlign w:val="center"/>
          </w:tcPr>
          <w:p w:rsidR="00701DC9" w:rsidRPr="008033E0" w:rsidRDefault="00701DC9" w:rsidP="00701DC9">
            <w:pPr>
              <w:tabs>
                <w:tab w:val="left" w:pos="709"/>
              </w:tabs>
              <w:jc w:val="center"/>
              <w:rPr>
                <w:vertAlign w:val="superscript"/>
              </w:rPr>
            </w:pPr>
            <w:r w:rsidRPr="008033E0">
              <w:t>Площадь тыс. м</w:t>
            </w:r>
            <w:r w:rsidRPr="008033E0">
              <w:rPr>
                <w:vertAlign w:val="superscript"/>
              </w:rPr>
              <w:t>2</w:t>
            </w:r>
          </w:p>
        </w:tc>
        <w:tc>
          <w:tcPr>
            <w:tcW w:w="794" w:type="pct"/>
          </w:tcPr>
          <w:p w:rsidR="00701DC9" w:rsidRPr="008033E0" w:rsidRDefault="00701DC9" w:rsidP="00701DC9">
            <w:pPr>
              <w:tabs>
                <w:tab w:val="left" w:pos="709"/>
              </w:tabs>
              <w:jc w:val="center"/>
            </w:pPr>
            <w:r w:rsidRPr="008033E0">
              <w:t>Количество договоров</w:t>
            </w:r>
          </w:p>
        </w:tc>
      </w:tr>
      <w:tr w:rsidR="00701DC9" w:rsidRPr="008033E0" w:rsidTr="00701DC9">
        <w:trPr>
          <w:tblHeader/>
        </w:trPr>
        <w:tc>
          <w:tcPr>
            <w:tcW w:w="3560" w:type="pct"/>
          </w:tcPr>
          <w:p w:rsidR="00701DC9" w:rsidRPr="008033E0" w:rsidRDefault="00701DC9" w:rsidP="00701DC9">
            <w:pPr>
              <w:tabs>
                <w:tab w:val="left" w:pos="709"/>
              </w:tabs>
              <w:jc w:val="both"/>
            </w:pPr>
            <w:r w:rsidRPr="008033E0">
              <w:t>Муниципальные учреждения</w:t>
            </w:r>
          </w:p>
        </w:tc>
        <w:tc>
          <w:tcPr>
            <w:tcW w:w="646" w:type="pct"/>
            <w:vAlign w:val="center"/>
          </w:tcPr>
          <w:p w:rsidR="00701DC9" w:rsidRPr="008033E0" w:rsidRDefault="00701DC9" w:rsidP="00701DC9">
            <w:pPr>
              <w:jc w:val="center"/>
              <w:rPr>
                <w:color w:val="000000"/>
              </w:rPr>
            </w:pPr>
            <w:r w:rsidRPr="008033E0">
              <w:rPr>
                <w:color w:val="000000"/>
              </w:rPr>
              <w:t>18,1</w:t>
            </w:r>
          </w:p>
        </w:tc>
        <w:tc>
          <w:tcPr>
            <w:tcW w:w="794" w:type="pct"/>
            <w:vAlign w:val="center"/>
          </w:tcPr>
          <w:p w:rsidR="00701DC9" w:rsidRPr="008033E0" w:rsidRDefault="00701DC9" w:rsidP="00701DC9">
            <w:pPr>
              <w:tabs>
                <w:tab w:val="left" w:pos="709"/>
              </w:tabs>
              <w:jc w:val="center"/>
            </w:pPr>
            <w:r w:rsidRPr="008033E0">
              <w:t>10</w:t>
            </w:r>
          </w:p>
        </w:tc>
      </w:tr>
      <w:tr w:rsidR="00701DC9" w:rsidRPr="008033E0" w:rsidTr="00701DC9">
        <w:trPr>
          <w:tblHeader/>
        </w:trPr>
        <w:tc>
          <w:tcPr>
            <w:tcW w:w="3560" w:type="pct"/>
          </w:tcPr>
          <w:p w:rsidR="00701DC9" w:rsidRPr="008033E0" w:rsidRDefault="00701DC9" w:rsidP="00701DC9">
            <w:pPr>
              <w:tabs>
                <w:tab w:val="left" w:pos="709"/>
              </w:tabs>
              <w:jc w:val="both"/>
            </w:pPr>
            <w:r w:rsidRPr="008033E0">
              <w:t>Муниципальные унитарные предприятия</w:t>
            </w:r>
          </w:p>
        </w:tc>
        <w:tc>
          <w:tcPr>
            <w:tcW w:w="646" w:type="pct"/>
            <w:vAlign w:val="center"/>
          </w:tcPr>
          <w:p w:rsidR="00701DC9" w:rsidRPr="008033E0" w:rsidRDefault="00701DC9" w:rsidP="00701DC9">
            <w:pPr>
              <w:jc w:val="center"/>
              <w:rPr>
                <w:color w:val="000000"/>
              </w:rPr>
            </w:pPr>
            <w:r w:rsidRPr="008033E0">
              <w:rPr>
                <w:color w:val="000000"/>
              </w:rPr>
              <w:t>4,9</w:t>
            </w:r>
          </w:p>
        </w:tc>
        <w:tc>
          <w:tcPr>
            <w:tcW w:w="794" w:type="pct"/>
            <w:vAlign w:val="center"/>
          </w:tcPr>
          <w:p w:rsidR="00701DC9" w:rsidRPr="008033E0" w:rsidRDefault="00701DC9" w:rsidP="00701DC9">
            <w:pPr>
              <w:tabs>
                <w:tab w:val="left" w:pos="709"/>
              </w:tabs>
              <w:jc w:val="center"/>
            </w:pPr>
            <w:r w:rsidRPr="008033E0">
              <w:t>2</w:t>
            </w:r>
          </w:p>
        </w:tc>
      </w:tr>
      <w:tr w:rsidR="00701DC9" w:rsidRPr="008033E0" w:rsidTr="00701DC9">
        <w:trPr>
          <w:tblHeader/>
        </w:trPr>
        <w:tc>
          <w:tcPr>
            <w:tcW w:w="3560" w:type="pct"/>
          </w:tcPr>
          <w:p w:rsidR="00701DC9" w:rsidRPr="008033E0" w:rsidRDefault="00701DC9" w:rsidP="00701DC9">
            <w:pPr>
              <w:tabs>
                <w:tab w:val="left" w:pos="709"/>
              </w:tabs>
              <w:jc w:val="both"/>
            </w:pPr>
            <w:r w:rsidRPr="008033E0">
              <w:t>Государственные учреждения и предприятия</w:t>
            </w:r>
          </w:p>
        </w:tc>
        <w:tc>
          <w:tcPr>
            <w:tcW w:w="646" w:type="pct"/>
            <w:vAlign w:val="center"/>
          </w:tcPr>
          <w:p w:rsidR="00701DC9" w:rsidRPr="008033E0" w:rsidRDefault="00701DC9" w:rsidP="00701DC9">
            <w:pPr>
              <w:jc w:val="center"/>
              <w:rPr>
                <w:color w:val="000000"/>
              </w:rPr>
            </w:pPr>
            <w:r w:rsidRPr="008033E0">
              <w:rPr>
                <w:color w:val="000000"/>
              </w:rPr>
              <w:t>36,2</w:t>
            </w:r>
          </w:p>
        </w:tc>
        <w:tc>
          <w:tcPr>
            <w:tcW w:w="794" w:type="pct"/>
            <w:vAlign w:val="center"/>
          </w:tcPr>
          <w:p w:rsidR="00701DC9" w:rsidRPr="008033E0" w:rsidRDefault="00701DC9" w:rsidP="00701DC9">
            <w:pPr>
              <w:tabs>
                <w:tab w:val="left" w:pos="709"/>
              </w:tabs>
              <w:jc w:val="center"/>
            </w:pPr>
            <w:r w:rsidRPr="008033E0">
              <w:t>61</w:t>
            </w:r>
          </w:p>
        </w:tc>
      </w:tr>
      <w:tr w:rsidR="00701DC9" w:rsidRPr="008033E0" w:rsidTr="00701DC9">
        <w:trPr>
          <w:tblHeader/>
        </w:trPr>
        <w:tc>
          <w:tcPr>
            <w:tcW w:w="3560" w:type="pct"/>
          </w:tcPr>
          <w:p w:rsidR="00701DC9" w:rsidRPr="008033E0" w:rsidRDefault="00701DC9" w:rsidP="00701DC9">
            <w:pPr>
              <w:tabs>
                <w:tab w:val="left" w:pos="709"/>
              </w:tabs>
              <w:jc w:val="both"/>
            </w:pPr>
            <w:r w:rsidRPr="008033E0">
              <w:t>Общественные организации и нотариусы</w:t>
            </w:r>
          </w:p>
        </w:tc>
        <w:tc>
          <w:tcPr>
            <w:tcW w:w="646" w:type="pct"/>
            <w:vAlign w:val="center"/>
          </w:tcPr>
          <w:p w:rsidR="00701DC9" w:rsidRPr="008033E0" w:rsidRDefault="00701DC9" w:rsidP="00701DC9">
            <w:pPr>
              <w:jc w:val="center"/>
              <w:rPr>
                <w:color w:val="000000"/>
              </w:rPr>
            </w:pPr>
            <w:r w:rsidRPr="008033E0">
              <w:rPr>
                <w:color w:val="000000"/>
              </w:rPr>
              <w:t>12,8</w:t>
            </w:r>
          </w:p>
        </w:tc>
        <w:tc>
          <w:tcPr>
            <w:tcW w:w="794" w:type="pct"/>
            <w:vAlign w:val="center"/>
          </w:tcPr>
          <w:p w:rsidR="00701DC9" w:rsidRPr="008033E0" w:rsidRDefault="00701DC9" w:rsidP="00701DC9">
            <w:pPr>
              <w:tabs>
                <w:tab w:val="left" w:pos="709"/>
              </w:tabs>
              <w:jc w:val="center"/>
            </w:pPr>
            <w:r w:rsidRPr="008033E0">
              <w:t>47</w:t>
            </w:r>
          </w:p>
        </w:tc>
      </w:tr>
      <w:tr w:rsidR="00701DC9" w:rsidRPr="008033E0" w:rsidTr="00701DC9">
        <w:trPr>
          <w:tblHeader/>
        </w:trPr>
        <w:tc>
          <w:tcPr>
            <w:tcW w:w="3560" w:type="pct"/>
          </w:tcPr>
          <w:p w:rsidR="00701DC9" w:rsidRPr="008033E0" w:rsidRDefault="00701DC9" w:rsidP="00701DC9">
            <w:pPr>
              <w:tabs>
                <w:tab w:val="left" w:pos="709"/>
              </w:tabs>
              <w:jc w:val="both"/>
            </w:pPr>
            <w:r w:rsidRPr="008033E0">
              <w:t>Отдел МВД России</w:t>
            </w:r>
          </w:p>
        </w:tc>
        <w:tc>
          <w:tcPr>
            <w:tcW w:w="646" w:type="pct"/>
            <w:vAlign w:val="center"/>
          </w:tcPr>
          <w:p w:rsidR="00701DC9" w:rsidRPr="008033E0" w:rsidRDefault="00701DC9" w:rsidP="00701DC9">
            <w:pPr>
              <w:jc w:val="center"/>
              <w:rPr>
                <w:color w:val="000000"/>
              </w:rPr>
            </w:pPr>
            <w:r w:rsidRPr="008033E0">
              <w:rPr>
                <w:color w:val="000000"/>
              </w:rPr>
              <w:t>1,0</w:t>
            </w:r>
          </w:p>
        </w:tc>
        <w:tc>
          <w:tcPr>
            <w:tcW w:w="794" w:type="pct"/>
            <w:vAlign w:val="center"/>
          </w:tcPr>
          <w:p w:rsidR="00701DC9" w:rsidRPr="008033E0" w:rsidRDefault="00701DC9" w:rsidP="00701DC9">
            <w:pPr>
              <w:tabs>
                <w:tab w:val="left" w:pos="709"/>
              </w:tabs>
              <w:jc w:val="center"/>
            </w:pPr>
            <w:r w:rsidRPr="008033E0">
              <w:t>1</w:t>
            </w:r>
          </w:p>
        </w:tc>
      </w:tr>
      <w:tr w:rsidR="00701DC9" w:rsidRPr="008033E0" w:rsidTr="00701DC9">
        <w:trPr>
          <w:tblHeader/>
        </w:trPr>
        <w:tc>
          <w:tcPr>
            <w:tcW w:w="3560" w:type="pct"/>
          </w:tcPr>
          <w:p w:rsidR="00701DC9" w:rsidRPr="008033E0" w:rsidRDefault="00701DC9" w:rsidP="00701DC9">
            <w:pPr>
              <w:tabs>
                <w:tab w:val="left" w:pos="709"/>
              </w:tabs>
              <w:jc w:val="both"/>
            </w:pPr>
            <w:r w:rsidRPr="008033E0">
              <w:t>Прочие</w:t>
            </w:r>
          </w:p>
        </w:tc>
        <w:tc>
          <w:tcPr>
            <w:tcW w:w="646" w:type="pct"/>
            <w:vAlign w:val="center"/>
          </w:tcPr>
          <w:p w:rsidR="00701DC9" w:rsidRPr="008033E0" w:rsidRDefault="00701DC9" w:rsidP="00701DC9">
            <w:pPr>
              <w:jc w:val="center"/>
              <w:rPr>
                <w:color w:val="000000"/>
              </w:rPr>
            </w:pPr>
            <w:r w:rsidRPr="008033E0">
              <w:rPr>
                <w:color w:val="000000"/>
              </w:rPr>
              <w:t>1,0</w:t>
            </w:r>
          </w:p>
        </w:tc>
        <w:tc>
          <w:tcPr>
            <w:tcW w:w="794" w:type="pct"/>
            <w:vAlign w:val="center"/>
          </w:tcPr>
          <w:p w:rsidR="00701DC9" w:rsidRPr="008033E0" w:rsidRDefault="00701DC9" w:rsidP="00701DC9">
            <w:pPr>
              <w:tabs>
                <w:tab w:val="left" w:pos="709"/>
              </w:tabs>
              <w:jc w:val="center"/>
            </w:pPr>
            <w:r w:rsidRPr="008033E0">
              <w:t>9</w:t>
            </w:r>
          </w:p>
        </w:tc>
      </w:tr>
      <w:tr w:rsidR="00701DC9" w:rsidRPr="008033E0" w:rsidTr="00701DC9">
        <w:trPr>
          <w:tblHeader/>
        </w:trPr>
        <w:tc>
          <w:tcPr>
            <w:tcW w:w="3560" w:type="pct"/>
          </w:tcPr>
          <w:p w:rsidR="00701DC9" w:rsidRPr="008033E0" w:rsidRDefault="00701DC9" w:rsidP="00701DC9">
            <w:pPr>
              <w:tabs>
                <w:tab w:val="left" w:pos="709"/>
              </w:tabs>
              <w:jc w:val="both"/>
              <w:rPr>
                <w:lang w:val="en-US"/>
              </w:rPr>
            </w:pPr>
            <w:r w:rsidRPr="008033E0">
              <w:t>Итого</w:t>
            </w:r>
            <w:r w:rsidRPr="008033E0">
              <w:rPr>
                <w:lang w:val="en-US"/>
              </w:rPr>
              <w:t>:</w:t>
            </w:r>
          </w:p>
        </w:tc>
        <w:tc>
          <w:tcPr>
            <w:tcW w:w="646" w:type="pct"/>
            <w:vAlign w:val="center"/>
          </w:tcPr>
          <w:p w:rsidR="00701DC9" w:rsidRPr="008033E0" w:rsidRDefault="00701DC9" w:rsidP="00701DC9">
            <w:pPr>
              <w:jc w:val="center"/>
              <w:rPr>
                <w:color w:val="000000"/>
              </w:rPr>
            </w:pPr>
            <w:r w:rsidRPr="008033E0">
              <w:rPr>
                <w:color w:val="000000"/>
              </w:rPr>
              <w:t>74,0</w:t>
            </w:r>
          </w:p>
        </w:tc>
        <w:tc>
          <w:tcPr>
            <w:tcW w:w="794" w:type="pct"/>
            <w:vAlign w:val="center"/>
          </w:tcPr>
          <w:p w:rsidR="00701DC9" w:rsidRPr="008033E0" w:rsidRDefault="00701DC9" w:rsidP="00701DC9">
            <w:pPr>
              <w:tabs>
                <w:tab w:val="left" w:pos="709"/>
              </w:tabs>
              <w:jc w:val="center"/>
            </w:pPr>
            <w:r w:rsidRPr="008033E0">
              <w:t>130</w:t>
            </w:r>
          </w:p>
        </w:tc>
      </w:tr>
    </w:tbl>
    <w:p w:rsidR="00701DC9" w:rsidRPr="008033E0" w:rsidRDefault="00701DC9" w:rsidP="00701DC9">
      <w:pPr>
        <w:pStyle w:val="22"/>
        <w:ind w:firstLine="709"/>
        <w:rPr>
          <w:szCs w:val="26"/>
        </w:rPr>
      </w:pPr>
    </w:p>
    <w:p w:rsidR="00BF3AC6" w:rsidRPr="008033E0" w:rsidRDefault="00BF3AC6" w:rsidP="00BF3AC6">
      <w:pPr>
        <w:pStyle w:val="22"/>
        <w:tabs>
          <w:tab w:val="left" w:pos="993"/>
        </w:tabs>
        <w:ind w:firstLine="709"/>
        <w:rPr>
          <w:szCs w:val="26"/>
        </w:rPr>
      </w:pPr>
    </w:p>
    <w:p w:rsidR="000774DF" w:rsidRPr="008033E0" w:rsidRDefault="000774DF" w:rsidP="000774DF">
      <w:pPr>
        <w:pStyle w:val="10"/>
        <w:jc w:val="center"/>
      </w:pPr>
      <w:bookmarkStart w:id="30" w:name="_Toc434831492"/>
      <w:r w:rsidRPr="008033E0">
        <w:rPr>
          <w:lang w:val="en-US"/>
        </w:rPr>
        <w:t>VI</w:t>
      </w:r>
      <w:r w:rsidRPr="008033E0">
        <w:t>. Муниципальный заказ</w:t>
      </w:r>
      <w:bookmarkEnd w:id="30"/>
    </w:p>
    <w:p w:rsidR="00BF3AC6" w:rsidRPr="008033E0" w:rsidRDefault="00BF3AC6" w:rsidP="000774DF">
      <w:pPr>
        <w:ind w:firstLine="708"/>
        <w:jc w:val="both"/>
        <w:rPr>
          <w:szCs w:val="26"/>
        </w:rPr>
      </w:pPr>
    </w:p>
    <w:p w:rsidR="009857D8" w:rsidRPr="008033E0" w:rsidRDefault="009857D8" w:rsidP="009857D8">
      <w:pPr>
        <w:pStyle w:val="a4"/>
        <w:ind w:firstLine="709"/>
        <w:rPr>
          <w:bCs/>
          <w:szCs w:val="26"/>
        </w:rPr>
      </w:pPr>
      <w:r w:rsidRPr="008033E0">
        <w:rPr>
          <w:bCs/>
          <w:szCs w:val="26"/>
        </w:rPr>
        <w:t>Закупки осуществляются в соответствии с Гражданским кодексом Российской Федерации, Бюджетным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город Норильск, «Положением о закупках для муниципальных нужд и нужд бюджетных учреждений муниципального образования город Норильск», утвержденным решением Норильского городского Совета депутатов от 17.12.2013 № 14/4-283 и «Порядком организации осуществления закупок для нужд муниципальных заказчиков и бюджетных учреждений», утвержденным постановлением Администрации города Норильска от 31.12.2013 № 586.</w:t>
      </w:r>
    </w:p>
    <w:p w:rsidR="009857D8" w:rsidRPr="008033E0" w:rsidRDefault="009857D8" w:rsidP="009857D8">
      <w:pPr>
        <w:pStyle w:val="a4"/>
        <w:ind w:firstLine="709"/>
      </w:pPr>
      <w:r w:rsidRPr="008033E0">
        <w:rPr>
          <w:bCs/>
          <w:szCs w:val="26"/>
        </w:rPr>
        <w:t xml:space="preserve">За 2015 год было размещено закупок на общую сумму – 5 155,0 млн. руб. (2014 год – 2 967,9 млн. руб.). </w:t>
      </w:r>
      <w:r w:rsidRPr="008033E0">
        <w:t>Сумма осуществленных закупок за отчетный период составила – 4</w:t>
      </w:r>
      <w:r w:rsidRPr="008033E0">
        <w:rPr>
          <w:bCs/>
          <w:szCs w:val="26"/>
        </w:rPr>
        <w:t> 636,0 млн. руб</w:t>
      </w:r>
      <w:r w:rsidRPr="008033E0">
        <w:t xml:space="preserve">. (2014 год – 2 677,7 </w:t>
      </w:r>
      <w:r w:rsidRPr="008033E0">
        <w:rPr>
          <w:bCs/>
          <w:szCs w:val="26"/>
        </w:rPr>
        <w:t>млн. руб</w:t>
      </w:r>
      <w:r w:rsidRPr="008033E0">
        <w:t xml:space="preserve">.). </w:t>
      </w:r>
      <w:r w:rsidRPr="008033E0">
        <w:rPr>
          <w:szCs w:val="26"/>
        </w:rPr>
        <w:t>Сумма заключенных контрактов составила 4</w:t>
      </w:r>
      <w:r w:rsidRPr="008033E0">
        <w:rPr>
          <w:bCs/>
          <w:szCs w:val="26"/>
        </w:rPr>
        <w:t xml:space="preserve"> 447,0 млн. руб.</w:t>
      </w:r>
      <w:r w:rsidRPr="008033E0">
        <w:t xml:space="preserve"> (2014 год – 2</w:t>
      </w:r>
      <w:r w:rsidRPr="008033E0">
        <w:rPr>
          <w:szCs w:val="26"/>
        </w:rPr>
        <w:t xml:space="preserve"> 514,3</w:t>
      </w:r>
      <w:r w:rsidRPr="008033E0">
        <w:rPr>
          <w:bCs/>
          <w:szCs w:val="26"/>
        </w:rPr>
        <w:t xml:space="preserve"> млн. руб</w:t>
      </w:r>
      <w:r w:rsidRPr="008033E0">
        <w:t>.).</w:t>
      </w:r>
    </w:p>
    <w:p w:rsidR="00F65B98" w:rsidRDefault="009857D8" w:rsidP="00F928D7">
      <w:pPr>
        <w:pStyle w:val="a4"/>
        <w:ind w:firstLine="709"/>
        <w:rPr>
          <w:szCs w:val="26"/>
        </w:rPr>
      </w:pPr>
      <w:r w:rsidRPr="008033E0">
        <w:rPr>
          <w:bCs/>
          <w:szCs w:val="26"/>
        </w:rPr>
        <w:t xml:space="preserve">Экономия бюджетных средств в расходной части бюджета за отчетный период составила 189,0 млн. руб. или 4,0 % от суммы централизованно осуществленных муниципальным органом закупок. </w:t>
      </w:r>
    </w:p>
    <w:p w:rsidR="009857D8" w:rsidRPr="008033E0" w:rsidRDefault="009857D8" w:rsidP="009857D8">
      <w:pPr>
        <w:pStyle w:val="a4"/>
        <w:ind w:firstLine="709"/>
        <w:jc w:val="right"/>
        <w:rPr>
          <w:szCs w:val="26"/>
        </w:rPr>
      </w:pPr>
      <w:r w:rsidRPr="008033E0">
        <w:rPr>
          <w:szCs w:val="26"/>
        </w:rPr>
        <w:t>Таблица</w:t>
      </w:r>
      <w:r w:rsidR="00C40D76" w:rsidRPr="008033E0">
        <w:rPr>
          <w:szCs w:val="26"/>
        </w:rPr>
        <w:t xml:space="preserve"> 14</w:t>
      </w:r>
    </w:p>
    <w:p w:rsidR="009857D8" w:rsidRPr="008033E0" w:rsidRDefault="009857D8" w:rsidP="002304FD">
      <w:pPr>
        <w:pStyle w:val="a4"/>
        <w:spacing w:after="120"/>
        <w:ind w:firstLine="709"/>
        <w:jc w:val="center"/>
        <w:rPr>
          <w:b/>
          <w:szCs w:val="26"/>
        </w:rPr>
      </w:pPr>
      <w:r w:rsidRPr="008033E0">
        <w:rPr>
          <w:b/>
          <w:szCs w:val="26"/>
        </w:rPr>
        <w:t>Информация о закупках в 2015 году (млн. руб.)</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32"/>
        <w:gridCol w:w="1508"/>
        <w:gridCol w:w="1800"/>
        <w:gridCol w:w="1484"/>
        <w:gridCol w:w="1164"/>
      </w:tblGrid>
      <w:tr w:rsidR="009857D8" w:rsidRPr="008033E0" w:rsidTr="009857D8">
        <w:trPr>
          <w:trHeight w:val="20"/>
          <w:tblHeader/>
        </w:trPr>
        <w:tc>
          <w:tcPr>
            <w:tcW w:w="723"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t>Способы закупок</w:t>
            </w:r>
          </w:p>
        </w:tc>
        <w:tc>
          <w:tcPr>
            <w:tcW w:w="1116"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t xml:space="preserve">Кол-во объявленных закупок / </w:t>
            </w:r>
          </w:p>
          <w:p w:rsidR="009857D8" w:rsidRPr="008033E0" w:rsidRDefault="009857D8" w:rsidP="009D5C8E">
            <w:pPr>
              <w:jc w:val="center"/>
              <w:rPr>
                <w:color w:val="000000"/>
                <w:sz w:val="22"/>
                <w:szCs w:val="22"/>
              </w:rPr>
            </w:pPr>
            <w:r w:rsidRPr="008033E0">
              <w:rPr>
                <w:color w:val="000000"/>
                <w:sz w:val="22"/>
                <w:szCs w:val="22"/>
              </w:rPr>
              <w:t>совместных конкурсов и аукционов/</w:t>
            </w:r>
          </w:p>
          <w:p w:rsidR="009857D8" w:rsidRPr="008033E0" w:rsidRDefault="009857D8" w:rsidP="009D5C8E">
            <w:pPr>
              <w:jc w:val="center"/>
              <w:rPr>
                <w:color w:val="000000"/>
                <w:sz w:val="22"/>
                <w:szCs w:val="22"/>
              </w:rPr>
            </w:pPr>
            <w:r w:rsidRPr="008033E0">
              <w:rPr>
                <w:color w:val="000000"/>
                <w:sz w:val="22"/>
                <w:szCs w:val="22"/>
              </w:rPr>
              <w:t>количество закупок</w:t>
            </w:r>
          </w:p>
        </w:tc>
        <w:tc>
          <w:tcPr>
            <w:tcW w:w="797"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t>Сумма</w:t>
            </w:r>
          </w:p>
          <w:p w:rsidR="009857D8" w:rsidRPr="008033E0" w:rsidRDefault="009857D8" w:rsidP="009D5C8E">
            <w:pPr>
              <w:jc w:val="center"/>
              <w:rPr>
                <w:color w:val="000000"/>
                <w:sz w:val="22"/>
                <w:szCs w:val="22"/>
              </w:rPr>
            </w:pPr>
            <w:r w:rsidRPr="008033E0">
              <w:rPr>
                <w:color w:val="000000"/>
                <w:sz w:val="22"/>
                <w:szCs w:val="22"/>
              </w:rPr>
              <w:t>размещенных закупок</w:t>
            </w:r>
          </w:p>
        </w:tc>
        <w:tc>
          <w:tcPr>
            <w:tcW w:w="951"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t>Сумма</w:t>
            </w:r>
          </w:p>
          <w:p w:rsidR="009857D8" w:rsidRPr="008033E0" w:rsidRDefault="009857D8" w:rsidP="009D5C8E">
            <w:pPr>
              <w:jc w:val="center"/>
              <w:rPr>
                <w:color w:val="000000"/>
                <w:sz w:val="22"/>
                <w:szCs w:val="22"/>
              </w:rPr>
            </w:pPr>
            <w:r w:rsidRPr="008033E0">
              <w:rPr>
                <w:color w:val="000000"/>
                <w:sz w:val="22"/>
                <w:szCs w:val="22"/>
              </w:rPr>
              <w:t>осуществленных закупок</w:t>
            </w:r>
          </w:p>
        </w:tc>
        <w:tc>
          <w:tcPr>
            <w:tcW w:w="784"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t>Сумма</w:t>
            </w:r>
          </w:p>
          <w:p w:rsidR="009857D8" w:rsidRPr="008033E0" w:rsidRDefault="009857D8" w:rsidP="009D5C8E">
            <w:pPr>
              <w:jc w:val="center"/>
              <w:rPr>
                <w:color w:val="000000"/>
                <w:sz w:val="22"/>
                <w:szCs w:val="22"/>
              </w:rPr>
            </w:pPr>
            <w:r w:rsidRPr="008033E0">
              <w:rPr>
                <w:color w:val="000000"/>
                <w:sz w:val="22"/>
                <w:szCs w:val="22"/>
              </w:rPr>
              <w:t>заключенных контрактов</w:t>
            </w:r>
          </w:p>
        </w:tc>
        <w:tc>
          <w:tcPr>
            <w:tcW w:w="629"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t>Экономия средств бюджета</w:t>
            </w:r>
          </w:p>
        </w:tc>
      </w:tr>
      <w:tr w:rsidR="009857D8" w:rsidRPr="008033E0" w:rsidTr="009857D8">
        <w:trPr>
          <w:trHeight w:val="20"/>
        </w:trPr>
        <w:tc>
          <w:tcPr>
            <w:tcW w:w="723" w:type="pct"/>
            <w:shd w:val="clear" w:color="auto" w:fill="auto"/>
            <w:vAlign w:val="center"/>
          </w:tcPr>
          <w:p w:rsidR="009857D8" w:rsidRPr="008033E0" w:rsidRDefault="009857D8" w:rsidP="009D5C8E">
            <w:pPr>
              <w:jc w:val="center"/>
              <w:rPr>
                <w:sz w:val="22"/>
                <w:szCs w:val="22"/>
              </w:rPr>
            </w:pPr>
            <w:r w:rsidRPr="008033E0">
              <w:rPr>
                <w:sz w:val="22"/>
                <w:szCs w:val="22"/>
              </w:rPr>
              <w:t>Аукцион в электронной форме</w:t>
            </w:r>
          </w:p>
        </w:tc>
        <w:tc>
          <w:tcPr>
            <w:tcW w:w="1116" w:type="pct"/>
            <w:shd w:val="clear" w:color="auto" w:fill="auto"/>
            <w:vAlign w:val="center"/>
          </w:tcPr>
          <w:p w:rsidR="009857D8" w:rsidRPr="008033E0" w:rsidRDefault="009857D8" w:rsidP="009D5C8E">
            <w:pPr>
              <w:jc w:val="center"/>
              <w:rPr>
                <w:color w:val="000000"/>
                <w:sz w:val="22"/>
                <w:szCs w:val="22"/>
                <w:lang w:val="en-US"/>
              </w:rPr>
            </w:pPr>
            <w:r w:rsidRPr="008033E0">
              <w:rPr>
                <w:color w:val="000000"/>
                <w:sz w:val="22"/>
                <w:szCs w:val="22"/>
                <w:lang w:val="en-US"/>
              </w:rPr>
              <w:t>789</w:t>
            </w:r>
            <w:r w:rsidRPr="008033E0">
              <w:rPr>
                <w:color w:val="000000"/>
                <w:sz w:val="22"/>
                <w:szCs w:val="22"/>
              </w:rPr>
              <w:t xml:space="preserve"> / 23 /463</w:t>
            </w:r>
          </w:p>
        </w:tc>
        <w:tc>
          <w:tcPr>
            <w:tcW w:w="797"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lang w:val="en-US"/>
              </w:rPr>
              <w:t>5 056</w:t>
            </w:r>
            <w:r w:rsidRPr="008033E0">
              <w:rPr>
                <w:color w:val="000000"/>
                <w:sz w:val="22"/>
                <w:szCs w:val="22"/>
              </w:rPr>
              <w:t>,</w:t>
            </w:r>
            <w:r w:rsidRPr="008033E0">
              <w:rPr>
                <w:color w:val="000000"/>
                <w:sz w:val="22"/>
                <w:szCs w:val="22"/>
                <w:lang w:val="en-US"/>
              </w:rPr>
              <w:t>3</w:t>
            </w:r>
          </w:p>
        </w:tc>
        <w:tc>
          <w:tcPr>
            <w:tcW w:w="951"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lang w:val="en-US"/>
              </w:rPr>
              <w:t>4 552</w:t>
            </w:r>
            <w:r w:rsidRPr="008033E0">
              <w:rPr>
                <w:color w:val="000000"/>
                <w:sz w:val="22"/>
                <w:szCs w:val="22"/>
              </w:rPr>
              <w:t>,</w:t>
            </w:r>
            <w:r w:rsidRPr="008033E0">
              <w:rPr>
                <w:color w:val="000000"/>
                <w:sz w:val="22"/>
                <w:szCs w:val="22"/>
                <w:lang w:val="en-US"/>
              </w:rPr>
              <w:t>6</w:t>
            </w:r>
          </w:p>
        </w:tc>
        <w:tc>
          <w:tcPr>
            <w:tcW w:w="784" w:type="pct"/>
            <w:shd w:val="clear" w:color="auto" w:fill="auto"/>
            <w:vAlign w:val="center"/>
          </w:tcPr>
          <w:p w:rsidR="009857D8" w:rsidRPr="008033E0" w:rsidRDefault="009857D8" w:rsidP="00552990">
            <w:pPr>
              <w:jc w:val="center"/>
              <w:rPr>
                <w:color w:val="000000"/>
                <w:sz w:val="22"/>
                <w:szCs w:val="22"/>
                <w:lang w:val="en-US"/>
              </w:rPr>
            </w:pPr>
            <w:r w:rsidRPr="008033E0">
              <w:rPr>
                <w:color w:val="000000"/>
                <w:sz w:val="22"/>
                <w:szCs w:val="22"/>
                <w:lang w:val="en-US"/>
              </w:rPr>
              <w:t>4 379</w:t>
            </w:r>
            <w:r w:rsidRPr="008033E0">
              <w:rPr>
                <w:color w:val="000000"/>
                <w:sz w:val="22"/>
                <w:szCs w:val="22"/>
              </w:rPr>
              <w:t>,</w:t>
            </w:r>
            <w:r w:rsidR="00552990">
              <w:rPr>
                <w:color w:val="000000"/>
                <w:sz w:val="22"/>
                <w:szCs w:val="22"/>
              </w:rPr>
              <w:t>8</w:t>
            </w:r>
          </w:p>
        </w:tc>
        <w:tc>
          <w:tcPr>
            <w:tcW w:w="629" w:type="pct"/>
            <w:shd w:val="clear" w:color="auto" w:fill="auto"/>
            <w:vAlign w:val="center"/>
          </w:tcPr>
          <w:p w:rsidR="009857D8" w:rsidRPr="008033E0" w:rsidRDefault="009857D8" w:rsidP="00552990">
            <w:pPr>
              <w:jc w:val="center"/>
              <w:rPr>
                <w:color w:val="000000"/>
                <w:sz w:val="22"/>
                <w:szCs w:val="22"/>
                <w:lang w:val="en-US"/>
              </w:rPr>
            </w:pPr>
            <w:r w:rsidRPr="008033E0">
              <w:rPr>
                <w:color w:val="000000"/>
                <w:sz w:val="22"/>
                <w:szCs w:val="22"/>
                <w:lang w:val="en-US"/>
              </w:rPr>
              <w:t>172</w:t>
            </w:r>
            <w:r w:rsidRPr="008033E0">
              <w:rPr>
                <w:color w:val="000000"/>
                <w:sz w:val="22"/>
                <w:szCs w:val="22"/>
              </w:rPr>
              <w:t>,</w:t>
            </w:r>
            <w:r w:rsidR="00552990">
              <w:rPr>
                <w:color w:val="000000"/>
                <w:sz w:val="22"/>
                <w:szCs w:val="22"/>
              </w:rPr>
              <w:t>9</w:t>
            </w:r>
          </w:p>
        </w:tc>
      </w:tr>
      <w:tr w:rsidR="009857D8" w:rsidRPr="008033E0" w:rsidTr="009857D8">
        <w:trPr>
          <w:trHeight w:val="20"/>
        </w:trPr>
        <w:tc>
          <w:tcPr>
            <w:tcW w:w="723" w:type="pct"/>
            <w:shd w:val="clear" w:color="auto" w:fill="auto"/>
            <w:vAlign w:val="center"/>
          </w:tcPr>
          <w:p w:rsidR="009857D8" w:rsidRPr="008033E0" w:rsidRDefault="009857D8" w:rsidP="009D5C8E">
            <w:pPr>
              <w:jc w:val="center"/>
              <w:rPr>
                <w:sz w:val="22"/>
                <w:szCs w:val="22"/>
              </w:rPr>
            </w:pPr>
            <w:r w:rsidRPr="008033E0">
              <w:rPr>
                <w:sz w:val="22"/>
                <w:szCs w:val="22"/>
              </w:rPr>
              <w:t>Запрос котировок</w:t>
            </w:r>
          </w:p>
        </w:tc>
        <w:tc>
          <w:tcPr>
            <w:tcW w:w="1116"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lang w:val="en-US"/>
              </w:rPr>
              <w:t>421</w:t>
            </w:r>
          </w:p>
        </w:tc>
        <w:tc>
          <w:tcPr>
            <w:tcW w:w="797" w:type="pct"/>
            <w:shd w:val="clear" w:color="auto" w:fill="auto"/>
            <w:vAlign w:val="center"/>
          </w:tcPr>
          <w:p w:rsidR="009857D8" w:rsidRPr="008033E0" w:rsidRDefault="009857D8" w:rsidP="00552990">
            <w:pPr>
              <w:jc w:val="center"/>
              <w:rPr>
                <w:color w:val="000000"/>
                <w:sz w:val="22"/>
                <w:szCs w:val="22"/>
                <w:lang w:val="en-US"/>
              </w:rPr>
            </w:pPr>
            <w:r w:rsidRPr="008033E0">
              <w:rPr>
                <w:color w:val="000000"/>
                <w:sz w:val="22"/>
                <w:szCs w:val="22"/>
                <w:lang w:val="en-US"/>
              </w:rPr>
              <w:t>61</w:t>
            </w:r>
            <w:r w:rsidRPr="008033E0">
              <w:rPr>
                <w:color w:val="000000"/>
                <w:sz w:val="22"/>
                <w:szCs w:val="22"/>
              </w:rPr>
              <w:t>,</w:t>
            </w:r>
            <w:r w:rsidR="00552990">
              <w:rPr>
                <w:color w:val="000000"/>
                <w:sz w:val="22"/>
                <w:szCs w:val="22"/>
              </w:rPr>
              <w:t>7</w:t>
            </w:r>
          </w:p>
        </w:tc>
        <w:tc>
          <w:tcPr>
            <w:tcW w:w="951" w:type="pct"/>
            <w:shd w:val="clear" w:color="auto" w:fill="auto"/>
            <w:vAlign w:val="center"/>
          </w:tcPr>
          <w:p w:rsidR="009857D8" w:rsidRPr="008033E0" w:rsidRDefault="009857D8" w:rsidP="00552990">
            <w:pPr>
              <w:jc w:val="center"/>
              <w:rPr>
                <w:color w:val="000000"/>
                <w:sz w:val="22"/>
                <w:szCs w:val="22"/>
                <w:lang w:val="en-US"/>
              </w:rPr>
            </w:pPr>
            <w:r w:rsidRPr="008033E0">
              <w:rPr>
                <w:color w:val="000000"/>
                <w:sz w:val="22"/>
                <w:szCs w:val="22"/>
                <w:lang w:val="en-US"/>
              </w:rPr>
              <w:t>49</w:t>
            </w:r>
            <w:r w:rsidRPr="008033E0">
              <w:rPr>
                <w:color w:val="000000"/>
                <w:sz w:val="22"/>
                <w:szCs w:val="22"/>
              </w:rPr>
              <w:t>,</w:t>
            </w:r>
            <w:r w:rsidR="00552990">
              <w:rPr>
                <w:color w:val="000000"/>
                <w:sz w:val="22"/>
                <w:szCs w:val="22"/>
              </w:rPr>
              <w:t>2</w:t>
            </w:r>
          </w:p>
        </w:tc>
        <w:tc>
          <w:tcPr>
            <w:tcW w:w="784"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lang w:val="en-US"/>
              </w:rPr>
              <w:t>43</w:t>
            </w:r>
            <w:r w:rsidRPr="008033E0">
              <w:rPr>
                <w:color w:val="000000"/>
                <w:sz w:val="22"/>
                <w:szCs w:val="22"/>
              </w:rPr>
              <w:t>,</w:t>
            </w:r>
            <w:r w:rsidRPr="008033E0">
              <w:rPr>
                <w:color w:val="000000"/>
                <w:sz w:val="22"/>
                <w:szCs w:val="22"/>
                <w:lang w:val="en-US"/>
              </w:rPr>
              <w:t>9</w:t>
            </w:r>
          </w:p>
        </w:tc>
        <w:tc>
          <w:tcPr>
            <w:tcW w:w="629"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lang w:val="en-US"/>
              </w:rPr>
              <w:t>5</w:t>
            </w:r>
            <w:r w:rsidRPr="008033E0">
              <w:rPr>
                <w:color w:val="000000"/>
                <w:sz w:val="22"/>
                <w:szCs w:val="22"/>
              </w:rPr>
              <w:t>,</w:t>
            </w:r>
            <w:r w:rsidRPr="008033E0">
              <w:rPr>
                <w:color w:val="000000"/>
                <w:sz w:val="22"/>
                <w:szCs w:val="22"/>
                <w:lang w:val="en-US"/>
              </w:rPr>
              <w:t>2</w:t>
            </w:r>
          </w:p>
        </w:tc>
      </w:tr>
      <w:tr w:rsidR="009857D8" w:rsidRPr="008033E0" w:rsidTr="009857D8">
        <w:trPr>
          <w:trHeight w:val="20"/>
        </w:trPr>
        <w:tc>
          <w:tcPr>
            <w:tcW w:w="723" w:type="pct"/>
            <w:shd w:val="clear" w:color="auto" w:fill="auto"/>
            <w:vAlign w:val="center"/>
          </w:tcPr>
          <w:p w:rsidR="009857D8" w:rsidRPr="008033E0" w:rsidRDefault="009857D8" w:rsidP="009D5C8E">
            <w:pPr>
              <w:jc w:val="center"/>
              <w:rPr>
                <w:sz w:val="22"/>
                <w:szCs w:val="22"/>
              </w:rPr>
            </w:pPr>
            <w:r w:rsidRPr="008033E0">
              <w:rPr>
                <w:sz w:val="22"/>
                <w:szCs w:val="22"/>
              </w:rPr>
              <w:t>Открытый конкурс</w:t>
            </w:r>
          </w:p>
        </w:tc>
        <w:tc>
          <w:tcPr>
            <w:tcW w:w="1116" w:type="pct"/>
            <w:shd w:val="clear" w:color="000000" w:fill="FFFFFF"/>
            <w:vAlign w:val="center"/>
          </w:tcPr>
          <w:p w:rsidR="009857D8" w:rsidRPr="008033E0" w:rsidRDefault="009857D8" w:rsidP="009D5C8E">
            <w:pPr>
              <w:jc w:val="center"/>
              <w:rPr>
                <w:color w:val="000000"/>
                <w:sz w:val="22"/>
                <w:szCs w:val="22"/>
                <w:lang w:val="en-US"/>
              </w:rPr>
            </w:pPr>
            <w:r w:rsidRPr="008033E0">
              <w:rPr>
                <w:color w:val="000000"/>
                <w:sz w:val="22"/>
                <w:szCs w:val="22"/>
                <w:lang w:val="en-US"/>
              </w:rPr>
              <w:t>8</w:t>
            </w:r>
            <w:r w:rsidRPr="008033E0">
              <w:rPr>
                <w:color w:val="000000"/>
                <w:sz w:val="22"/>
                <w:szCs w:val="22"/>
              </w:rPr>
              <w:t xml:space="preserve"> / 2 / 109</w:t>
            </w:r>
          </w:p>
        </w:tc>
        <w:tc>
          <w:tcPr>
            <w:tcW w:w="797" w:type="pct"/>
            <w:shd w:val="clear" w:color="000000" w:fill="FFFFFF"/>
            <w:vAlign w:val="center"/>
          </w:tcPr>
          <w:p w:rsidR="009857D8" w:rsidRPr="008033E0" w:rsidRDefault="009857D8" w:rsidP="00552990">
            <w:pPr>
              <w:jc w:val="center"/>
              <w:rPr>
                <w:color w:val="000000"/>
                <w:sz w:val="22"/>
                <w:szCs w:val="22"/>
                <w:lang w:val="en-US"/>
              </w:rPr>
            </w:pPr>
            <w:r w:rsidRPr="008033E0">
              <w:rPr>
                <w:color w:val="000000"/>
                <w:sz w:val="22"/>
                <w:szCs w:val="22"/>
                <w:lang w:val="en-US"/>
              </w:rPr>
              <w:t>34</w:t>
            </w:r>
            <w:r w:rsidRPr="008033E0">
              <w:rPr>
                <w:color w:val="000000"/>
                <w:sz w:val="22"/>
                <w:szCs w:val="22"/>
              </w:rPr>
              <w:t>,</w:t>
            </w:r>
            <w:r w:rsidR="00552990">
              <w:rPr>
                <w:color w:val="000000"/>
                <w:sz w:val="22"/>
                <w:szCs w:val="22"/>
              </w:rPr>
              <w:t>2</w:t>
            </w:r>
          </w:p>
        </w:tc>
        <w:tc>
          <w:tcPr>
            <w:tcW w:w="951" w:type="pct"/>
            <w:shd w:val="clear" w:color="000000" w:fill="FFFFFF"/>
            <w:vAlign w:val="center"/>
          </w:tcPr>
          <w:p w:rsidR="009857D8" w:rsidRPr="008033E0" w:rsidRDefault="009857D8" w:rsidP="00552990">
            <w:pPr>
              <w:jc w:val="center"/>
              <w:rPr>
                <w:color w:val="000000"/>
                <w:sz w:val="22"/>
                <w:szCs w:val="22"/>
                <w:lang w:val="en-US"/>
              </w:rPr>
            </w:pPr>
            <w:r w:rsidRPr="008033E0">
              <w:rPr>
                <w:color w:val="000000"/>
                <w:sz w:val="22"/>
                <w:szCs w:val="22"/>
                <w:lang w:val="en-US"/>
              </w:rPr>
              <w:t>34</w:t>
            </w:r>
            <w:r w:rsidRPr="008033E0">
              <w:rPr>
                <w:color w:val="000000"/>
                <w:sz w:val="22"/>
                <w:szCs w:val="22"/>
              </w:rPr>
              <w:t>,</w:t>
            </w:r>
            <w:r w:rsidR="00552990">
              <w:rPr>
                <w:color w:val="000000"/>
                <w:sz w:val="22"/>
                <w:szCs w:val="22"/>
              </w:rPr>
              <w:t>2</w:t>
            </w:r>
          </w:p>
        </w:tc>
        <w:tc>
          <w:tcPr>
            <w:tcW w:w="784" w:type="pct"/>
            <w:shd w:val="clear" w:color="000000" w:fill="FFFFFF"/>
            <w:vAlign w:val="center"/>
          </w:tcPr>
          <w:p w:rsidR="009857D8" w:rsidRPr="008033E0" w:rsidRDefault="009857D8" w:rsidP="00552990">
            <w:pPr>
              <w:jc w:val="center"/>
              <w:rPr>
                <w:color w:val="000000"/>
                <w:sz w:val="22"/>
                <w:szCs w:val="22"/>
                <w:lang w:val="en-US"/>
              </w:rPr>
            </w:pPr>
            <w:r w:rsidRPr="008033E0">
              <w:rPr>
                <w:color w:val="000000"/>
                <w:sz w:val="22"/>
                <w:szCs w:val="22"/>
                <w:lang w:val="en-US"/>
              </w:rPr>
              <w:t>23</w:t>
            </w:r>
            <w:r w:rsidRPr="008033E0">
              <w:rPr>
                <w:color w:val="000000"/>
                <w:sz w:val="22"/>
                <w:szCs w:val="22"/>
              </w:rPr>
              <w:t>,</w:t>
            </w:r>
            <w:r w:rsidR="00552990">
              <w:rPr>
                <w:color w:val="000000"/>
                <w:sz w:val="22"/>
                <w:szCs w:val="22"/>
              </w:rPr>
              <w:t>3</w:t>
            </w:r>
          </w:p>
        </w:tc>
        <w:tc>
          <w:tcPr>
            <w:tcW w:w="629" w:type="pct"/>
            <w:shd w:val="clear" w:color="000000" w:fill="FFFFFF"/>
            <w:vAlign w:val="center"/>
          </w:tcPr>
          <w:p w:rsidR="009857D8" w:rsidRPr="008033E0" w:rsidRDefault="009857D8" w:rsidP="00552990">
            <w:pPr>
              <w:jc w:val="center"/>
              <w:rPr>
                <w:color w:val="000000"/>
                <w:sz w:val="22"/>
                <w:szCs w:val="22"/>
                <w:lang w:val="en-US"/>
              </w:rPr>
            </w:pPr>
            <w:r w:rsidRPr="008033E0">
              <w:rPr>
                <w:color w:val="000000"/>
                <w:sz w:val="22"/>
                <w:szCs w:val="22"/>
                <w:lang w:val="en-US"/>
              </w:rPr>
              <w:t>10</w:t>
            </w:r>
            <w:r w:rsidRPr="008033E0">
              <w:rPr>
                <w:color w:val="000000"/>
                <w:sz w:val="22"/>
                <w:szCs w:val="22"/>
              </w:rPr>
              <w:t>,9</w:t>
            </w:r>
          </w:p>
        </w:tc>
      </w:tr>
      <w:tr w:rsidR="009857D8" w:rsidRPr="008033E0" w:rsidTr="009857D8">
        <w:trPr>
          <w:trHeight w:val="20"/>
        </w:trPr>
        <w:tc>
          <w:tcPr>
            <w:tcW w:w="723" w:type="pct"/>
            <w:shd w:val="clear" w:color="auto" w:fill="auto"/>
            <w:vAlign w:val="center"/>
          </w:tcPr>
          <w:p w:rsidR="009857D8" w:rsidRPr="008033E0" w:rsidRDefault="009857D8" w:rsidP="009D5C8E">
            <w:pPr>
              <w:jc w:val="center"/>
              <w:rPr>
                <w:sz w:val="22"/>
                <w:szCs w:val="22"/>
              </w:rPr>
            </w:pPr>
            <w:r w:rsidRPr="008033E0">
              <w:rPr>
                <w:sz w:val="22"/>
                <w:szCs w:val="22"/>
              </w:rPr>
              <w:t xml:space="preserve">Запрос  </w:t>
            </w:r>
            <w:r w:rsidRPr="008033E0">
              <w:rPr>
                <w:sz w:val="22"/>
                <w:szCs w:val="22"/>
              </w:rPr>
              <w:lastRenderedPageBreak/>
              <w:t>предложений</w:t>
            </w:r>
          </w:p>
        </w:tc>
        <w:tc>
          <w:tcPr>
            <w:tcW w:w="1116" w:type="pct"/>
            <w:shd w:val="clear" w:color="auto" w:fill="auto"/>
            <w:vAlign w:val="center"/>
          </w:tcPr>
          <w:p w:rsidR="009857D8" w:rsidRPr="008033E0" w:rsidRDefault="009857D8" w:rsidP="009D5C8E">
            <w:pPr>
              <w:jc w:val="center"/>
              <w:rPr>
                <w:color w:val="000000"/>
                <w:sz w:val="22"/>
                <w:szCs w:val="22"/>
              </w:rPr>
            </w:pPr>
            <w:r w:rsidRPr="008033E0">
              <w:rPr>
                <w:color w:val="000000"/>
                <w:sz w:val="22"/>
                <w:szCs w:val="22"/>
              </w:rPr>
              <w:lastRenderedPageBreak/>
              <w:t>3</w:t>
            </w:r>
          </w:p>
        </w:tc>
        <w:tc>
          <w:tcPr>
            <w:tcW w:w="797"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rPr>
              <w:t>2,8</w:t>
            </w:r>
          </w:p>
        </w:tc>
        <w:tc>
          <w:tcPr>
            <w:tcW w:w="951"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rPr>
              <w:t>0,0</w:t>
            </w:r>
          </w:p>
        </w:tc>
        <w:tc>
          <w:tcPr>
            <w:tcW w:w="784"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rPr>
              <w:t>0,0</w:t>
            </w:r>
          </w:p>
        </w:tc>
        <w:tc>
          <w:tcPr>
            <w:tcW w:w="629" w:type="pct"/>
            <w:shd w:val="clear" w:color="auto" w:fill="auto"/>
            <w:vAlign w:val="center"/>
          </w:tcPr>
          <w:p w:rsidR="009857D8" w:rsidRPr="008033E0" w:rsidRDefault="009857D8" w:rsidP="00552990">
            <w:pPr>
              <w:jc w:val="center"/>
              <w:rPr>
                <w:color w:val="000000"/>
                <w:sz w:val="22"/>
                <w:szCs w:val="22"/>
              </w:rPr>
            </w:pPr>
            <w:r w:rsidRPr="008033E0">
              <w:rPr>
                <w:color w:val="000000"/>
                <w:sz w:val="22"/>
                <w:szCs w:val="22"/>
              </w:rPr>
              <w:t>0,0</w:t>
            </w:r>
          </w:p>
        </w:tc>
      </w:tr>
      <w:tr w:rsidR="009857D8" w:rsidRPr="008033E0" w:rsidTr="009857D8">
        <w:trPr>
          <w:trHeight w:val="20"/>
        </w:trPr>
        <w:tc>
          <w:tcPr>
            <w:tcW w:w="723" w:type="pct"/>
            <w:shd w:val="clear" w:color="auto" w:fill="auto"/>
            <w:vAlign w:val="center"/>
          </w:tcPr>
          <w:p w:rsidR="009857D8" w:rsidRPr="008033E0" w:rsidRDefault="009857D8" w:rsidP="009D5C8E">
            <w:pPr>
              <w:jc w:val="center"/>
              <w:rPr>
                <w:b/>
                <w:color w:val="000000"/>
                <w:sz w:val="22"/>
                <w:szCs w:val="22"/>
              </w:rPr>
            </w:pPr>
            <w:r w:rsidRPr="008033E0">
              <w:rPr>
                <w:b/>
                <w:color w:val="000000"/>
                <w:sz w:val="22"/>
                <w:szCs w:val="22"/>
              </w:rPr>
              <w:lastRenderedPageBreak/>
              <w:t>ИТОГО:</w:t>
            </w:r>
          </w:p>
        </w:tc>
        <w:tc>
          <w:tcPr>
            <w:tcW w:w="1116" w:type="pct"/>
            <w:shd w:val="clear" w:color="auto" w:fill="auto"/>
            <w:vAlign w:val="center"/>
          </w:tcPr>
          <w:p w:rsidR="009857D8" w:rsidRPr="008033E0" w:rsidRDefault="009857D8" w:rsidP="009D5C8E">
            <w:pPr>
              <w:jc w:val="center"/>
              <w:rPr>
                <w:b/>
                <w:color w:val="000000"/>
                <w:sz w:val="22"/>
                <w:szCs w:val="22"/>
                <w:lang w:val="en-US"/>
              </w:rPr>
            </w:pPr>
            <w:r w:rsidRPr="008033E0">
              <w:rPr>
                <w:b/>
                <w:color w:val="000000"/>
                <w:sz w:val="22"/>
                <w:szCs w:val="22"/>
                <w:lang w:val="en-US"/>
              </w:rPr>
              <w:t>1221</w:t>
            </w:r>
            <w:r w:rsidRPr="008033E0">
              <w:rPr>
                <w:b/>
                <w:color w:val="000000"/>
                <w:sz w:val="22"/>
                <w:szCs w:val="22"/>
              </w:rPr>
              <w:t xml:space="preserve"> / 25 / 572</w:t>
            </w:r>
          </w:p>
        </w:tc>
        <w:tc>
          <w:tcPr>
            <w:tcW w:w="797" w:type="pct"/>
            <w:vMerge w:val="restart"/>
            <w:shd w:val="clear" w:color="auto" w:fill="auto"/>
            <w:vAlign w:val="center"/>
          </w:tcPr>
          <w:p w:rsidR="009857D8" w:rsidRPr="008033E0" w:rsidRDefault="009857D8" w:rsidP="00552990">
            <w:pPr>
              <w:jc w:val="center"/>
              <w:rPr>
                <w:b/>
                <w:color w:val="000000"/>
                <w:sz w:val="22"/>
                <w:szCs w:val="22"/>
                <w:lang w:val="en-US"/>
              </w:rPr>
            </w:pPr>
            <w:r w:rsidRPr="008033E0">
              <w:rPr>
                <w:b/>
                <w:color w:val="000000"/>
                <w:sz w:val="22"/>
                <w:szCs w:val="22"/>
                <w:lang w:val="en-US"/>
              </w:rPr>
              <w:t>5 15</w:t>
            </w:r>
            <w:r w:rsidR="00552990">
              <w:rPr>
                <w:b/>
                <w:color w:val="000000"/>
                <w:sz w:val="22"/>
                <w:szCs w:val="22"/>
              </w:rPr>
              <w:t>5</w:t>
            </w:r>
            <w:r w:rsidRPr="008033E0">
              <w:rPr>
                <w:b/>
                <w:color w:val="000000"/>
                <w:sz w:val="22"/>
                <w:szCs w:val="22"/>
              </w:rPr>
              <w:t>,</w:t>
            </w:r>
            <w:r w:rsidR="00552990">
              <w:rPr>
                <w:b/>
                <w:color w:val="000000"/>
                <w:sz w:val="22"/>
                <w:szCs w:val="22"/>
              </w:rPr>
              <w:t>0</w:t>
            </w:r>
          </w:p>
        </w:tc>
        <w:tc>
          <w:tcPr>
            <w:tcW w:w="951" w:type="pct"/>
            <w:vMerge w:val="restart"/>
            <w:shd w:val="clear" w:color="auto" w:fill="auto"/>
            <w:vAlign w:val="center"/>
          </w:tcPr>
          <w:p w:rsidR="009857D8" w:rsidRPr="008033E0" w:rsidRDefault="009857D8" w:rsidP="00552990">
            <w:pPr>
              <w:jc w:val="center"/>
              <w:rPr>
                <w:b/>
                <w:color w:val="000000"/>
                <w:sz w:val="22"/>
                <w:szCs w:val="22"/>
                <w:lang w:val="en-US"/>
              </w:rPr>
            </w:pPr>
            <w:r w:rsidRPr="008033E0">
              <w:rPr>
                <w:b/>
                <w:color w:val="000000"/>
                <w:sz w:val="22"/>
                <w:szCs w:val="22"/>
                <w:lang w:val="en-US"/>
              </w:rPr>
              <w:t>4 63</w:t>
            </w:r>
            <w:r w:rsidR="00552990">
              <w:rPr>
                <w:b/>
                <w:color w:val="000000"/>
                <w:sz w:val="22"/>
                <w:szCs w:val="22"/>
              </w:rPr>
              <w:t>6</w:t>
            </w:r>
            <w:r w:rsidRPr="008033E0">
              <w:rPr>
                <w:b/>
                <w:color w:val="000000"/>
                <w:sz w:val="22"/>
                <w:szCs w:val="22"/>
              </w:rPr>
              <w:t>,</w:t>
            </w:r>
            <w:r w:rsidR="00552990">
              <w:rPr>
                <w:b/>
                <w:color w:val="000000"/>
                <w:sz w:val="22"/>
                <w:szCs w:val="22"/>
              </w:rPr>
              <w:t>0</w:t>
            </w:r>
          </w:p>
        </w:tc>
        <w:tc>
          <w:tcPr>
            <w:tcW w:w="784" w:type="pct"/>
            <w:vMerge w:val="restart"/>
            <w:shd w:val="clear" w:color="auto" w:fill="auto"/>
            <w:vAlign w:val="center"/>
          </w:tcPr>
          <w:p w:rsidR="009857D8" w:rsidRPr="008033E0" w:rsidRDefault="009857D8" w:rsidP="00552990">
            <w:pPr>
              <w:jc w:val="center"/>
              <w:rPr>
                <w:b/>
                <w:color w:val="000000"/>
                <w:sz w:val="22"/>
                <w:szCs w:val="22"/>
                <w:lang w:val="en-US"/>
              </w:rPr>
            </w:pPr>
            <w:r w:rsidRPr="008033E0">
              <w:rPr>
                <w:b/>
                <w:color w:val="000000"/>
                <w:sz w:val="22"/>
                <w:szCs w:val="22"/>
                <w:lang w:val="en-US"/>
              </w:rPr>
              <w:t>4 44</w:t>
            </w:r>
            <w:r w:rsidR="00552990">
              <w:rPr>
                <w:b/>
                <w:color w:val="000000"/>
                <w:sz w:val="22"/>
                <w:szCs w:val="22"/>
              </w:rPr>
              <w:t>7</w:t>
            </w:r>
            <w:r w:rsidRPr="008033E0">
              <w:rPr>
                <w:b/>
                <w:color w:val="000000"/>
                <w:sz w:val="22"/>
                <w:szCs w:val="22"/>
              </w:rPr>
              <w:t>,</w:t>
            </w:r>
            <w:r w:rsidR="00552990">
              <w:rPr>
                <w:b/>
                <w:color w:val="000000"/>
                <w:sz w:val="22"/>
                <w:szCs w:val="22"/>
              </w:rPr>
              <w:t>0</w:t>
            </w:r>
          </w:p>
        </w:tc>
        <w:tc>
          <w:tcPr>
            <w:tcW w:w="629" w:type="pct"/>
            <w:vMerge w:val="restart"/>
            <w:shd w:val="clear" w:color="auto" w:fill="auto"/>
            <w:vAlign w:val="center"/>
          </w:tcPr>
          <w:p w:rsidR="009857D8" w:rsidRPr="00552990" w:rsidRDefault="009857D8" w:rsidP="00552990">
            <w:pPr>
              <w:jc w:val="center"/>
              <w:rPr>
                <w:b/>
                <w:color w:val="000000"/>
                <w:sz w:val="22"/>
                <w:szCs w:val="22"/>
              </w:rPr>
            </w:pPr>
            <w:r w:rsidRPr="008033E0">
              <w:rPr>
                <w:b/>
                <w:color w:val="000000"/>
                <w:sz w:val="22"/>
                <w:szCs w:val="22"/>
                <w:lang w:val="en-US"/>
              </w:rPr>
              <w:t>18</w:t>
            </w:r>
            <w:r w:rsidR="00552990">
              <w:rPr>
                <w:b/>
                <w:color w:val="000000"/>
                <w:sz w:val="22"/>
                <w:szCs w:val="22"/>
              </w:rPr>
              <w:t>9</w:t>
            </w:r>
            <w:r w:rsidRPr="008033E0">
              <w:rPr>
                <w:b/>
                <w:color w:val="000000"/>
                <w:sz w:val="22"/>
                <w:szCs w:val="22"/>
                <w:lang w:val="en-US"/>
              </w:rPr>
              <w:t>,</w:t>
            </w:r>
            <w:r w:rsidR="00552990">
              <w:rPr>
                <w:b/>
                <w:color w:val="000000"/>
                <w:sz w:val="22"/>
                <w:szCs w:val="22"/>
              </w:rPr>
              <w:t>0</w:t>
            </w:r>
          </w:p>
        </w:tc>
      </w:tr>
      <w:tr w:rsidR="009857D8" w:rsidRPr="008033E0" w:rsidTr="009857D8">
        <w:trPr>
          <w:trHeight w:val="20"/>
        </w:trPr>
        <w:tc>
          <w:tcPr>
            <w:tcW w:w="723" w:type="pct"/>
            <w:shd w:val="clear" w:color="auto" w:fill="auto"/>
            <w:vAlign w:val="center"/>
          </w:tcPr>
          <w:p w:rsidR="009857D8" w:rsidRPr="008033E0" w:rsidRDefault="009857D8" w:rsidP="009D5C8E">
            <w:pPr>
              <w:jc w:val="center"/>
              <w:rPr>
                <w:b/>
                <w:color w:val="000000"/>
                <w:sz w:val="22"/>
                <w:szCs w:val="22"/>
              </w:rPr>
            </w:pPr>
            <w:r w:rsidRPr="008033E0">
              <w:rPr>
                <w:b/>
                <w:color w:val="000000"/>
                <w:sz w:val="22"/>
                <w:szCs w:val="22"/>
              </w:rPr>
              <w:t>Итого по количеству закупок</w:t>
            </w:r>
          </w:p>
        </w:tc>
        <w:tc>
          <w:tcPr>
            <w:tcW w:w="1116" w:type="pct"/>
            <w:shd w:val="clear" w:color="auto" w:fill="auto"/>
            <w:vAlign w:val="center"/>
          </w:tcPr>
          <w:p w:rsidR="009857D8" w:rsidRPr="008033E0" w:rsidRDefault="009857D8" w:rsidP="009D5C8E">
            <w:pPr>
              <w:jc w:val="center"/>
              <w:rPr>
                <w:b/>
                <w:color w:val="000000"/>
                <w:sz w:val="22"/>
                <w:szCs w:val="22"/>
                <w:lang w:val="en-US"/>
              </w:rPr>
            </w:pPr>
            <w:r w:rsidRPr="008033E0">
              <w:rPr>
                <w:b/>
                <w:color w:val="000000"/>
                <w:sz w:val="22"/>
                <w:szCs w:val="22"/>
                <w:lang w:val="en-US"/>
              </w:rPr>
              <w:t>1 768</w:t>
            </w:r>
          </w:p>
        </w:tc>
        <w:tc>
          <w:tcPr>
            <w:tcW w:w="797" w:type="pct"/>
            <w:vMerge/>
            <w:vAlign w:val="center"/>
          </w:tcPr>
          <w:p w:rsidR="009857D8" w:rsidRPr="008033E0" w:rsidRDefault="009857D8" w:rsidP="009D5C8E">
            <w:pPr>
              <w:rPr>
                <w:b/>
                <w:color w:val="000000"/>
                <w:sz w:val="22"/>
                <w:szCs w:val="22"/>
              </w:rPr>
            </w:pPr>
          </w:p>
        </w:tc>
        <w:tc>
          <w:tcPr>
            <w:tcW w:w="951" w:type="pct"/>
            <w:vMerge/>
            <w:vAlign w:val="center"/>
          </w:tcPr>
          <w:p w:rsidR="009857D8" w:rsidRPr="008033E0" w:rsidRDefault="009857D8" w:rsidP="009D5C8E">
            <w:pPr>
              <w:rPr>
                <w:b/>
                <w:color w:val="000000"/>
                <w:sz w:val="22"/>
                <w:szCs w:val="22"/>
              </w:rPr>
            </w:pPr>
          </w:p>
        </w:tc>
        <w:tc>
          <w:tcPr>
            <w:tcW w:w="784" w:type="pct"/>
            <w:vMerge/>
            <w:vAlign w:val="center"/>
          </w:tcPr>
          <w:p w:rsidR="009857D8" w:rsidRPr="008033E0" w:rsidRDefault="009857D8" w:rsidP="009D5C8E">
            <w:pPr>
              <w:rPr>
                <w:b/>
                <w:color w:val="000000"/>
                <w:sz w:val="22"/>
                <w:szCs w:val="22"/>
              </w:rPr>
            </w:pPr>
          </w:p>
        </w:tc>
        <w:tc>
          <w:tcPr>
            <w:tcW w:w="629" w:type="pct"/>
            <w:vMerge/>
            <w:vAlign w:val="center"/>
          </w:tcPr>
          <w:p w:rsidR="009857D8" w:rsidRPr="008033E0" w:rsidRDefault="009857D8" w:rsidP="009D5C8E">
            <w:pPr>
              <w:rPr>
                <w:b/>
                <w:color w:val="000000"/>
                <w:sz w:val="22"/>
                <w:szCs w:val="22"/>
              </w:rPr>
            </w:pPr>
          </w:p>
        </w:tc>
      </w:tr>
    </w:tbl>
    <w:p w:rsidR="009857D8" w:rsidRPr="008033E0" w:rsidRDefault="009857D8" w:rsidP="009857D8">
      <w:pPr>
        <w:pStyle w:val="a4"/>
        <w:ind w:firstLine="709"/>
        <w:jc w:val="center"/>
        <w:rPr>
          <w:b/>
          <w:szCs w:val="26"/>
        </w:rPr>
      </w:pPr>
    </w:p>
    <w:p w:rsidR="009857D8" w:rsidRPr="008033E0" w:rsidRDefault="009857D8" w:rsidP="009857D8">
      <w:pPr>
        <w:pStyle w:val="a4"/>
        <w:ind w:firstLine="709"/>
        <w:jc w:val="center"/>
        <w:rPr>
          <w:b/>
          <w:sz w:val="6"/>
          <w:szCs w:val="6"/>
        </w:rPr>
      </w:pPr>
    </w:p>
    <w:p w:rsidR="009857D8" w:rsidRPr="008033E0" w:rsidRDefault="009857D8" w:rsidP="009857D8">
      <w:pPr>
        <w:pStyle w:val="a4"/>
        <w:ind w:firstLine="709"/>
        <w:rPr>
          <w:szCs w:val="26"/>
        </w:rPr>
      </w:pPr>
      <w:r w:rsidRPr="008033E0">
        <w:rPr>
          <w:szCs w:val="26"/>
        </w:rPr>
        <w:t>Доля закупленных товаров (работ, услуг) всеми способами в общих заявленных объемах закупок муниципальных заказчиков за отчетный период составила 86,</w:t>
      </w:r>
      <w:r w:rsidR="00552990">
        <w:rPr>
          <w:szCs w:val="26"/>
        </w:rPr>
        <w:t>3</w:t>
      </w:r>
      <w:r w:rsidRPr="008033E0">
        <w:rPr>
          <w:szCs w:val="26"/>
        </w:rPr>
        <w:t xml:space="preserve"> %.</w:t>
      </w:r>
    </w:p>
    <w:p w:rsidR="009857D8" w:rsidRPr="008033E0" w:rsidRDefault="009857D8" w:rsidP="009857D8">
      <w:pPr>
        <w:pStyle w:val="a4"/>
        <w:ind w:firstLine="709"/>
        <w:rPr>
          <w:szCs w:val="26"/>
        </w:rPr>
      </w:pPr>
    </w:p>
    <w:p w:rsidR="009857D8" w:rsidRPr="008033E0" w:rsidRDefault="009857D8" w:rsidP="009857D8">
      <w:pPr>
        <w:pStyle w:val="a4"/>
        <w:ind w:firstLine="709"/>
        <w:rPr>
          <w:szCs w:val="26"/>
        </w:rPr>
      </w:pPr>
      <w:r w:rsidRPr="008033E0">
        <w:rPr>
          <w:szCs w:val="26"/>
        </w:rPr>
        <w:t>Наиболее значимые закупки, осуществленные в 2015 году:</w:t>
      </w:r>
    </w:p>
    <w:p w:rsidR="009857D8" w:rsidRPr="008033E0" w:rsidRDefault="009857D8" w:rsidP="00772070">
      <w:pPr>
        <w:pStyle w:val="a4"/>
        <w:numPr>
          <w:ilvl w:val="0"/>
          <w:numId w:val="85"/>
        </w:numPr>
        <w:tabs>
          <w:tab w:val="left" w:pos="993"/>
        </w:tabs>
        <w:ind w:left="0" w:firstLine="709"/>
        <w:rPr>
          <w:szCs w:val="26"/>
        </w:rPr>
      </w:pPr>
      <w:r w:rsidRPr="008033E0">
        <w:rPr>
          <w:szCs w:val="26"/>
        </w:rPr>
        <w:t>заключены контракты на выполнение работ по ремонту квартир под переселение из аварийного и ветхого жилищного фонда города Норильска – 97,5 млн.руб.;</w:t>
      </w:r>
    </w:p>
    <w:p w:rsidR="009857D8" w:rsidRPr="008033E0" w:rsidRDefault="009857D8" w:rsidP="00772070">
      <w:pPr>
        <w:pStyle w:val="a4"/>
        <w:numPr>
          <w:ilvl w:val="0"/>
          <w:numId w:val="85"/>
        </w:numPr>
        <w:tabs>
          <w:tab w:val="left" w:pos="993"/>
        </w:tabs>
        <w:ind w:left="0" w:firstLine="709"/>
        <w:rPr>
          <w:szCs w:val="26"/>
        </w:rPr>
      </w:pPr>
      <w:r w:rsidRPr="008033E0">
        <w:rPr>
          <w:szCs w:val="26"/>
        </w:rPr>
        <w:t>оказание услуг по организации питания в общеобразовательных учреждениях и поставку продуктов питания – 359,0 млн. руб.;</w:t>
      </w:r>
    </w:p>
    <w:p w:rsidR="009857D8" w:rsidRPr="008033E0" w:rsidRDefault="009857D8" w:rsidP="00772070">
      <w:pPr>
        <w:pStyle w:val="a4"/>
        <w:numPr>
          <w:ilvl w:val="0"/>
          <w:numId w:val="85"/>
        </w:numPr>
        <w:tabs>
          <w:tab w:val="left" w:pos="993"/>
        </w:tabs>
        <w:ind w:left="0" w:firstLine="709"/>
        <w:rPr>
          <w:szCs w:val="26"/>
        </w:rPr>
      </w:pPr>
      <w:r w:rsidRPr="008033E0">
        <w:rPr>
          <w:szCs w:val="26"/>
        </w:rPr>
        <w:t>поставка автомобилей, автобусов, запасных частей к ним – 415,</w:t>
      </w:r>
      <w:r w:rsidR="00552990">
        <w:rPr>
          <w:szCs w:val="26"/>
        </w:rPr>
        <w:t>1</w:t>
      </w:r>
      <w:r w:rsidRPr="008033E0">
        <w:rPr>
          <w:szCs w:val="26"/>
        </w:rPr>
        <w:t xml:space="preserve"> млн.руб.;</w:t>
      </w:r>
    </w:p>
    <w:p w:rsidR="009857D8" w:rsidRPr="008033E0" w:rsidRDefault="009857D8" w:rsidP="00772070">
      <w:pPr>
        <w:pStyle w:val="a4"/>
        <w:numPr>
          <w:ilvl w:val="0"/>
          <w:numId w:val="85"/>
        </w:numPr>
        <w:tabs>
          <w:tab w:val="left" w:pos="993"/>
        </w:tabs>
        <w:ind w:left="0" w:firstLine="709"/>
        <w:rPr>
          <w:szCs w:val="26"/>
        </w:rPr>
      </w:pPr>
      <w:r w:rsidRPr="008033E0">
        <w:rPr>
          <w:szCs w:val="26"/>
        </w:rPr>
        <w:t>приобретение компьютерной техники, комплектующих и программного обеспечения – 71,5 млн.руб.;</w:t>
      </w:r>
    </w:p>
    <w:p w:rsidR="009857D8" w:rsidRPr="008033E0" w:rsidRDefault="009857D8" w:rsidP="00772070">
      <w:pPr>
        <w:pStyle w:val="a4"/>
        <w:numPr>
          <w:ilvl w:val="0"/>
          <w:numId w:val="85"/>
        </w:numPr>
        <w:tabs>
          <w:tab w:val="left" w:pos="993"/>
        </w:tabs>
        <w:ind w:left="0" w:firstLine="709"/>
        <w:rPr>
          <w:szCs w:val="26"/>
        </w:rPr>
      </w:pPr>
      <w:r w:rsidRPr="008033E0">
        <w:rPr>
          <w:szCs w:val="26"/>
        </w:rPr>
        <w:t>оказание медицинских услуг – 24,0 млн.руб.;</w:t>
      </w:r>
    </w:p>
    <w:p w:rsidR="009857D8" w:rsidRPr="008033E0" w:rsidRDefault="009857D8" w:rsidP="00772070">
      <w:pPr>
        <w:pStyle w:val="a4"/>
        <w:numPr>
          <w:ilvl w:val="0"/>
          <w:numId w:val="85"/>
        </w:numPr>
        <w:tabs>
          <w:tab w:val="left" w:pos="993"/>
        </w:tabs>
        <w:ind w:left="0" w:firstLine="709"/>
        <w:rPr>
          <w:szCs w:val="26"/>
        </w:rPr>
      </w:pPr>
      <w:r w:rsidRPr="008033E0">
        <w:rPr>
          <w:szCs w:val="26"/>
        </w:rPr>
        <w:t>благоустройство города, в том числе на уборку городских улиц, организацию мест досуга населения – 283,</w:t>
      </w:r>
      <w:r w:rsidR="00552990">
        <w:rPr>
          <w:szCs w:val="26"/>
        </w:rPr>
        <w:t>1</w:t>
      </w:r>
      <w:r w:rsidRPr="008033E0">
        <w:rPr>
          <w:szCs w:val="26"/>
        </w:rPr>
        <w:t xml:space="preserve"> млн.руб.;</w:t>
      </w:r>
    </w:p>
    <w:p w:rsidR="009857D8" w:rsidRPr="008033E0" w:rsidRDefault="009857D8" w:rsidP="00772070">
      <w:pPr>
        <w:pStyle w:val="a4"/>
        <w:numPr>
          <w:ilvl w:val="0"/>
          <w:numId w:val="85"/>
        </w:numPr>
        <w:tabs>
          <w:tab w:val="left" w:pos="993"/>
        </w:tabs>
        <w:ind w:left="0" w:firstLine="709"/>
        <w:rPr>
          <w:szCs w:val="26"/>
        </w:rPr>
      </w:pPr>
      <w:r w:rsidRPr="008033E0">
        <w:rPr>
          <w:szCs w:val="26"/>
        </w:rPr>
        <w:t>ремонты автомобильных дорог с нанесением разметки, а также ремонты мостов на участках межрайонных дорог и тротуаров в жилой части города, выполнение комплекса работ по содержанию автомобильных дорог общего пользования местного значения, обустройствам дорог светофорными объектами – 3 041,</w:t>
      </w:r>
      <w:r w:rsidR="00552990">
        <w:rPr>
          <w:szCs w:val="26"/>
        </w:rPr>
        <w:t>5</w:t>
      </w:r>
      <w:r w:rsidRPr="008033E0">
        <w:rPr>
          <w:szCs w:val="26"/>
        </w:rPr>
        <w:t xml:space="preserve"> млн. руб.</w:t>
      </w:r>
      <w:r w:rsidR="00F65B98">
        <w:rPr>
          <w:szCs w:val="26"/>
        </w:rPr>
        <w:t xml:space="preserve"> (контракт на 3 года)</w:t>
      </w:r>
      <w:r w:rsidRPr="008033E0">
        <w:rPr>
          <w:szCs w:val="26"/>
        </w:rPr>
        <w:t>;</w:t>
      </w:r>
    </w:p>
    <w:p w:rsidR="009857D8" w:rsidRPr="008033E0" w:rsidRDefault="009857D8" w:rsidP="00772070">
      <w:pPr>
        <w:pStyle w:val="a4"/>
        <w:numPr>
          <w:ilvl w:val="0"/>
          <w:numId w:val="85"/>
        </w:numPr>
        <w:tabs>
          <w:tab w:val="left" w:pos="993"/>
        </w:tabs>
        <w:ind w:left="0" w:firstLine="709"/>
        <w:rPr>
          <w:szCs w:val="26"/>
        </w:rPr>
      </w:pPr>
      <w:r w:rsidRPr="008033E0">
        <w:rPr>
          <w:szCs w:val="26"/>
        </w:rPr>
        <w:t>поставка для муниципальных учреждений электроэнергии, заключено контрактов на – 47,6 млн. руб.</w:t>
      </w:r>
    </w:p>
    <w:p w:rsidR="009857D8" w:rsidRPr="008033E0" w:rsidRDefault="009857D8" w:rsidP="009857D8">
      <w:pPr>
        <w:pStyle w:val="a4"/>
        <w:ind w:firstLine="709"/>
        <w:rPr>
          <w:szCs w:val="26"/>
        </w:rPr>
      </w:pPr>
      <w:r w:rsidRPr="008033E0">
        <w:rPr>
          <w:szCs w:val="26"/>
        </w:rPr>
        <w:t>Доля объема закупок на поставку товаров, выполнение работ, оказание услуг для муниципальных нужд, осуществленных конкурентными способами, участниками которых являются субъекты малого предпринимательства, в общем объеме закупок на поставку товаров, выполнение работ, оказание услуг для муниципальных нужд за 2015 год составила 15 % от общей суммы состоявшихся закупок.</w:t>
      </w:r>
    </w:p>
    <w:p w:rsidR="009857D8" w:rsidRPr="008033E0" w:rsidRDefault="009857D8" w:rsidP="009857D8">
      <w:pPr>
        <w:pStyle w:val="a4"/>
        <w:ind w:firstLine="709"/>
        <w:rPr>
          <w:szCs w:val="26"/>
        </w:rPr>
      </w:pPr>
    </w:p>
    <w:p w:rsidR="009857D8" w:rsidRPr="008033E0" w:rsidRDefault="009857D8" w:rsidP="009857D8">
      <w:pPr>
        <w:pStyle w:val="a4"/>
        <w:ind w:firstLine="709"/>
        <w:rPr>
          <w:szCs w:val="26"/>
        </w:rPr>
      </w:pPr>
      <w:r w:rsidRPr="008033E0">
        <w:rPr>
          <w:szCs w:val="26"/>
        </w:rPr>
        <w:t>В связи с созданием Муниципального казенного учреждения «Управление капитальных ремонтов и строительства» путем изменения типа существовавшего Муниципального учреждения «Управление капитальных ремонтов и строительства Администрации города Норильска», в соответствии с Решением Норильского Городского Совета депутатов от 31.03.2015 г. № 23/4-485 «О внесении изменений в Решение Городского Совета от 17.12.2013 № 14/4-283 «О реализации Федерального закона от 05.04.2013 № 44-ФЗ на территории муниципального образования го</w:t>
      </w:r>
      <w:r w:rsidRPr="008033E0">
        <w:rPr>
          <w:szCs w:val="26"/>
        </w:rPr>
        <w:lastRenderedPageBreak/>
        <w:t>род Норильск» - муниципальное казенное учреждение «Управление капитальных ремонтов и строительства» (далее – МКУ «УКРиС») – было наделено правом самостоятельно осуществлять предусмотренные действующим законодательством функции по определению, в том числе конкурентными способами поставщиков (подрядчиков, исполнителей) при осуществлении закупок в области строительства, реконструкции, капитального и текущего ремонтов объектов муниципальной собственности, благоустройства территории муниципального образования город Норильск; реализации мероприятий, предусмотренных муниципальными программами</w:t>
      </w:r>
      <w:r w:rsidR="00552990">
        <w:rPr>
          <w:szCs w:val="26"/>
        </w:rPr>
        <w:t>.</w:t>
      </w:r>
    </w:p>
    <w:p w:rsidR="009857D8" w:rsidRPr="008033E0" w:rsidRDefault="009857D8" w:rsidP="009857D8">
      <w:pPr>
        <w:pStyle w:val="a4"/>
        <w:ind w:firstLine="709"/>
        <w:jc w:val="right"/>
        <w:rPr>
          <w:szCs w:val="26"/>
        </w:rPr>
      </w:pPr>
      <w:r w:rsidRPr="008033E0">
        <w:rPr>
          <w:szCs w:val="26"/>
        </w:rPr>
        <w:t>Таблица</w:t>
      </w:r>
      <w:r w:rsidR="00C40D76" w:rsidRPr="008033E0">
        <w:rPr>
          <w:szCs w:val="26"/>
        </w:rPr>
        <w:t xml:space="preserve"> 15</w:t>
      </w:r>
    </w:p>
    <w:p w:rsidR="009857D8" w:rsidRPr="008033E0" w:rsidRDefault="009857D8" w:rsidP="002304FD">
      <w:pPr>
        <w:pStyle w:val="a4"/>
        <w:spacing w:after="120"/>
        <w:ind w:firstLine="709"/>
        <w:jc w:val="center"/>
        <w:rPr>
          <w:b/>
          <w:szCs w:val="26"/>
        </w:rPr>
      </w:pPr>
      <w:r w:rsidRPr="008033E0">
        <w:rPr>
          <w:b/>
          <w:szCs w:val="26"/>
        </w:rPr>
        <w:t>Закупки, осуществленные МКУ «УКРиС» (млн. руб.)</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08"/>
        <w:gridCol w:w="1598"/>
        <w:gridCol w:w="1800"/>
        <w:gridCol w:w="1484"/>
        <w:gridCol w:w="1427"/>
      </w:tblGrid>
      <w:tr w:rsidR="009857D8" w:rsidRPr="008033E0" w:rsidTr="009857D8">
        <w:trPr>
          <w:tblHeader/>
          <w:jc w:val="center"/>
        </w:trPr>
        <w:tc>
          <w:tcPr>
            <w:tcW w:w="816" w:type="pct"/>
            <w:shd w:val="clear" w:color="auto" w:fill="auto"/>
            <w:vAlign w:val="center"/>
          </w:tcPr>
          <w:p w:rsidR="009857D8" w:rsidRPr="008033E0" w:rsidRDefault="009857D8" w:rsidP="009D5C8E">
            <w:pPr>
              <w:jc w:val="center"/>
              <w:rPr>
                <w:sz w:val="22"/>
                <w:szCs w:val="22"/>
              </w:rPr>
            </w:pPr>
            <w:r w:rsidRPr="008033E0">
              <w:rPr>
                <w:sz w:val="22"/>
                <w:szCs w:val="22"/>
              </w:rPr>
              <w:t>Способы</w:t>
            </w:r>
          </w:p>
          <w:p w:rsidR="009857D8" w:rsidRPr="008033E0" w:rsidRDefault="009857D8" w:rsidP="009D5C8E">
            <w:pPr>
              <w:jc w:val="center"/>
              <w:rPr>
                <w:sz w:val="22"/>
                <w:szCs w:val="22"/>
              </w:rPr>
            </w:pPr>
            <w:r w:rsidRPr="008033E0">
              <w:rPr>
                <w:sz w:val="22"/>
                <w:szCs w:val="22"/>
              </w:rPr>
              <w:t xml:space="preserve"> закупок</w:t>
            </w:r>
          </w:p>
        </w:tc>
        <w:tc>
          <w:tcPr>
            <w:tcW w:w="801" w:type="pct"/>
            <w:shd w:val="clear" w:color="auto" w:fill="auto"/>
            <w:vAlign w:val="center"/>
          </w:tcPr>
          <w:p w:rsidR="009857D8" w:rsidRPr="008033E0" w:rsidRDefault="009857D8" w:rsidP="009D5C8E">
            <w:pPr>
              <w:jc w:val="center"/>
              <w:rPr>
                <w:sz w:val="22"/>
                <w:szCs w:val="22"/>
              </w:rPr>
            </w:pPr>
            <w:r w:rsidRPr="008033E0">
              <w:rPr>
                <w:sz w:val="22"/>
                <w:szCs w:val="22"/>
              </w:rPr>
              <w:t>Кол-во размещенных закупок</w:t>
            </w:r>
          </w:p>
        </w:tc>
        <w:tc>
          <w:tcPr>
            <w:tcW w:w="857" w:type="pct"/>
            <w:shd w:val="clear" w:color="auto" w:fill="auto"/>
            <w:vAlign w:val="center"/>
          </w:tcPr>
          <w:p w:rsidR="009857D8" w:rsidRPr="008033E0" w:rsidRDefault="009857D8" w:rsidP="009D5C8E">
            <w:pPr>
              <w:jc w:val="center"/>
              <w:rPr>
                <w:sz w:val="22"/>
                <w:szCs w:val="22"/>
              </w:rPr>
            </w:pPr>
            <w:r w:rsidRPr="008033E0">
              <w:rPr>
                <w:sz w:val="22"/>
                <w:szCs w:val="22"/>
              </w:rPr>
              <w:t>Сумма размещенных закупок</w:t>
            </w:r>
          </w:p>
        </w:tc>
        <w:tc>
          <w:tcPr>
            <w:tcW w:w="957" w:type="pct"/>
            <w:shd w:val="clear" w:color="auto" w:fill="auto"/>
            <w:vAlign w:val="center"/>
          </w:tcPr>
          <w:p w:rsidR="009857D8" w:rsidRPr="008033E0" w:rsidRDefault="009857D8" w:rsidP="009D5C8E">
            <w:pPr>
              <w:jc w:val="center"/>
              <w:rPr>
                <w:sz w:val="22"/>
                <w:szCs w:val="22"/>
              </w:rPr>
            </w:pPr>
            <w:r w:rsidRPr="008033E0">
              <w:rPr>
                <w:sz w:val="22"/>
                <w:szCs w:val="22"/>
              </w:rPr>
              <w:t>Сумма осуществленных закупок</w:t>
            </w:r>
          </w:p>
        </w:tc>
        <w:tc>
          <w:tcPr>
            <w:tcW w:w="789" w:type="pct"/>
            <w:shd w:val="clear" w:color="auto" w:fill="auto"/>
            <w:vAlign w:val="center"/>
          </w:tcPr>
          <w:p w:rsidR="009857D8" w:rsidRPr="008033E0" w:rsidRDefault="009857D8" w:rsidP="009D5C8E">
            <w:pPr>
              <w:jc w:val="center"/>
              <w:rPr>
                <w:sz w:val="22"/>
                <w:szCs w:val="22"/>
              </w:rPr>
            </w:pPr>
            <w:r w:rsidRPr="008033E0">
              <w:rPr>
                <w:sz w:val="22"/>
                <w:szCs w:val="22"/>
              </w:rPr>
              <w:t>Сумма заключенных контрактов</w:t>
            </w:r>
          </w:p>
        </w:tc>
        <w:tc>
          <w:tcPr>
            <w:tcW w:w="780" w:type="pct"/>
            <w:shd w:val="clear" w:color="auto" w:fill="auto"/>
            <w:vAlign w:val="center"/>
          </w:tcPr>
          <w:p w:rsidR="009857D8" w:rsidRPr="008033E0" w:rsidRDefault="009857D8" w:rsidP="009D5C8E">
            <w:pPr>
              <w:jc w:val="center"/>
              <w:rPr>
                <w:sz w:val="22"/>
                <w:szCs w:val="22"/>
              </w:rPr>
            </w:pPr>
            <w:r w:rsidRPr="008033E0">
              <w:rPr>
                <w:sz w:val="22"/>
                <w:szCs w:val="22"/>
              </w:rPr>
              <w:t>Экономия средств бюджета</w:t>
            </w:r>
          </w:p>
        </w:tc>
      </w:tr>
      <w:tr w:rsidR="009857D8" w:rsidRPr="008033E0" w:rsidTr="009857D8">
        <w:trPr>
          <w:jc w:val="center"/>
        </w:trPr>
        <w:tc>
          <w:tcPr>
            <w:tcW w:w="816" w:type="pct"/>
            <w:shd w:val="clear" w:color="auto" w:fill="auto"/>
            <w:vAlign w:val="center"/>
          </w:tcPr>
          <w:p w:rsidR="009857D8" w:rsidRPr="008033E0" w:rsidRDefault="009857D8" w:rsidP="009857D8">
            <w:pPr>
              <w:jc w:val="center"/>
              <w:rPr>
                <w:sz w:val="22"/>
                <w:szCs w:val="22"/>
              </w:rPr>
            </w:pPr>
            <w:r w:rsidRPr="008033E0">
              <w:rPr>
                <w:sz w:val="22"/>
                <w:szCs w:val="22"/>
              </w:rPr>
              <w:t>Аукцион в электронной форме</w:t>
            </w:r>
          </w:p>
        </w:tc>
        <w:tc>
          <w:tcPr>
            <w:tcW w:w="801" w:type="pct"/>
            <w:shd w:val="clear" w:color="auto" w:fill="auto"/>
            <w:vAlign w:val="center"/>
          </w:tcPr>
          <w:p w:rsidR="009857D8" w:rsidRPr="008033E0" w:rsidRDefault="009857D8" w:rsidP="009D5C8E">
            <w:pPr>
              <w:jc w:val="center"/>
              <w:rPr>
                <w:sz w:val="22"/>
                <w:szCs w:val="22"/>
              </w:rPr>
            </w:pPr>
            <w:r w:rsidRPr="008033E0">
              <w:rPr>
                <w:sz w:val="22"/>
                <w:szCs w:val="22"/>
              </w:rPr>
              <w:t>147</w:t>
            </w:r>
          </w:p>
        </w:tc>
        <w:tc>
          <w:tcPr>
            <w:tcW w:w="857" w:type="pct"/>
            <w:shd w:val="clear" w:color="auto" w:fill="auto"/>
            <w:vAlign w:val="center"/>
          </w:tcPr>
          <w:p w:rsidR="009857D8" w:rsidRPr="008033E0" w:rsidRDefault="009857D8" w:rsidP="00607B12">
            <w:pPr>
              <w:jc w:val="center"/>
              <w:rPr>
                <w:sz w:val="22"/>
                <w:szCs w:val="22"/>
              </w:rPr>
            </w:pPr>
            <w:r w:rsidRPr="008033E0">
              <w:rPr>
                <w:sz w:val="22"/>
                <w:szCs w:val="22"/>
              </w:rPr>
              <w:t>826,</w:t>
            </w:r>
            <w:r w:rsidR="00607B12">
              <w:rPr>
                <w:sz w:val="22"/>
                <w:szCs w:val="22"/>
              </w:rPr>
              <w:t>8</w:t>
            </w:r>
          </w:p>
        </w:tc>
        <w:tc>
          <w:tcPr>
            <w:tcW w:w="957" w:type="pct"/>
            <w:shd w:val="clear" w:color="auto" w:fill="auto"/>
            <w:vAlign w:val="center"/>
          </w:tcPr>
          <w:p w:rsidR="009857D8" w:rsidRPr="008033E0" w:rsidRDefault="009857D8" w:rsidP="00607B12">
            <w:pPr>
              <w:jc w:val="center"/>
              <w:rPr>
                <w:sz w:val="22"/>
                <w:szCs w:val="22"/>
              </w:rPr>
            </w:pPr>
            <w:r w:rsidRPr="008033E0">
              <w:rPr>
                <w:sz w:val="22"/>
                <w:szCs w:val="22"/>
              </w:rPr>
              <w:t>502,</w:t>
            </w:r>
            <w:r w:rsidR="00607B12">
              <w:rPr>
                <w:sz w:val="22"/>
                <w:szCs w:val="22"/>
              </w:rPr>
              <w:t>6</w:t>
            </w:r>
          </w:p>
        </w:tc>
        <w:tc>
          <w:tcPr>
            <w:tcW w:w="789" w:type="pct"/>
            <w:shd w:val="clear" w:color="auto" w:fill="auto"/>
            <w:vAlign w:val="center"/>
          </w:tcPr>
          <w:p w:rsidR="009857D8" w:rsidRPr="008033E0" w:rsidRDefault="009857D8" w:rsidP="00607B12">
            <w:pPr>
              <w:jc w:val="center"/>
              <w:rPr>
                <w:sz w:val="22"/>
                <w:szCs w:val="22"/>
              </w:rPr>
            </w:pPr>
            <w:r w:rsidRPr="008033E0">
              <w:rPr>
                <w:sz w:val="22"/>
                <w:szCs w:val="22"/>
              </w:rPr>
              <w:t>466,6</w:t>
            </w:r>
          </w:p>
        </w:tc>
        <w:tc>
          <w:tcPr>
            <w:tcW w:w="780" w:type="pct"/>
            <w:shd w:val="clear" w:color="auto" w:fill="auto"/>
            <w:vAlign w:val="center"/>
          </w:tcPr>
          <w:p w:rsidR="009857D8" w:rsidRPr="008033E0" w:rsidRDefault="009857D8" w:rsidP="00607B12">
            <w:pPr>
              <w:jc w:val="center"/>
              <w:rPr>
                <w:sz w:val="22"/>
                <w:szCs w:val="22"/>
              </w:rPr>
            </w:pPr>
            <w:r w:rsidRPr="008033E0">
              <w:rPr>
                <w:sz w:val="22"/>
                <w:szCs w:val="22"/>
              </w:rPr>
              <w:t>3</w:t>
            </w:r>
            <w:r w:rsidR="00607B12">
              <w:rPr>
                <w:sz w:val="22"/>
                <w:szCs w:val="22"/>
              </w:rPr>
              <w:t>6</w:t>
            </w:r>
            <w:r w:rsidRPr="008033E0">
              <w:rPr>
                <w:sz w:val="22"/>
                <w:szCs w:val="22"/>
              </w:rPr>
              <w:t>,</w:t>
            </w:r>
            <w:r w:rsidR="00607B12">
              <w:rPr>
                <w:sz w:val="22"/>
                <w:szCs w:val="22"/>
              </w:rPr>
              <w:t>0</w:t>
            </w:r>
          </w:p>
        </w:tc>
      </w:tr>
      <w:tr w:rsidR="009857D8" w:rsidRPr="008033E0" w:rsidTr="009857D8">
        <w:trPr>
          <w:jc w:val="center"/>
        </w:trPr>
        <w:tc>
          <w:tcPr>
            <w:tcW w:w="816" w:type="pct"/>
            <w:shd w:val="clear" w:color="auto" w:fill="auto"/>
            <w:vAlign w:val="center"/>
          </w:tcPr>
          <w:p w:rsidR="009857D8" w:rsidRPr="008033E0" w:rsidRDefault="009857D8" w:rsidP="009D5C8E">
            <w:pPr>
              <w:jc w:val="center"/>
              <w:rPr>
                <w:sz w:val="22"/>
                <w:szCs w:val="22"/>
              </w:rPr>
            </w:pPr>
            <w:r w:rsidRPr="008033E0">
              <w:rPr>
                <w:sz w:val="22"/>
                <w:szCs w:val="22"/>
              </w:rPr>
              <w:t>Запрос</w:t>
            </w:r>
          </w:p>
          <w:p w:rsidR="009857D8" w:rsidRPr="008033E0" w:rsidRDefault="009857D8" w:rsidP="009857D8">
            <w:pPr>
              <w:jc w:val="center"/>
              <w:rPr>
                <w:sz w:val="22"/>
                <w:szCs w:val="22"/>
              </w:rPr>
            </w:pPr>
            <w:r w:rsidRPr="008033E0">
              <w:rPr>
                <w:sz w:val="22"/>
                <w:szCs w:val="22"/>
              </w:rPr>
              <w:t xml:space="preserve"> котировок</w:t>
            </w:r>
          </w:p>
        </w:tc>
        <w:tc>
          <w:tcPr>
            <w:tcW w:w="801" w:type="pct"/>
            <w:shd w:val="clear" w:color="auto" w:fill="auto"/>
            <w:vAlign w:val="center"/>
          </w:tcPr>
          <w:p w:rsidR="009857D8" w:rsidRPr="008033E0" w:rsidRDefault="009857D8" w:rsidP="009D5C8E">
            <w:pPr>
              <w:jc w:val="center"/>
              <w:rPr>
                <w:sz w:val="22"/>
                <w:szCs w:val="22"/>
              </w:rPr>
            </w:pPr>
            <w:r w:rsidRPr="008033E0">
              <w:rPr>
                <w:sz w:val="22"/>
                <w:szCs w:val="22"/>
              </w:rPr>
              <w:t>17</w:t>
            </w:r>
          </w:p>
        </w:tc>
        <w:tc>
          <w:tcPr>
            <w:tcW w:w="857" w:type="pct"/>
            <w:shd w:val="clear" w:color="auto" w:fill="auto"/>
            <w:vAlign w:val="center"/>
          </w:tcPr>
          <w:p w:rsidR="009857D8" w:rsidRPr="008033E0" w:rsidRDefault="009857D8" w:rsidP="00607B12">
            <w:pPr>
              <w:jc w:val="center"/>
              <w:rPr>
                <w:sz w:val="22"/>
                <w:szCs w:val="22"/>
              </w:rPr>
            </w:pPr>
            <w:r w:rsidRPr="008033E0">
              <w:rPr>
                <w:sz w:val="22"/>
                <w:szCs w:val="22"/>
              </w:rPr>
              <w:t>6,</w:t>
            </w:r>
            <w:r w:rsidR="00607B12">
              <w:rPr>
                <w:sz w:val="22"/>
                <w:szCs w:val="22"/>
              </w:rPr>
              <w:t>2</w:t>
            </w:r>
          </w:p>
        </w:tc>
        <w:tc>
          <w:tcPr>
            <w:tcW w:w="957" w:type="pct"/>
            <w:shd w:val="clear" w:color="auto" w:fill="auto"/>
            <w:vAlign w:val="center"/>
          </w:tcPr>
          <w:p w:rsidR="009857D8" w:rsidRPr="008033E0" w:rsidRDefault="009857D8" w:rsidP="00607B12">
            <w:pPr>
              <w:jc w:val="center"/>
              <w:rPr>
                <w:sz w:val="22"/>
                <w:szCs w:val="22"/>
              </w:rPr>
            </w:pPr>
            <w:r w:rsidRPr="008033E0">
              <w:rPr>
                <w:sz w:val="22"/>
                <w:szCs w:val="22"/>
              </w:rPr>
              <w:t>3,8</w:t>
            </w:r>
          </w:p>
        </w:tc>
        <w:tc>
          <w:tcPr>
            <w:tcW w:w="789" w:type="pct"/>
            <w:shd w:val="clear" w:color="auto" w:fill="auto"/>
            <w:vAlign w:val="center"/>
          </w:tcPr>
          <w:p w:rsidR="009857D8" w:rsidRPr="008033E0" w:rsidRDefault="009857D8" w:rsidP="00607B12">
            <w:pPr>
              <w:jc w:val="center"/>
              <w:rPr>
                <w:sz w:val="22"/>
                <w:szCs w:val="22"/>
              </w:rPr>
            </w:pPr>
            <w:r w:rsidRPr="008033E0">
              <w:rPr>
                <w:sz w:val="22"/>
                <w:szCs w:val="22"/>
              </w:rPr>
              <w:t>3,</w:t>
            </w:r>
            <w:r w:rsidR="00607B12">
              <w:rPr>
                <w:sz w:val="22"/>
                <w:szCs w:val="22"/>
              </w:rPr>
              <w:t>6</w:t>
            </w:r>
          </w:p>
        </w:tc>
        <w:tc>
          <w:tcPr>
            <w:tcW w:w="780" w:type="pct"/>
            <w:shd w:val="clear" w:color="auto" w:fill="auto"/>
            <w:vAlign w:val="center"/>
          </w:tcPr>
          <w:p w:rsidR="009857D8" w:rsidRPr="008033E0" w:rsidRDefault="009857D8" w:rsidP="00607B12">
            <w:pPr>
              <w:jc w:val="center"/>
              <w:rPr>
                <w:sz w:val="22"/>
                <w:szCs w:val="22"/>
              </w:rPr>
            </w:pPr>
            <w:r w:rsidRPr="008033E0">
              <w:rPr>
                <w:sz w:val="22"/>
                <w:szCs w:val="22"/>
              </w:rPr>
              <w:t>0,2</w:t>
            </w:r>
          </w:p>
        </w:tc>
      </w:tr>
      <w:tr w:rsidR="009857D8" w:rsidRPr="008033E0" w:rsidTr="009857D8">
        <w:trPr>
          <w:jc w:val="center"/>
        </w:trPr>
        <w:tc>
          <w:tcPr>
            <w:tcW w:w="816" w:type="pct"/>
            <w:shd w:val="clear" w:color="auto" w:fill="auto"/>
            <w:vAlign w:val="center"/>
          </w:tcPr>
          <w:p w:rsidR="009857D8" w:rsidRPr="008033E0" w:rsidRDefault="009857D8" w:rsidP="009D5C8E">
            <w:pPr>
              <w:jc w:val="center"/>
              <w:rPr>
                <w:sz w:val="22"/>
                <w:szCs w:val="22"/>
              </w:rPr>
            </w:pPr>
            <w:r w:rsidRPr="008033E0">
              <w:rPr>
                <w:sz w:val="22"/>
                <w:szCs w:val="22"/>
              </w:rPr>
              <w:t>Открытый конкурс</w:t>
            </w:r>
          </w:p>
        </w:tc>
        <w:tc>
          <w:tcPr>
            <w:tcW w:w="801" w:type="pct"/>
            <w:shd w:val="clear" w:color="auto" w:fill="auto"/>
            <w:vAlign w:val="center"/>
          </w:tcPr>
          <w:p w:rsidR="009857D8" w:rsidRPr="008033E0" w:rsidRDefault="009857D8" w:rsidP="009D5C8E">
            <w:pPr>
              <w:jc w:val="center"/>
              <w:rPr>
                <w:sz w:val="22"/>
                <w:szCs w:val="22"/>
              </w:rPr>
            </w:pPr>
            <w:r w:rsidRPr="008033E0">
              <w:rPr>
                <w:sz w:val="22"/>
                <w:szCs w:val="22"/>
              </w:rPr>
              <w:t>1</w:t>
            </w:r>
          </w:p>
        </w:tc>
        <w:tc>
          <w:tcPr>
            <w:tcW w:w="857" w:type="pct"/>
            <w:shd w:val="clear" w:color="auto" w:fill="auto"/>
            <w:vAlign w:val="center"/>
          </w:tcPr>
          <w:p w:rsidR="009857D8" w:rsidRPr="008033E0" w:rsidRDefault="009857D8" w:rsidP="00607B12">
            <w:pPr>
              <w:jc w:val="center"/>
              <w:rPr>
                <w:sz w:val="22"/>
                <w:szCs w:val="22"/>
              </w:rPr>
            </w:pPr>
            <w:r w:rsidRPr="008033E0">
              <w:rPr>
                <w:sz w:val="22"/>
                <w:szCs w:val="22"/>
              </w:rPr>
              <w:t>14,</w:t>
            </w:r>
            <w:r w:rsidR="00607B12">
              <w:rPr>
                <w:sz w:val="22"/>
                <w:szCs w:val="22"/>
              </w:rPr>
              <w:t>6</w:t>
            </w:r>
          </w:p>
        </w:tc>
        <w:tc>
          <w:tcPr>
            <w:tcW w:w="957" w:type="pct"/>
            <w:shd w:val="clear" w:color="auto" w:fill="auto"/>
            <w:vAlign w:val="center"/>
          </w:tcPr>
          <w:p w:rsidR="009857D8" w:rsidRPr="008033E0" w:rsidRDefault="009857D8" w:rsidP="00607B12">
            <w:pPr>
              <w:jc w:val="center"/>
              <w:rPr>
                <w:sz w:val="22"/>
                <w:szCs w:val="22"/>
              </w:rPr>
            </w:pPr>
            <w:r w:rsidRPr="008033E0">
              <w:rPr>
                <w:sz w:val="22"/>
                <w:szCs w:val="22"/>
              </w:rPr>
              <w:t>14,</w:t>
            </w:r>
            <w:r w:rsidR="00607B12">
              <w:rPr>
                <w:sz w:val="22"/>
                <w:szCs w:val="22"/>
              </w:rPr>
              <w:t>6</w:t>
            </w:r>
          </w:p>
        </w:tc>
        <w:tc>
          <w:tcPr>
            <w:tcW w:w="789" w:type="pct"/>
            <w:shd w:val="clear" w:color="auto" w:fill="auto"/>
            <w:vAlign w:val="center"/>
          </w:tcPr>
          <w:p w:rsidR="009857D8" w:rsidRPr="008033E0" w:rsidRDefault="009857D8" w:rsidP="009D5C8E">
            <w:pPr>
              <w:jc w:val="center"/>
              <w:rPr>
                <w:sz w:val="22"/>
                <w:szCs w:val="22"/>
              </w:rPr>
            </w:pPr>
            <w:r w:rsidRPr="008033E0">
              <w:rPr>
                <w:sz w:val="22"/>
                <w:szCs w:val="22"/>
              </w:rPr>
              <w:t>6,0</w:t>
            </w:r>
          </w:p>
        </w:tc>
        <w:tc>
          <w:tcPr>
            <w:tcW w:w="780" w:type="pct"/>
            <w:shd w:val="clear" w:color="auto" w:fill="auto"/>
            <w:vAlign w:val="center"/>
          </w:tcPr>
          <w:p w:rsidR="009857D8" w:rsidRPr="008033E0" w:rsidRDefault="009857D8" w:rsidP="00607B12">
            <w:pPr>
              <w:jc w:val="center"/>
              <w:rPr>
                <w:sz w:val="22"/>
                <w:szCs w:val="22"/>
              </w:rPr>
            </w:pPr>
            <w:r w:rsidRPr="008033E0">
              <w:rPr>
                <w:sz w:val="22"/>
                <w:szCs w:val="22"/>
              </w:rPr>
              <w:t>8,</w:t>
            </w:r>
            <w:r w:rsidR="00607B12">
              <w:rPr>
                <w:sz w:val="22"/>
                <w:szCs w:val="22"/>
              </w:rPr>
              <w:t>7</w:t>
            </w:r>
          </w:p>
        </w:tc>
      </w:tr>
      <w:tr w:rsidR="009857D8" w:rsidRPr="008033E0" w:rsidTr="009857D8">
        <w:trPr>
          <w:jc w:val="center"/>
        </w:trPr>
        <w:tc>
          <w:tcPr>
            <w:tcW w:w="816" w:type="pct"/>
            <w:shd w:val="clear" w:color="auto" w:fill="auto"/>
            <w:vAlign w:val="center"/>
          </w:tcPr>
          <w:p w:rsidR="009857D8" w:rsidRPr="008033E0" w:rsidRDefault="009857D8" w:rsidP="009D5C8E">
            <w:pPr>
              <w:jc w:val="center"/>
              <w:rPr>
                <w:b/>
                <w:sz w:val="22"/>
                <w:szCs w:val="22"/>
              </w:rPr>
            </w:pPr>
            <w:r w:rsidRPr="008033E0">
              <w:rPr>
                <w:b/>
                <w:sz w:val="22"/>
                <w:szCs w:val="22"/>
              </w:rPr>
              <w:t>Итого закупки, размещенные в 2015 году</w:t>
            </w:r>
          </w:p>
        </w:tc>
        <w:tc>
          <w:tcPr>
            <w:tcW w:w="801" w:type="pct"/>
            <w:shd w:val="clear" w:color="auto" w:fill="auto"/>
            <w:vAlign w:val="center"/>
          </w:tcPr>
          <w:p w:rsidR="009857D8" w:rsidRPr="008033E0" w:rsidRDefault="009857D8" w:rsidP="009D5C8E">
            <w:pPr>
              <w:jc w:val="center"/>
              <w:rPr>
                <w:b/>
                <w:sz w:val="22"/>
                <w:szCs w:val="22"/>
              </w:rPr>
            </w:pPr>
            <w:r w:rsidRPr="008033E0">
              <w:rPr>
                <w:b/>
                <w:sz w:val="22"/>
                <w:szCs w:val="22"/>
              </w:rPr>
              <w:t>165</w:t>
            </w:r>
          </w:p>
        </w:tc>
        <w:tc>
          <w:tcPr>
            <w:tcW w:w="857" w:type="pct"/>
            <w:shd w:val="clear" w:color="auto" w:fill="auto"/>
            <w:vAlign w:val="center"/>
          </w:tcPr>
          <w:p w:rsidR="009857D8" w:rsidRPr="008033E0" w:rsidRDefault="009857D8" w:rsidP="009D5C8E">
            <w:pPr>
              <w:jc w:val="center"/>
              <w:rPr>
                <w:b/>
                <w:sz w:val="22"/>
                <w:szCs w:val="22"/>
              </w:rPr>
            </w:pPr>
          </w:p>
          <w:p w:rsidR="009857D8" w:rsidRPr="008033E0" w:rsidRDefault="009857D8" w:rsidP="009D5C8E">
            <w:pPr>
              <w:jc w:val="center"/>
              <w:rPr>
                <w:b/>
                <w:sz w:val="22"/>
                <w:szCs w:val="22"/>
              </w:rPr>
            </w:pPr>
            <w:r w:rsidRPr="008033E0">
              <w:rPr>
                <w:b/>
                <w:sz w:val="22"/>
                <w:szCs w:val="22"/>
              </w:rPr>
              <w:t>847,</w:t>
            </w:r>
            <w:r w:rsidR="00607B12">
              <w:rPr>
                <w:b/>
                <w:sz w:val="22"/>
                <w:szCs w:val="22"/>
              </w:rPr>
              <w:t>6</w:t>
            </w:r>
          </w:p>
          <w:p w:rsidR="009857D8" w:rsidRPr="008033E0" w:rsidRDefault="009857D8" w:rsidP="009D5C8E">
            <w:pPr>
              <w:jc w:val="center"/>
              <w:rPr>
                <w:b/>
                <w:sz w:val="22"/>
                <w:szCs w:val="22"/>
              </w:rPr>
            </w:pPr>
          </w:p>
        </w:tc>
        <w:tc>
          <w:tcPr>
            <w:tcW w:w="957" w:type="pct"/>
            <w:shd w:val="clear" w:color="auto" w:fill="auto"/>
            <w:vAlign w:val="center"/>
          </w:tcPr>
          <w:p w:rsidR="009857D8" w:rsidRPr="008033E0" w:rsidRDefault="009857D8" w:rsidP="00607B12">
            <w:pPr>
              <w:jc w:val="center"/>
              <w:rPr>
                <w:b/>
                <w:sz w:val="22"/>
                <w:szCs w:val="22"/>
              </w:rPr>
            </w:pPr>
            <w:r w:rsidRPr="008033E0">
              <w:rPr>
                <w:b/>
                <w:sz w:val="22"/>
                <w:szCs w:val="22"/>
              </w:rPr>
              <w:t>521,0</w:t>
            </w:r>
          </w:p>
        </w:tc>
        <w:tc>
          <w:tcPr>
            <w:tcW w:w="789" w:type="pct"/>
            <w:shd w:val="clear" w:color="auto" w:fill="auto"/>
            <w:vAlign w:val="center"/>
          </w:tcPr>
          <w:p w:rsidR="009857D8" w:rsidRPr="008033E0" w:rsidRDefault="009857D8" w:rsidP="00607B12">
            <w:pPr>
              <w:jc w:val="center"/>
              <w:rPr>
                <w:b/>
                <w:sz w:val="22"/>
                <w:szCs w:val="22"/>
              </w:rPr>
            </w:pPr>
            <w:r w:rsidRPr="008033E0">
              <w:rPr>
                <w:b/>
                <w:sz w:val="22"/>
                <w:szCs w:val="22"/>
              </w:rPr>
              <w:t>476,</w:t>
            </w:r>
            <w:r w:rsidR="00607B12">
              <w:rPr>
                <w:b/>
                <w:sz w:val="22"/>
                <w:szCs w:val="22"/>
              </w:rPr>
              <w:t>2</w:t>
            </w:r>
          </w:p>
        </w:tc>
        <w:tc>
          <w:tcPr>
            <w:tcW w:w="780" w:type="pct"/>
            <w:shd w:val="clear" w:color="auto" w:fill="auto"/>
            <w:vAlign w:val="center"/>
          </w:tcPr>
          <w:p w:rsidR="009857D8" w:rsidRPr="008033E0" w:rsidRDefault="009857D8" w:rsidP="00607B12">
            <w:pPr>
              <w:jc w:val="center"/>
              <w:rPr>
                <w:b/>
                <w:sz w:val="22"/>
                <w:szCs w:val="22"/>
              </w:rPr>
            </w:pPr>
            <w:r w:rsidRPr="008033E0">
              <w:rPr>
                <w:b/>
                <w:sz w:val="22"/>
                <w:szCs w:val="22"/>
              </w:rPr>
              <w:t>44,</w:t>
            </w:r>
            <w:r w:rsidR="00607B12">
              <w:rPr>
                <w:b/>
                <w:sz w:val="22"/>
                <w:szCs w:val="22"/>
              </w:rPr>
              <w:t>9</w:t>
            </w:r>
          </w:p>
        </w:tc>
      </w:tr>
    </w:tbl>
    <w:p w:rsidR="009857D8" w:rsidRPr="008033E0" w:rsidRDefault="009857D8" w:rsidP="009857D8">
      <w:pPr>
        <w:pStyle w:val="a4"/>
        <w:ind w:firstLine="709"/>
        <w:rPr>
          <w:szCs w:val="26"/>
        </w:rPr>
      </w:pPr>
    </w:p>
    <w:p w:rsidR="009857D8" w:rsidRPr="008033E0" w:rsidRDefault="009857D8" w:rsidP="009857D8">
      <w:pPr>
        <w:ind w:firstLine="709"/>
        <w:jc w:val="both"/>
        <w:rPr>
          <w:sz w:val="26"/>
          <w:szCs w:val="26"/>
        </w:rPr>
      </w:pPr>
      <w:r w:rsidRPr="008033E0">
        <w:rPr>
          <w:sz w:val="26"/>
          <w:szCs w:val="26"/>
        </w:rPr>
        <w:t>Наиболее значимые закупки, осуществленные МКУ «УКРиС» в 2015 году:</w:t>
      </w:r>
    </w:p>
    <w:p w:rsidR="009857D8" w:rsidRPr="008033E0" w:rsidRDefault="009857D8" w:rsidP="00772070">
      <w:pPr>
        <w:pStyle w:val="a4"/>
        <w:numPr>
          <w:ilvl w:val="0"/>
          <w:numId w:val="85"/>
        </w:numPr>
        <w:tabs>
          <w:tab w:val="left" w:pos="993"/>
        </w:tabs>
        <w:ind w:left="0" w:firstLine="709"/>
        <w:rPr>
          <w:szCs w:val="26"/>
        </w:rPr>
      </w:pPr>
      <w:r w:rsidRPr="008033E0">
        <w:rPr>
          <w:szCs w:val="26"/>
        </w:rPr>
        <w:t>выполнение работ по оформлению муниципального образования город Норильск к праздничным датам (заключены контракты на сумму более 40 млн. рублей);</w:t>
      </w:r>
    </w:p>
    <w:p w:rsidR="009857D8" w:rsidRPr="008033E0" w:rsidRDefault="009857D8" w:rsidP="00772070">
      <w:pPr>
        <w:pStyle w:val="a4"/>
        <w:numPr>
          <w:ilvl w:val="0"/>
          <w:numId w:val="85"/>
        </w:numPr>
        <w:tabs>
          <w:tab w:val="left" w:pos="993"/>
        </w:tabs>
        <w:ind w:left="0" w:firstLine="709"/>
        <w:rPr>
          <w:szCs w:val="26"/>
        </w:rPr>
      </w:pPr>
      <w:r w:rsidRPr="008033E0">
        <w:rPr>
          <w:szCs w:val="26"/>
        </w:rPr>
        <w:t>ремонт систем вентиляции Плавательных бассейнов районов Талнах и Кайеркан (на сумму около 60 млн. рублей);</w:t>
      </w:r>
    </w:p>
    <w:p w:rsidR="009857D8" w:rsidRPr="008033E0" w:rsidRDefault="009857D8" w:rsidP="00772070">
      <w:pPr>
        <w:pStyle w:val="a4"/>
        <w:numPr>
          <w:ilvl w:val="0"/>
          <w:numId w:val="85"/>
        </w:numPr>
        <w:tabs>
          <w:tab w:val="left" w:pos="993"/>
        </w:tabs>
        <w:ind w:left="0" w:firstLine="709"/>
        <w:rPr>
          <w:szCs w:val="26"/>
        </w:rPr>
      </w:pPr>
      <w:r w:rsidRPr="008033E0">
        <w:rPr>
          <w:szCs w:val="26"/>
        </w:rPr>
        <w:t>монтаж системы видеонаблюдения на 42 объектах общего и дошкольного образования; ремонт системы вентиляции на 11 объектах общего и дошкольного образования;</w:t>
      </w:r>
    </w:p>
    <w:p w:rsidR="009857D8" w:rsidRPr="008033E0" w:rsidRDefault="009857D8" w:rsidP="00772070">
      <w:pPr>
        <w:pStyle w:val="a4"/>
        <w:numPr>
          <w:ilvl w:val="0"/>
          <w:numId w:val="85"/>
        </w:numPr>
        <w:tabs>
          <w:tab w:val="left" w:pos="993"/>
        </w:tabs>
        <w:ind w:left="0" w:firstLine="709"/>
        <w:rPr>
          <w:szCs w:val="26"/>
        </w:rPr>
      </w:pPr>
      <w:r w:rsidRPr="008033E0">
        <w:rPr>
          <w:szCs w:val="26"/>
        </w:rPr>
        <w:t>ремонт помещений и кровли отдельно стоящего здания, расположенного по адресу: г. Норильск, Центральный район, ул. Федоровского, 5;</w:t>
      </w:r>
    </w:p>
    <w:p w:rsidR="009857D8" w:rsidRPr="008033E0" w:rsidRDefault="009857D8" w:rsidP="00772070">
      <w:pPr>
        <w:pStyle w:val="a4"/>
        <w:numPr>
          <w:ilvl w:val="0"/>
          <w:numId w:val="85"/>
        </w:numPr>
        <w:tabs>
          <w:tab w:val="left" w:pos="993"/>
        </w:tabs>
        <w:ind w:left="0" w:firstLine="709"/>
        <w:rPr>
          <w:szCs w:val="26"/>
        </w:rPr>
      </w:pPr>
      <w:r w:rsidRPr="008033E0">
        <w:rPr>
          <w:szCs w:val="26"/>
        </w:rPr>
        <w:t>ремонт кровли здания и строительство локальных очистных сооружений МБУ «Лыжная база «Оль-Гуль»;</w:t>
      </w:r>
    </w:p>
    <w:p w:rsidR="009857D8" w:rsidRPr="008033E0" w:rsidRDefault="009857D8" w:rsidP="00772070">
      <w:pPr>
        <w:pStyle w:val="a4"/>
        <w:numPr>
          <w:ilvl w:val="0"/>
          <w:numId w:val="85"/>
        </w:numPr>
        <w:tabs>
          <w:tab w:val="left" w:pos="993"/>
        </w:tabs>
        <w:ind w:left="0" w:firstLine="709"/>
        <w:rPr>
          <w:szCs w:val="26"/>
        </w:rPr>
      </w:pPr>
      <w:r w:rsidRPr="008033E0">
        <w:rPr>
          <w:szCs w:val="26"/>
        </w:rPr>
        <w:t>строительство трансформаторной подстанции ТП-510 (заключен муниципальный контракт на сумму около 19 млн. рублей);</w:t>
      </w:r>
    </w:p>
    <w:p w:rsidR="009857D8" w:rsidRPr="008033E0" w:rsidRDefault="009857D8" w:rsidP="00772070">
      <w:pPr>
        <w:pStyle w:val="a4"/>
        <w:numPr>
          <w:ilvl w:val="0"/>
          <w:numId w:val="85"/>
        </w:numPr>
        <w:tabs>
          <w:tab w:val="left" w:pos="993"/>
        </w:tabs>
        <w:ind w:left="0" w:firstLine="709"/>
        <w:rPr>
          <w:szCs w:val="26"/>
        </w:rPr>
      </w:pPr>
      <w:r w:rsidRPr="008033E0">
        <w:rPr>
          <w:szCs w:val="26"/>
        </w:rPr>
        <w:t>проведены ремонтно-строительные работы в подполье здания, расположенного по адресу: г. Норильск, Центральный район, ул. Советская, д. 9;</w:t>
      </w:r>
    </w:p>
    <w:p w:rsidR="009857D8" w:rsidRPr="008033E0" w:rsidRDefault="009857D8" w:rsidP="00772070">
      <w:pPr>
        <w:pStyle w:val="a4"/>
        <w:numPr>
          <w:ilvl w:val="0"/>
          <w:numId w:val="85"/>
        </w:numPr>
        <w:tabs>
          <w:tab w:val="left" w:pos="993"/>
        </w:tabs>
        <w:ind w:left="0" w:firstLine="709"/>
        <w:rPr>
          <w:szCs w:val="26"/>
        </w:rPr>
      </w:pPr>
      <w:r w:rsidRPr="008033E0">
        <w:rPr>
          <w:szCs w:val="26"/>
        </w:rPr>
        <w:t>выполнен монтаж иллюминации и подсветки улиц района Кайеркана;</w:t>
      </w:r>
    </w:p>
    <w:p w:rsidR="009857D8" w:rsidRPr="008033E0" w:rsidRDefault="009857D8" w:rsidP="00772070">
      <w:pPr>
        <w:pStyle w:val="a4"/>
        <w:numPr>
          <w:ilvl w:val="0"/>
          <w:numId w:val="85"/>
        </w:numPr>
        <w:tabs>
          <w:tab w:val="left" w:pos="993"/>
        </w:tabs>
        <w:ind w:left="0" w:firstLine="709"/>
        <w:rPr>
          <w:szCs w:val="26"/>
        </w:rPr>
      </w:pPr>
      <w:r w:rsidRPr="008033E0">
        <w:rPr>
          <w:szCs w:val="26"/>
        </w:rPr>
        <w:t>разработана проектно-сметная документация на реконструкцию очистных сооружений города Норильска;</w:t>
      </w:r>
    </w:p>
    <w:p w:rsidR="009857D8" w:rsidRPr="008033E0" w:rsidRDefault="009857D8" w:rsidP="00772070">
      <w:pPr>
        <w:pStyle w:val="a4"/>
        <w:numPr>
          <w:ilvl w:val="0"/>
          <w:numId w:val="85"/>
        </w:numPr>
        <w:tabs>
          <w:tab w:val="left" w:pos="993"/>
        </w:tabs>
        <w:ind w:left="0" w:firstLine="709"/>
        <w:rPr>
          <w:szCs w:val="26"/>
        </w:rPr>
      </w:pPr>
      <w:r w:rsidRPr="008033E0">
        <w:rPr>
          <w:szCs w:val="26"/>
        </w:rPr>
        <w:t>выполнен ремонт конструкций фундамента «нулевого цикла» МБУ «Музей истории освоения и развития НПР» (на сумму более 14 млн. рублей);</w:t>
      </w:r>
    </w:p>
    <w:p w:rsidR="009857D8" w:rsidRPr="008033E0" w:rsidRDefault="009857D8" w:rsidP="00772070">
      <w:pPr>
        <w:pStyle w:val="a4"/>
        <w:numPr>
          <w:ilvl w:val="0"/>
          <w:numId w:val="85"/>
        </w:numPr>
        <w:tabs>
          <w:tab w:val="left" w:pos="993"/>
        </w:tabs>
        <w:ind w:left="0" w:firstLine="709"/>
        <w:rPr>
          <w:szCs w:val="26"/>
        </w:rPr>
      </w:pPr>
      <w:r w:rsidRPr="008033E0">
        <w:rPr>
          <w:szCs w:val="26"/>
        </w:rPr>
        <w:lastRenderedPageBreak/>
        <w:t>разработана проектно-сметная документация на строительство полигона для хранения твердых бытовых отходов в районе пос. Снежногорск.</w:t>
      </w:r>
    </w:p>
    <w:p w:rsidR="009857D8" w:rsidRPr="008033E0" w:rsidRDefault="009857D8" w:rsidP="009857D8">
      <w:pPr>
        <w:ind w:firstLine="709"/>
        <w:jc w:val="both"/>
        <w:rPr>
          <w:sz w:val="26"/>
          <w:szCs w:val="26"/>
        </w:rPr>
      </w:pPr>
      <w:r w:rsidRPr="008033E0">
        <w:rPr>
          <w:sz w:val="26"/>
          <w:szCs w:val="26"/>
        </w:rPr>
        <w:t xml:space="preserve">Кроме того, большое внимание было уделено выполнению программы по обеспечению пожарной безопасности объектов, в том числе объектов Управления общего и дошкольного образования (выполнены работы по замене облицовки и дверных проемов на противопожарные). </w:t>
      </w:r>
    </w:p>
    <w:p w:rsidR="009857D8" w:rsidRPr="008033E0" w:rsidRDefault="009857D8" w:rsidP="009857D8">
      <w:pPr>
        <w:pStyle w:val="a4"/>
        <w:ind w:firstLine="709"/>
        <w:rPr>
          <w:bCs/>
          <w:szCs w:val="26"/>
        </w:rPr>
      </w:pPr>
      <w:r w:rsidRPr="008033E0">
        <w:rPr>
          <w:szCs w:val="26"/>
        </w:rPr>
        <w:t>Доля объема закупок, осуществленных конкурентными способами, участниками которых являлись субъекты малого предпринимательства в общем объеме закупок МКУ «УКРиС» составила 39,66%.</w:t>
      </w:r>
    </w:p>
    <w:p w:rsidR="009857D8" w:rsidRPr="008033E0" w:rsidRDefault="009857D8" w:rsidP="000774DF">
      <w:pPr>
        <w:pStyle w:val="a4"/>
        <w:ind w:firstLine="709"/>
        <w:rPr>
          <w:bCs/>
          <w:szCs w:val="26"/>
        </w:rPr>
      </w:pPr>
    </w:p>
    <w:p w:rsidR="008D6432" w:rsidRPr="008033E0" w:rsidRDefault="008D6432" w:rsidP="008D6432">
      <w:pPr>
        <w:pStyle w:val="a4"/>
        <w:ind w:firstLine="709"/>
        <w:rPr>
          <w:szCs w:val="26"/>
        </w:rPr>
      </w:pPr>
      <w:bookmarkStart w:id="31" w:name="_Toc136926197"/>
      <w:bookmarkStart w:id="32" w:name="_Toc225833332"/>
      <w:bookmarkStart w:id="33" w:name="_Toc31099660"/>
      <w:bookmarkStart w:id="34" w:name="_Toc37824082"/>
      <w:bookmarkEnd w:id="6"/>
      <w:bookmarkEnd w:id="7"/>
      <w:bookmarkEnd w:id="8"/>
    </w:p>
    <w:p w:rsidR="00D31EDA" w:rsidRPr="008033E0" w:rsidRDefault="00D128AA" w:rsidP="001C5D00">
      <w:pPr>
        <w:pStyle w:val="10"/>
        <w:jc w:val="center"/>
      </w:pPr>
      <w:bookmarkStart w:id="35" w:name="_Toc434831493"/>
      <w:r w:rsidRPr="008033E0">
        <w:rPr>
          <w:lang w:val="en-US"/>
        </w:rPr>
        <w:t>V</w:t>
      </w:r>
      <w:r w:rsidR="000774DF" w:rsidRPr="008033E0">
        <w:rPr>
          <w:lang w:val="en-US"/>
        </w:rPr>
        <w:t>I</w:t>
      </w:r>
      <w:r w:rsidR="0028591C" w:rsidRPr="008033E0">
        <w:rPr>
          <w:lang w:val="en-US"/>
        </w:rPr>
        <w:t>I</w:t>
      </w:r>
      <w:r w:rsidR="00D31EDA" w:rsidRPr="008033E0">
        <w:t>. Социальная политика</w:t>
      </w:r>
      <w:bookmarkEnd w:id="31"/>
      <w:bookmarkEnd w:id="32"/>
      <w:bookmarkEnd w:id="35"/>
    </w:p>
    <w:p w:rsidR="00D31EDA" w:rsidRPr="008033E0" w:rsidRDefault="009308E5" w:rsidP="001C5D00">
      <w:pPr>
        <w:pStyle w:val="20"/>
        <w:jc w:val="center"/>
        <w:rPr>
          <w:sz w:val="26"/>
          <w:szCs w:val="26"/>
        </w:rPr>
      </w:pPr>
      <w:bookmarkStart w:id="36" w:name="_Toc121825135"/>
      <w:bookmarkStart w:id="37" w:name="_Toc136926198"/>
      <w:bookmarkStart w:id="38" w:name="_Toc225833333"/>
      <w:bookmarkStart w:id="39" w:name="_Toc434831494"/>
      <w:r w:rsidRPr="008033E0">
        <w:rPr>
          <w:sz w:val="26"/>
        </w:rPr>
        <w:t>7</w:t>
      </w:r>
      <w:r w:rsidR="00D31EDA" w:rsidRPr="008033E0">
        <w:rPr>
          <w:sz w:val="26"/>
        </w:rPr>
        <w:t xml:space="preserve">.1. </w:t>
      </w:r>
      <w:bookmarkEnd w:id="36"/>
      <w:bookmarkEnd w:id="37"/>
      <w:bookmarkEnd w:id="38"/>
      <w:r w:rsidR="00ED64E5" w:rsidRPr="008033E0">
        <w:rPr>
          <w:sz w:val="26"/>
        </w:rPr>
        <w:t>Уровень доходов и среднесписочная численность работников</w:t>
      </w:r>
      <w:bookmarkEnd w:id="39"/>
    </w:p>
    <w:p w:rsidR="00C90E87" w:rsidRPr="008033E0" w:rsidRDefault="00C90E87" w:rsidP="00FF42A5">
      <w:pPr>
        <w:pStyle w:val="22"/>
        <w:ind w:firstLine="709"/>
      </w:pPr>
    </w:p>
    <w:p w:rsidR="006736E9" w:rsidRPr="008033E0" w:rsidRDefault="006736E9" w:rsidP="006736E9">
      <w:pPr>
        <w:pStyle w:val="a4"/>
        <w:ind w:firstLine="709"/>
        <w:rPr>
          <w:szCs w:val="26"/>
        </w:rPr>
      </w:pPr>
      <w:r w:rsidRPr="008033E0">
        <w:rPr>
          <w:szCs w:val="26"/>
        </w:rPr>
        <w:t>Основными факторами, влияющими на уровень жизни населения, являются: политика органов власти в части роста оплаты труда работников бюджетной сферы, действия частных организаций в части роста заработной платы работников, а также уровень инфляции.</w:t>
      </w:r>
    </w:p>
    <w:p w:rsidR="006736E9" w:rsidRPr="008033E0" w:rsidRDefault="006736E9" w:rsidP="006736E9">
      <w:pPr>
        <w:pStyle w:val="22"/>
        <w:ind w:firstLine="709"/>
        <w:rPr>
          <w:szCs w:val="26"/>
        </w:rPr>
      </w:pPr>
      <w:r w:rsidRPr="008033E0">
        <w:rPr>
          <w:szCs w:val="26"/>
        </w:rPr>
        <w:t>В 2015 году сохранилась положительная динамика по основным показателям уровня жизни населения.</w:t>
      </w:r>
    </w:p>
    <w:p w:rsidR="006736E9" w:rsidRPr="008033E0" w:rsidRDefault="006736E9" w:rsidP="006736E9">
      <w:pPr>
        <w:pStyle w:val="22"/>
        <w:ind w:firstLine="709"/>
        <w:jc w:val="right"/>
        <w:rPr>
          <w:szCs w:val="26"/>
        </w:rPr>
      </w:pPr>
      <w:r w:rsidRPr="008033E0">
        <w:rPr>
          <w:szCs w:val="26"/>
        </w:rPr>
        <w:t>Таблица</w:t>
      </w:r>
      <w:r w:rsidR="00C40D76" w:rsidRPr="008033E0">
        <w:rPr>
          <w:szCs w:val="26"/>
        </w:rPr>
        <w:t xml:space="preserve"> 16</w:t>
      </w:r>
    </w:p>
    <w:p w:rsidR="006736E9" w:rsidRPr="008033E0" w:rsidRDefault="006736E9" w:rsidP="006736E9">
      <w:pPr>
        <w:pStyle w:val="22"/>
        <w:ind w:firstLine="709"/>
        <w:jc w:val="center"/>
        <w:rPr>
          <w:szCs w:val="26"/>
        </w:rPr>
      </w:pPr>
      <w:r w:rsidRPr="008033E0">
        <w:rPr>
          <w:b/>
          <w:szCs w:val="26"/>
        </w:rPr>
        <w:t>Основные показатели уровня жизни</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99"/>
        <w:gridCol w:w="850"/>
        <w:gridCol w:w="874"/>
        <w:gridCol w:w="827"/>
        <w:gridCol w:w="794"/>
      </w:tblGrid>
      <w:tr w:rsidR="006736E9" w:rsidRPr="008033E0" w:rsidTr="009D5C8E">
        <w:trPr>
          <w:trHeight w:val="383"/>
          <w:jc w:val="center"/>
        </w:trPr>
        <w:tc>
          <w:tcPr>
            <w:tcW w:w="5899" w:type="dxa"/>
            <w:vMerge w:val="restart"/>
            <w:shd w:val="clear" w:color="auto" w:fill="auto"/>
            <w:noWrap/>
            <w:vAlign w:val="center"/>
            <w:hideMark/>
          </w:tcPr>
          <w:p w:rsidR="006736E9" w:rsidRPr="008033E0" w:rsidRDefault="006736E9" w:rsidP="009D5C8E">
            <w:pPr>
              <w:jc w:val="center"/>
              <w:rPr>
                <w:bCs/>
                <w:szCs w:val="26"/>
              </w:rPr>
            </w:pPr>
            <w:r w:rsidRPr="008033E0">
              <w:rPr>
                <w:bCs/>
                <w:szCs w:val="26"/>
              </w:rPr>
              <w:t>Наименование показателя</w:t>
            </w:r>
          </w:p>
        </w:tc>
        <w:tc>
          <w:tcPr>
            <w:tcW w:w="850" w:type="dxa"/>
            <w:vMerge w:val="restart"/>
            <w:shd w:val="clear" w:color="auto" w:fill="auto"/>
            <w:vAlign w:val="center"/>
            <w:hideMark/>
          </w:tcPr>
          <w:p w:rsidR="006736E9" w:rsidRPr="008033E0" w:rsidRDefault="006736E9" w:rsidP="009D5C8E">
            <w:pPr>
              <w:jc w:val="center"/>
              <w:rPr>
                <w:bCs/>
                <w:szCs w:val="26"/>
              </w:rPr>
            </w:pPr>
            <w:r w:rsidRPr="008033E0">
              <w:rPr>
                <w:bCs/>
                <w:szCs w:val="26"/>
              </w:rPr>
              <w:t>2014</w:t>
            </w:r>
          </w:p>
        </w:tc>
        <w:tc>
          <w:tcPr>
            <w:tcW w:w="874" w:type="dxa"/>
            <w:vMerge w:val="restart"/>
            <w:vAlign w:val="center"/>
          </w:tcPr>
          <w:p w:rsidR="006736E9" w:rsidRPr="008033E0" w:rsidRDefault="006736E9" w:rsidP="009D5C8E">
            <w:pPr>
              <w:jc w:val="center"/>
              <w:rPr>
                <w:bCs/>
                <w:szCs w:val="26"/>
              </w:rPr>
            </w:pPr>
            <w:r w:rsidRPr="008033E0">
              <w:rPr>
                <w:bCs/>
                <w:szCs w:val="26"/>
              </w:rPr>
              <w:t>2015</w:t>
            </w:r>
          </w:p>
        </w:tc>
        <w:tc>
          <w:tcPr>
            <w:tcW w:w="1621" w:type="dxa"/>
            <w:gridSpan w:val="2"/>
            <w:vAlign w:val="center"/>
          </w:tcPr>
          <w:p w:rsidR="006736E9" w:rsidRPr="008033E0" w:rsidRDefault="006736E9" w:rsidP="009D5C8E">
            <w:pPr>
              <w:jc w:val="center"/>
              <w:rPr>
                <w:bCs/>
                <w:szCs w:val="26"/>
              </w:rPr>
            </w:pPr>
            <w:r w:rsidRPr="008033E0">
              <w:rPr>
                <w:bCs/>
                <w:szCs w:val="26"/>
              </w:rPr>
              <w:t>Отклонение</w:t>
            </w:r>
          </w:p>
        </w:tc>
      </w:tr>
      <w:tr w:rsidR="006736E9" w:rsidRPr="008033E0" w:rsidTr="009D5C8E">
        <w:trPr>
          <w:trHeight w:val="160"/>
          <w:jc w:val="center"/>
        </w:trPr>
        <w:tc>
          <w:tcPr>
            <w:tcW w:w="5899" w:type="dxa"/>
            <w:vMerge/>
            <w:shd w:val="clear" w:color="auto" w:fill="auto"/>
            <w:vAlign w:val="center"/>
            <w:hideMark/>
          </w:tcPr>
          <w:p w:rsidR="006736E9" w:rsidRPr="008033E0" w:rsidRDefault="006736E9" w:rsidP="009D5C8E">
            <w:pPr>
              <w:rPr>
                <w:szCs w:val="26"/>
              </w:rPr>
            </w:pPr>
          </w:p>
        </w:tc>
        <w:tc>
          <w:tcPr>
            <w:tcW w:w="850" w:type="dxa"/>
            <w:vMerge/>
            <w:shd w:val="clear" w:color="auto" w:fill="auto"/>
            <w:vAlign w:val="center"/>
            <w:hideMark/>
          </w:tcPr>
          <w:p w:rsidR="006736E9" w:rsidRPr="008033E0" w:rsidRDefault="006736E9" w:rsidP="009D5C8E">
            <w:pPr>
              <w:jc w:val="center"/>
              <w:rPr>
                <w:szCs w:val="26"/>
              </w:rPr>
            </w:pPr>
          </w:p>
        </w:tc>
        <w:tc>
          <w:tcPr>
            <w:tcW w:w="874" w:type="dxa"/>
            <w:vMerge/>
            <w:shd w:val="clear" w:color="auto" w:fill="auto"/>
            <w:vAlign w:val="center"/>
          </w:tcPr>
          <w:p w:rsidR="006736E9" w:rsidRPr="008033E0" w:rsidRDefault="006736E9" w:rsidP="009D5C8E">
            <w:pPr>
              <w:jc w:val="center"/>
              <w:rPr>
                <w:szCs w:val="26"/>
              </w:rPr>
            </w:pPr>
          </w:p>
        </w:tc>
        <w:tc>
          <w:tcPr>
            <w:tcW w:w="827" w:type="dxa"/>
          </w:tcPr>
          <w:p w:rsidR="006736E9" w:rsidRPr="008033E0" w:rsidRDefault="006736E9" w:rsidP="009D5C8E">
            <w:pPr>
              <w:jc w:val="center"/>
              <w:rPr>
                <w:szCs w:val="26"/>
              </w:rPr>
            </w:pPr>
            <w:r w:rsidRPr="008033E0">
              <w:rPr>
                <w:szCs w:val="26"/>
              </w:rPr>
              <w:t>+/-</w:t>
            </w:r>
          </w:p>
        </w:tc>
        <w:tc>
          <w:tcPr>
            <w:tcW w:w="794" w:type="dxa"/>
            <w:shd w:val="clear" w:color="auto" w:fill="auto"/>
            <w:vAlign w:val="center"/>
            <w:hideMark/>
          </w:tcPr>
          <w:p w:rsidR="006736E9" w:rsidRPr="008033E0" w:rsidRDefault="006736E9" w:rsidP="009D5C8E">
            <w:pPr>
              <w:jc w:val="center"/>
              <w:rPr>
                <w:szCs w:val="26"/>
              </w:rPr>
            </w:pPr>
            <w:r w:rsidRPr="008033E0">
              <w:rPr>
                <w:szCs w:val="26"/>
              </w:rPr>
              <w:t>%</w:t>
            </w:r>
          </w:p>
        </w:tc>
      </w:tr>
      <w:tr w:rsidR="006736E9" w:rsidRPr="008033E0" w:rsidTr="009D5C8E">
        <w:trPr>
          <w:trHeight w:val="291"/>
          <w:jc w:val="center"/>
        </w:trPr>
        <w:tc>
          <w:tcPr>
            <w:tcW w:w="5899" w:type="dxa"/>
            <w:shd w:val="clear" w:color="auto" w:fill="auto"/>
            <w:vAlign w:val="center"/>
            <w:hideMark/>
          </w:tcPr>
          <w:p w:rsidR="006736E9" w:rsidRPr="008033E0" w:rsidRDefault="00552990" w:rsidP="00552990">
            <w:pPr>
              <w:rPr>
                <w:sz w:val="22"/>
                <w:szCs w:val="26"/>
              </w:rPr>
            </w:pPr>
            <w:r>
              <w:rPr>
                <w:sz w:val="22"/>
                <w:szCs w:val="26"/>
              </w:rPr>
              <w:t>Среднегодовая с</w:t>
            </w:r>
            <w:r w:rsidR="006736E9" w:rsidRPr="008033E0">
              <w:rPr>
                <w:sz w:val="22"/>
                <w:szCs w:val="26"/>
              </w:rPr>
              <w:t>реднесписочная численность работников крупных и средних предприятий города, чел.</w:t>
            </w:r>
          </w:p>
        </w:tc>
        <w:tc>
          <w:tcPr>
            <w:tcW w:w="850" w:type="dxa"/>
            <w:shd w:val="clear" w:color="auto" w:fill="auto"/>
            <w:vAlign w:val="center"/>
          </w:tcPr>
          <w:p w:rsidR="006736E9" w:rsidRPr="008033E0" w:rsidRDefault="006736E9" w:rsidP="009D5C8E">
            <w:pPr>
              <w:jc w:val="center"/>
              <w:rPr>
                <w:sz w:val="22"/>
                <w:szCs w:val="26"/>
              </w:rPr>
            </w:pPr>
            <w:r w:rsidRPr="008033E0">
              <w:rPr>
                <w:sz w:val="22"/>
                <w:szCs w:val="26"/>
              </w:rPr>
              <w:t>84 289</w:t>
            </w:r>
          </w:p>
        </w:tc>
        <w:tc>
          <w:tcPr>
            <w:tcW w:w="874" w:type="dxa"/>
            <w:vAlign w:val="center"/>
          </w:tcPr>
          <w:p w:rsidR="006736E9" w:rsidRPr="008033E0" w:rsidRDefault="006736E9" w:rsidP="009D5C8E">
            <w:pPr>
              <w:jc w:val="center"/>
              <w:rPr>
                <w:sz w:val="22"/>
                <w:szCs w:val="26"/>
              </w:rPr>
            </w:pPr>
            <w:r w:rsidRPr="008033E0">
              <w:rPr>
                <w:sz w:val="22"/>
                <w:szCs w:val="26"/>
              </w:rPr>
              <w:t>85 417</w:t>
            </w:r>
          </w:p>
        </w:tc>
        <w:tc>
          <w:tcPr>
            <w:tcW w:w="827" w:type="dxa"/>
            <w:vAlign w:val="center"/>
          </w:tcPr>
          <w:p w:rsidR="006736E9" w:rsidRPr="008033E0" w:rsidRDefault="006736E9" w:rsidP="009D5C8E">
            <w:pPr>
              <w:jc w:val="center"/>
              <w:rPr>
                <w:sz w:val="22"/>
                <w:szCs w:val="22"/>
              </w:rPr>
            </w:pPr>
            <w:r w:rsidRPr="008033E0">
              <w:rPr>
                <w:sz w:val="22"/>
                <w:szCs w:val="22"/>
              </w:rPr>
              <w:t>1 128</w:t>
            </w:r>
          </w:p>
        </w:tc>
        <w:tc>
          <w:tcPr>
            <w:tcW w:w="794" w:type="dxa"/>
            <w:shd w:val="clear" w:color="auto" w:fill="auto"/>
            <w:vAlign w:val="center"/>
          </w:tcPr>
          <w:p w:rsidR="006736E9" w:rsidRPr="008033E0" w:rsidRDefault="006736E9" w:rsidP="009D5C8E">
            <w:pPr>
              <w:jc w:val="center"/>
              <w:rPr>
                <w:sz w:val="22"/>
                <w:szCs w:val="22"/>
              </w:rPr>
            </w:pPr>
            <w:r w:rsidRPr="008033E0">
              <w:rPr>
                <w:sz w:val="22"/>
                <w:szCs w:val="22"/>
              </w:rPr>
              <w:t>101,3</w:t>
            </w:r>
          </w:p>
        </w:tc>
      </w:tr>
      <w:tr w:rsidR="006736E9" w:rsidRPr="008033E0" w:rsidTr="009D5C8E">
        <w:trPr>
          <w:trHeight w:val="299"/>
          <w:jc w:val="center"/>
        </w:trPr>
        <w:tc>
          <w:tcPr>
            <w:tcW w:w="5899" w:type="dxa"/>
            <w:shd w:val="clear" w:color="auto" w:fill="auto"/>
            <w:vAlign w:val="center"/>
            <w:hideMark/>
          </w:tcPr>
          <w:p w:rsidR="006736E9" w:rsidRPr="008033E0" w:rsidRDefault="00B55120" w:rsidP="00552990">
            <w:pPr>
              <w:rPr>
                <w:sz w:val="22"/>
                <w:szCs w:val="26"/>
              </w:rPr>
            </w:pPr>
            <w:r>
              <w:rPr>
                <w:sz w:val="22"/>
                <w:szCs w:val="26"/>
              </w:rPr>
              <w:t>С</w:t>
            </w:r>
            <w:r w:rsidR="006736E9" w:rsidRPr="008033E0">
              <w:rPr>
                <w:sz w:val="22"/>
                <w:szCs w:val="26"/>
              </w:rPr>
              <w:t>реднемесячная заработная плата работников крупных и средних организаций города - средняя величина по всем видам экономической деятельности (ВЭД), руб.</w:t>
            </w:r>
          </w:p>
        </w:tc>
        <w:tc>
          <w:tcPr>
            <w:tcW w:w="850" w:type="dxa"/>
            <w:shd w:val="clear" w:color="auto" w:fill="auto"/>
            <w:vAlign w:val="center"/>
          </w:tcPr>
          <w:p w:rsidR="006736E9" w:rsidRPr="008033E0" w:rsidRDefault="006736E9" w:rsidP="00D333EF">
            <w:pPr>
              <w:jc w:val="center"/>
              <w:rPr>
                <w:sz w:val="22"/>
                <w:szCs w:val="26"/>
              </w:rPr>
            </w:pPr>
            <w:r w:rsidRPr="008033E0">
              <w:rPr>
                <w:sz w:val="22"/>
                <w:szCs w:val="26"/>
              </w:rPr>
              <w:t>70</w:t>
            </w:r>
            <w:r w:rsidR="00D333EF" w:rsidRPr="008033E0">
              <w:rPr>
                <w:sz w:val="22"/>
                <w:szCs w:val="26"/>
              </w:rPr>
              <w:t> 798</w:t>
            </w:r>
          </w:p>
        </w:tc>
        <w:tc>
          <w:tcPr>
            <w:tcW w:w="874" w:type="dxa"/>
            <w:vAlign w:val="center"/>
          </w:tcPr>
          <w:p w:rsidR="006736E9" w:rsidRPr="008033E0" w:rsidRDefault="006736E9" w:rsidP="00D333EF">
            <w:pPr>
              <w:jc w:val="center"/>
              <w:rPr>
                <w:sz w:val="22"/>
                <w:szCs w:val="26"/>
              </w:rPr>
            </w:pPr>
            <w:r w:rsidRPr="008033E0">
              <w:rPr>
                <w:sz w:val="22"/>
                <w:szCs w:val="26"/>
              </w:rPr>
              <w:t xml:space="preserve">76 </w:t>
            </w:r>
            <w:r w:rsidR="00D333EF" w:rsidRPr="008033E0">
              <w:rPr>
                <w:sz w:val="22"/>
                <w:szCs w:val="26"/>
              </w:rPr>
              <w:t>466</w:t>
            </w:r>
          </w:p>
        </w:tc>
        <w:tc>
          <w:tcPr>
            <w:tcW w:w="827" w:type="dxa"/>
            <w:vAlign w:val="center"/>
          </w:tcPr>
          <w:p w:rsidR="006736E9" w:rsidRPr="008033E0" w:rsidRDefault="006736E9" w:rsidP="00D333EF">
            <w:pPr>
              <w:jc w:val="center"/>
              <w:rPr>
                <w:sz w:val="22"/>
                <w:szCs w:val="22"/>
              </w:rPr>
            </w:pPr>
            <w:r w:rsidRPr="008033E0">
              <w:rPr>
                <w:sz w:val="22"/>
                <w:szCs w:val="22"/>
              </w:rPr>
              <w:t>5 6</w:t>
            </w:r>
            <w:r w:rsidR="00D333EF" w:rsidRPr="008033E0">
              <w:rPr>
                <w:sz w:val="22"/>
                <w:szCs w:val="22"/>
              </w:rPr>
              <w:t>68</w:t>
            </w:r>
          </w:p>
        </w:tc>
        <w:tc>
          <w:tcPr>
            <w:tcW w:w="794" w:type="dxa"/>
            <w:shd w:val="clear" w:color="auto" w:fill="auto"/>
            <w:vAlign w:val="center"/>
          </w:tcPr>
          <w:p w:rsidR="006736E9" w:rsidRPr="008033E0" w:rsidRDefault="006736E9" w:rsidP="009D5C8E">
            <w:pPr>
              <w:jc w:val="center"/>
              <w:rPr>
                <w:sz w:val="22"/>
                <w:szCs w:val="22"/>
              </w:rPr>
            </w:pPr>
            <w:r w:rsidRPr="008033E0">
              <w:rPr>
                <w:sz w:val="22"/>
                <w:szCs w:val="22"/>
              </w:rPr>
              <w:t>108,0</w:t>
            </w:r>
          </w:p>
        </w:tc>
      </w:tr>
      <w:tr w:rsidR="006736E9" w:rsidRPr="008033E0" w:rsidTr="009D5C8E">
        <w:trPr>
          <w:trHeight w:val="435"/>
          <w:jc w:val="center"/>
        </w:trPr>
        <w:tc>
          <w:tcPr>
            <w:tcW w:w="5899" w:type="dxa"/>
            <w:shd w:val="clear" w:color="auto" w:fill="auto"/>
            <w:vAlign w:val="bottom"/>
            <w:hideMark/>
          </w:tcPr>
          <w:p w:rsidR="006736E9" w:rsidRPr="008033E0" w:rsidRDefault="006736E9" w:rsidP="009D5C8E">
            <w:pPr>
              <w:rPr>
                <w:bCs/>
                <w:sz w:val="22"/>
              </w:rPr>
            </w:pPr>
            <w:r w:rsidRPr="008033E0">
              <w:rPr>
                <w:sz w:val="22"/>
              </w:rPr>
              <w:t>Среднемесячная заработная плата работников основных организаций, осуществляющих деятельность на территории муниципального образования город Норильск, руб.</w:t>
            </w:r>
            <w:r w:rsidRPr="008033E0">
              <w:rPr>
                <w:bCs/>
                <w:sz w:val="22"/>
              </w:rPr>
              <w:t>*</w:t>
            </w:r>
          </w:p>
        </w:tc>
        <w:tc>
          <w:tcPr>
            <w:tcW w:w="850" w:type="dxa"/>
            <w:shd w:val="clear" w:color="auto" w:fill="auto"/>
            <w:vAlign w:val="center"/>
          </w:tcPr>
          <w:p w:rsidR="006736E9" w:rsidRPr="008033E0" w:rsidRDefault="006736E9" w:rsidP="009D5C8E">
            <w:pPr>
              <w:jc w:val="center"/>
              <w:rPr>
                <w:sz w:val="22"/>
                <w:szCs w:val="26"/>
              </w:rPr>
            </w:pPr>
            <w:r w:rsidRPr="008033E0">
              <w:rPr>
                <w:sz w:val="22"/>
                <w:szCs w:val="26"/>
              </w:rPr>
              <w:t>76 122</w:t>
            </w:r>
          </w:p>
        </w:tc>
        <w:tc>
          <w:tcPr>
            <w:tcW w:w="874" w:type="dxa"/>
            <w:vAlign w:val="center"/>
          </w:tcPr>
          <w:p w:rsidR="006736E9" w:rsidRPr="008033E0" w:rsidRDefault="006736E9" w:rsidP="009D5C8E">
            <w:pPr>
              <w:jc w:val="center"/>
              <w:rPr>
                <w:sz w:val="22"/>
                <w:szCs w:val="26"/>
              </w:rPr>
            </w:pPr>
            <w:r w:rsidRPr="008033E0">
              <w:rPr>
                <w:sz w:val="22"/>
                <w:szCs w:val="26"/>
              </w:rPr>
              <w:t>83 337</w:t>
            </w:r>
          </w:p>
        </w:tc>
        <w:tc>
          <w:tcPr>
            <w:tcW w:w="827" w:type="dxa"/>
            <w:vAlign w:val="center"/>
          </w:tcPr>
          <w:p w:rsidR="006736E9" w:rsidRPr="008033E0" w:rsidRDefault="006736E9" w:rsidP="009D5C8E">
            <w:pPr>
              <w:jc w:val="center"/>
              <w:rPr>
                <w:sz w:val="22"/>
                <w:szCs w:val="22"/>
              </w:rPr>
            </w:pPr>
            <w:r w:rsidRPr="008033E0">
              <w:rPr>
                <w:sz w:val="22"/>
                <w:szCs w:val="22"/>
              </w:rPr>
              <w:t>7 215</w:t>
            </w:r>
          </w:p>
        </w:tc>
        <w:tc>
          <w:tcPr>
            <w:tcW w:w="794" w:type="dxa"/>
            <w:shd w:val="clear" w:color="auto" w:fill="auto"/>
            <w:vAlign w:val="center"/>
          </w:tcPr>
          <w:p w:rsidR="006736E9" w:rsidRPr="008033E0" w:rsidRDefault="006736E9" w:rsidP="009D5C8E">
            <w:pPr>
              <w:jc w:val="center"/>
              <w:rPr>
                <w:sz w:val="22"/>
                <w:szCs w:val="22"/>
              </w:rPr>
            </w:pPr>
            <w:r w:rsidRPr="008033E0">
              <w:rPr>
                <w:sz w:val="22"/>
                <w:szCs w:val="22"/>
              </w:rPr>
              <w:t>109,5</w:t>
            </w:r>
          </w:p>
        </w:tc>
      </w:tr>
    </w:tbl>
    <w:p w:rsidR="006736E9" w:rsidRPr="008033E0" w:rsidRDefault="006736E9" w:rsidP="006736E9">
      <w:pPr>
        <w:autoSpaceDE w:val="0"/>
        <w:autoSpaceDN w:val="0"/>
        <w:adjustRightInd w:val="0"/>
        <w:ind w:firstLine="708"/>
        <w:contextualSpacing/>
        <w:jc w:val="both"/>
        <w:outlineLvl w:val="0"/>
        <w:rPr>
          <w:sz w:val="16"/>
          <w:szCs w:val="16"/>
        </w:rPr>
      </w:pPr>
      <w:r w:rsidRPr="008033E0">
        <w:rPr>
          <w:sz w:val="16"/>
          <w:szCs w:val="16"/>
        </w:rPr>
        <w:t>* К основным видам экономической деятельности отнесены: добыча полезных ископаемых, обрабатывающие производства, производство и распределение электроэнергии, газа и воды, транспорт и связь, строительство.</w:t>
      </w:r>
    </w:p>
    <w:p w:rsidR="006736E9" w:rsidRPr="008033E0" w:rsidRDefault="006736E9" w:rsidP="006736E9">
      <w:pPr>
        <w:pStyle w:val="22"/>
        <w:ind w:firstLine="709"/>
        <w:rPr>
          <w:szCs w:val="26"/>
        </w:rPr>
      </w:pPr>
    </w:p>
    <w:p w:rsidR="006736E9" w:rsidRDefault="006736E9" w:rsidP="006736E9">
      <w:pPr>
        <w:pStyle w:val="22"/>
        <w:ind w:firstLine="709"/>
        <w:rPr>
          <w:szCs w:val="26"/>
        </w:rPr>
      </w:pPr>
      <w:r w:rsidRPr="008033E0">
        <w:rPr>
          <w:szCs w:val="26"/>
        </w:rPr>
        <w:t>В 2015 году среднемесячная заработная плата работников крупных и средних организаций города увеличилась на 8,0% относительно аналогичного показателя прошлого года и составила – 76</w:t>
      </w:r>
      <w:r w:rsidR="00D333EF" w:rsidRPr="008033E0">
        <w:rPr>
          <w:szCs w:val="26"/>
        </w:rPr>
        <w:t> 466,0</w:t>
      </w:r>
      <w:r w:rsidRPr="008033E0">
        <w:rPr>
          <w:szCs w:val="26"/>
        </w:rPr>
        <w:t xml:space="preserve"> руб.</w:t>
      </w:r>
    </w:p>
    <w:p w:rsidR="002304FD" w:rsidRPr="008033E0" w:rsidRDefault="002304FD" w:rsidP="006736E9">
      <w:pPr>
        <w:pStyle w:val="22"/>
        <w:ind w:firstLine="709"/>
        <w:rPr>
          <w:szCs w:val="26"/>
        </w:rPr>
      </w:pPr>
    </w:p>
    <w:p w:rsidR="006736E9" w:rsidRPr="008033E0" w:rsidRDefault="00F01129" w:rsidP="006736E9">
      <w:pPr>
        <w:pStyle w:val="22"/>
        <w:ind w:firstLine="0"/>
        <w:rPr>
          <w:color w:val="FF0000"/>
          <w:szCs w:val="26"/>
        </w:rPr>
      </w:pPr>
      <w:r>
        <w:rPr>
          <w:noProof/>
        </w:rPr>
        <w:lastRenderedPageBreak/>
        <w:pict>
          <v:rect id="Прямоугольник 27" o:spid="_x0000_s3630" style="position:absolute;left:0;text-align:left;margin-left:332pt;margin-top:96.4pt;width:30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" strokecolor="white">
            <v:textbox style="mso-next-textbox:#Прямоугольник 27" inset="0,0,0,0">
              <w:txbxContent>
                <w:p w:rsidR="009E3E13" w:rsidRPr="00E1412E" w:rsidRDefault="009E3E13" w:rsidP="006736E9">
                  <w:pPr>
                    <w:rPr>
                      <w:b/>
                      <w:sz w:val="18"/>
                    </w:rPr>
                  </w:pPr>
                  <w:r>
                    <w:rPr>
                      <w:b/>
                      <w:sz w:val="18"/>
                    </w:rPr>
                    <w:t>+1,3</w:t>
                  </w:r>
                  <w:r w:rsidRPr="00E1412E">
                    <w:rPr>
                      <w:b/>
                      <w:sz w:val="18"/>
                    </w:rPr>
                    <w:t>%</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6" o:spid="_x0000_s3629" type="#_x0000_t32" style="position:absolute;left:0;text-align:left;margin-left:332.8pt;margin-top:113.25pt;width:26.65pt;height:2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">
            <v:stroke endarrow="block"/>
          </v:shape>
        </w:pict>
      </w:r>
      <w:r>
        <w:rPr>
          <w:noProof/>
        </w:rPr>
        <w:pict>
          <v:rect id="Прямоугольник 25" o:spid="_x0000_s3628" style="position:absolute;left:0;text-align:left;margin-left:272.1pt;margin-top:96.4pt;width:35.2pt;height: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" strokecolor="white">
            <v:textbox style="mso-next-textbox:#Прямоугольник 25" inset="0,0,0,0">
              <w:txbxContent>
                <w:p w:rsidR="009E3E13" w:rsidRPr="00E1412E" w:rsidRDefault="009E3E13" w:rsidP="006736E9">
                  <w:pPr>
                    <w:rPr>
                      <w:b/>
                      <w:sz w:val="18"/>
                    </w:rPr>
                  </w:pPr>
                  <w:r>
                    <w:rPr>
                      <w:b/>
                      <w:sz w:val="18"/>
                    </w:rPr>
                    <w:t>- 1,3</w:t>
                  </w:r>
                  <w:r w:rsidRPr="00E1412E">
                    <w:rPr>
                      <w:b/>
                      <w:sz w:val="18"/>
                    </w:rPr>
                    <w:t>%</w:t>
                  </w:r>
                </w:p>
              </w:txbxContent>
            </v:textbox>
          </v:rect>
        </w:pict>
      </w:r>
      <w:r>
        <w:rPr>
          <w:noProof/>
        </w:rPr>
        <w:pict>
          <v:shape id="Прямая со стрелкой 24" o:spid="_x0000_s3627" type="#_x0000_t32" style="position:absolute;left:0;text-align:left;margin-left:266.5pt;margin-top:105.45pt;width:26.75pt;height:3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">
            <v:stroke endarrow="block"/>
          </v:shape>
        </w:pict>
      </w:r>
      <w:r>
        <w:rPr>
          <w:noProof/>
        </w:rPr>
        <w:pict>
          <v:shape id="Прямая со стрелкой 23" o:spid="_x0000_s3626" type="#_x0000_t32" style="position:absolute;left:0;text-align:left;margin-left:195.8pt;margin-top:91.2pt;width:31.4pt;height: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">
            <v:stroke endarrow="block"/>
          </v:shape>
        </w:pict>
      </w:r>
      <w:r>
        <w:rPr>
          <w:noProof/>
        </w:rPr>
        <w:pict>
          <v:rect id="Прямоугольник 22" o:spid="_x0000_s3625" style="position:absolute;left:0;text-align:left;margin-left:198.15pt;margin-top:76.2pt;width:29.85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" strokecolor="white">
            <v:textbox style="mso-next-textbox:#Прямоугольник 22" inset="0,0,0,0">
              <w:txbxContent>
                <w:p w:rsidR="009E3E13" w:rsidRPr="00E1412E" w:rsidRDefault="009E3E13" w:rsidP="006736E9">
                  <w:pPr>
                    <w:rPr>
                      <w:b/>
                      <w:sz w:val="18"/>
                    </w:rPr>
                  </w:pPr>
                  <w:r>
                    <w:rPr>
                      <w:b/>
                      <w:sz w:val="18"/>
                    </w:rPr>
                    <w:t>-0,8</w:t>
                  </w:r>
                  <w:r w:rsidRPr="00E1412E">
                    <w:rPr>
                      <w:b/>
                      <w:sz w:val="18"/>
                    </w:rPr>
                    <w:t>%</w:t>
                  </w:r>
                </w:p>
              </w:txbxContent>
            </v:textbox>
          </v:rect>
        </w:pict>
      </w:r>
      <w:r>
        <w:rPr>
          <w:noProof/>
        </w:rPr>
        <w:pict>
          <v:rect id="Прямоугольник 21" o:spid="_x0000_s3624" style="position:absolute;left:0;text-align:left;margin-left:125.65pt;margin-top:80.55pt;width:29.55pt;height:1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" strokecolor="white">
            <v:textbox style="mso-next-textbox:#Прямоугольник 21" inset="0,0,0,0">
              <w:txbxContent>
                <w:p w:rsidR="009E3E13" w:rsidRDefault="009E3E13" w:rsidP="006736E9">
                  <w:pPr>
                    <w:rPr>
                      <w:b/>
                      <w:sz w:val="18"/>
                    </w:rPr>
                  </w:pPr>
                  <w:r w:rsidRPr="00E1412E">
                    <w:rPr>
                      <w:b/>
                      <w:sz w:val="18"/>
                    </w:rPr>
                    <w:t>+</w:t>
                  </w:r>
                  <w:r>
                    <w:rPr>
                      <w:b/>
                      <w:sz w:val="18"/>
                    </w:rPr>
                    <w:t>2,4%</w:t>
                  </w:r>
                </w:p>
                <w:p w:rsidR="009E3E13" w:rsidRPr="00E1412E" w:rsidRDefault="009E3E13" w:rsidP="006736E9">
                  <w:pPr>
                    <w:rPr>
                      <w:b/>
                      <w:sz w:val="18"/>
                    </w:rPr>
                  </w:pPr>
                  <w:r w:rsidRPr="00E1412E">
                    <w:rPr>
                      <w:b/>
                      <w:sz w:val="18"/>
                    </w:rPr>
                    <w:t>%</w:t>
                  </w:r>
                </w:p>
              </w:txbxContent>
            </v:textbox>
          </v:rect>
        </w:pict>
      </w:r>
      <w:r>
        <w:rPr>
          <w:noProof/>
        </w:rPr>
        <w:pict>
          <v:shape id="Прямая со стрелкой 20" o:spid="_x0000_s3623" type="#_x0000_t32" style="position:absolute;left:0;text-align:left;margin-left:133.7pt;margin-top:92pt;width:19.25pt;height:33.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">
            <v:stroke endarrow="block"/>
          </v:shape>
        </w:pict>
      </w:r>
      <w:r w:rsidR="006736E9" w:rsidRPr="008033E0">
        <w:rPr>
          <w:noProof/>
          <w:color w:val="000000"/>
          <w:szCs w:val="26"/>
        </w:rPr>
        <w:drawing>
          <wp:inline distT="0" distB="0" distL="0" distR="0" wp14:anchorId="54E38EB7" wp14:editId="38E6DE6B">
            <wp:extent cx="5947410" cy="285305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36E9" w:rsidRPr="008033E0" w:rsidRDefault="006736E9" w:rsidP="006736E9">
      <w:pPr>
        <w:pStyle w:val="22"/>
        <w:ind w:firstLine="709"/>
        <w:rPr>
          <w:szCs w:val="26"/>
        </w:rPr>
      </w:pPr>
    </w:p>
    <w:p w:rsidR="006736E9" w:rsidRPr="008033E0" w:rsidRDefault="006736E9" w:rsidP="006736E9">
      <w:pPr>
        <w:pStyle w:val="22"/>
        <w:ind w:firstLine="709"/>
        <w:rPr>
          <w:szCs w:val="26"/>
        </w:rPr>
      </w:pPr>
      <w:r w:rsidRPr="008033E0">
        <w:rPr>
          <w:szCs w:val="26"/>
        </w:rPr>
        <w:t>Среднесписочная численность</w:t>
      </w:r>
      <w:r w:rsidRPr="008033E0">
        <w:t xml:space="preserve"> </w:t>
      </w:r>
      <w:r w:rsidRPr="008033E0">
        <w:rPr>
          <w:szCs w:val="26"/>
        </w:rPr>
        <w:t>работников крупных и средних предприятий города за 2015 год относительно аналогичного показателя прошлого года увеличилась на 1,3% (+ 1 128 человек) и составила 85 417 чел.</w:t>
      </w:r>
    </w:p>
    <w:p w:rsidR="006736E9" w:rsidRPr="008033E0" w:rsidRDefault="006736E9" w:rsidP="006736E9">
      <w:pPr>
        <w:ind w:firstLine="709"/>
        <w:jc w:val="both"/>
        <w:rPr>
          <w:sz w:val="26"/>
          <w:szCs w:val="26"/>
        </w:rPr>
      </w:pPr>
      <w:r w:rsidRPr="008033E0">
        <w:rPr>
          <w:sz w:val="26"/>
          <w:szCs w:val="26"/>
        </w:rPr>
        <w:t>Ретроспективный анализ динамики месячной заработной платы работников крупных и средних организаций города с 2011 года позволяет определить следующие внутригодовые повторяющиеся колебания и факторы на них влияющие:</w:t>
      </w:r>
    </w:p>
    <w:p w:rsidR="006736E9" w:rsidRPr="008033E0" w:rsidRDefault="006736E9" w:rsidP="006736E9">
      <w:pPr>
        <w:ind w:firstLine="709"/>
        <w:jc w:val="both"/>
        <w:rPr>
          <w:sz w:val="26"/>
          <w:szCs w:val="26"/>
        </w:rPr>
      </w:pPr>
      <w:r w:rsidRPr="008033E0">
        <w:rPr>
          <w:sz w:val="26"/>
          <w:szCs w:val="26"/>
        </w:rPr>
        <w:t xml:space="preserve">1 фактор - летний отпускной период, полугодовые премии; </w:t>
      </w:r>
    </w:p>
    <w:p w:rsidR="006736E9" w:rsidRPr="008033E0" w:rsidRDefault="006736E9" w:rsidP="006736E9">
      <w:pPr>
        <w:ind w:firstLine="709"/>
        <w:jc w:val="both"/>
        <w:rPr>
          <w:sz w:val="26"/>
          <w:szCs w:val="26"/>
        </w:rPr>
      </w:pPr>
      <w:r w:rsidRPr="008033E0">
        <w:rPr>
          <w:sz w:val="26"/>
          <w:szCs w:val="26"/>
        </w:rPr>
        <w:t xml:space="preserve">2 фактор - премии по итогам работы за год. </w:t>
      </w:r>
    </w:p>
    <w:p w:rsidR="006736E9" w:rsidRPr="008033E0" w:rsidRDefault="006736E9" w:rsidP="006736E9">
      <w:pPr>
        <w:ind w:firstLine="709"/>
        <w:jc w:val="both"/>
        <w:rPr>
          <w:sz w:val="26"/>
          <w:szCs w:val="26"/>
        </w:rPr>
      </w:pPr>
    </w:p>
    <w:p w:rsidR="006736E9" w:rsidRPr="008033E0" w:rsidRDefault="00F01129" w:rsidP="006736E9">
      <w:pPr>
        <w:jc w:val="both"/>
        <w:rPr>
          <w:color w:val="FF0000"/>
          <w:szCs w:val="26"/>
        </w:rPr>
      </w:pPr>
      <w:r>
        <w:rPr>
          <w:noProof/>
        </w:rPr>
        <w:pict>
          <v:oval id="Овал 17" o:spid="_x0000_s3621" style="position:absolute;left:0;text-align:left;margin-left:405.95pt;margin-top:27.75pt;width:49.75pt;height:127.8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" filled="f"/>
        </w:pict>
      </w:r>
      <w:r>
        <w:rPr>
          <w:noProof/>
        </w:rPr>
        <w:pict>
          <v:rect id="Прямоугольник 18" o:spid="_x0000_s3622" style="position:absolute;left:0;text-align:left;margin-left:404.9pt;margin-top:34.5pt;width:43.65pt;height:13.9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" filled="f" stroked="f">
            <v:textbox style="mso-next-textbox:#Прямоугольник 18" inset="0,0,0,0">
              <w:txbxContent>
                <w:p w:rsidR="009E3E13" w:rsidRPr="000E5DF6" w:rsidRDefault="009E3E13" w:rsidP="006736E9">
                  <w:pPr>
                    <w:jc w:val="center"/>
                    <w:rPr>
                      <w:b/>
                      <w:sz w:val="20"/>
                    </w:rPr>
                  </w:pPr>
                  <w:r>
                    <w:rPr>
                      <w:b/>
                      <w:sz w:val="20"/>
                    </w:rPr>
                    <w:t>2 фактор</w:t>
                  </w:r>
                </w:p>
              </w:txbxContent>
            </v:textbox>
          </v:rect>
        </w:pict>
      </w:r>
      <w:r>
        <w:rPr>
          <w:noProof/>
        </w:rPr>
        <w:pict>
          <v:oval id="Овал 15" o:spid="_x0000_s3619" style="position:absolute;left:0;text-align:left;margin-left:241.1pt;margin-top:62.9pt;width:50.75pt;height:97.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" filled="f"/>
        </w:pict>
      </w:r>
      <w:r>
        <w:rPr>
          <w:noProof/>
        </w:rPr>
        <w:pict>
          <v:rect id="Прямоугольник 16" o:spid="_x0000_s3620" style="position:absolute;left:0;text-align:left;margin-left:231.2pt;margin-top:50.9pt;width:62.1pt;height:1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" filled="f" stroked="f">
            <v:textbox style="mso-next-textbox:#Прямоугольник 16" inset="0,0,0,0">
              <w:txbxContent>
                <w:p w:rsidR="009E3E13" w:rsidRPr="000E5DF6" w:rsidRDefault="009E3E13" w:rsidP="006736E9">
                  <w:pPr>
                    <w:jc w:val="center"/>
                    <w:rPr>
                      <w:b/>
                      <w:sz w:val="20"/>
                    </w:rPr>
                  </w:pPr>
                  <w:r>
                    <w:rPr>
                      <w:b/>
                      <w:sz w:val="20"/>
                    </w:rPr>
                    <w:t>1 фактор</w:t>
                  </w:r>
                </w:p>
              </w:txbxContent>
            </v:textbox>
          </v:rect>
        </w:pict>
      </w:r>
      <w:r w:rsidR="006736E9" w:rsidRPr="008033E0">
        <w:rPr>
          <w:noProof/>
          <w:color w:val="FF0000"/>
          <w:szCs w:val="26"/>
        </w:rPr>
        <w:drawing>
          <wp:inline distT="0" distB="0" distL="0" distR="0" wp14:anchorId="0BEF83D8" wp14:editId="7EA1A831">
            <wp:extent cx="5779135" cy="2767054"/>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36E9" w:rsidRPr="008033E0" w:rsidRDefault="006736E9" w:rsidP="006736E9">
      <w:pPr>
        <w:jc w:val="both"/>
        <w:rPr>
          <w:i/>
          <w:sz w:val="22"/>
          <w:szCs w:val="22"/>
        </w:rPr>
      </w:pPr>
      <w:r w:rsidRPr="008033E0">
        <w:rPr>
          <w:i/>
          <w:sz w:val="22"/>
          <w:szCs w:val="22"/>
        </w:rPr>
        <w:t>Справочно:</w:t>
      </w:r>
    </w:p>
    <w:p w:rsidR="006736E9" w:rsidRPr="008033E0" w:rsidRDefault="006736E9" w:rsidP="006736E9">
      <w:pPr>
        <w:suppressAutoHyphens/>
        <w:ind w:firstLine="709"/>
        <w:jc w:val="both"/>
        <w:rPr>
          <w:i/>
          <w:sz w:val="20"/>
          <w:szCs w:val="20"/>
        </w:rPr>
      </w:pPr>
      <w:r w:rsidRPr="008033E0">
        <w:rPr>
          <w:i/>
          <w:sz w:val="18"/>
          <w:szCs w:val="18"/>
        </w:rPr>
        <w:t>В мае 2014 года рост заработной платы работников крупных и средних организаций города обусловлен начислением работникам ЗФ ПАО «ГМК «Норильский никель» единовременных выплат. С апреля 2015 года к тарифным ставкам и окладам работников ЗФ ПАО ГМК «Норильский никель» применяется увеличенный размер повышающего коэффициента.</w:t>
      </w:r>
    </w:p>
    <w:p w:rsidR="006736E9" w:rsidRPr="008033E0" w:rsidRDefault="006736E9" w:rsidP="006736E9">
      <w:pPr>
        <w:suppressAutoHyphens/>
        <w:ind w:firstLine="709"/>
        <w:jc w:val="both"/>
        <w:rPr>
          <w:i/>
          <w:sz w:val="20"/>
          <w:szCs w:val="20"/>
        </w:rPr>
      </w:pPr>
      <w:r w:rsidRPr="008033E0">
        <w:rPr>
          <w:i/>
          <w:sz w:val="20"/>
          <w:szCs w:val="20"/>
        </w:rPr>
        <w:t>В 1 полугодии 2013 года на величину заработной платы оказывал влияние фактор замены дополнительных компенсационных выплат (далее – ДКВ) элементом заработной платы работникам учреждений бюджетной сферы.</w:t>
      </w:r>
    </w:p>
    <w:p w:rsidR="006736E9" w:rsidRPr="008033E0" w:rsidRDefault="006736E9" w:rsidP="006736E9">
      <w:pPr>
        <w:ind w:firstLine="709"/>
        <w:jc w:val="both"/>
        <w:rPr>
          <w:color w:val="000000"/>
          <w:sz w:val="26"/>
          <w:szCs w:val="26"/>
        </w:rPr>
      </w:pPr>
    </w:p>
    <w:p w:rsidR="006736E9" w:rsidRDefault="006736E9" w:rsidP="006736E9">
      <w:pPr>
        <w:ind w:firstLine="709"/>
        <w:jc w:val="both"/>
        <w:rPr>
          <w:color w:val="000000"/>
          <w:sz w:val="26"/>
          <w:szCs w:val="26"/>
        </w:rPr>
      </w:pPr>
      <w:r w:rsidRPr="008033E0">
        <w:rPr>
          <w:color w:val="000000"/>
          <w:sz w:val="26"/>
          <w:szCs w:val="26"/>
        </w:rPr>
        <w:lastRenderedPageBreak/>
        <w:t>Среднемесячная заработная плата и доход работников муниципального образования город Норильск за 2015 год представлены в следующей таблице.</w:t>
      </w:r>
    </w:p>
    <w:p w:rsidR="002304FD" w:rsidRPr="008033E0" w:rsidRDefault="002304FD" w:rsidP="006736E9">
      <w:pPr>
        <w:ind w:firstLine="709"/>
        <w:jc w:val="both"/>
        <w:rPr>
          <w:color w:val="000000"/>
          <w:sz w:val="26"/>
          <w:szCs w:val="26"/>
        </w:rPr>
      </w:pPr>
    </w:p>
    <w:p w:rsidR="006736E9" w:rsidRPr="008033E0" w:rsidRDefault="006736E9" w:rsidP="006736E9">
      <w:pPr>
        <w:pStyle w:val="22"/>
        <w:ind w:firstLine="709"/>
        <w:jc w:val="right"/>
        <w:rPr>
          <w:color w:val="000000"/>
          <w:szCs w:val="26"/>
        </w:rPr>
      </w:pPr>
      <w:r w:rsidRPr="008033E0">
        <w:rPr>
          <w:color w:val="000000"/>
          <w:szCs w:val="26"/>
        </w:rPr>
        <w:t>Таблица</w:t>
      </w:r>
      <w:r w:rsidR="005614F9" w:rsidRPr="008033E0">
        <w:rPr>
          <w:color w:val="000000"/>
          <w:szCs w:val="26"/>
        </w:rPr>
        <w:t xml:space="preserve"> 17</w:t>
      </w:r>
    </w:p>
    <w:p w:rsidR="006736E9" w:rsidRPr="008033E0" w:rsidRDefault="002304FD" w:rsidP="006736E9">
      <w:pPr>
        <w:pStyle w:val="22"/>
        <w:ind w:firstLine="709"/>
        <w:jc w:val="right"/>
        <w:rPr>
          <w:color w:val="000000"/>
          <w:szCs w:val="26"/>
        </w:rPr>
      </w:pPr>
      <w:r>
        <w:rPr>
          <w:color w:val="000000"/>
          <w:szCs w:val="26"/>
        </w:rPr>
        <w:t>(рублей)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2"/>
        <w:gridCol w:w="813"/>
        <w:gridCol w:w="849"/>
        <w:gridCol w:w="716"/>
        <w:gridCol w:w="850"/>
        <w:gridCol w:w="848"/>
        <w:gridCol w:w="706"/>
        <w:gridCol w:w="850"/>
        <w:gridCol w:w="850"/>
        <w:gridCol w:w="765"/>
      </w:tblGrid>
      <w:tr w:rsidR="00B55120" w:rsidRPr="008033E0" w:rsidTr="00B55120">
        <w:trPr>
          <w:trHeight w:val="20"/>
          <w:tblHeader/>
          <w:jc w:val="center"/>
        </w:trPr>
        <w:tc>
          <w:tcPr>
            <w:tcW w:w="1173" w:type="pct"/>
            <w:vMerge w:val="restart"/>
            <w:shd w:val="clear" w:color="auto" w:fill="auto"/>
            <w:vAlign w:val="center"/>
            <w:hideMark/>
          </w:tcPr>
          <w:p w:rsidR="00B55120" w:rsidRDefault="00B55120" w:rsidP="009D5C8E">
            <w:pPr>
              <w:jc w:val="center"/>
              <w:rPr>
                <w:bCs/>
              </w:rPr>
            </w:pPr>
            <w:r w:rsidRPr="008033E0">
              <w:rPr>
                <w:bCs/>
              </w:rPr>
              <w:t xml:space="preserve">Наименование </w:t>
            </w:r>
          </w:p>
          <w:p w:rsidR="00B55120" w:rsidRPr="008033E0" w:rsidRDefault="00B55120" w:rsidP="009D5C8E">
            <w:pPr>
              <w:jc w:val="center"/>
              <w:rPr>
                <w:bCs/>
              </w:rPr>
            </w:pPr>
            <w:r w:rsidRPr="008033E0">
              <w:rPr>
                <w:bCs/>
              </w:rPr>
              <w:t>показателя</w:t>
            </w:r>
          </w:p>
        </w:tc>
        <w:tc>
          <w:tcPr>
            <w:tcW w:w="1255" w:type="pct"/>
            <w:gridSpan w:val="3"/>
            <w:vAlign w:val="center"/>
          </w:tcPr>
          <w:p w:rsidR="00B55120" w:rsidRPr="008033E0" w:rsidRDefault="00B55120" w:rsidP="009D5C8E">
            <w:pPr>
              <w:jc w:val="center"/>
              <w:rPr>
                <w:bCs/>
              </w:rPr>
            </w:pPr>
            <w:r>
              <w:rPr>
                <w:bCs/>
              </w:rPr>
              <w:t>Среднегодовая заработная плата</w:t>
            </w:r>
          </w:p>
        </w:tc>
        <w:tc>
          <w:tcPr>
            <w:tcW w:w="1269" w:type="pct"/>
            <w:gridSpan w:val="3"/>
            <w:vAlign w:val="center"/>
          </w:tcPr>
          <w:p w:rsidR="00B55120" w:rsidRPr="008033E0" w:rsidRDefault="00B14A5B" w:rsidP="009D5C8E">
            <w:pPr>
              <w:jc w:val="center"/>
              <w:rPr>
                <w:bCs/>
              </w:rPr>
            </w:pPr>
            <w:r>
              <w:rPr>
                <w:bCs/>
              </w:rPr>
              <w:t>Средний доход с</w:t>
            </w:r>
            <w:r w:rsidR="00B55120" w:rsidRPr="008033E0">
              <w:rPr>
                <w:bCs/>
              </w:rPr>
              <w:t xml:space="preserve"> ДКВ</w:t>
            </w:r>
          </w:p>
        </w:tc>
        <w:tc>
          <w:tcPr>
            <w:tcW w:w="1302" w:type="pct"/>
            <w:gridSpan w:val="3"/>
            <w:vAlign w:val="center"/>
          </w:tcPr>
          <w:p w:rsidR="00B55120" w:rsidRPr="008033E0" w:rsidRDefault="00B55120" w:rsidP="009D5C8E">
            <w:pPr>
              <w:jc w:val="center"/>
              <w:rPr>
                <w:bCs/>
              </w:rPr>
            </w:pPr>
            <w:r w:rsidRPr="008033E0">
              <w:rPr>
                <w:bCs/>
              </w:rPr>
              <w:t>Доход с ВСХ</w:t>
            </w:r>
          </w:p>
        </w:tc>
      </w:tr>
      <w:tr w:rsidR="00B55120" w:rsidRPr="008033E0" w:rsidTr="00B55120">
        <w:trPr>
          <w:trHeight w:val="20"/>
          <w:tblHeader/>
          <w:jc w:val="center"/>
        </w:trPr>
        <w:tc>
          <w:tcPr>
            <w:tcW w:w="1173" w:type="pct"/>
            <w:vMerge/>
            <w:shd w:val="clear" w:color="auto" w:fill="auto"/>
            <w:vAlign w:val="center"/>
            <w:hideMark/>
          </w:tcPr>
          <w:p w:rsidR="00B55120" w:rsidRPr="008033E0" w:rsidRDefault="00B55120" w:rsidP="00B55120">
            <w:pPr>
              <w:jc w:val="center"/>
              <w:rPr>
                <w:b/>
                <w:bCs/>
              </w:rPr>
            </w:pPr>
          </w:p>
        </w:tc>
        <w:tc>
          <w:tcPr>
            <w:tcW w:w="429" w:type="pct"/>
            <w:vAlign w:val="center"/>
          </w:tcPr>
          <w:p w:rsidR="00B55120" w:rsidRPr="008033E0" w:rsidRDefault="00B55120" w:rsidP="00B55120">
            <w:pPr>
              <w:jc w:val="center"/>
              <w:rPr>
                <w:bCs/>
                <w:sz w:val="20"/>
              </w:rPr>
            </w:pPr>
            <w:r w:rsidRPr="008033E0">
              <w:rPr>
                <w:bCs/>
                <w:sz w:val="20"/>
              </w:rPr>
              <w:t>2014</w:t>
            </w:r>
          </w:p>
        </w:tc>
        <w:tc>
          <w:tcPr>
            <w:tcW w:w="448" w:type="pct"/>
            <w:vAlign w:val="center"/>
          </w:tcPr>
          <w:p w:rsidR="00B55120" w:rsidRPr="008033E0" w:rsidRDefault="00B55120" w:rsidP="00B55120">
            <w:pPr>
              <w:jc w:val="center"/>
              <w:rPr>
                <w:bCs/>
                <w:sz w:val="20"/>
              </w:rPr>
            </w:pPr>
            <w:r w:rsidRPr="008033E0">
              <w:rPr>
                <w:bCs/>
                <w:sz w:val="20"/>
              </w:rPr>
              <w:t>2015</w:t>
            </w:r>
          </w:p>
        </w:tc>
        <w:tc>
          <w:tcPr>
            <w:tcW w:w="378" w:type="pct"/>
            <w:vAlign w:val="center"/>
          </w:tcPr>
          <w:p w:rsidR="00B55120" w:rsidRPr="008033E0" w:rsidRDefault="00B55120" w:rsidP="00B55120">
            <w:pPr>
              <w:jc w:val="center"/>
              <w:rPr>
                <w:bCs/>
                <w:sz w:val="20"/>
              </w:rPr>
            </w:pPr>
            <w:r w:rsidRPr="008033E0">
              <w:rPr>
                <w:bCs/>
                <w:sz w:val="20"/>
              </w:rPr>
              <w:t>Темп</w:t>
            </w:r>
          </w:p>
          <w:p w:rsidR="00B55120" w:rsidRPr="008033E0" w:rsidRDefault="00B55120" w:rsidP="00B55120">
            <w:pPr>
              <w:jc w:val="center"/>
              <w:rPr>
                <w:bCs/>
                <w:sz w:val="20"/>
              </w:rPr>
            </w:pPr>
            <w:r w:rsidRPr="008033E0">
              <w:rPr>
                <w:bCs/>
                <w:sz w:val="20"/>
              </w:rPr>
              <w:t>роста, %</w:t>
            </w:r>
          </w:p>
        </w:tc>
        <w:tc>
          <w:tcPr>
            <w:tcW w:w="449" w:type="pct"/>
            <w:vAlign w:val="center"/>
          </w:tcPr>
          <w:p w:rsidR="00B55120" w:rsidRPr="008033E0" w:rsidRDefault="00B55120" w:rsidP="00B55120">
            <w:pPr>
              <w:jc w:val="center"/>
              <w:rPr>
                <w:bCs/>
                <w:sz w:val="20"/>
              </w:rPr>
            </w:pPr>
            <w:r w:rsidRPr="008033E0">
              <w:rPr>
                <w:bCs/>
                <w:sz w:val="20"/>
              </w:rPr>
              <w:t>2014</w:t>
            </w:r>
          </w:p>
        </w:tc>
        <w:tc>
          <w:tcPr>
            <w:tcW w:w="448" w:type="pct"/>
            <w:vAlign w:val="center"/>
          </w:tcPr>
          <w:p w:rsidR="00B55120" w:rsidRPr="008033E0" w:rsidRDefault="00B55120" w:rsidP="00B55120">
            <w:pPr>
              <w:jc w:val="center"/>
              <w:rPr>
                <w:bCs/>
                <w:sz w:val="20"/>
              </w:rPr>
            </w:pPr>
            <w:r w:rsidRPr="008033E0">
              <w:rPr>
                <w:bCs/>
                <w:sz w:val="20"/>
              </w:rPr>
              <w:t>2015</w:t>
            </w:r>
          </w:p>
        </w:tc>
        <w:tc>
          <w:tcPr>
            <w:tcW w:w="373" w:type="pct"/>
            <w:vAlign w:val="center"/>
          </w:tcPr>
          <w:p w:rsidR="00B55120" w:rsidRPr="008033E0" w:rsidRDefault="00B55120" w:rsidP="00B55120">
            <w:pPr>
              <w:jc w:val="center"/>
              <w:rPr>
                <w:bCs/>
                <w:sz w:val="20"/>
              </w:rPr>
            </w:pPr>
            <w:r w:rsidRPr="008033E0">
              <w:rPr>
                <w:bCs/>
                <w:sz w:val="20"/>
              </w:rPr>
              <w:t>Темп</w:t>
            </w:r>
          </w:p>
          <w:p w:rsidR="00B55120" w:rsidRPr="008033E0" w:rsidRDefault="00B55120" w:rsidP="00B55120">
            <w:pPr>
              <w:jc w:val="center"/>
              <w:rPr>
                <w:bCs/>
                <w:sz w:val="20"/>
              </w:rPr>
            </w:pPr>
            <w:r w:rsidRPr="008033E0">
              <w:rPr>
                <w:bCs/>
                <w:sz w:val="20"/>
              </w:rPr>
              <w:t>роста, %</w:t>
            </w:r>
          </w:p>
        </w:tc>
        <w:tc>
          <w:tcPr>
            <w:tcW w:w="449" w:type="pct"/>
            <w:shd w:val="clear" w:color="auto" w:fill="auto"/>
            <w:vAlign w:val="center"/>
            <w:hideMark/>
          </w:tcPr>
          <w:p w:rsidR="00B55120" w:rsidRPr="008033E0" w:rsidRDefault="00B55120" w:rsidP="00B55120">
            <w:pPr>
              <w:jc w:val="center"/>
              <w:rPr>
                <w:bCs/>
                <w:sz w:val="20"/>
              </w:rPr>
            </w:pPr>
            <w:r w:rsidRPr="008033E0">
              <w:rPr>
                <w:bCs/>
                <w:sz w:val="20"/>
              </w:rPr>
              <w:t>2014</w:t>
            </w:r>
          </w:p>
        </w:tc>
        <w:tc>
          <w:tcPr>
            <w:tcW w:w="449" w:type="pct"/>
            <w:shd w:val="clear" w:color="auto" w:fill="auto"/>
            <w:vAlign w:val="center"/>
          </w:tcPr>
          <w:p w:rsidR="00B55120" w:rsidRPr="008033E0" w:rsidRDefault="00B55120" w:rsidP="00B55120">
            <w:pPr>
              <w:jc w:val="center"/>
              <w:rPr>
                <w:bCs/>
                <w:sz w:val="20"/>
              </w:rPr>
            </w:pPr>
            <w:r w:rsidRPr="008033E0">
              <w:rPr>
                <w:bCs/>
                <w:sz w:val="20"/>
              </w:rPr>
              <w:t>2015</w:t>
            </w:r>
          </w:p>
        </w:tc>
        <w:tc>
          <w:tcPr>
            <w:tcW w:w="404" w:type="pct"/>
            <w:shd w:val="clear" w:color="auto" w:fill="auto"/>
            <w:vAlign w:val="center"/>
            <w:hideMark/>
          </w:tcPr>
          <w:p w:rsidR="00B55120" w:rsidRPr="008033E0" w:rsidRDefault="00B55120" w:rsidP="00B55120">
            <w:pPr>
              <w:jc w:val="center"/>
              <w:rPr>
                <w:bCs/>
                <w:sz w:val="20"/>
              </w:rPr>
            </w:pPr>
            <w:r w:rsidRPr="008033E0">
              <w:rPr>
                <w:bCs/>
                <w:sz w:val="20"/>
              </w:rPr>
              <w:t xml:space="preserve">Темп </w:t>
            </w:r>
          </w:p>
          <w:p w:rsidR="00B55120" w:rsidRPr="008033E0" w:rsidRDefault="00B55120" w:rsidP="00B55120">
            <w:pPr>
              <w:jc w:val="center"/>
              <w:rPr>
                <w:bCs/>
                <w:sz w:val="20"/>
              </w:rPr>
            </w:pPr>
            <w:r w:rsidRPr="008033E0">
              <w:rPr>
                <w:bCs/>
                <w:sz w:val="20"/>
              </w:rPr>
              <w:t>роста, %</w:t>
            </w:r>
          </w:p>
        </w:tc>
      </w:tr>
      <w:tr w:rsidR="00B55120" w:rsidRPr="008033E0" w:rsidTr="00B55120">
        <w:trPr>
          <w:trHeight w:val="20"/>
          <w:jc w:val="center"/>
        </w:trPr>
        <w:tc>
          <w:tcPr>
            <w:tcW w:w="1173" w:type="pct"/>
            <w:shd w:val="clear" w:color="auto" w:fill="auto"/>
            <w:vAlign w:val="center"/>
            <w:hideMark/>
          </w:tcPr>
          <w:p w:rsidR="00B55120" w:rsidRPr="008033E0" w:rsidRDefault="00B55120" w:rsidP="00B55120">
            <w:pPr>
              <w:numPr>
                <w:ilvl w:val="0"/>
                <w:numId w:val="87"/>
              </w:numPr>
              <w:ind w:left="0" w:firstLine="0"/>
              <w:rPr>
                <w:bCs/>
              </w:rPr>
            </w:pPr>
            <w:r w:rsidRPr="008033E0">
              <w:rPr>
                <w:bCs/>
              </w:rPr>
              <w:t>Работники крупных и средних организаций города*</w:t>
            </w:r>
          </w:p>
        </w:tc>
        <w:tc>
          <w:tcPr>
            <w:tcW w:w="429" w:type="pct"/>
            <w:vAlign w:val="center"/>
          </w:tcPr>
          <w:p w:rsidR="00B55120" w:rsidRPr="008033E0" w:rsidRDefault="00B55120" w:rsidP="00B55120">
            <w:pPr>
              <w:jc w:val="center"/>
              <w:rPr>
                <w:color w:val="000000"/>
              </w:rPr>
            </w:pPr>
            <w:r w:rsidRPr="008033E0">
              <w:rPr>
                <w:color w:val="000000"/>
              </w:rPr>
              <w:t>70 798</w:t>
            </w:r>
          </w:p>
        </w:tc>
        <w:tc>
          <w:tcPr>
            <w:tcW w:w="448" w:type="pct"/>
            <w:vAlign w:val="center"/>
          </w:tcPr>
          <w:p w:rsidR="00B55120" w:rsidRPr="008033E0" w:rsidRDefault="00B55120" w:rsidP="00B55120">
            <w:pPr>
              <w:jc w:val="center"/>
              <w:rPr>
                <w:color w:val="000000"/>
              </w:rPr>
            </w:pPr>
            <w:r w:rsidRPr="008033E0">
              <w:rPr>
                <w:color w:val="000000"/>
              </w:rPr>
              <w:t>76 466</w:t>
            </w:r>
          </w:p>
        </w:tc>
        <w:tc>
          <w:tcPr>
            <w:tcW w:w="378" w:type="pct"/>
            <w:vAlign w:val="center"/>
          </w:tcPr>
          <w:p w:rsidR="00B55120" w:rsidRPr="008033E0" w:rsidRDefault="00B55120" w:rsidP="00B55120">
            <w:pPr>
              <w:jc w:val="center"/>
              <w:rPr>
                <w:color w:val="000000"/>
              </w:rPr>
            </w:pPr>
            <w:r w:rsidRPr="008033E0">
              <w:rPr>
                <w:color w:val="000000"/>
              </w:rPr>
              <w:t>108,0</w:t>
            </w:r>
          </w:p>
        </w:tc>
        <w:tc>
          <w:tcPr>
            <w:tcW w:w="449" w:type="pct"/>
            <w:vAlign w:val="center"/>
          </w:tcPr>
          <w:p w:rsidR="00B55120" w:rsidRPr="008033E0" w:rsidRDefault="00B55120" w:rsidP="00B55120">
            <w:pPr>
              <w:jc w:val="center"/>
              <w:rPr>
                <w:color w:val="000000"/>
              </w:rPr>
            </w:pPr>
            <w:r>
              <w:rPr>
                <w:color w:val="000000"/>
              </w:rPr>
              <w:t>-</w:t>
            </w:r>
          </w:p>
        </w:tc>
        <w:tc>
          <w:tcPr>
            <w:tcW w:w="448" w:type="pct"/>
            <w:vAlign w:val="center"/>
          </w:tcPr>
          <w:p w:rsidR="00B55120" w:rsidRPr="008033E0" w:rsidRDefault="00B55120" w:rsidP="00B55120">
            <w:pPr>
              <w:jc w:val="center"/>
              <w:rPr>
                <w:color w:val="000000"/>
              </w:rPr>
            </w:pPr>
            <w:r>
              <w:rPr>
                <w:color w:val="000000"/>
              </w:rPr>
              <w:t>-</w:t>
            </w:r>
          </w:p>
        </w:tc>
        <w:tc>
          <w:tcPr>
            <w:tcW w:w="373" w:type="pct"/>
            <w:vAlign w:val="center"/>
          </w:tcPr>
          <w:p w:rsidR="00B55120" w:rsidRPr="008033E0" w:rsidRDefault="00B55120" w:rsidP="00B55120">
            <w:pPr>
              <w:jc w:val="center"/>
              <w:rPr>
                <w:color w:val="000000"/>
              </w:rPr>
            </w:pPr>
            <w:r>
              <w:rPr>
                <w:color w:val="000000"/>
              </w:rPr>
              <w:t>-</w:t>
            </w:r>
          </w:p>
        </w:tc>
        <w:tc>
          <w:tcPr>
            <w:tcW w:w="449" w:type="pct"/>
            <w:shd w:val="clear" w:color="auto" w:fill="auto"/>
            <w:vAlign w:val="center"/>
            <w:hideMark/>
          </w:tcPr>
          <w:p w:rsidR="00B55120" w:rsidRPr="008033E0" w:rsidRDefault="00B55120" w:rsidP="00B55120">
            <w:pPr>
              <w:jc w:val="center"/>
              <w:rPr>
                <w:color w:val="000000"/>
              </w:rPr>
            </w:pPr>
            <w:r w:rsidRPr="008033E0">
              <w:rPr>
                <w:color w:val="000000"/>
              </w:rPr>
              <w:t>-</w:t>
            </w:r>
          </w:p>
        </w:tc>
        <w:tc>
          <w:tcPr>
            <w:tcW w:w="449" w:type="pct"/>
            <w:vAlign w:val="center"/>
          </w:tcPr>
          <w:p w:rsidR="00B55120" w:rsidRPr="008033E0" w:rsidRDefault="00B55120" w:rsidP="00B55120">
            <w:pPr>
              <w:jc w:val="center"/>
              <w:rPr>
                <w:color w:val="000000"/>
              </w:rPr>
            </w:pPr>
            <w:r w:rsidRPr="008033E0">
              <w:rPr>
                <w:color w:val="000000"/>
              </w:rPr>
              <w:t>-</w:t>
            </w:r>
          </w:p>
        </w:tc>
        <w:tc>
          <w:tcPr>
            <w:tcW w:w="404" w:type="pct"/>
            <w:shd w:val="clear" w:color="auto" w:fill="auto"/>
            <w:vAlign w:val="center"/>
            <w:hideMark/>
          </w:tcPr>
          <w:p w:rsidR="00B55120" w:rsidRPr="008033E0" w:rsidRDefault="00B55120" w:rsidP="00B55120">
            <w:pPr>
              <w:jc w:val="center"/>
              <w:rPr>
                <w:color w:val="000000"/>
              </w:rPr>
            </w:pPr>
            <w:r w:rsidRPr="008033E0">
              <w:rPr>
                <w:color w:val="000000"/>
              </w:rPr>
              <w:t>-</w:t>
            </w:r>
          </w:p>
        </w:tc>
      </w:tr>
      <w:tr w:rsidR="00B55120" w:rsidRPr="008033E0" w:rsidTr="00B55120">
        <w:trPr>
          <w:trHeight w:val="20"/>
          <w:jc w:val="center"/>
        </w:trPr>
        <w:tc>
          <w:tcPr>
            <w:tcW w:w="1173" w:type="pct"/>
            <w:shd w:val="clear" w:color="auto" w:fill="auto"/>
            <w:vAlign w:val="center"/>
            <w:hideMark/>
          </w:tcPr>
          <w:p w:rsidR="00B55120" w:rsidRPr="008033E0" w:rsidRDefault="00B55120" w:rsidP="00B55120">
            <w:pPr>
              <w:numPr>
                <w:ilvl w:val="0"/>
                <w:numId w:val="87"/>
              </w:numPr>
              <w:ind w:left="0" w:firstLine="0"/>
              <w:rPr>
                <w:bCs/>
              </w:rPr>
            </w:pPr>
            <w:r w:rsidRPr="008033E0">
              <w:rPr>
                <w:bCs/>
              </w:rPr>
              <w:t>Работники основных организаций города*, в т.ч.:</w:t>
            </w:r>
          </w:p>
        </w:tc>
        <w:tc>
          <w:tcPr>
            <w:tcW w:w="429" w:type="pct"/>
            <w:vAlign w:val="center"/>
          </w:tcPr>
          <w:p w:rsidR="00B55120" w:rsidRPr="008033E0" w:rsidRDefault="00B55120" w:rsidP="00B55120">
            <w:pPr>
              <w:jc w:val="center"/>
              <w:rPr>
                <w:color w:val="000000"/>
              </w:rPr>
            </w:pPr>
            <w:r w:rsidRPr="008033E0">
              <w:rPr>
                <w:color w:val="000000"/>
              </w:rPr>
              <w:t>76 122</w:t>
            </w:r>
          </w:p>
        </w:tc>
        <w:tc>
          <w:tcPr>
            <w:tcW w:w="448" w:type="pct"/>
            <w:vAlign w:val="center"/>
          </w:tcPr>
          <w:p w:rsidR="00B55120" w:rsidRPr="008033E0" w:rsidRDefault="00B55120" w:rsidP="00B55120">
            <w:pPr>
              <w:jc w:val="center"/>
              <w:rPr>
                <w:color w:val="000000"/>
              </w:rPr>
            </w:pPr>
            <w:r w:rsidRPr="008033E0">
              <w:rPr>
                <w:color w:val="000000"/>
              </w:rPr>
              <w:t>83 337</w:t>
            </w:r>
          </w:p>
        </w:tc>
        <w:tc>
          <w:tcPr>
            <w:tcW w:w="378" w:type="pct"/>
            <w:vAlign w:val="center"/>
          </w:tcPr>
          <w:p w:rsidR="00B55120" w:rsidRPr="008033E0" w:rsidRDefault="00B55120" w:rsidP="00B55120">
            <w:pPr>
              <w:jc w:val="center"/>
              <w:rPr>
                <w:color w:val="000000"/>
              </w:rPr>
            </w:pPr>
            <w:r w:rsidRPr="008033E0">
              <w:rPr>
                <w:color w:val="000000"/>
              </w:rPr>
              <w:t>109,5</w:t>
            </w:r>
          </w:p>
        </w:tc>
        <w:tc>
          <w:tcPr>
            <w:tcW w:w="449" w:type="pct"/>
            <w:vAlign w:val="center"/>
          </w:tcPr>
          <w:p w:rsidR="00B55120" w:rsidRPr="008033E0" w:rsidRDefault="00B55120" w:rsidP="00B55120">
            <w:pPr>
              <w:jc w:val="center"/>
              <w:rPr>
                <w:color w:val="000000"/>
              </w:rPr>
            </w:pPr>
            <w:r>
              <w:rPr>
                <w:color w:val="000000"/>
              </w:rPr>
              <w:t>-</w:t>
            </w:r>
          </w:p>
        </w:tc>
        <w:tc>
          <w:tcPr>
            <w:tcW w:w="448" w:type="pct"/>
            <w:vAlign w:val="center"/>
          </w:tcPr>
          <w:p w:rsidR="00B55120" w:rsidRPr="008033E0" w:rsidRDefault="00B55120" w:rsidP="00B55120">
            <w:pPr>
              <w:jc w:val="center"/>
              <w:rPr>
                <w:color w:val="000000"/>
              </w:rPr>
            </w:pPr>
            <w:r>
              <w:rPr>
                <w:color w:val="000000"/>
              </w:rPr>
              <w:t>-</w:t>
            </w:r>
          </w:p>
        </w:tc>
        <w:tc>
          <w:tcPr>
            <w:tcW w:w="373" w:type="pct"/>
            <w:vAlign w:val="center"/>
          </w:tcPr>
          <w:p w:rsidR="00B55120" w:rsidRPr="008033E0" w:rsidRDefault="00B55120" w:rsidP="00B55120">
            <w:pPr>
              <w:jc w:val="center"/>
              <w:rPr>
                <w:color w:val="000000"/>
              </w:rPr>
            </w:pPr>
            <w:r>
              <w:rPr>
                <w:color w:val="000000"/>
              </w:rPr>
              <w:t>-</w:t>
            </w:r>
          </w:p>
        </w:tc>
        <w:tc>
          <w:tcPr>
            <w:tcW w:w="449" w:type="pct"/>
            <w:shd w:val="clear" w:color="auto" w:fill="auto"/>
            <w:vAlign w:val="center"/>
            <w:hideMark/>
          </w:tcPr>
          <w:p w:rsidR="00B55120" w:rsidRPr="008033E0" w:rsidRDefault="00B55120" w:rsidP="00B55120">
            <w:pPr>
              <w:jc w:val="center"/>
              <w:rPr>
                <w:color w:val="000000"/>
              </w:rPr>
            </w:pPr>
            <w:r w:rsidRPr="008033E0">
              <w:rPr>
                <w:color w:val="000000"/>
              </w:rPr>
              <w:t>-</w:t>
            </w:r>
          </w:p>
        </w:tc>
        <w:tc>
          <w:tcPr>
            <w:tcW w:w="449" w:type="pct"/>
            <w:vAlign w:val="center"/>
          </w:tcPr>
          <w:p w:rsidR="00B55120" w:rsidRPr="008033E0" w:rsidRDefault="00B55120" w:rsidP="00B55120">
            <w:pPr>
              <w:jc w:val="center"/>
              <w:rPr>
                <w:color w:val="000000"/>
              </w:rPr>
            </w:pPr>
            <w:r w:rsidRPr="008033E0">
              <w:rPr>
                <w:color w:val="000000"/>
              </w:rPr>
              <w:t>-</w:t>
            </w:r>
          </w:p>
        </w:tc>
        <w:tc>
          <w:tcPr>
            <w:tcW w:w="404" w:type="pct"/>
            <w:shd w:val="clear" w:color="auto" w:fill="auto"/>
            <w:vAlign w:val="center"/>
            <w:hideMark/>
          </w:tcPr>
          <w:p w:rsidR="00B55120" w:rsidRPr="008033E0" w:rsidRDefault="00B55120" w:rsidP="00B55120">
            <w:pPr>
              <w:jc w:val="center"/>
              <w:rPr>
                <w:color w:val="000000"/>
              </w:rPr>
            </w:pPr>
            <w:r w:rsidRPr="008033E0">
              <w:rPr>
                <w:color w:val="000000"/>
              </w:rPr>
              <w:t>-</w:t>
            </w:r>
          </w:p>
        </w:tc>
      </w:tr>
      <w:tr w:rsidR="00B55120" w:rsidRPr="008033E0" w:rsidTr="00B55120">
        <w:trPr>
          <w:trHeight w:val="20"/>
          <w:jc w:val="center"/>
        </w:trPr>
        <w:tc>
          <w:tcPr>
            <w:tcW w:w="1173" w:type="pct"/>
            <w:shd w:val="clear" w:color="auto" w:fill="auto"/>
            <w:vAlign w:val="center"/>
            <w:hideMark/>
          </w:tcPr>
          <w:p w:rsidR="00B55120" w:rsidRPr="008033E0" w:rsidRDefault="00B55120" w:rsidP="00B55120">
            <w:pPr>
              <w:rPr>
                <w:bCs/>
              </w:rPr>
            </w:pPr>
            <w:r w:rsidRPr="008033E0">
              <w:rPr>
                <w:bCs/>
                <w:sz w:val="22"/>
              </w:rPr>
              <w:t xml:space="preserve"> - ЗФ ОАО ГМК «Норильский Никель»</w:t>
            </w:r>
          </w:p>
        </w:tc>
        <w:tc>
          <w:tcPr>
            <w:tcW w:w="429" w:type="pct"/>
            <w:vAlign w:val="center"/>
          </w:tcPr>
          <w:p w:rsidR="00B55120" w:rsidRPr="008033E0" w:rsidRDefault="00B55120" w:rsidP="00B55120">
            <w:pPr>
              <w:jc w:val="center"/>
              <w:rPr>
                <w:color w:val="000000"/>
              </w:rPr>
            </w:pPr>
            <w:r w:rsidRPr="008033E0">
              <w:rPr>
                <w:color w:val="000000"/>
              </w:rPr>
              <w:t>84 751</w:t>
            </w:r>
          </w:p>
        </w:tc>
        <w:tc>
          <w:tcPr>
            <w:tcW w:w="448" w:type="pct"/>
            <w:vAlign w:val="center"/>
          </w:tcPr>
          <w:p w:rsidR="00B55120" w:rsidRPr="008033E0" w:rsidRDefault="00B55120" w:rsidP="00B55120">
            <w:pPr>
              <w:jc w:val="center"/>
              <w:rPr>
                <w:color w:val="000000"/>
              </w:rPr>
            </w:pPr>
            <w:r w:rsidRPr="008033E0">
              <w:rPr>
                <w:color w:val="000000"/>
              </w:rPr>
              <w:t>92 216</w:t>
            </w:r>
          </w:p>
        </w:tc>
        <w:tc>
          <w:tcPr>
            <w:tcW w:w="378" w:type="pct"/>
            <w:vAlign w:val="center"/>
          </w:tcPr>
          <w:p w:rsidR="00B55120" w:rsidRPr="008033E0" w:rsidRDefault="00B55120" w:rsidP="00B55120">
            <w:pPr>
              <w:jc w:val="center"/>
              <w:rPr>
                <w:color w:val="000000"/>
              </w:rPr>
            </w:pPr>
            <w:r w:rsidRPr="008033E0">
              <w:rPr>
                <w:color w:val="000000"/>
              </w:rPr>
              <w:t>108,8</w:t>
            </w:r>
          </w:p>
        </w:tc>
        <w:tc>
          <w:tcPr>
            <w:tcW w:w="449" w:type="pct"/>
            <w:vAlign w:val="center"/>
          </w:tcPr>
          <w:p w:rsidR="00B55120" w:rsidRPr="008033E0" w:rsidRDefault="00B55120" w:rsidP="00B55120">
            <w:pPr>
              <w:jc w:val="center"/>
              <w:rPr>
                <w:color w:val="000000"/>
              </w:rPr>
            </w:pPr>
            <w:r>
              <w:rPr>
                <w:color w:val="000000"/>
              </w:rPr>
              <w:t>-</w:t>
            </w:r>
          </w:p>
        </w:tc>
        <w:tc>
          <w:tcPr>
            <w:tcW w:w="448" w:type="pct"/>
            <w:vAlign w:val="center"/>
          </w:tcPr>
          <w:p w:rsidR="00B55120" w:rsidRPr="008033E0" w:rsidRDefault="00B55120" w:rsidP="00B55120">
            <w:pPr>
              <w:jc w:val="center"/>
              <w:rPr>
                <w:color w:val="000000"/>
              </w:rPr>
            </w:pPr>
            <w:r>
              <w:rPr>
                <w:color w:val="000000"/>
              </w:rPr>
              <w:t>-</w:t>
            </w:r>
          </w:p>
        </w:tc>
        <w:tc>
          <w:tcPr>
            <w:tcW w:w="373" w:type="pct"/>
            <w:vAlign w:val="center"/>
          </w:tcPr>
          <w:p w:rsidR="00B55120" w:rsidRPr="008033E0" w:rsidRDefault="00B55120" w:rsidP="00B55120">
            <w:pPr>
              <w:jc w:val="center"/>
              <w:rPr>
                <w:color w:val="000000"/>
              </w:rPr>
            </w:pPr>
            <w:r>
              <w:rPr>
                <w:color w:val="000000"/>
              </w:rPr>
              <w:t>-</w:t>
            </w:r>
          </w:p>
        </w:tc>
        <w:tc>
          <w:tcPr>
            <w:tcW w:w="449" w:type="pct"/>
            <w:shd w:val="clear" w:color="auto" w:fill="auto"/>
            <w:vAlign w:val="center"/>
          </w:tcPr>
          <w:p w:rsidR="00B55120" w:rsidRPr="008033E0" w:rsidRDefault="00B55120" w:rsidP="00B55120">
            <w:pPr>
              <w:jc w:val="center"/>
              <w:rPr>
                <w:color w:val="000000"/>
              </w:rPr>
            </w:pPr>
            <w:r w:rsidRPr="008033E0">
              <w:rPr>
                <w:color w:val="000000"/>
              </w:rPr>
              <w:t>90 517</w:t>
            </w:r>
          </w:p>
        </w:tc>
        <w:tc>
          <w:tcPr>
            <w:tcW w:w="449" w:type="pct"/>
            <w:vAlign w:val="center"/>
          </w:tcPr>
          <w:p w:rsidR="00B55120" w:rsidRPr="008033E0" w:rsidRDefault="00B55120" w:rsidP="00B55120">
            <w:pPr>
              <w:jc w:val="center"/>
              <w:rPr>
                <w:color w:val="000000"/>
              </w:rPr>
            </w:pPr>
            <w:r w:rsidRPr="008033E0">
              <w:rPr>
                <w:color w:val="000000"/>
              </w:rPr>
              <w:t>99 703</w:t>
            </w:r>
          </w:p>
        </w:tc>
        <w:tc>
          <w:tcPr>
            <w:tcW w:w="404" w:type="pct"/>
            <w:shd w:val="clear" w:color="auto" w:fill="auto"/>
            <w:vAlign w:val="center"/>
          </w:tcPr>
          <w:p w:rsidR="00B55120" w:rsidRPr="008033E0" w:rsidRDefault="00B55120" w:rsidP="00B55120">
            <w:pPr>
              <w:jc w:val="center"/>
              <w:rPr>
                <w:color w:val="000000"/>
              </w:rPr>
            </w:pPr>
            <w:r w:rsidRPr="008033E0">
              <w:rPr>
                <w:color w:val="000000"/>
              </w:rPr>
              <w:t>110,1</w:t>
            </w:r>
          </w:p>
        </w:tc>
      </w:tr>
      <w:tr w:rsidR="00B55120" w:rsidRPr="008033E0" w:rsidTr="00B55120">
        <w:trPr>
          <w:trHeight w:val="20"/>
          <w:jc w:val="center"/>
        </w:trPr>
        <w:tc>
          <w:tcPr>
            <w:tcW w:w="1173" w:type="pct"/>
            <w:shd w:val="clear" w:color="auto" w:fill="auto"/>
            <w:vAlign w:val="center"/>
            <w:hideMark/>
          </w:tcPr>
          <w:p w:rsidR="00B55120" w:rsidRPr="008033E0" w:rsidRDefault="00B55120" w:rsidP="00772070">
            <w:pPr>
              <w:numPr>
                <w:ilvl w:val="0"/>
                <w:numId w:val="87"/>
              </w:numPr>
              <w:ind w:left="0" w:firstLine="0"/>
              <w:rPr>
                <w:bCs/>
              </w:rPr>
            </w:pPr>
            <w:r w:rsidRPr="008033E0">
              <w:rPr>
                <w:bCs/>
              </w:rPr>
              <w:t>Местный бюджет</w:t>
            </w:r>
          </w:p>
        </w:tc>
        <w:tc>
          <w:tcPr>
            <w:tcW w:w="429" w:type="pct"/>
            <w:vAlign w:val="center"/>
          </w:tcPr>
          <w:p w:rsidR="00B55120" w:rsidRPr="008033E0" w:rsidRDefault="00B55120" w:rsidP="00B55120">
            <w:pPr>
              <w:jc w:val="center"/>
              <w:rPr>
                <w:color w:val="000000"/>
              </w:rPr>
            </w:pPr>
            <w:r>
              <w:rPr>
                <w:color w:val="000000"/>
              </w:rPr>
              <w:t>57 744</w:t>
            </w:r>
          </w:p>
        </w:tc>
        <w:tc>
          <w:tcPr>
            <w:tcW w:w="448" w:type="pct"/>
            <w:vAlign w:val="center"/>
          </w:tcPr>
          <w:p w:rsidR="00B55120" w:rsidRPr="008033E0" w:rsidRDefault="00B55120" w:rsidP="00B55120">
            <w:pPr>
              <w:jc w:val="center"/>
              <w:rPr>
                <w:color w:val="000000"/>
              </w:rPr>
            </w:pPr>
            <w:r>
              <w:rPr>
                <w:color w:val="000000"/>
              </w:rPr>
              <w:t>60 439</w:t>
            </w:r>
          </w:p>
        </w:tc>
        <w:tc>
          <w:tcPr>
            <w:tcW w:w="378" w:type="pct"/>
            <w:vAlign w:val="center"/>
          </w:tcPr>
          <w:p w:rsidR="00B55120" w:rsidRPr="008033E0" w:rsidRDefault="00B55120" w:rsidP="00B55120">
            <w:pPr>
              <w:jc w:val="center"/>
              <w:rPr>
                <w:color w:val="000000"/>
              </w:rPr>
            </w:pPr>
            <w:r>
              <w:rPr>
                <w:color w:val="000000"/>
              </w:rPr>
              <w:t>104,7</w:t>
            </w:r>
          </w:p>
        </w:tc>
        <w:tc>
          <w:tcPr>
            <w:tcW w:w="449" w:type="pct"/>
            <w:vAlign w:val="center"/>
          </w:tcPr>
          <w:p w:rsidR="00B55120" w:rsidRPr="008033E0" w:rsidRDefault="00B55120" w:rsidP="00B55120">
            <w:pPr>
              <w:jc w:val="center"/>
              <w:rPr>
                <w:color w:val="000000"/>
              </w:rPr>
            </w:pPr>
            <w:r w:rsidRPr="008033E0">
              <w:rPr>
                <w:color w:val="000000"/>
              </w:rPr>
              <w:t>63 050</w:t>
            </w:r>
          </w:p>
        </w:tc>
        <w:tc>
          <w:tcPr>
            <w:tcW w:w="448" w:type="pct"/>
            <w:vAlign w:val="center"/>
          </w:tcPr>
          <w:p w:rsidR="00B55120" w:rsidRPr="008033E0" w:rsidRDefault="00B55120" w:rsidP="00B55120">
            <w:pPr>
              <w:jc w:val="center"/>
              <w:rPr>
                <w:color w:val="000000"/>
              </w:rPr>
            </w:pPr>
            <w:r w:rsidRPr="008033E0">
              <w:rPr>
                <w:color w:val="000000"/>
              </w:rPr>
              <w:t>65 454</w:t>
            </w:r>
          </w:p>
        </w:tc>
        <w:tc>
          <w:tcPr>
            <w:tcW w:w="373" w:type="pct"/>
            <w:vAlign w:val="center"/>
          </w:tcPr>
          <w:p w:rsidR="00B55120" w:rsidRPr="008033E0" w:rsidRDefault="00B55120" w:rsidP="00B55120">
            <w:pPr>
              <w:jc w:val="center"/>
              <w:rPr>
                <w:color w:val="000000"/>
              </w:rPr>
            </w:pPr>
            <w:r w:rsidRPr="008033E0">
              <w:rPr>
                <w:color w:val="000000"/>
              </w:rPr>
              <w:t>103,8</w:t>
            </w:r>
          </w:p>
        </w:tc>
        <w:tc>
          <w:tcPr>
            <w:tcW w:w="449" w:type="pct"/>
            <w:shd w:val="clear" w:color="auto" w:fill="auto"/>
            <w:vAlign w:val="center"/>
          </w:tcPr>
          <w:p w:rsidR="00B55120" w:rsidRPr="008033E0" w:rsidRDefault="00B55120" w:rsidP="00B55120">
            <w:pPr>
              <w:jc w:val="center"/>
              <w:rPr>
                <w:color w:val="000000"/>
              </w:rPr>
            </w:pPr>
            <w:r w:rsidRPr="008033E0">
              <w:rPr>
                <w:color w:val="000000"/>
              </w:rPr>
              <w:t>67 215</w:t>
            </w:r>
          </w:p>
        </w:tc>
        <w:tc>
          <w:tcPr>
            <w:tcW w:w="449" w:type="pct"/>
            <w:vAlign w:val="center"/>
          </w:tcPr>
          <w:p w:rsidR="00B55120" w:rsidRPr="008033E0" w:rsidRDefault="00B55120" w:rsidP="00B55120">
            <w:pPr>
              <w:jc w:val="center"/>
              <w:rPr>
                <w:color w:val="000000"/>
              </w:rPr>
            </w:pPr>
            <w:r w:rsidRPr="008033E0">
              <w:rPr>
                <w:color w:val="000000"/>
              </w:rPr>
              <w:t>69 316</w:t>
            </w:r>
          </w:p>
        </w:tc>
        <w:tc>
          <w:tcPr>
            <w:tcW w:w="404" w:type="pct"/>
            <w:shd w:val="clear" w:color="auto" w:fill="auto"/>
            <w:vAlign w:val="center"/>
          </w:tcPr>
          <w:p w:rsidR="00B55120" w:rsidRPr="008033E0" w:rsidRDefault="00B55120" w:rsidP="00B55120">
            <w:pPr>
              <w:jc w:val="center"/>
              <w:rPr>
                <w:color w:val="000000"/>
              </w:rPr>
            </w:pPr>
            <w:r w:rsidRPr="008033E0">
              <w:rPr>
                <w:color w:val="000000"/>
              </w:rPr>
              <w:t>103,1</w:t>
            </w:r>
          </w:p>
        </w:tc>
      </w:tr>
    </w:tbl>
    <w:p w:rsidR="006736E9" w:rsidRPr="008033E0" w:rsidRDefault="006736E9" w:rsidP="006736E9">
      <w:pPr>
        <w:pStyle w:val="22"/>
        <w:ind w:firstLine="709"/>
        <w:rPr>
          <w:bCs w:val="0"/>
          <w:sz w:val="18"/>
          <w:szCs w:val="18"/>
        </w:rPr>
      </w:pPr>
      <w:r w:rsidRPr="008033E0">
        <w:rPr>
          <w:bCs w:val="0"/>
          <w:sz w:val="18"/>
          <w:szCs w:val="18"/>
        </w:rPr>
        <w:t>* Информация подготовлена по данным Красноярскстата;</w:t>
      </w:r>
    </w:p>
    <w:p w:rsidR="006736E9" w:rsidRPr="008033E0" w:rsidRDefault="006736E9" w:rsidP="006736E9">
      <w:pPr>
        <w:suppressAutoHyphens/>
        <w:ind w:firstLine="709"/>
        <w:jc w:val="both"/>
        <w:rPr>
          <w:sz w:val="26"/>
          <w:szCs w:val="26"/>
        </w:rPr>
      </w:pPr>
    </w:p>
    <w:p w:rsidR="006736E9" w:rsidRPr="008033E0" w:rsidRDefault="006736E9" w:rsidP="006736E9">
      <w:pPr>
        <w:pStyle w:val="35"/>
        <w:ind w:left="0" w:firstLine="709"/>
        <w:rPr>
          <w:szCs w:val="26"/>
        </w:rPr>
      </w:pPr>
      <w:r w:rsidRPr="008033E0">
        <w:rPr>
          <w:szCs w:val="26"/>
        </w:rPr>
        <w:t>Основными мероприятиями органов местного самоуправления в части оплаты труда работников бюджетной сферы в муниципальном образовании город Норильск в 2014-2015 гг. являлись:</w:t>
      </w:r>
    </w:p>
    <w:p w:rsidR="006736E9" w:rsidRPr="008033E0" w:rsidRDefault="006736E9" w:rsidP="00772070">
      <w:pPr>
        <w:pStyle w:val="35"/>
        <w:numPr>
          <w:ilvl w:val="0"/>
          <w:numId w:val="86"/>
        </w:numPr>
        <w:rPr>
          <w:szCs w:val="26"/>
        </w:rPr>
      </w:pPr>
      <w:r w:rsidRPr="008033E0">
        <w:rPr>
          <w:szCs w:val="26"/>
        </w:rPr>
        <w:t>реализация «майских» указов Президента Российской Федерации;</w:t>
      </w:r>
    </w:p>
    <w:p w:rsidR="006736E9" w:rsidRPr="008033E0" w:rsidRDefault="006736E9" w:rsidP="00772070">
      <w:pPr>
        <w:pStyle w:val="35"/>
        <w:numPr>
          <w:ilvl w:val="0"/>
          <w:numId w:val="86"/>
        </w:numPr>
        <w:rPr>
          <w:szCs w:val="26"/>
        </w:rPr>
      </w:pPr>
      <w:r w:rsidRPr="008033E0">
        <w:rPr>
          <w:szCs w:val="26"/>
        </w:rPr>
        <w:t>индексация оплаты труда.</w:t>
      </w:r>
    </w:p>
    <w:p w:rsidR="006736E9" w:rsidRPr="008033E0" w:rsidRDefault="006736E9" w:rsidP="006736E9">
      <w:pPr>
        <w:pStyle w:val="35"/>
        <w:ind w:left="0" w:firstLine="709"/>
        <w:rPr>
          <w:szCs w:val="26"/>
        </w:rPr>
      </w:pPr>
    </w:p>
    <w:p w:rsidR="006736E9" w:rsidRPr="008033E0" w:rsidRDefault="006736E9" w:rsidP="00772070">
      <w:pPr>
        <w:pStyle w:val="35"/>
        <w:numPr>
          <w:ilvl w:val="0"/>
          <w:numId w:val="88"/>
        </w:numPr>
        <w:rPr>
          <w:b/>
          <w:szCs w:val="26"/>
        </w:rPr>
      </w:pPr>
      <w:r w:rsidRPr="008033E0">
        <w:rPr>
          <w:b/>
          <w:szCs w:val="26"/>
        </w:rPr>
        <w:t>Реализация «майских» указов Президента Российской Федерации</w:t>
      </w:r>
    </w:p>
    <w:p w:rsidR="006736E9" w:rsidRPr="008033E0" w:rsidRDefault="006736E9" w:rsidP="006736E9">
      <w:pPr>
        <w:pStyle w:val="a4"/>
        <w:rPr>
          <w:szCs w:val="26"/>
        </w:rPr>
      </w:pPr>
    </w:p>
    <w:p w:rsidR="006736E9" w:rsidRPr="008033E0" w:rsidRDefault="006736E9" w:rsidP="006736E9">
      <w:pPr>
        <w:pStyle w:val="a4"/>
        <w:ind w:firstLine="709"/>
        <w:rPr>
          <w:szCs w:val="26"/>
        </w:rPr>
      </w:pPr>
      <w:r w:rsidRPr="008033E0">
        <w:rPr>
          <w:szCs w:val="26"/>
        </w:rPr>
        <w:t>В 2012 году приняты указы Президента Российской Федерации: от 7 мая 2012 года № 597 «О мероприятиях по реализации государственной социальной политики» и от 01.06.2012 № 761 «О Национальной стратегии действий в интересах детей на 2012 - 2017 годы») в которых определены основные направления развития государства, в том числе повышение заработной платы отдельным категориям работников бюджетной сферы до целевого уровня.</w:t>
      </w:r>
    </w:p>
    <w:p w:rsidR="006736E9" w:rsidRPr="008033E0" w:rsidRDefault="006736E9" w:rsidP="006736E9">
      <w:pPr>
        <w:autoSpaceDE w:val="0"/>
        <w:autoSpaceDN w:val="0"/>
        <w:adjustRightInd w:val="0"/>
        <w:ind w:firstLine="709"/>
        <w:jc w:val="both"/>
        <w:rPr>
          <w:sz w:val="26"/>
          <w:szCs w:val="26"/>
        </w:rPr>
      </w:pPr>
      <w:r w:rsidRPr="008033E0">
        <w:rPr>
          <w:sz w:val="26"/>
          <w:szCs w:val="26"/>
        </w:rPr>
        <w:t>К 2018 году заработная плата отдельных категорий работников должна достигнуть:</w:t>
      </w:r>
    </w:p>
    <w:p w:rsidR="006736E9" w:rsidRPr="008033E0" w:rsidRDefault="006736E9" w:rsidP="006736E9">
      <w:pPr>
        <w:pStyle w:val="a4"/>
        <w:ind w:firstLine="709"/>
        <w:rPr>
          <w:szCs w:val="26"/>
        </w:rPr>
      </w:pPr>
      <w:r w:rsidRPr="008033E0">
        <w:rPr>
          <w:szCs w:val="26"/>
        </w:rPr>
        <w:t xml:space="preserve">– </w:t>
      </w:r>
      <w:r w:rsidRPr="008033E0">
        <w:rPr>
          <w:i/>
          <w:szCs w:val="26"/>
        </w:rPr>
        <w:t>200%</w:t>
      </w:r>
      <w:r w:rsidRPr="008033E0">
        <w:rPr>
          <w:szCs w:val="26"/>
        </w:rPr>
        <w:t xml:space="preserve"> </w:t>
      </w:r>
      <w:r w:rsidRPr="008033E0">
        <w:rPr>
          <w:i/>
          <w:szCs w:val="26"/>
          <w:u w:val="single"/>
        </w:rPr>
        <w:t>средней заработной платы по субъекту РФ</w:t>
      </w:r>
      <w:r w:rsidRPr="008033E0">
        <w:rPr>
          <w:i/>
          <w:szCs w:val="26"/>
        </w:rPr>
        <w:t xml:space="preserve"> для</w:t>
      </w:r>
      <w:r w:rsidRPr="008033E0">
        <w:rPr>
          <w:szCs w:val="26"/>
        </w:rPr>
        <w:t xml:space="preserve"> врачей;</w:t>
      </w:r>
    </w:p>
    <w:p w:rsidR="006736E9" w:rsidRPr="008033E0" w:rsidRDefault="006736E9" w:rsidP="006736E9">
      <w:pPr>
        <w:tabs>
          <w:tab w:val="left" w:pos="851"/>
          <w:tab w:val="left" w:pos="993"/>
        </w:tabs>
        <w:autoSpaceDE w:val="0"/>
        <w:autoSpaceDN w:val="0"/>
        <w:adjustRightInd w:val="0"/>
        <w:ind w:firstLine="709"/>
        <w:jc w:val="both"/>
        <w:rPr>
          <w:sz w:val="26"/>
          <w:szCs w:val="26"/>
        </w:rPr>
      </w:pPr>
      <w:r w:rsidRPr="008033E0">
        <w:rPr>
          <w:sz w:val="26"/>
          <w:szCs w:val="26"/>
        </w:rPr>
        <w:t xml:space="preserve">− </w:t>
      </w:r>
      <w:r w:rsidRPr="008033E0">
        <w:rPr>
          <w:i/>
          <w:sz w:val="26"/>
          <w:szCs w:val="26"/>
          <w:u w:val="single"/>
        </w:rPr>
        <w:t>средней заработной платы по субъекту РФ</w:t>
      </w:r>
      <w:r w:rsidRPr="008033E0">
        <w:rPr>
          <w:sz w:val="26"/>
          <w:szCs w:val="26"/>
        </w:rPr>
        <w:t xml:space="preserve"> для среднего медицинского и младшего медицинского персонала, работников учреждений культуры, социальных работников, а также педагогических работников образовательных учреждений общего образования;</w:t>
      </w:r>
    </w:p>
    <w:p w:rsidR="006736E9" w:rsidRPr="008033E0" w:rsidRDefault="006736E9" w:rsidP="006736E9">
      <w:pPr>
        <w:tabs>
          <w:tab w:val="left" w:pos="851"/>
          <w:tab w:val="left" w:pos="993"/>
        </w:tabs>
        <w:autoSpaceDE w:val="0"/>
        <w:autoSpaceDN w:val="0"/>
        <w:adjustRightInd w:val="0"/>
        <w:ind w:firstLine="709"/>
        <w:jc w:val="both"/>
        <w:rPr>
          <w:sz w:val="26"/>
          <w:szCs w:val="26"/>
        </w:rPr>
      </w:pPr>
      <w:r w:rsidRPr="008033E0">
        <w:rPr>
          <w:sz w:val="26"/>
          <w:szCs w:val="26"/>
        </w:rPr>
        <w:t xml:space="preserve">− </w:t>
      </w:r>
      <w:r w:rsidRPr="008033E0">
        <w:rPr>
          <w:i/>
          <w:sz w:val="26"/>
          <w:szCs w:val="26"/>
          <w:u w:val="single"/>
        </w:rPr>
        <w:t>средней заработной платы учителей в субъекте Российской Федерации</w:t>
      </w:r>
      <w:r w:rsidRPr="008033E0">
        <w:rPr>
          <w:sz w:val="26"/>
          <w:szCs w:val="26"/>
        </w:rPr>
        <w:t xml:space="preserve"> для педагогических работников учреждений дополнительно образования детей;</w:t>
      </w:r>
    </w:p>
    <w:p w:rsidR="006736E9" w:rsidRPr="008033E0" w:rsidRDefault="006736E9" w:rsidP="006736E9">
      <w:pPr>
        <w:pStyle w:val="a4"/>
        <w:ind w:firstLine="709"/>
        <w:rPr>
          <w:szCs w:val="26"/>
        </w:rPr>
      </w:pPr>
      <w:r w:rsidRPr="008033E0">
        <w:rPr>
          <w:szCs w:val="26"/>
        </w:rPr>
        <w:t xml:space="preserve">− </w:t>
      </w:r>
      <w:r w:rsidRPr="008033E0">
        <w:rPr>
          <w:i/>
          <w:szCs w:val="26"/>
          <w:u w:val="single"/>
        </w:rPr>
        <w:t>средней заработной платы в сфере общего образования в субъекте Российской Федерации</w:t>
      </w:r>
      <w:r w:rsidRPr="008033E0">
        <w:rPr>
          <w:szCs w:val="26"/>
        </w:rPr>
        <w:t xml:space="preserve"> для педагогических работников дошкольных образовательных учреждений.</w:t>
      </w:r>
    </w:p>
    <w:p w:rsidR="006736E9" w:rsidRDefault="006736E9" w:rsidP="006736E9">
      <w:pPr>
        <w:jc w:val="both"/>
        <w:rPr>
          <w:sz w:val="26"/>
          <w:szCs w:val="26"/>
        </w:rPr>
      </w:pPr>
    </w:p>
    <w:p w:rsidR="00C84AD8" w:rsidRDefault="00C84AD8" w:rsidP="006736E9">
      <w:pPr>
        <w:jc w:val="both"/>
        <w:rPr>
          <w:sz w:val="26"/>
          <w:szCs w:val="26"/>
        </w:rPr>
      </w:pPr>
    </w:p>
    <w:p w:rsidR="00C84AD8" w:rsidRPr="008033E0" w:rsidRDefault="00C84AD8" w:rsidP="006736E9">
      <w:pPr>
        <w:jc w:val="both"/>
        <w:rPr>
          <w:sz w:val="26"/>
          <w:szCs w:val="26"/>
        </w:rPr>
      </w:pPr>
    </w:p>
    <w:p w:rsidR="006736E9" w:rsidRPr="008033E0" w:rsidRDefault="006736E9" w:rsidP="00772070">
      <w:pPr>
        <w:pStyle w:val="22"/>
        <w:numPr>
          <w:ilvl w:val="0"/>
          <w:numId w:val="88"/>
        </w:numPr>
        <w:jc w:val="center"/>
        <w:rPr>
          <w:b/>
        </w:rPr>
      </w:pPr>
      <w:r w:rsidRPr="008033E0">
        <w:rPr>
          <w:b/>
        </w:rPr>
        <w:lastRenderedPageBreak/>
        <w:t>Индексация оплаты труда</w:t>
      </w:r>
    </w:p>
    <w:p w:rsidR="006736E9" w:rsidRPr="008033E0" w:rsidRDefault="006736E9" w:rsidP="006736E9">
      <w:pPr>
        <w:pStyle w:val="22"/>
        <w:ind w:left="1069" w:firstLine="0"/>
        <w:rPr>
          <w:szCs w:val="26"/>
        </w:rPr>
      </w:pPr>
    </w:p>
    <w:p w:rsidR="006736E9" w:rsidRPr="008033E0" w:rsidRDefault="006736E9" w:rsidP="006736E9">
      <w:pPr>
        <w:ind w:firstLine="709"/>
        <w:jc w:val="both"/>
        <w:rPr>
          <w:sz w:val="26"/>
          <w:szCs w:val="26"/>
        </w:rPr>
      </w:pPr>
      <w:r w:rsidRPr="008033E0">
        <w:rPr>
          <w:sz w:val="26"/>
          <w:szCs w:val="26"/>
        </w:rPr>
        <w:t>Обеспечение повышения уровня реальной заработной платы включает индексацию заработной платы в связи с ростом потребительских цен на товары и услуги.</w:t>
      </w:r>
    </w:p>
    <w:p w:rsidR="006736E9" w:rsidRPr="008033E0" w:rsidRDefault="006736E9" w:rsidP="006736E9">
      <w:pPr>
        <w:ind w:firstLine="708"/>
        <w:jc w:val="both"/>
        <w:rPr>
          <w:sz w:val="26"/>
          <w:szCs w:val="26"/>
        </w:rPr>
      </w:pPr>
      <w:r w:rsidRPr="008033E0">
        <w:rPr>
          <w:sz w:val="26"/>
          <w:szCs w:val="26"/>
        </w:rPr>
        <w:t>С 1 октября 2014 года увеличена гарантированная часть заработной платы</w:t>
      </w:r>
      <w:r w:rsidRPr="008033E0">
        <w:t xml:space="preserve"> </w:t>
      </w:r>
      <w:r w:rsidRPr="008033E0">
        <w:rPr>
          <w:sz w:val="26"/>
          <w:szCs w:val="26"/>
        </w:rPr>
        <w:t>работников муниципальных учреждений муниципального образования город Норильск на 15% с 01.10.2014 (5% - запланированная индексация, 10% - увеличение окладов за счет снижения доли стимулирующих выплат в структуре заработной платы) в пределах выделенного фонда оплаты труда, предусмотренного при формировании бюджета на текущий год.</w:t>
      </w:r>
    </w:p>
    <w:p w:rsidR="006736E9" w:rsidRPr="008033E0" w:rsidRDefault="006736E9" w:rsidP="006736E9">
      <w:pPr>
        <w:ind w:firstLine="708"/>
        <w:jc w:val="both"/>
        <w:rPr>
          <w:sz w:val="26"/>
          <w:szCs w:val="26"/>
        </w:rPr>
      </w:pPr>
      <w:r w:rsidRPr="008033E0">
        <w:rPr>
          <w:sz w:val="26"/>
          <w:szCs w:val="26"/>
        </w:rPr>
        <w:t>В 2015 году органами местного самоуправления была продолжена работа по повышению оплаты труда работников бюджетной сферы в муниципальном образовании город Норильск.</w:t>
      </w:r>
    </w:p>
    <w:p w:rsidR="006736E9" w:rsidRPr="008033E0" w:rsidRDefault="006736E9" w:rsidP="006736E9">
      <w:pPr>
        <w:ind w:firstLine="708"/>
        <w:jc w:val="both"/>
        <w:rPr>
          <w:sz w:val="26"/>
          <w:szCs w:val="26"/>
        </w:rPr>
      </w:pPr>
      <w:r w:rsidRPr="008033E0">
        <w:rPr>
          <w:sz w:val="26"/>
          <w:szCs w:val="26"/>
        </w:rPr>
        <w:t>В соответствии со статьей 7 Закона Красноярского края от 01.12.2014                  № 7-2877 «О краевом бюджете на 2015 год и плановый период 2016 - 2017 годов» с 1 июня 2015 года произошло повышение оплаты труда у муниципальных служащих и работников, замещающих должности, не отнесенные к должностям муниципальной службы на 5% взамен ранее отмененной индексации (5% с 1 октября 2014 года).</w:t>
      </w:r>
    </w:p>
    <w:p w:rsidR="006736E9" w:rsidRPr="008033E0" w:rsidRDefault="006736E9" w:rsidP="006736E9">
      <w:pPr>
        <w:ind w:firstLine="708"/>
        <w:jc w:val="both"/>
        <w:rPr>
          <w:rFonts w:eastAsia="Calibri"/>
          <w:sz w:val="26"/>
          <w:szCs w:val="26"/>
          <w:lang w:eastAsia="en-US"/>
        </w:rPr>
      </w:pPr>
      <w:r w:rsidRPr="008033E0">
        <w:rPr>
          <w:rFonts w:eastAsia="Calibri"/>
          <w:sz w:val="26"/>
          <w:szCs w:val="26"/>
          <w:lang w:eastAsia="en-US"/>
        </w:rPr>
        <w:t>В отчётном году продолжилась реализация краевых инициатив, обеспечивающих дополнительный рост денежных доходов малообеспеченных категорий населения.</w:t>
      </w:r>
    </w:p>
    <w:p w:rsidR="006736E9" w:rsidRPr="008033E0" w:rsidRDefault="006736E9" w:rsidP="006736E9">
      <w:pPr>
        <w:ind w:firstLine="708"/>
        <w:jc w:val="both"/>
        <w:rPr>
          <w:sz w:val="26"/>
          <w:szCs w:val="26"/>
        </w:rPr>
      </w:pPr>
      <w:r w:rsidRPr="008033E0">
        <w:rPr>
          <w:rFonts w:eastAsia="Calibri"/>
          <w:sz w:val="26"/>
          <w:szCs w:val="26"/>
          <w:lang w:eastAsia="en-US"/>
        </w:rPr>
        <w:t xml:space="preserve">Так, для целей региональной выплаты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установленного размера заработной платы, Законом Красноярского края от 08.10.2014 № 7-2648 «О внесении изменений в Закон края о системах оплаты труда работников краевых государственных учреждений» (далее – </w:t>
      </w:r>
      <w:r w:rsidRPr="008033E0">
        <w:rPr>
          <w:rFonts w:eastAsia="Calibri"/>
          <w:sz w:val="26"/>
          <w:szCs w:val="26"/>
        </w:rPr>
        <w:t xml:space="preserve">Закон от 08.10.2014 № 7-2648) </w:t>
      </w:r>
      <w:r w:rsidRPr="008033E0">
        <w:rPr>
          <w:rFonts w:eastAsia="Calibri"/>
          <w:sz w:val="26"/>
          <w:szCs w:val="26"/>
          <w:lang w:eastAsia="en-US"/>
        </w:rPr>
        <w:t>установлен дифференцированный размер заработной платы в зависимости от природно-климатических зон (для города Норильска – 10 353 рубля).</w:t>
      </w:r>
    </w:p>
    <w:p w:rsidR="006736E9" w:rsidRPr="008033E0" w:rsidRDefault="006736E9" w:rsidP="006736E9">
      <w:pPr>
        <w:ind w:firstLine="708"/>
        <w:jc w:val="both"/>
        <w:rPr>
          <w:sz w:val="26"/>
          <w:szCs w:val="26"/>
        </w:rPr>
      </w:pPr>
      <w:r w:rsidRPr="008033E0">
        <w:rPr>
          <w:rFonts w:eastAsia="Calibri"/>
          <w:sz w:val="26"/>
          <w:szCs w:val="26"/>
          <w:lang w:eastAsia="en-US"/>
        </w:rPr>
        <w:t>Кроме того, в целях сохранения уровня заработной платы в размере не ниже величины прожиточного минимума для трудоспособного населения (дифференцированного по природно-климатическим зонам края), между</w:t>
      </w:r>
      <w:r w:rsidRPr="008033E0">
        <w:rPr>
          <w:rFonts w:eastAsia="Calibri"/>
          <w:b/>
          <w:sz w:val="26"/>
          <w:szCs w:val="26"/>
          <w:lang w:eastAsia="en-US"/>
        </w:rPr>
        <w:t xml:space="preserve"> </w:t>
      </w:r>
      <w:r w:rsidRPr="008033E0">
        <w:rPr>
          <w:rFonts w:eastAsia="Calibri"/>
          <w:sz w:val="26"/>
          <w:szCs w:val="26"/>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13.02.2015 было заключено Региональное соглашение о минимальной заработной плате (далее – Соглашение). </w:t>
      </w:r>
      <w:r w:rsidRPr="008033E0">
        <w:rPr>
          <w:sz w:val="26"/>
          <w:szCs w:val="26"/>
        </w:rPr>
        <w:t xml:space="preserve">Соглашение устанавливает </w:t>
      </w:r>
      <w:r w:rsidRPr="008033E0">
        <w:rPr>
          <w:rFonts w:eastAsia="Calibri"/>
          <w:sz w:val="26"/>
          <w:szCs w:val="26"/>
        </w:rPr>
        <w:t>с 1 июня 2015 года дифференцированный</w:t>
      </w:r>
      <w:r w:rsidRPr="008033E0">
        <w:rPr>
          <w:sz w:val="26"/>
          <w:szCs w:val="26"/>
        </w:rPr>
        <w:t xml:space="preserve"> (</w:t>
      </w:r>
      <w:r w:rsidRPr="008033E0">
        <w:rPr>
          <w:rFonts w:eastAsia="Calibri"/>
          <w:sz w:val="26"/>
          <w:szCs w:val="26"/>
        </w:rPr>
        <w:t>по природно-климатическим зонам Красноярского края)</w:t>
      </w:r>
      <w:r w:rsidRPr="008033E0">
        <w:rPr>
          <w:sz w:val="26"/>
          <w:szCs w:val="26"/>
        </w:rPr>
        <w:t xml:space="preserve">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средств федерального бюджета). </w:t>
      </w:r>
      <w:r w:rsidRPr="008033E0">
        <w:rPr>
          <w:rFonts w:eastAsia="Calibri"/>
          <w:sz w:val="26"/>
          <w:szCs w:val="26"/>
        </w:rPr>
        <w:t xml:space="preserve">Для города Норильска минимальная заработная плата установлена на уровне 15 509 рублей и </w:t>
      </w:r>
      <w:r w:rsidRPr="008033E0">
        <w:rPr>
          <w:sz w:val="26"/>
          <w:szCs w:val="26"/>
        </w:rPr>
        <w:t>включает размер оклада (должностного оклада), ставки заработной платы, стимулирующие выплаты и компенсационные выплаты, в том числе выплаты за работу в местностях с особыми климатическими условиями, при условии выполнения работником нормы рабочего времени и нормы труда (трудовых обязанностей).</w:t>
      </w:r>
    </w:p>
    <w:p w:rsidR="006736E9" w:rsidRPr="008033E0" w:rsidRDefault="006736E9" w:rsidP="006736E9">
      <w:pPr>
        <w:pStyle w:val="22"/>
        <w:ind w:firstLine="708"/>
        <w:rPr>
          <w:szCs w:val="26"/>
        </w:rPr>
      </w:pPr>
      <w:r w:rsidRPr="008033E0">
        <w:rPr>
          <w:rFonts w:eastAsia="Calibri"/>
          <w:szCs w:val="26"/>
        </w:rPr>
        <w:lastRenderedPageBreak/>
        <w:t>Таким образом, работникам, месячная заработная плата которых при полностью отработанной норме рабочего времени и выполненной норме труда (трудовых обязанностей) до 1 июня 2015 года была ниже установленного законом края (Закон от 08.10.2014 № 7-2648) размера заработной платы, а с 1 июня 2015 года была ниже размера минимальной заработной платы, установленного Соглашением, предусмотрена региональная выплата и выплата до размера минимальной заработной платы за счет средств краевого бюджета.</w:t>
      </w:r>
    </w:p>
    <w:p w:rsidR="006736E9" w:rsidRPr="008033E0" w:rsidRDefault="006736E9" w:rsidP="006736E9">
      <w:pPr>
        <w:pStyle w:val="22"/>
        <w:suppressAutoHyphens/>
        <w:ind w:firstLine="708"/>
        <w:rPr>
          <w:color w:val="000000"/>
          <w:szCs w:val="26"/>
        </w:rPr>
      </w:pPr>
      <w:r w:rsidRPr="008033E0">
        <w:rPr>
          <w:color w:val="000000"/>
          <w:szCs w:val="26"/>
        </w:rPr>
        <w:t xml:space="preserve">Эффективность реализации </w:t>
      </w:r>
      <w:r w:rsidRPr="008033E0">
        <w:rPr>
          <w:szCs w:val="26"/>
        </w:rPr>
        <w:t>мероприятий органов местного самоуправления в части оплаты труда работников бюджетной сферы</w:t>
      </w:r>
      <w:r w:rsidRPr="008033E0">
        <w:rPr>
          <w:color w:val="000000"/>
          <w:szCs w:val="26"/>
        </w:rPr>
        <w:t xml:space="preserve"> отражается в ежегодном изменении доходов граждан, увеличении их покупательной способности.</w:t>
      </w:r>
    </w:p>
    <w:p w:rsidR="006736E9" w:rsidRPr="008033E0" w:rsidRDefault="006736E9" w:rsidP="006736E9">
      <w:pPr>
        <w:pStyle w:val="22"/>
        <w:ind w:right="-1" w:firstLine="708"/>
        <w:rPr>
          <w:szCs w:val="26"/>
        </w:rPr>
      </w:pPr>
      <w:r w:rsidRPr="008033E0">
        <w:rPr>
          <w:szCs w:val="26"/>
        </w:rPr>
        <w:t>Реализация решений, принятых в целях реализации «майских» Указов Президента Российской Федерации, позволила увеличить заработную плату и доходы работников муниципальных учреждений, и по результатам 2015 года достигнуть следующих показателей:</w:t>
      </w:r>
    </w:p>
    <w:p w:rsidR="006736E9" w:rsidRPr="008033E0" w:rsidRDefault="006736E9" w:rsidP="006736E9">
      <w:pPr>
        <w:pStyle w:val="22"/>
        <w:ind w:right="-1" w:firstLine="0"/>
        <w:jc w:val="right"/>
        <w:rPr>
          <w:bCs w:val="0"/>
          <w:szCs w:val="26"/>
        </w:rPr>
      </w:pPr>
      <w:r w:rsidRPr="008033E0">
        <w:rPr>
          <w:bCs w:val="0"/>
          <w:szCs w:val="26"/>
        </w:rPr>
        <w:t>Таблица</w:t>
      </w:r>
      <w:r w:rsidR="005614F9" w:rsidRPr="008033E0">
        <w:rPr>
          <w:bCs w:val="0"/>
          <w:szCs w:val="26"/>
        </w:rPr>
        <w:t xml:space="preserve"> 18</w:t>
      </w:r>
      <w:r w:rsidRPr="008033E0">
        <w:rPr>
          <w:bCs w:val="0"/>
          <w:szCs w:val="26"/>
        </w:rPr>
        <w:t xml:space="preserve">                                                                                                                                                                 </w:t>
      </w:r>
    </w:p>
    <w:p w:rsidR="006736E9" w:rsidRPr="008033E0" w:rsidRDefault="006736E9" w:rsidP="006736E9">
      <w:pPr>
        <w:pStyle w:val="22"/>
        <w:ind w:right="-1" w:firstLine="0"/>
        <w:jc w:val="right"/>
        <w:rPr>
          <w:szCs w:val="26"/>
        </w:rPr>
      </w:pPr>
      <w:r w:rsidRPr="008033E0">
        <w:rPr>
          <w:szCs w:val="26"/>
        </w:rPr>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0"/>
        <w:gridCol w:w="968"/>
        <w:gridCol w:w="743"/>
        <w:gridCol w:w="736"/>
        <w:gridCol w:w="696"/>
        <w:gridCol w:w="736"/>
        <w:gridCol w:w="736"/>
        <w:gridCol w:w="696"/>
        <w:gridCol w:w="636"/>
        <w:gridCol w:w="636"/>
        <w:gridCol w:w="638"/>
      </w:tblGrid>
      <w:tr w:rsidR="006736E9" w:rsidRPr="008033E0" w:rsidTr="009D5C8E">
        <w:trPr>
          <w:trHeight w:val="158"/>
          <w:tblHeader/>
          <w:jc w:val="center"/>
        </w:trPr>
        <w:tc>
          <w:tcPr>
            <w:tcW w:w="1163" w:type="pct"/>
            <w:vMerge w:val="restart"/>
            <w:shd w:val="clear" w:color="auto" w:fill="auto"/>
            <w:vAlign w:val="center"/>
            <w:hideMark/>
          </w:tcPr>
          <w:p w:rsidR="006736E9" w:rsidRPr="008033E0" w:rsidRDefault="006736E9" w:rsidP="009D5C8E">
            <w:pPr>
              <w:jc w:val="center"/>
              <w:rPr>
                <w:b/>
                <w:bCs/>
                <w:sz w:val="20"/>
                <w:szCs w:val="20"/>
              </w:rPr>
            </w:pPr>
            <w:bookmarkStart w:id="40" w:name="OLE_LINK2"/>
            <w:r w:rsidRPr="008033E0">
              <w:rPr>
                <w:b/>
                <w:bCs/>
                <w:sz w:val="20"/>
                <w:szCs w:val="20"/>
              </w:rPr>
              <w:t>Категория</w:t>
            </w:r>
          </w:p>
        </w:tc>
        <w:tc>
          <w:tcPr>
            <w:tcW w:w="514" w:type="pct"/>
            <w:vMerge w:val="restart"/>
            <w:shd w:val="clear" w:color="auto" w:fill="auto"/>
            <w:vAlign w:val="center"/>
            <w:hideMark/>
          </w:tcPr>
          <w:p w:rsidR="006736E9" w:rsidRPr="008033E0" w:rsidRDefault="006736E9" w:rsidP="009D5C8E">
            <w:pPr>
              <w:jc w:val="center"/>
              <w:rPr>
                <w:b/>
                <w:bCs/>
                <w:sz w:val="20"/>
                <w:szCs w:val="20"/>
              </w:rPr>
            </w:pPr>
            <w:r w:rsidRPr="008033E0">
              <w:rPr>
                <w:b/>
                <w:bCs/>
                <w:sz w:val="20"/>
                <w:szCs w:val="20"/>
              </w:rPr>
              <w:t>ССЧ 2015, чел.</w:t>
            </w:r>
          </w:p>
        </w:tc>
        <w:tc>
          <w:tcPr>
            <w:tcW w:w="1156" w:type="pct"/>
            <w:gridSpan w:val="3"/>
            <w:shd w:val="clear" w:color="auto" w:fill="auto"/>
            <w:vAlign w:val="center"/>
            <w:hideMark/>
          </w:tcPr>
          <w:p w:rsidR="006736E9" w:rsidRPr="008033E0" w:rsidRDefault="006736E9" w:rsidP="009D5C8E">
            <w:pPr>
              <w:jc w:val="center"/>
              <w:rPr>
                <w:b/>
                <w:bCs/>
                <w:sz w:val="20"/>
                <w:szCs w:val="20"/>
              </w:rPr>
            </w:pPr>
            <w:r w:rsidRPr="008033E0">
              <w:rPr>
                <w:b/>
                <w:bCs/>
                <w:sz w:val="20"/>
                <w:szCs w:val="20"/>
              </w:rPr>
              <w:t>2014 год</w:t>
            </w:r>
          </w:p>
        </w:tc>
        <w:tc>
          <w:tcPr>
            <w:tcW w:w="1152" w:type="pct"/>
            <w:gridSpan w:val="3"/>
            <w:shd w:val="clear" w:color="auto" w:fill="auto"/>
            <w:vAlign w:val="center"/>
            <w:hideMark/>
          </w:tcPr>
          <w:p w:rsidR="006736E9" w:rsidRPr="008033E0" w:rsidRDefault="006736E9" w:rsidP="009D5C8E">
            <w:pPr>
              <w:jc w:val="center"/>
              <w:rPr>
                <w:b/>
                <w:bCs/>
                <w:sz w:val="20"/>
                <w:szCs w:val="20"/>
              </w:rPr>
            </w:pPr>
            <w:r w:rsidRPr="008033E0">
              <w:rPr>
                <w:b/>
                <w:bCs/>
                <w:sz w:val="20"/>
                <w:szCs w:val="20"/>
              </w:rPr>
              <w:t>2015 год</w:t>
            </w:r>
          </w:p>
        </w:tc>
        <w:tc>
          <w:tcPr>
            <w:tcW w:w="1015" w:type="pct"/>
            <w:gridSpan w:val="3"/>
            <w:shd w:val="clear" w:color="auto" w:fill="auto"/>
            <w:vAlign w:val="center"/>
            <w:hideMark/>
          </w:tcPr>
          <w:p w:rsidR="006736E9" w:rsidRPr="008033E0" w:rsidRDefault="006736E9" w:rsidP="009D5C8E">
            <w:pPr>
              <w:jc w:val="center"/>
              <w:rPr>
                <w:b/>
                <w:bCs/>
                <w:sz w:val="20"/>
                <w:szCs w:val="20"/>
              </w:rPr>
            </w:pPr>
            <w:r w:rsidRPr="008033E0">
              <w:rPr>
                <w:b/>
                <w:bCs/>
                <w:sz w:val="20"/>
                <w:szCs w:val="20"/>
              </w:rPr>
              <w:t>Темп роста, %</w:t>
            </w:r>
          </w:p>
        </w:tc>
      </w:tr>
      <w:tr w:rsidR="006736E9" w:rsidRPr="008033E0" w:rsidTr="009D5C8E">
        <w:trPr>
          <w:trHeight w:val="190"/>
          <w:tblHeader/>
          <w:jc w:val="center"/>
        </w:trPr>
        <w:tc>
          <w:tcPr>
            <w:tcW w:w="1163" w:type="pct"/>
            <w:vMerge/>
            <w:vAlign w:val="center"/>
            <w:hideMark/>
          </w:tcPr>
          <w:p w:rsidR="006736E9" w:rsidRPr="008033E0" w:rsidRDefault="006736E9" w:rsidP="009D5C8E">
            <w:pPr>
              <w:jc w:val="center"/>
              <w:rPr>
                <w:b/>
                <w:bCs/>
                <w:sz w:val="20"/>
                <w:szCs w:val="20"/>
              </w:rPr>
            </w:pPr>
          </w:p>
        </w:tc>
        <w:tc>
          <w:tcPr>
            <w:tcW w:w="514" w:type="pct"/>
            <w:vMerge/>
            <w:shd w:val="clear" w:color="auto" w:fill="auto"/>
            <w:vAlign w:val="center"/>
            <w:hideMark/>
          </w:tcPr>
          <w:p w:rsidR="006736E9" w:rsidRPr="008033E0" w:rsidRDefault="006736E9" w:rsidP="009D5C8E">
            <w:pPr>
              <w:jc w:val="center"/>
              <w:rPr>
                <w:b/>
                <w:bCs/>
                <w:sz w:val="20"/>
                <w:szCs w:val="20"/>
              </w:rPr>
            </w:pPr>
          </w:p>
        </w:tc>
        <w:tc>
          <w:tcPr>
            <w:tcW w:w="395"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ЗП</w:t>
            </w:r>
          </w:p>
        </w:tc>
        <w:tc>
          <w:tcPr>
            <w:tcW w:w="391"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Доход</w:t>
            </w:r>
          </w:p>
        </w:tc>
        <w:tc>
          <w:tcPr>
            <w:tcW w:w="370"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 xml:space="preserve">Доход </w:t>
            </w:r>
            <w:r w:rsidRPr="008033E0">
              <w:rPr>
                <w:b/>
                <w:bCs/>
                <w:sz w:val="20"/>
                <w:szCs w:val="20"/>
              </w:rPr>
              <w:br/>
              <w:t>с ВСХ</w:t>
            </w:r>
          </w:p>
        </w:tc>
        <w:tc>
          <w:tcPr>
            <w:tcW w:w="391"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ЗП</w:t>
            </w:r>
          </w:p>
        </w:tc>
        <w:tc>
          <w:tcPr>
            <w:tcW w:w="391"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Доход</w:t>
            </w:r>
          </w:p>
        </w:tc>
        <w:tc>
          <w:tcPr>
            <w:tcW w:w="370"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 xml:space="preserve">Доход </w:t>
            </w:r>
            <w:r w:rsidRPr="008033E0">
              <w:rPr>
                <w:b/>
                <w:bCs/>
                <w:sz w:val="20"/>
                <w:szCs w:val="20"/>
              </w:rPr>
              <w:br/>
              <w:t>с ВСХ</w:t>
            </w:r>
          </w:p>
        </w:tc>
        <w:tc>
          <w:tcPr>
            <w:tcW w:w="338"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ЗП</w:t>
            </w:r>
          </w:p>
        </w:tc>
        <w:tc>
          <w:tcPr>
            <w:tcW w:w="338"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Доход</w:t>
            </w:r>
          </w:p>
        </w:tc>
        <w:tc>
          <w:tcPr>
            <w:tcW w:w="338"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 xml:space="preserve">Доход </w:t>
            </w:r>
            <w:r w:rsidRPr="008033E0">
              <w:rPr>
                <w:b/>
                <w:bCs/>
                <w:sz w:val="20"/>
                <w:szCs w:val="20"/>
              </w:rPr>
              <w:br/>
              <w:t>с ВСХ</w:t>
            </w:r>
          </w:p>
        </w:tc>
      </w:tr>
      <w:tr w:rsidR="006736E9" w:rsidRPr="008033E0" w:rsidTr="009D5C8E">
        <w:trPr>
          <w:trHeight w:val="315"/>
          <w:tblHeader/>
          <w:jc w:val="center"/>
        </w:trPr>
        <w:tc>
          <w:tcPr>
            <w:tcW w:w="1163"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1</w:t>
            </w:r>
          </w:p>
        </w:tc>
        <w:tc>
          <w:tcPr>
            <w:tcW w:w="514"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2</w:t>
            </w:r>
          </w:p>
        </w:tc>
        <w:tc>
          <w:tcPr>
            <w:tcW w:w="395" w:type="pct"/>
            <w:shd w:val="clear" w:color="auto" w:fill="auto"/>
            <w:noWrap/>
            <w:vAlign w:val="center"/>
            <w:hideMark/>
          </w:tcPr>
          <w:p w:rsidR="006736E9" w:rsidRPr="008033E0" w:rsidRDefault="006736E9" w:rsidP="009D5C8E">
            <w:pPr>
              <w:jc w:val="center"/>
              <w:rPr>
                <w:b/>
                <w:bCs/>
                <w:sz w:val="20"/>
                <w:szCs w:val="20"/>
              </w:rPr>
            </w:pPr>
            <w:r w:rsidRPr="008033E0">
              <w:rPr>
                <w:b/>
                <w:bCs/>
                <w:sz w:val="20"/>
                <w:szCs w:val="20"/>
              </w:rPr>
              <w:t>3</w:t>
            </w:r>
          </w:p>
        </w:tc>
        <w:tc>
          <w:tcPr>
            <w:tcW w:w="391" w:type="pct"/>
            <w:shd w:val="clear" w:color="auto" w:fill="auto"/>
            <w:noWrap/>
            <w:vAlign w:val="center"/>
            <w:hideMark/>
          </w:tcPr>
          <w:p w:rsidR="006736E9" w:rsidRPr="008033E0" w:rsidRDefault="006736E9" w:rsidP="009D5C8E">
            <w:pPr>
              <w:jc w:val="center"/>
              <w:rPr>
                <w:b/>
                <w:bCs/>
                <w:sz w:val="20"/>
                <w:szCs w:val="20"/>
              </w:rPr>
            </w:pPr>
            <w:r w:rsidRPr="008033E0">
              <w:rPr>
                <w:b/>
                <w:bCs/>
                <w:sz w:val="20"/>
                <w:szCs w:val="20"/>
              </w:rPr>
              <w:t>4</w:t>
            </w:r>
          </w:p>
        </w:tc>
        <w:tc>
          <w:tcPr>
            <w:tcW w:w="370"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5</w:t>
            </w:r>
          </w:p>
        </w:tc>
        <w:tc>
          <w:tcPr>
            <w:tcW w:w="391" w:type="pct"/>
            <w:shd w:val="clear" w:color="auto" w:fill="auto"/>
            <w:noWrap/>
            <w:vAlign w:val="center"/>
            <w:hideMark/>
          </w:tcPr>
          <w:p w:rsidR="006736E9" w:rsidRPr="008033E0" w:rsidRDefault="006736E9" w:rsidP="009D5C8E">
            <w:pPr>
              <w:jc w:val="center"/>
              <w:rPr>
                <w:b/>
                <w:bCs/>
                <w:sz w:val="20"/>
                <w:szCs w:val="20"/>
              </w:rPr>
            </w:pPr>
            <w:r w:rsidRPr="008033E0">
              <w:rPr>
                <w:b/>
                <w:bCs/>
                <w:sz w:val="20"/>
                <w:szCs w:val="20"/>
              </w:rPr>
              <w:t>6</w:t>
            </w:r>
          </w:p>
        </w:tc>
        <w:tc>
          <w:tcPr>
            <w:tcW w:w="391"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7</w:t>
            </w:r>
          </w:p>
        </w:tc>
        <w:tc>
          <w:tcPr>
            <w:tcW w:w="370"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8</w:t>
            </w:r>
          </w:p>
        </w:tc>
        <w:tc>
          <w:tcPr>
            <w:tcW w:w="338" w:type="pct"/>
            <w:shd w:val="clear" w:color="auto" w:fill="auto"/>
            <w:noWrap/>
            <w:vAlign w:val="center"/>
            <w:hideMark/>
          </w:tcPr>
          <w:p w:rsidR="006736E9" w:rsidRPr="008033E0" w:rsidRDefault="006736E9" w:rsidP="009D5C8E">
            <w:pPr>
              <w:jc w:val="center"/>
              <w:rPr>
                <w:b/>
                <w:bCs/>
                <w:sz w:val="20"/>
                <w:szCs w:val="20"/>
              </w:rPr>
            </w:pPr>
            <w:r w:rsidRPr="008033E0">
              <w:rPr>
                <w:b/>
                <w:bCs/>
                <w:sz w:val="20"/>
                <w:szCs w:val="20"/>
              </w:rPr>
              <w:t>9</w:t>
            </w:r>
          </w:p>
        </w:tc>
        <w:tc>
          <w:tcPr>
            <w:tcW w:w="338" w:type="pct"/>
            <w:shd w:val="clear" w:color="auto" w:fill="auto"/>
            <w:vAlign w:val="center"/>
            <w:hideMark/>
          </w:tcPr>
          <w:p w:rsidR="006736E9" w:rsidRPr="008033E0" w:rsidRDefault="006736E9" w:rsidP="009D5C8E">
            <w:pPr>
              <w:jc w:val="center"/>
              <w:rPr>
                <w:b/>
                <w:bCs/>
                <w:sz w:val="20"/>
                <w:szCs w:val="20"/>
              </w:rPr>
            </w:pPr>
            <w:r w:rsidRPr="008033E0">
              <w:rPr>
                <w:b/>
                <w:bCs/>
                <w:sz w:val="20"/>
                <w:szCs w:val="20"/>
              </w:rPr>
              <w:t>10</w:t>
            </w:r>
          </w:p>
        </w:tc>
        <w:tc>
          <w:tcPr>
            <w:tcW w:w="338" w:type="pct"/>
            <w:shd w:val="clear" w:color="auto" w:fill="auto"/>
            <w:noWrap/>
            <w:vAlign w:val="center"/>
            <w:hideMark/>
          </w:tcPr>
          <w:p w:rsidR="006736E9" w:rsidRPr="008033E0" w:rsidRDefault="006736E9" w:rsidP="009D5C8E">
            <w:pPr>
              <w:jc w:val="center"/>
              <w:rPr>
                <w:b/>
                <w:bCs/>
                <w:sz w:val="20"/>
                <w:szCs w:val="20"/>
              </w:rPr>
            </w:pPr>
            <w:r w:rsidRPr="008033E0">
              <w:rPr>
                <w:b/>
                <w:bCs/>
                <w:sz w:val="20"/>
                <w:szCs w:val="20"/>
              </w:rPr>
              <w:t>11</w:t>
            </w:r>
          </w:p>
        </w:tc>
      </w:tr>
      <w:tr w:rsidR="006736E9" w:rsidRPr="008033E0" w:rsidTr="009D5C8E">
        <w:trPr>
          <w:trHeight w:val="108"/>
          <w:jc w:val="center"/>
        </w:trPr>
        <w:tc>
          <w:tcPr>
            <w:tcW w:w="1163" w:type="pct"/>
            <w:shd w:val="clear" w:color="auto" w:fill="auto"/>
            <w:vAlign w:val="bottom"/>
            <w:hideMark/>
          </w:tcPr>
          <w:p w:rsidR="006736E9" w:rsidRPr="008033E0" w:rsidRDefault="006736E9" w:rsidP="009D5C8E">
            <w:pPr>
              <w:rPr>
                <w:b/>
                <w:bCs/>
                <w:sz w:val="20"/>
                <w:szCs w:val="20"/>
              </w:rPr>
            </w:pPr>
            <w:r w:rsidRPr="008033E0">
              <w:rPr>
                <w:b/>
                <w:bCs/>
                <w:sz w:val="20"/>
                <w:szCs w:val="20"/>
              </w:rPr>
              <w:t>Местный бюджет всего, в т.ч.:</w:t>
            </w:r>
          </w:p>
        </w:tc>
        <w:tc>
          <w:tcPr>
            <w:tcW w:w="514" w:type="pct"/>
            <w:shd w:val="clear" w:color="auto" w:fill="auto"/>
            <w:vAlign w:val="bottom"/>
            <w:hideMark/>
          </w:tcPr>
          <w:p w:rsidR="006736E9" w:rsidRPr="008033E0" w:rsidRDefault="006736E9" w:rsidP="009D5C8E">
            <w:pPr>
              <w:jc w:val="right"/>
              <w:rPr>
                <w:b/>
                <w:bCs/>
                <w:color w:val="000000"/>
                <w:sz w:val="20"/>
                <w:szCs w:val="20"/>
              </w:rPr>
            </w:pPr>
            <w:r w:rsidRPr="008033E0">
              <w:rPr>
                <w:b/>
                <w:bCs/>
                <w:color w:val="000000"/>
                <w:sz w:val="20"/>
                <w:szCs w:val="20"/>
              </w:rPr>
              <w:t>9 701,8</w:t>
            </w:r>
          </w:p>
        </w:tc>
        <w:tc>
          <w:tcPr>
            <w:tcW w:w="395" w:type="pct"/>
            <w:shd w:val="clear" w:color="auto" w:fill="auto"/>
            <w:noWrap/>
            <w:vAlign w:val="bottom"/>
          </w:tcPr>
          <w:p w:rsidR="006736E9" w:rsidRPr="008033E0" w:rsidRDefault="006736E9" w:rsidP="009D5C8E">
            <w:pPr>
              <w:jc w:val="right"/>
              <w:rPr>
                <w:b/>
                <w:bCs/>
                <w:color w:val="000000"/>
                <w:sz w:val="20"/>
                <w:szCs w:val="20"/>
              </w:rPr>
            </w:pPr>
            <w:r w:rsidRPr="008033E0">
              <w:rPr>
                <w:b/>
                <w:bCs/>
                <w:color w:val="000000"/>
                <w:sz w:val="20"/>
                <w:szCs w:val="20"/>
              </w:rPr>
              <w:t>57 744</w:t>
            </w:r>
          </w:p>
        </w:tc>
        <w:tc>
          <w:tcPr>
            <w:tcW w:w="391" w:type="pct"/>
            <w:shd w:val="clear" w:color="auto" w:fill="auto"/>
            <w:noWrap/>
            <w:vAlign w:val="bottom"/>
          </w:tcPr>
          <w:p w:rsidR="006736E9" w:rsidRPr="008033E0" w:rsidRDefault="006736E9" w:rsidP="009D5C8E">
            <w:pPr>
              <w:jc w:val="right"/>
              <w:rPr>
                <w:b/>
                <w:bCs/>
                <w:color w:val="000000"/>
                <w:sz w:val="20"/>
                <w:szCs w:val="20"/>
              </w:rPr>
            </w:pPr>
            <w:r w:rsidRPr="008033E0">
              <w:rPr>
                <w:b/>
                <w:bCs/>
                <w:color w:val="000000"/>
                <w:sz w:val="20"/>
                <w:szCs w:val="20"/>
              </w:rPr>
              <w:t>63 050</w:t>
            </w:r>
          </w:p>
        </w:tc>
        <w:tc>
          <w:tcPr>
            <w:tcW w:w="370" w:type="pct"/>
            <w:shd w:val="clear" w:color="auto" w:fill="auto"/>
            <w:vAlign w:val="bottom"/>
          </w:tcPr>
          <w:p w:rsidR="006736E9" w:rsidRPr="008033E0" w:rsidRDefault="006736E9" w:rsidP="009D5C8E">
            <w:pPr>
              <w:jc w:val="right"/>
              <w:rPr>
                <w:b/>
                <w:bCs/>
                <w:color w:val="000000"/>
                <w:sz w:val="20"/>
                <w:szCs w:val="20"/>
              </w:rPr>
            </w:pPr>
            <w:r w:rsidRPr="008033E0">
              <w:rPr>
                <w:b/>
                <w:bCs/>
                <w:color w:val="000000"/>
                <w:sz w:val="20"/>
                <w:szCs w:val="20"/>
              </w:rPr>
              <w:t>67 215</w:t>
            </w:r>
          </w:p>
        </w:tc>
        <w:tc>
          <w:tcPr>
            <w:tcW w:w="391" w:type="pct"/>
            <w:shd w:val="clear" w:color="auto" w:fill="auto"/>
            <w:noWrap/>
            <w:vAlign w:val="bottom"/>
          </w:tcPr>
          <w:p w:rsidR="006736E9" w:rsidRPr="008033E0" w:rsidRDefault="006736E9" w:rsidP="009D5C8E">
            <w:pPr>
              <w:jc w:val="right"/>
              <w:rPr>
                <w:b/>
                <w:bCs/>
                <w:color w:val="000000"/>
                <w:sz w:val="20"/>
                <w:szCs w:val="20"/>
              </w:rPr>
            </w:pPr>
            <w:r w:rsidRPr="008033E0">
              <w:rPr>
                <w:b/>
                <w:bCs/>
                <w:color w:val="000000"/>
                <w:sz w:val="20"/>
                <w:szCs w:val="20"/>
              </w:rPr>
              <w:t>60 439</w:t>
            </w:r>
          </w:p>
        </w:tc>
        <w:tc>
          <w:tcPr>
            <w:tcW w:w="391" w:type="pct"/>
            <w:shd w:val="clear" w:color="auto" w:fill="auto"/>
            <w:vAlign w:val="bottom"/>
          </w:tcPr>
          <w:p w:rsidR="006736E9" w:rsidRPr="008033E0" w:rsidRDefault="006736E9" w:rsidP="009D5C8E">
            <w:pPr>
              <w:jc w:val="right"/>
              <w:rPr>
                <w:b/>
                <w:bCs/>
                <w:color w:val="000000"/>
                <w:sz w:val="20"/>
                <w:szCs w:val="20"/>
              </w:rPr>
            </w:pPr>
            <w:r w:rsidRPr="008033E0">
              <w:rPr>
                <w:b/>
                <w:bCs/>
                <w:color w:val="000000"/>
                <w:sz w:val="20"/>
                <w:szCs w:val="20"/>
              </w:rPr>
              <w:t>65 454</w:t>
            </w:r>
          </w:p>
        </w:tc>
        <w:tc>
          <w:tcPr>
            <w:tcW w:w="370" w:type="pct"/>
            <w:shd w:val="clear" w:color="auto" w:fill="auto"/>
            <w:vAlign w:val="bottom"/>
          </w:tcPr>
          <w:p w:rsidR="006736E9" w:rsidRPr="008033E0" w:rsidRDefault="006736E9" w:rsidP="009D5C8E">
            <w:pPr>
              <w:jc w:val="right"/>
              <w:rPr>
                <w:b/>
                <w:bCs/>
                <w:color w:val="000000"/>
                <w:sz w:val="20"/>
                <w:szCs w:val="20"/>
              </w:rPr>
            </w:pPr>
            <w:r w:rsidRPr="008033E0">
              <w:rPr>
                <w:b/>
                <w:bCs/>
                <w:color w:val="000000"/>
                <w:sz w:val="20"/>
                <w:szCs w:val="20"/>
              </w:rPr>
              <w:t>69 316</w:t>
            </w:r>
          </w:p>
        </w:tc>
        <w:tc>
          <w:tcPr>
            <w:tcW w:w="338" w:type="pct"/>
            <w:shd w:val="clear" w:color="auto" w:fill="auto"/>
            <w:noWrap/>
            <w:vAlign w:val="bottom"/>
          </w:tcPr>
          <w:p w:rsidR="006736E9" w:rsidRPr="008033E0" w:rsidRDefault="006736E9" w:rsidP="009D5C8E">
            <w:pPr>
              <w:jc w:val="right"/>
              <w:rPr>
                <w:b/>
                <w:bCs/>
                <w:color w:val="000000"/>
                <w:sz w:val="20"/>
                <w:szCs w:val="20"/>
              </w:rPr>
            </w:pPr>
            <w:r w:rsidRPr="008033E0">
              <w:rPr>
                <w:b/>
                <w:bCs/>
                <w:color w:val="000000"/>
                <w:sz w:val="20"/>
                <w:szCs w:val="20"/>
              </w:rPr>
              <w:t>104,7</w:t>
            </w:r>
          </w:p>
        </w:tc>
        <w:tc>
          <w:tcPr>
            <w:tcW w:w="338" w:type="pct"/>
            <w:shd w:val="clear" w:color="auto" w:fill="auto"/>
            <w:vAlign w:val="bottom"/>
          </w:tcPr>
          <w:p w:rsidR="006736E9" w:rsidRPr="008033E0" w:rsidRDefault="006736E9" w:rsidP="009D5C8E">
            <w:pPr>
              <w:jc w:val="right"/>
              <w:rPr>
                <w:b/>
                <w:bCs/>
                <w:color w:val="000000"/>
                <w:sz w:val="20"/>
                <w:szCs w:val="20"/>
              </w:rPr>
            </w:pPr>
            <w:r w:rsidRPr="008033E0">
              <w:rPr>
                <w:b/>
                <w:bCs/>
                <w:color w:val="000000"/>
                <w:sz w:val="20"/>
                <w:szCs w:val="20"/>
              </w:rPr>
              <w:t>103,8</w:t>
            </w:r>
          </w:p>
        </w:tc>
        <w:tc>
          <w:tcPr>
            <w:tcW w:w="338" w:type="pct"/>
            <w:shd w:val="clear" w:color="auto" w:fill="auto"/>
            <w:noWrap/>
            <w:vAlign w:val="bottom"/>
          </w:tcPr>
          <w:p w:rsidR="006736E9" w:rsidRPr="008033E0" w:rsidRDefault="006736E9" w:rsidP="009D5C8E">
            <w:pPr>
              <w:jc w:val="right"/>
              <w:rPr>
                <w:b/>
                <w:bCs/>
                <w:color w:val="000000"/>
                <w:sz w:val="20"/>
                <w:szCs w:val="20"/>
              </w:rPr>
            </w:pPr>
            <w:r w:rsidRPr="008033E0">
              <w:rPr>
                <w:b/>
                <w:bCs/>
                <w:color w:val="000000"/>
                <w:sz w:val="20"/>
                <w:szCs w:val="20"/>
              </w:rPr>
              <w:t>103,1</w:t>
            </w:r>
          </w:p>
        </w:tc>
      </w:tr>
      <w:tr w:rsidR="006736E9" w:rsidRPr="008033E0" w:rsidTr="009D5C8E">
        <w:trPr>
          <w:trHeight w:val="71"/>
          <w:jc w:val="center"/>
        </w:trPr>
        <w:tc>
          <w:tcPr>
            <w:tcW w:w="1163" w:type="pct"/>
            <w:shd w:val="clear" w:color="auto" w:fill="auto"/>
            <w:vAlign w:val="bottom"/>
            <w:hideMark/>
          </w:tcPr>
          <w:p w:rsidR="006736E9" w:rsidRPr="008033E0" w:rsidRDefault="006736E9" w:rsidP="009D5C8E">
            <w:pPr>
              <w:rPr>
                <w:sz w:val="20"/>
                <w:szCs w:val="20"/>
              </w:rPr>
            </w:pPr>
            <w:r w:rsidRPr="008033E0">
              <w:rPr>
                <w:sz w:val="20"/>
                <w:szCs w:val="20"/>
              </w:rPr>
              <w:t>Образование, в т.ч.:</w:t>
            </w:r>
          </w:p>
        </w:tc>
        <w:tc>
          <w:tcPr>
            <w:tcW w:w="514" w:type="pct"/>
            <w:shd w:val="clear" w:color="auto" w:fill="auto"/>
            <w:vAlign w:val="bottom"/>
            <w:hideMark/>
          </w:tcPr>
          <w:p w:rsidR="006736E9" w:rsidRPr="008033E0" w:rsidRDefault="006736E9" w:rsidP="009D5C8E">
            <w:pPr>
              <w:jc w:val="right"/>
              <w:rPr>
                <w:color w:val="000000"/>
                <w:sz w:val="20"/>
                <w:szCs w:val="20"/>
              </w:rPr>
            </w:pPr>
            <w:r w:rsidRPr="008033E0">
              <w:rPr>
                <w:color w:val="000000"/>
                <w:sz w:val="20"/>
                <w:szCs w:val="20"/>
              </w:rPr>
              <w:t>6 226,8</w:t>
            </w:r>
          </w:p>
        </w:tc>
        <w:tc>
          <w:tcPr>
            <w:tcW w:w="395"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59 062</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59 977</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65 017</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61 646</w:t>
            </w:r>
          </w:p>
        </w:tc>
        <w:tc>
          <w:tcPr>
            <w:tcW w:w="391"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61 712</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66 152</w:t>
            </w:r>
          </w:p>
        </w:tc>
        <w:tc>
          <w:tcPr>
            <w:tcW w:w="338"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104,4</w:t>
            </w:r>
          </w:p>
        </w:tc>
        <w:tc>
          <w:tcPr>
            <w:tcW w:w="338"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102,9</w:t>
            </w:r>
          </w:p>
        </w:tc>
        <w:tc>
          <w:tcPr>
            <w:tcW w:w="338"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101,7</w:t>
            </w:r>
          </w:p>
        </w:tc>
      </w:tr>
      <w:tr w:rsidR="006736E9" w:rsidRPr="008033E0" w:rsidTr="009D5C8E">
        <w:trPr>
          <w:trHeight w:val="71"/>
          <w:jc w:val="center"/>
        </w:trPr>
        <w:tc>
          <w:tcPr>
            <w:tcW w:w="1163" w:type="pct"/>
            <w:shd w:val="clear" w:color="auto" w:fill="auto"/>
            <w:vAlign w:val="bottom"/>
            <w:hideMark/>
          </w:tcPr>
          <w:p w:rsidR="006736E9" w:rsidRPr="008033E0" w:rsidRDefault="006736E9" w:rsidP="009D5C8E">
            <w:pPr>
              <w:jc w:val="right"/>
              <w:rPr>
                <w:iCs/>
                <w:sz w:val="20"/>
                <w:szCs w:val="20"/>
              </w:rPr>
            </w:pPr>
            <w:r w:rsidRPr="008033E0">
              <w:rPr>
                <w:iCs/>
                <w:sz w:val="20"/>
                <w:szCs w:val="20"/>
              </w:rPr>
              <w:t>общее</w:t>
            </w:r>
          </w:p>
        </w:tc>
        <w:tc>
          <w:tcPr>
            <w:tcW w:w="514" w:type="pct"/>
            <w:shd w:val="clear" w:color="auto" w:fill="auto"/>
            <w:vAlign w:val="bottom"/>
            <w:hideMark/>
          </w:tcPr>
          <w:p w:rsidR="006736E9" w:rsidRPr="008033E0" w:rsidRDefault="006736E9" w:rsidP="009D5C8E">
            <w:pPr>
              <w:jc w:val="right"/>
              <w:rPr>
                <w:iCs/>
                <w:color w:val="000000"/>
                <w:sz w:val="20"/>
                <w:szCs w:val="20"/>
              </w:rPr>
            </w:pPr>
            <w:r w:rsidRPr="008033E0">
              <w:rPr>
                <w:iCs/>
                <w:color w:val="000000"/>
                <w:sz w:val="20"/>
                <w:szCs w:val="20"/>
              </w:rPr>
              <w:t>3 400,1</w:t>
            </w:r>
          </w:p>
        </w:tc>
        <w:tc>
          <w:tcPr>
            <w:tcW w:w="395"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63 356</w:t>
            </w:r>
          </w:p>
        </w:tc>
        <w:tc>
          <w:tcPr>
            <w:tcW w:w="391"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69 763</w:t>
            </w:r>
          </w:p>
        </w:tc>
        <w:tc>
          <w:tcPr>
            <w:tcW w:w="370" w:type="pct"/>
            <w:shd w:val="clear" w:color="auto" w:fill="auto"/>
            <w:vAlign w:val="bottom"/>
          </w:tcPr>
          <w:p w:rsidR="006736E9" w:rsidRPr="008033E0" w:rsidRDefault="006736E9" w:rsidP="009D5C8E">
            <w:pPr>
              <w:jc w:val="right"/>
              <w:rPr>
                <w:iCs/>
                <w:color w:val="000000"/>
                <w:sz w:val="20"/>
                <w:szCs w:val="20"/>
              </w:rPr>
            </w:pPr>
            <w:r w:rsidRPr="008033E0">
              <w:rPr>
                <w:iCs/>
                <w:color w:val="000000"/>
                <w:sz w:val="20"/>
                <w:szCs w:val="20"/>
              </w:rPr>
              <w:t>75 243</w:t>
            </w:r>
          </w:p>
        </w:tc>
        <w:tc>
          <w:tcPr>
            <w:tcW w:w="391"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71 757</w:t>
            </w:r>
          </w:p>
        </w:tc>
        <w:tc>
          <w:tcPr>
            <w:tcW w:w="391" w:type="pct"/>
            <w:shd w:val="clear" w:color="auto" w:fill="auto"/>
            <w:vAlign w:val="bottom"/>
          </w:tcPr>
          <w:p w:rsidR="006736E9" w:rsidRPr="008033E0" w:rsidRDefault="006736E9" w:rsidP="009D5C8E">
            <w:pPr>
              <w:jc w:val="right"/>
              <w:rPr>
                <w:iCs/>
                <w:color w:val="000000"/>
                <w:sz w:val="20"/>
                <w:szCs w:val="20"/>
              </w:rPr>
            </w:pPr>
            <w:r w:rsidRPr="008033E0">
              <w:rPr>
                <w:iCs/>
                <w:color w:val="000000"/>
                <w:sz w:val="20"/>
                <w:szCs w:val="20"/>
              </w:rPr>
              <w:t>71 819</w:t>
            </w:r>
          </w:p>
        </w:tc>
        <w:tc>
          <w:tcPr>
            <w:tcW w:w="370" w:type="pct"/>
            <w:shd w:val="clear" w:color="auto" w:fill="auto"/>
            <w:vAlign w:val="bottom"/>
          </w:tcPr>
          <w:p w:rsidR="006736E9" w:rsidRPr="008033E0" w:rsidRDefault="006736E9" w:rsidP="009D5C8E">
            <w:pPr>
              <w:jc w:val="right"/>
              <w:rPr>
                <w:iCs/>
                <w:color w:val="000000"/>
                <w:sz w:val="20"/>
                <w:szCs w:val="20"/>
              </w:rPr>
            </w:pPr>
            <w:r w:rsidRPr="008033E0">
              <w:rPr>
                <w:iCs/>
                <w:color w:val="000000"/>
                <w:sz w:val="20"/>
                <w:szCs w:val="20"/>
              </w:rPr>
              <w:t>76 919</w:t>
            </w:r>
          </w:p>
        </w:tc>
        <w:tc>
          <w:tcPr>
            <w:tcW w:w="338"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113,3</w:t>
            </w:r>
          </w:p>
        </w:tc>
        <w:tc>
          <w:tcPr>
            <w:tcW w:w="338"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102,9</w:t>
            </w:r>
          </w:p>
        </w:tc>
        <w:tc>
          <w:tcPr>
            <w:tcW w:w="338"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102,2</w:t>
            </w:r>
          </w:p>
        </w:tc>
      </w:tr>
      <w:tr w:rsidR="006736E9" w:rsidRPr="008033E0" w:rsidTr="009D5C8E">
        <w:trPr>
          <w:trHeight w:val="71"/>
          <w:jc w:val="center"/>
        </w:trPr>
        <w:tc>
          <w:tcPr>
            <w:tcW w:w="1163" w:type="pct"/>
            <w:shd w:val="clear" w:color="auto" w:fill="auto"/>
            <w:vAlign w:val="bottom"/>
            <w:hideMark/>
          </w:tcPr>
          <w:p w:rsidR="006736E9" w:rsidRPr="008033E0" w:rsidRDefault="006736E9" w:rsidP="009D5C8E">
            <w:pPr>
              <w:jc w:val="right"/>
              <w:rPr>
                <w:iCs/>
                <w:sz w:val="20"/>
                <w:szCs w:val="20"/>
              </w:rPr>
            </w:pPr>
            <w:r w:rsidRPr="008033E0">
              <w:rPr>
                <w:iCs/>
                <w:sz w:val="20"/>
                <w:szCs w:val="20"/>
              </w:rPr>
              <w:t>дошкольное</w:t>
            </w:r>
          </w:p>
        </w:tc>
        <w:tc>
          <w:tcPr>
            <w:tcW w:w="514" w:type="pct"/>
            <w:shd w:val="clear" w:color="auto" w:fill="auto"/>
            <w:vAlign w:val="bottom"/>
            <w:hideMark/>
          </w:tcPr>
          <w:p w:rsidR="006736E9" w:rsidRPr="008033E0" w:rsidRDefault="006736E9" w:rsidP="009D5C8E">
            <w:pPr>
              <w:jc w:val="right"/>
              <w:rPr>
                <w:iCs/>
                <w:color w:val="000000"/>
                <w:sz w:val="20"/>
                <w:szCs w:val="20"/>
              </w:rPr>
            </w:pPr>
            <w:r w:rsidRPr="008033E0">
              <w:rPr>
                <w:iCs/>
                <w:color w:val="000000"/>
                <w:sz w:val="20"/>
                <w:szCs w:val="20"/>
              </w:rPr>
              <w:t>2 826,7</w:t>
            </w:r>
          </w:p>
        </w:tc>
        <w:tc>
          <w:tcPr>
            <w:tcW w:w="395"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46 939</w:t>
            </w:r>
          </w:p>
        </w:tc>
        <w:tc>
          <w:tcPr>
            <w:tcW w:w="391"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48 447</w:t>
            </w:r>
          </w:p>
        </w:tc>
        <w:tc>
          <w:tcPr>
            <w:tcW w:w="370" w:type="pct"/>
            <w:shd w:val="clear" w:color="auto" w:fill="auto"/>
            <w:vAlign w:val="bottom"/>
          </w:tcPr>
          <w:p w:rsidR="006736E9" w:rsidRPr="008033E0" w:rsidRDefault="006736E9" w:rsidP="009D5C8E">
            <w:pPr>
              <w:jc w:val="right"/>
              <w:rPr>
                <w:iCs/>
                <w:color w:val="000000"/>
                <w:sz w:val="20"/>
                <w:szCs w:val="20"/>
              </w:rPr>
            </w:pPr>
            <w:r w:rsidRPr="008033E0">
              <w:rPr>
                <w:iCs/>
                <w:color w:val="000000"/>
                <w:sz w:val="20"/>
                <w:szCs w:val="20"/>
              </w:rPr>
              <w:t>52 970</w:t>
            </w:r>
          </w:p>
        </w:tc>
        <w:tc>
          <w:tcPr>
            <w:tcW w:w="391"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49 483</w:t>
            </w:r>
          </w:p>
        </w:tc>
        <w:tc>
          <w:tcPr>
            <w:tcW w:w="391" w:type="pct"/>
            <w:shd w:val="clear" w:color="auto" w:fill="auto"/>
            <w:vAlign w:val="bottom"/>
          </w:tcPr>
          <w:p w:rsidR="006736E9" w:rsidRPr="008033E0" w:rsidRDefault="006736E9" w:rsidP="009D5C8E">
            <w:pPr>
              <w:jc w:val="right"/>
              <w:rPr>
                <w:iCs/>
                <w:color w:val="000000"/>
                <w:sz w:val="20"/>
                <w:szCs w:val="20"/>
              </w:rPr>
            </w:pPr>
            <w:r w:rsidRPr="008033E0">
              <w:rPr>
                <w:iCs/>
                <w:color w:val="000000"/>
                <w:sz w:val="20"/>
                <w:szCs w:val="20"/>
              </w:rPr>
              <w:t>49 556</w:t>
            </w:r>
          </w:p>
        </w:tc>
        <w:tc>
          <w:tcPr>
            <w:tcW w:w="370" w:type="pct"/>
            <w:shd w:val="clear" w:color="auto" w:fill="auto"/>
            <w:vAlign w:val="bottom"/>
          </w:tcPr>
          <w:p w:rsidR="006736E9" w:rsidRPr="008033E0" w:rsidRDefault="006736E9" w:rsidP="009D5C8E">
            <w:pPr>
              <w:jc w:val="right"/>
              <w:rPr>
                <w:iCs/>
                <w:color w:val="000000"/>
                <w:sz w:val="20"/>
                <w:szCs w:val="20"/>
              </w:rPr>
            </w:pPr>
            <w:r w:rsidRPr="008033E0">
              <w:rPr>
                <w:iCs/>
                <w:color w:val="000000"/>
                <w:sz w:val="20"/>
                <w:szCs w:val="20"/>
              </w:rPr>
              <w:t>53 200</w:t>
            </w:r>
          </w:p>
        </w:tc>
        <w:tc>
          <w:tcPr>
            <w:tcW w:w="338" w:type="pct"/>
            <w:shd w:val="clear" w:color="auto" w:fill="auto"/>
            <w:noWrap/>
            <w:vAlign w:val="bottom"/>
          </w:tcPr>
          <w:p w:rsidR="006736E9" w:rsidRPr="008033E0" w:rsidRDefault="006736E9" w:rsidP="009D5C8E">
            <w:pPr>
              <w:jc w:val="right"/>
              <w:rPr>
                <w:iCs/>
                <w:color w:val="000000"/>
                <w:sz w:val="20"/>
                <w:szCs w:val="20"/>
              </w:rPr>
            </w:pPr>
            <w:r w:rsidRPr="008033E0">
              <w:rPr>
                <w:iCs/>
                <w:color w:val="000000"/>
                <w:sz w:val="20"/>
                <w:szCs w:val="20"/>
              </w:rPr>
              <w:t>105,4</w:t>
            </w:r>
          </w:p>
        </w:tc>
        <w:tc>
          <w:tcPr>
            <w:tcW w:w="338"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102,3</w:t>
            </w:r>
          </w:p>
        </w:tc>
        <w:tc>
          <w:tcPr>
            <w:tcW w:w="338"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100,4</w:t>
            </w:r>
          </w:p>
        </w:tc>
      </w:tr>
      <w:tr w:rsidR="006736E9" w:rsidRPr="008033E0" w:rsidTr="009D5C8E">
        <w:trPr>
          <w:trHeight w:val="71"/>
          <w:jc w:val="center"/>
        </w:trPr>
        <w:tc>
          <w:tcPr>
            <w:tcW w:w="1163" w:type="pct"/>
            <w:shd w:val="clear" w:color="auto" w:fill="auto"/>
            <w:vAlign w:val="bottom"/>
            <w:hideMark/>
          </w:tcPr>
          <w:p w:rsidR="006736E9" w:rsidRPr="008033E0" w:rsidRDefault="006736E9" w:rsidP="009D5C8E">
            <w:pPr>
              <w:rPr>
                <w:sz w:val="20"/>
                <w:szCs w:val="20"/>
              </w:rPr>
            </w:pPr>
            <w:r w:rsidRPr="008033E0">
              <w:rPr>
                <w:sz w:val="20"/>
                <w:szCs w:val="20"/>
              </w:rPr>
              <w:t>Культура</w:t>
            </w:r>
          </w:p>
        </w:tc>
        <w:tc>
          <w:tcPr>
            <w:tcW w:w="514" w:type="pct"/>
            <w:shd w:val="clear" w:color="auto" w:fill="auto"/>
            <w:vAlign w:val="bottom"/>
            <w:hideMark/>
          </w:tcPr>
          <w:p w:rsidR="006736E9" w:rsidRPr="008033E0" w:rsidRDefault="006736E9" w:rsidP="009D5C8E">
            <w:pPr>
              <w:jc w:val="right"/>
              <w:rPr>
                <w:color w:val="000000"/>
                <w:sz w:val="20"/>
                <w:szCs w:val="20"/>
              </w:rPr>
            </w:pPr>
            <w:r w:rsidRPr="008033E0">
              <w:rPr>
                <w:color w:val="000000"/>
                <w:sz w:val="20"/>
                <w:szCs w:val="20"/>
              </w:rPr>
              <w:t>731,8</w:t>
            </w:r>
          </w:p>
        </w:tc>
        <w:tc>
          <w:tcPr>
            <w:tcW w:w="395"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60 849</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61 396</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63 826</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63 190</w:t>
            </w:r>
          </w:p>
        </w:tc>
        <w:tc>
          <w:tcPr>
            <w:tcW w:w="391"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63 247</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65 065</w:t>
            </w:r>
          </w:p>
        </w:tc>
        <w:tc>
          <w:tcPr>
            <w:tcW w:w="338"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103,8</w:t>
            </w:r>
          </w:p>
        </w:tc>
        <w:tc>
          <w:tcPr>
            <w:tcW w:w="338"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103,0</w:t>
            </w:r>
          </w:p>
        </w:tc>
        <w:tc>
          <w:tcPr>
            <w:tcW w:w="338"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101,9</w:t>
            </w:r>
          </w:p>
        </w:tc>
      </w:tr>
      <w:tr w:rsidR="006736E9" w:rsidRPr="008033E0" w:rsidTr="009D5C8E">
        <w:trPr>
          <w:trHeight w:val="71"/>
          <w:jc w:val="center"/>
        </w:trPr>
        <w:tc>
          <w:tcPr>
            <w:tcW w:w="1163" w:type="pct"/>
            <w:shd w:val="clear" w:color="auto" w:fill="auto"/>
            <w:vAlign w:val="bottom"/>
            <w:hideMark/>
          </w:tcPr>
          <w:p w:rsidR="006736E9" w:rsidRPr="008033E0" w:rsidRDefault="006736E9" w:rsidP="009D5C8E">
            <w:pPr>
              <w:rPr>
                <w:sz w:val="20"/>
                <w:szCs w:val="20"/>
              </w:rPr>
            </w:pPr>
            <w:r w:rsidRPr="008033E0">
              <w:rPr>
                <w:sz w:val="20"/>
                <w:szCs w:val="20"/>
              </w:rPr>
              <w:t>Спорт*</w:t>
            </w:r>
          </w:p>
        </w:tc>
        <w:tc>
          <w:tcPr>
            <w:tcW w:w="514" w:type="pct"/>
            <w:shd w:val="clear" w:color="auto" w:fill="auto"/>
            <w:vAlign w:val="bottom"/>
            <w:hideMark/>
          </w:tcPr>
          <w:p w:rsidR="006736E9" w:rsidRPr="008033E0" w:rsidRDefault="006736E9" w:rsidP="009D5C8E">
            <w:pPr>
              <w:jc w:val="right"/>
              <w:rPr>
                <w:color w:val="000000"/>
                <w:sz w:val="20"/>
                <w:szCs w:val="20"/>
              </w:rPr>
            </w:pPr>
            <w:r w:rsidRPr="008033E0">
              <w:rPr>
                <w:color w:val="000000"/>
                <w:sz w:val="20"/>
                <w:szCs w:val="20"/>
              </w:rPr>
              <w:t>640,5</w:t>
            </w:r>
          </w:p>
        </w:tc>
        <w:tc>
          <w:tcPr>
            <w:tcW w:w="395"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52 994</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53 512</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55 412</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52 594</w:t>
            </w:r>
          </w:p>
        </w:tc>
        <w:tc>
          <w:tcPr>
            <w:tcW w:w="391"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52 703</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54 821</w:t>
            </w:r>
          </w:p>
        </w:tc>
        <w:tc>
          <w:tcPr>
            <w:tcW w:w="338"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99,2</w:t>
            </w:r>
          </w:p>
        </w:tc>
        <w:tc>
          <w:tcPr>
            <w:tcW w:w="338"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98,5</w:t>
            </w:r>
          </w:p>
        </w:tc>
        <w:tc>
          <w:tcPr>
            <w:tcW w:w="338"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98,9</w:t>
            </w:r>
          </w:p>
        </w:tc>
      </w:tr>
      <w:tr w:rsidR="006736E9" w:rsidRPr="008033E0" w:rsidTr="009D5C8E">
        <w:trPr>
          <w:trHeight w:val="145"/>
          <w:jc w:val="center"/>
        </w:trPr>
        <w:tc>
          <w:tcPr>
            <w:tcW w:w="1163" w:type="pct"/>
            <w:shd w:val="clear" w:color="auto" w:fill="auto"/>
            <w:vAlign w:val="bottom"/>
            <w:hideMark/>
          </w:tcPr>
          <w:p w:rsidR="006736E9" w:rsidRPr="008033E0" w:rsidRDefault="006736E9" w:rsidP="009D5C8E">
            <w:pPr>
              <w:rPr>
                <w:sz w:val="20"/>
                <w:szCs w:val="20"/>
              </w:rPr>
            </w:pPr>
            <w:r w:rsidRPr="008033E0">
              <w:rPr>
                <w:sz w:val="20"/>
                <w:szCs w:val="20"/>
              </w:rPr>
              <w:t>Социальная политика</w:t>
            </w:r>
          </w:p>
        </w:tc>
        <w:tc>
          <w:tcPr>
            <w:tcW w:w="514" w:type="pct"/>
            <w:shd w:val="clear" w:color="auto" w:fill="auto"/>
            <w:vAlign w:val="bottom"/>
            <w:hideMark/>
          </w:tcPr>
          <w:p w:rsidR="006736E9" w:rsidRPr="008033E0" w:rsidRDefault="006736E9" w:rsidP="009D5C8E">
            <w:pPr>
              <w:jc w:val="right"/>
              <w:rPr>
                <w:color w:val="000000"/>
                <w:sz w:val="20"/>
                <w:szCs w:val="20"/>
              </w:rPr>
            </w:pPr>
            <w:r w:rsidRPr="008033E0">
              <w:rPr>
                <w:color w:val="000000"/>
                <w:sz w:val="20"/>
                <w:szCs w:val="20"/>
              </w:rPr>
              <w:t>321,3</w:t>
            </w:r>
          </w:p>
        </w:tc>
        <w:tc>
          <w:tcPr>
            <w:tcW w:w="395"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54 741</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55 358</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57 578</w:t>
            </w:r>
          </w:p>
        </w:tc>
        <w:tc>
          <w:tcPr>
            <w:tcW w:w="391"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57 004</w:t>
            </w:r>
          </w:p>
        </w:tc>
        <w:tc>
          <w:tcPr>
            <w:tcW w:w="391"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57 106</w:t>
            </w:r>
          </w:p>
        </w:tc>
        <w:tc>
          <w:tcPr>
            <w:tcW w:w="370" w:type="pct"/>
            <w:shd w:val="clear" w:color="auto" w:fill="auto"/>
            <w:vAlign w:val="bottom"/>
          </w:tcPr>
          <w:p w:rsidR="006736E9" w:rsidRPr="008033E0" w:rsidRDefault="006736E9" w:rsidP="009D5C8E">
            <w:pPr>
              <w:jc w:val="right"/>
              <w:rPr>
                <w:color w:val="000000"/>
                <w:sz w:val="20"/>
                <w:szCs w:val="20"/>
              </w:rPr>
            </w:pPr>
            <w:r w:rsidRPr="008033E0">
              <w:rPr>
                <w:color w:val="000000"/>
                <w:sz w:val="20"/>
                <w:szCs w:val="20"/>
              </w:rPr>
              <w:t>59 784</w:t>
            </w:r>
          </w:p>
        </w:tc>
        <w:tc>
          <w:tcPr>
            <w:tcW w:w="338" w:type="pct"/>
            <w:shd w:val="clear" w:color="auto" w:fill="auto"/>
            <w:noWrap/>
            <w:vAlign w:val="bottom"/>
          </w:tcPr>
          <w:p w:rsidR="006736E9" w:rsidRPr="008033E0" w:rsidRDefault="006736E9" w:rsidP="009D5C8E">
            <w:pPr>
              <w:jc w:val="right"/>
              <w:rPr>
                <w:color w:val="000000"/>
                <w:sz w:val="20"/>
                <w:szCs w:val="20"/>
              </w:rPr>
            </w:pPr>
            <w:r w:rsidRPr="008033E0">
              <w:rPr>
                <w:color w:val="000000"/>
                <w:sz w:val="20"/>
                <w:szCs w:val="20"/>
              </w:rPr>
              <w:t>104,1</w:t>
            </w:r>
          </w:p>
        </w:tc>
        <w:tc>
          <w:tcPr>
            <w:tcW w:w="338"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103,2</w:t>
            </w:r>
          </w:p>
        </w:tc>
        <w:tc>
          <w:tcPr>
            <w:tcW w:w="338"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103,8</w:t>
            </w:r>
          </w:p>
        </w:tc>
      </w:tr>
      <w:tr w:rsidR="006736E9" w:rsidRPr="008033E0" w:rsidTr="009D5C8E">
        <w:trPr>
          <w:trHeight w:val="145"/>
          <w:jc w:val="center"/>
        </w:trPr>
        <w:tc>
          <w:tcPr>
            <w:tcW w:w="1163" w:type="pct"/>
            <w:shd w:val="clear" w:color="auto" w:fill="auto"/>
            <w:vAlign w:val="bottom"/>
            <w:hideMark/>
          </w:tcPr>
          <w:p w:rsidR="006736E9" w:rsidRPr="008033E0" w:rsidRDefault="006736E9" w:rsidP="009D5C8E">
            <w:pPr>
              <w:rPr>
                <w:bCs/>
                <w:i/>
                <w:sz w:val="20"/>
                <w:szCs w:val="20"/>
              </w:rPr>
            </w:pPr>
            <w:r w:rsidRPr="008033E0">
              <w:rPr>
                <w:bCs/>
                <w:i/>
                <w:sz w:val="20"/>
                <w:szCs w:val="20"/>
              </w:rPr>
              <w:t>Справочно:</w:t>
            </w:r>
          </w:p>
        </w:tc>
        <w:tc>
          <w:tcPr>
            <w:tcW w:w="514" w:type="pct"/>
            <w:shd w:val="clear" w:color="auto" w:fill="auto"/>
            <w:vAlign w:val="bottom"/>
            <w:hideMark/>
          </w:tcPr>
          <w:p w:rsidR="006736E9" w:rsidRPr="008033E0" w:rsidRDefault="006736E9" w:rsidP="009D5C8E">
            <w:pPr>
              <w:jc w:val="right"/>
              <w:rPr>
                <w:bCs/>
                <w:color w:val="000000"/>
                <w:sz w:val="20"/>
                <w:szCs w:val="20"/>
              </w:rPr>
            </w:pPr>
          </w:p>
        </w:tc>
        <w:tc>
          <w:tcPr>
            <w:tcW w:w="395" w:type="pct"/>
            <w:shd w:val="clear" w:color="auto" w:fill="auto"/>
            <w:noWrap/>
            <w:vAlign w:val="bottom"/>
            <w:hideMark/>
          </w:tcPr>
          <w:p w:rsidR="006736E9" w:rsidRPr="008033E0" w:rsidRDefault="006736E9" w:rsidP="009D5C8E">
            <w:pPr>
              <w:jc w:val="right"/>
              <w:rPr>
                <w:bCs/>
                <w:color w:val="000000"/>
                <w:sz w:val="20"/>
                <w:szCs w:val="20"/>
              </w:rPr>
            </w:pPr>
          </w:p>
        </w:tc>
        <w:tc>
          <w:tcPr>
            <w:tcW w:w="391" w:type="pct"/>
            <w:shd w:val="clear" w:color="auto" w:fill="auto"/>
            <w:noWrap/>
            <w:vAlign w:val="bottom"/>
            <w:hideMark/>
          </w:tcPr>
          <w:p w:rsidR="006736E9" w:rsidRPr="008033E0" w:rsidRDefault="006736E9" w:rsidP="009D5C8E">
            <w:pPr>
              <w:jc w:val="right"/>
              <w:rPr>
                <w:bCs/>
                <w:color w:val="000000"/>
                <w:sz w:val="20"/>
                <w:szCs w:val="20"/>
              </w:rPr>
            </w:pPr>
          </w:p>
        </w:tc>
        <w:tc>
          <w:tcPr>
            <w:tcW w:w="370" w:type="pct"/>
            <w:shd w:val="clear" w:color="auto" w:fill="auto"/>
            <w:vAlign w:val="bottom"/>
            <w:hideMark/>
          </w:tcPr>
          <w:p w:rsidR="006736E9" w:rsidRPr="008033E0" w:rsidRDefault="006736E9" w:rsidP="009D5C8E">
            <w:pPr>
              <w:jc w:val="right"/>
              <w:rPr>
                <w:bCs/>
                <w:color w:val="000000"/>
                <w:sz w:val="20"/>
                <w:szCs w:val="20"/>
              </w:rPr>
            </w:pPr>
          </w:p>
        </w:tc>
        <w:tc>
          <w:tcPr>
            <w:tcW w:w="391" w:type="pct"/>
            <w:shd w:val="clear" w:color="auto" w:fill="auto"/>
            <w:noWrap/>
            <w:vAlign w:val="bottom"/>
            <w:hideMark/>
          </w:tcPr>
          <w:p w:rsidR="006736E9" w:rsidRPr="008033E0" w:rsidRDefault="006736E9" w:rsidP="009D5C8E">
            <w:pPr>
              <w:jc w:val="right"/>
              <w:rPr>
                <w:bCs/>
                <w:color w:val="000000"/>
                <w:sz w:val="20"/>
                <w:szCs w:val="20"/>
              </w:rPr>
            </w:pPr>
          </w:p>
        </w:tc>
        <w:tc>
          <w:tcPr>
            <w:tcW w:w="391" w:type="pct"/>
            <w:shd w:val="clear" w:color="auto" w:fill="auto"/>
            <w:vAlign w:val="bottom"/>
            <w:hideMark/>
          </w:tcPr>
          <w:p w:rsidR="006736E9" w:rsidRPr="008033E0" w:rsidRDefault="006736E9" w:rsidP="009D5C8E">
            <w:pPr>
              <w:jc w:val="right"/>
              <w:rPr>
                <w:bCs/>
                <w:color w:val="000000"/>
                <w:sz w:val="20"/>
                <w:szCs w:val="20"/>
              </w:rPr>
            </w:pPr>
          </w:p>
        </w:tc>
        <w:tc>
          <w:tcPr>
            <w:tcW w:w="370" w:type="pct"/>
            <w:shd w:val="clear" w:color="auto" w:fill="auto"/>
            <w:vAlign w:val="bottom"/>
            <w:hideMark/>
          </w:tcPr>
          <w:p w:rsidR="006736E9" w:rsidRPr="008033E0" w:rsidRDefault="006736E9" w:rsidP="009D5C8E">
            <w:pPr>
              <w:jc w:val="right"/>
              <w:rPr>
                <w:bCs/>
                <w:color w:val="000000"/>
                <w:sz w:val="20"/>
                <w:szCs w:val="20"/>
              </w:rPr>
            </w:pPr>
          </w:p>
        </w:tc>
        <w:tc>
          <w:tcPr>
            <w:tcW w:w="338" w:type="pct"/>
            <w:shd w:val="clear" w:color="auto" w:fill="auto"/>
            <w:noWrap/>
            <w:vAlign w:val="bottom"/>
            <w:hideMark/>
          </w:tcPr>
          <w:p w:rsidR="006736E9" w:rsidRPr="008033E0" w:rsidRDefault="006736E9" w:rsidP="009D5C8E">
            <w:pPr>
              <w:jc w:val="right"/>
              <w:rPr>
                <w:bCs/>
                <w:color w:val="000000"/>
                <w:sz w:val="20"/>
                <w:szCs w:val="20"/>
              </w:rPr>
            </w:pPr>
          </w:p>
        </w:tc>
        <w:tc>
          <w:tcPr>
            <w:tcW w:w="338" w:type="pct"/>
            <w:shd w:val="clear" w:color="auto" w:fill="auto"/>
            <w:vAlign w:val="bottom"/>
            <w:hideMark/>
          </w:tcPr>
          <w:p w:rsidR="006736E9" w:rsidRPr="008033E0" w:rsidRDefault="006736E9" w:rsidP="009D5C8E">
            <w:pPr>
              <w:jc w:val="right"/>
              <w:rPr>
                <w:bCs/>
                <w:color w:val="000000"/>
                <w:sz w:val="20"/>
                <w:szCs w:val="20"/>
              </w:rPr>
            </w:pPr>
          </w:p>
        </w:tc>
        <w:tc>
          <w:tcPr>
            <w:tcW w:w="338" w:type="pct"/>
            <w:shd w:val="clear" w:color="auto" w:fill="auto"/>
            <w:noWrap/>
            <w:vAlign w:val="bottom"/>
            <w:hideMark/>
          </w:tcPr>
          <w:p w:rsidR="006736E9" w:rsidRPr="008033E0" w:rsidRDefault="006736E9" w:rsidP="009D5C8E">
            <w:pPr>
              <w:jc w:val="right"/>
              <w:rPr>
                <w:bCs/>
                <w:color w:val="000000"/>
                <w:sz w:val="20"/>
                <w:szCs w:val="20"/>
              </w:rPr>
            </w:pPr>
          </w:p>
        </w:tc>
      </w:tr>
      <w:tr w:rsidR="006736E9" w:rsidRPr="008033E0" w:rsidTr="009D5C8E">
        <w:trPr>
          <w:trHeight w:val="250"/>
          <w:jc w:val="center"/>
        </w:trPr>
        <w:tc>
          <w:tcPr>
            <w:tcW w:w="1163" w:type="pct"/>
            <w:shd w:val="clear" w:color="auto" w:fill="auto"/>
            <w:vAlign w:val="bottom"/>
            <w:hideMark/>
          </w:tcPr>
          <w:p w:rsidR="006736E9" w:rsidRPr="008033E0" w:rsidRDefault="006736E9" w:rsidP="009D5C8E">
            <w:pPr>
              <w:rPr>
                <w:bCs/>
                <w:i/>
                <w:sz w:val="20"/>
                <w:szCs w:val="20"/>
              </w:rPr>
            </w:pPr>
            <w:r w:rsidRPr="008033E0">
              <w:rPr>
                <w:bCs/>
                <w:i/>
                <w:sz w:val="20"/>
                <w:szCs w:val="20"/>
              </w:rPr>
              <w:t>ЗФ ОАО МК «НН»</w:t>
            </w:r>
          </w:p>
        </w:tc>
        <w:tc>
          <w:tcPr>
            <w:tcW w:w="514" w:type="pct"/>
            <w:shd w:val="clear" w:color="auto" w:fill="auto"/>
            <w:vAlign w:val="bottom"/>
            <w:hideMark/>
          </w:tcPr>
          <w:p w:rsidR="006736E9" w:rsidRPr="008033E0" w:rsidRDefault="006736E9" w:rsidP="009D5C8E">
            <w:pPr>
              <w:jc w:val="right"/>
              <w:rPr>
                <w:bCs/>
                <w:color w:val="000000"/>
                <w:sz w:val="20"/>
                <w:szCs w:val="20"/>
              </w:rPr>
            </w:pPr>
            <w:r w:rsidRPr="008033E0">
              <w:rPr>
                <w:bCs/>
                <w:color w:val="000000"/>
                <w:sz w:val="20"/>
                <w:szCs w:val="20"/>
              </w:rPr>
              <w:t>23 143</w:t>
            </w:r>
          </w:p>
        </w:tc>
        <w:tc>
          <w:tcPr>
            <w:tcW w:w="395"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84 751</w:t>
            </w:r>
          </w:p>
        </w:tc>
        <w:tc>
          <w:tcPr>
            <w:tcW w:w="391" w:type="pct"/>
            <w:shd w:val="clear" w:color="auto" w:fill="auto"/>
            <w:noWrap/>
            <w:vAlign w:val="bottom"/>
          </w:tcPr>
          <w:p w:rsidR="006736E9" w:rsidRPr="008033E0" w:rsidRDefault="006736E9" w:rsidP="009D5C8E">
            <w:pPr>
              <w:jc w:val="right"/>
              <w:rPr>
                <w:bCs/>
                <w:color w:val="000000"/>
                <w:sz w:val="20"/>
                <w:szCs w:val="20"/>
              </w:rPr>
            </w:pPr>
            <w:r w:rsidRPr="008033E0">
              <w:rPr>
                <w:bCs/>
                <w:color w:val="000000"/>
                <w:sz w:val="20"/>
                <w:szCs w:val="20"/>
              </w:rPr>
              <w:t>-</w:t>
            </w:r>
          </w:p>
        </w:tc>
        <w:tc>
          <w:tcPr>
            <w:tcW w:w="370" w:type="pct"/>
            <w:shd w:val="clear" w:color="auto" w:fill="auto"/>
            <w:vAlign w:val="bottom"/>
          </w:tcPr>
          <w:p w:rsidR="006736E9" w:rsidRPr="008033E0" w:rsidRDefault="006736E9" w:rsidP="009D5C8E">
            <w:pPr>
              <w:jc w:val="right"/>
              <w:rPr>
                <w:bCs/>
                <w:color w:val="000000"/>
                <w:sz w:val="20"/>
                <w:szCs w:val="20"/>
              </w:rPr>
            </w:pPr>
            <w:r w:rsidRPr="008033E0">
              <w:rPr>
                <w:bCs/>
                <w:color w:val="000000"/>
                <w:sz w:val="20"/>
                <w:szCs w:val="20"/>
              </w:rPr>
              <w:t>90 517</w:t>
            </w:r>
          </w:p>
        </w:tc>
        <w:tc>
          <w:tcPr>
            <w:tcW w:w="391" w:type="pct"/>
            <w:shd w:val="clear" w:color="auto" w:fill="auto"/>
            <w:noWrap/>
            <w:vAlign w:val="bottom"/>
            <w:hideMark/>
          </w:tcPr>
          <w:p w:rsidR="006736E9" w:rsidRPr="008033E0" w:rsidRDefault="006736E9" w:rsidP="009D5C8E">
            <w:pPr>
              <w:jc w:val="right"/>
              <w:rPr>
                <w:bCs/>
                <w:color w:val="000000"/>
                <w:sz w:val="20"/>
                <w:szCs w:val="20"/>
              </w:rPr>
            </w:pPr>
            <w:r w:rsidRPr="008033E0">
              <w:rPr>
                <w:bCs/>
                <w:color w:val="000000"/>
                <w:sz w:val="20"/>
                <w:szCs w:val="20"/>
              </w:rPr>
              <w:t>92 216</w:t>
            </w:r>
          </w:p>
        </w:tc>
        <w:tc>
          <w:tcPr>
            <w:tcW w:w="391" w:type="pct"/>
            <w:shd w:val="clear" w:color="auto" w:fill="auto"/>
            <w:vAlign w:val="bottom"/>
            <w:hideMark/>
          </w:tcPr>
          <w:p w:rsidR="006736E9" w:rsidRPr="008033E0" w:rsidRDefault="006736E9" w:rsidP="009D5C8E">
            <w:pPr>
              <w:jc w:val="right"/>
              <w:rPr>
                <w:bCs/>
                <w:color w:val="000000"/>
                <w:sz w:val="20"/>
                <w:szCs w:val="20"/>
              </w:rPr>
            </w:pPr>
            <w:r w:rsidRPr="008033E0">
              <w:rPr>
                <w:bCs/>
                <w:color w:val="000000"/>
                <w:sz w:val="20"/>
                <w:szCs w:val="20"/>
              </w:rPr>
              <w:t>-</w:t>
            </w:r>
          </w:p>
        </w:tc>
        <w:tc>
          <w:tcPr>
            <w:tcW w:w="370" w:type="pct"/>
            <w:shd w:val="clear" w:color="auto" w:fill="auto"/>
            <w:vAlign w:val="bottom"/>
            <w:hideMark/>
          </w:tcPr>
          <w:p w:rsidR="006736E9" w:rsidRPr="008033E0" w:rsidRDefault="006736E9" w:rsidP="009D5C8E">
            <w:pPr>
              <w:jc w:val="right"/>
              <w:rPr>
                <w:bCs/>
                <w:color w:val="000000"/>
                <w:sz w:val="20"/>
                <w:szCs w:val="20"/>
              </w:rPr>
            </w:pPr>
            <w:r w:rsidRPr="008033E0">
              <w:rPr>
                <w:bCs/>
                <w:color w:val="000000"/>
                <w:sz w:val="20"/>
                <w:szCs w:val="20"/>
              </w:rPr>
              <w:t>99 703</w:t>
            </w:r>
          </w:p>
        </w:tc>
        <w:tc>
          <w:tcPr>
            <w:tcW w:w="338" w:type="pct"/>
            <w:shd w:val="clear" w:color="auto" w:fill="auto"/>
            <w:noWrap/>
            <w:vAlign w:val="bottom"/>
            <w:hideMark/>
          </w:tcPr>
          <w:p w:rsidR="006736E9" w:rsidRPr="008033E0" w:rsidRDefault="006736E9" w:rsidP="009D5C8E">
            <w:pPr>
              <w:jc w:val="right"/>
              <w:rPr>
                <w:bCs/>
                <w:color w:val="000000"/>
                <w:sz w:val="20"/>
                <w:szCs w:val="20"/>
              </w:rPr>
            </w:pPr>
            <w:r w:rsidRPr="008033E0">
              <w:rPr>
                <w:bCs/>
                <w:color w:val="000000"/>
                <w:sz w:val="20"/>
                <w:szCs w:val="20"/>
              </w:rPr>
              <w:t>108,8</w:t>
            </w:r>
          </w:p>
        </w:tc>
        <w:tc>
          <w:tcPr>
            <w:tcW w:w="338" w:type="pct"/>
            <w:shd w:val="clear" w:color="auto" w:fill="auto"/>
            <w:vAlign w:val="bottom"/>
            <w:hideMark/>
          </w:tcPr>
          <w:p w:rsidR="006736E9" w:rsidRPr="008033E0" w:rsidRDefault="006736E9" w:rsidP="009D5C8E">
            <w:pPr>
              <w:jc w:val="right"/>
              <w:rPr>
                <w:bCs/>
                <w:color w:val="000000"/>
                <w:sz w:val="20"/>
                <w:szCs w:val="20"/>
              </w:rPr>
            </w:pPr>
            <w:r w:rsidRPr="008033E0">
              <w:rPr>
                <w:bCs/>
                <w:color w:val="000000"/>
                <w:sz w:val="20"/>
                <w:szCs w:val="20"/>
              </w:rPr>
              <w:t>-</w:t>
            </w:r>
          </w:p>
        </w:tc>
        <w:tc>
          <w:tcPr>
            <w:tcW w:w="338" w:type="pct"/>
            <w:shd w:val="clear" w:color="auto" w:fill="auto"/>
            <w:noWrap/>
            <w:vAlign w:val="bottom"/>
            <w:hideMark/>
          </w:tcPr>
          <w:p w:rsidR="006736E9" w:rsidRPr="008033E0" w:rsidRDefault="006736E9" w:rsidP="009D5C8E">
            <w:pPr>
              <w:jc w:val="right"/>
              <w:rPr>
                <w:bCs/>
                <w:color w:val="000000"/>
                <w:sz w:val="20"/>
                <w:szCs w:val="20"/>
              </w:rPr>
            </w:pPr>
            <w:r w:rsidRPr="008033E0">
              <w:rPr>
                <w:bCs/>
                <w:color w:val="000000"/>
                <w:sz w:val="20"/>
                <w:szCs w:val="20"/>
              </w:rPr>
              <w:t>110,1</w:t>
            </w:r>
          </w:p>
        </w:tc>
      </w:tr>
    </w:tbl>
    <w:bookmarkEnd w:id="40"/>
    <w:p w:rsidR="006736E9" w:rsidRPr="008033E0" w:rsidRDefault="006736E9" w:rsidP="006736E9">
      <w:pPr>
        <w:tabs>
          <w:tab w:val="left" w:pos="360"/>
          <w:tab w:val="left" w:pos="10260"/>
        </w:tabs>
        <w:contextualSpacing/>
        <w:jc w:val="both"/>
        <w:rPr>
          <w:i/>
          <w:sz w:val="20"/>
          <w:szCs w:val="20"/>
        </w:rPr>
      </w:pPr>
      <w:r w:rsidRPr="008033E0">
        <w:rPr>
          <w:bCs/>
          <w:sz w:val="26"/>
          <w:szCs w:val="26"/>
        </w:rPr>
        <w:t xml:space="preserve">         </w:t>
      </w:r>
      <w:r w:rsidRPr="008033E0">
        <w:rPr>
          <w:i/>
          <w:sz w:val="20"/>
          <w:szCs w:val="20"/>
        </w:rPr>
        <w:t>Справочно:</w:t>
      </w:r>
    </w:p>
    <w:p w:rsidR="006736E9" w:rsidRPr="008033E0" w:rsidRDefault="006736E9" w:rsidP="006736E9">
      <w:pPr>
        <w:tabs>
          <w:tab w:val="left" w:pos="360"/>
          <w:tab w:val="left" w:pos="10260"/>
        </w:tabs>
        <w:ind w:firstLine="567"/>
        <w:contextualSpacing/>
        <w:jc w:val="both"/>
        <w:rPr>
          <w:i/>
          <w:sz w:val="20"/>
          <w:szCs w:val="20"/>
        </w:rPr>
      </w:pPr>
      <w:r w:rsidRPr="008033E0">
        <w:rPr>
          <w:i/>
          <w:sz w:val="20"/>
          <w:szCs w:val="20"/>
        </w:rPr>
        <w:t>* Снижение уровня дохода работников спортивных учреждений в отчётном году по отношению к предыдущему обусловлено уменьшением выплат за счёт платных услуг, а также стимулирующих выплат.</w:t>
      </w:r>
    </w:p>
    <w:p w:rsidR="006736E9" w:rsidRPr="008033E0" w:rsidRDefault="006736E9" w:rsidP="006736E9">
      <w:pPr>
        <w:tabs>
          <w:tab w:val="left" w:pos="360"/>
          <w:tab w:val="left" w:pos="10260"/>
        </w:tabs>
        <w:contextualSpacing/>
        <w:jc w:val="both"/>
        <w:rPr>
          <w:i/>
          <w:sz w:val="20"/>
          <w:szCs w:val="20"/>
        </w:rPr>
      </w:pPr>
    </w:p>
    <w:p w:rsidR="006736E9" w:rsidRPr="008033E0" w:rsidRDefault="006736E9" w:rsidP="006736E9">
      <w:pPr>
        <w:ind w:firstLine="709"/>
        <w:jc w:val="both"/>
        <w:rPr>
          <w:sz w:val="26"/>
          <w:szCs w:val="26"/>
        </w:rPr>
      </w:pPr>
      <w:r w:rsidRPr="008033E0">
        <w:rPr>
          <w:sz w:val="26"/>
          <w:szCs w:val="26"/>
        </w:rPr>
        <w:t>Основные показатели за 2015 год – рост среднемесячной заработной платы работников крупных и средних организаций города на 8,0%, работников основных организаций города на 9,5%, а также рост дохода работников местного бюджета по итогам 2015 года на 3,8%.</w:t>
      </w:r>
    </w:p>
    <w:p w:rsidR="006736E9" w:rsidRPr="008033E0" w:rsidRDefault="006736E9" w:rsidP="006736E9">
      <w:pPr>
        <w:ind w:firstLine="708"/>
        <w:jc w:val="both"/>
        <w:rPr>
          <w:sz w:val="26"/>
          <w:szCs w:val="26"/>
        </w:rPr>
      </w:pPr>
      <w:r w:rsidRPr="008033E0">
        <w:rPr>
          <w:sz w:val="26"/>
          <w:szCs w:val="26"/>
        </w:rPr>
        <w:t>Задолженность по выплате заработной платы в муниципальных учреждениях муниципального образования город Норильск отсутствует.</w:t>
      </w:r>
    </w:p>
    <w:p w:rsidR="00221FCA" w:rsidRPr="008033E0" w:rsidRDefault="00221FCA" w:rsidP="00F56E00">
      <w:pPr>
        <w:ind w:firstLine="708"/>
        <w:jc w:val="both"/>
        <w:rPr>
          <w:sz w:val="26"/>
          <w:szCs w:val="26"/>
        </w:rPr>
      </w:pPr>
    </w:p>
    <w:p w:rsidR="002B56EA" w:rsidRPr="008033E0" w:rsidRDefault="002B56EA" w:rsidP="002B56EA">
      <w:bookmarkStart w:id="41" w:name="_Toc136926199"/>
      <w:bookmarkStart w:id="42" w:name="_Toc225833334"/>
    </w:p>
    <w:p w:rsidR="00D31EDA" w:rsidRPr="008033E0" w:rsidRDefault="009308E5" w:rsidP="001C5D00">
      <w:pPr>
        <w:pStyle w:val="20"/>
        <w:jc w:val="center"/>
        <w:rPr>
          <w:sz w:val="26"/>
          <w:szCs w:val="26"/>
        </w:rPr>
      </w:pPr>
      <w:bookmarkStart w:id="43" w:name="_Toc434831495"/>
      <w:r w:rsidRPr="008033E0">
        <w:rPr>
          <w:sz w:val="26"/>
          <w:szCs w:val="26"/>
        </w:rPr>
        <w:t>7</w:t>
      </w:r>
      <w:r w:rsidR="00D31EDA" w:rsidRPr="008033E0">
        <w:rPr>
          <w:sz w:val="26"/>
          <w:szCs w:val="26"/>
        </w:rPr>
        <w:t>.2. Доходы пенсионеров</w:t>
      </w:r>
      <w:bookmarkEnd w:id="41"/>
      <w:bookmarkEnd w:id="42"/>
      <w:bookmarkEnd w:id="43"/>
    </w:p>
    <w:p w:rsidR="00CE6EE3" w:rsidRPr="008033E0" w:rsidRDefault="00CE6EE3" w:rsidP="00CE6EE3">
      <w:pPr>
        <w:pStyle w:val="33"/>
        <w:ind w:firstLine="720"/>
        <w:jc w:val="both"/>
        <w:rPr>
          <w:b w:val="0"/>
          <w:sz w:val="26"/>
          <w:szCs w:val="26"/>
        </w:rPr>
      </w:pPr>
      <w:bookmarkStart w:id="44" w:name="_Toc101958022"/>
    </w:p>
    <w:p w:rsidR="00D01661" w:rsidRPr="008033E0" w:rsidRDefault="00D01661" w:rsidP="00D01661">
      <w:pPr>
        <w:pStyle w:val="33"/>
        <w:ind w:firstLine="709"/>
        <w:jc w:val="both"/>
        <w:rPr>
          <w:b w:val="0"/>
          <w:sz w:val="26"/>
          <w:szCs w:val="26"/>
        </w:rPr>
      </w:pPr>
      <w:r w:rsidRPr="008033E0">
        <w:rPr>
          <w:b w:val="0"/>
          <w:sz w:val="26"/>
          <w:szCs w:val="26"/>
        </w:rPr>
        <w:t>Средний размер пенсии в городе на 01.01.2016 года составил – 21 535,0 руб., увеличившись на 10,1% по отношению к аналогичному показателю прошлого года (19 561,41 руб.). Рост среднего размера пенсии в отчетном периоде обусловлен:</w:t>
      </w:r>
    </w:p>
    <w:p w:rsidR="00D01661" w:rsidRPr="008033E0" w:rsidRDefault="00D01661" w:rsidP="00D01661">
      <w:pPr>
        <w:pStyle w:val="33"/>
        <w:numPr>
          <w:ilvl w:val="0"/>
          <w:numId w:val="10"/>
        </w:numPr>
        <w:tabs>
          <w:tab w:val="left" w:pos="993"/>
        </w:tabs>
        <w:ind w:left="0" w:firstLine="709"/>
        <w:jc w:val="both"/>
        <w:rPr>
          <w:b w:val="0"/>
          <w:sz w:val="26"/>
          <w:szCs w:val="26"/>
        </w:rPr>
      </w:pPr>
      <w:r w:rsidRPr="008033E0">
        <w:rPr>
          <w:b w:val="0"/>
          <w:sz w:val="26"/>
          <w:szCs w:val="26"/>
        </w:rPr>
        <w:t>индексацией трудовых пенсий с 01.02.2015 на коэффициент 1,114 (в соответствии с постановлением Правительства РФ от 23.01.2015 № 40);</w:t>
      </w:r>
    </w:p>
    <w:p w:rsidR="00D01661" w:rsidRPr="008033E0" w:rsidRDefault="00D01661" w:rsidP="00D01661">
      <w:pPr>
        <w:pStyle w:val="33"/>
        <w:numPr>
          <w:ilvl w:val="0"/>
          <w:numId w:val="10"/>
        </w:numPr>
        <w:tabs>
          <w:tab w:val="left" w:pos="993"/>
        </w:tabs>
        <w:ind w:left="0" w:firstLine="709"/>
        <w:jc w:val="both"/>
        <w:rPr>
          <w:b w:val="0"/>
          <w:sz w:val="26"/>
          <w:szCs w:val="26"/>
        </w:rPr>
      </w:pPr>
      <w:r w:rsidRPr="008033E0">
        <w:rPr>
          <w:b w:val="0"/>
          <w:sz w:val="26"/>
          <w:szCs w:val="26"/>
        </w:rPr>
        <w:t>индексацией социальных пенсий с 01.04.2015 на коэффициент 1,103 (в соответствии с постановлением Правительства РФ от 18.03.2015 № 247);</w:t>
      </w:r>
    </w:p>
    <w:p w:rsidR="00D01661" w:rsidRPr="008033E0" w:rsidRDefault="00D01661" w:rsidP="00D01661">
      <w:pPr>
        <w:pStyle w:val="33"/>
        <w:numPr>
          <w:ilvl w:val="0"/>
          <w:numId w:val="10"/>
        </w:numPr>
        <w:tabs>
          <w:tab w:val="left" w:pos="993"/>
        </w:tabs>
        <w:ind w:left="0" w:firstLine="709"/>
        <w:jc w:val="both"/>
        <w:rPr>
          <w:b w:val="0"/>
          <w:sz w:val="26"/>
          <w:szCs w:val="26"/>
        </w:rPr>
      </w:pPr>
      <w:r w:rsidRPr="008033E0">
        <w:rPr>
          <w:b w:val="0"/>
          <w:sz w:val="26"/>
          <w:szCs w:val="26"/>
        </w:rPr>
        <w:lastRenderedPageBreak/>
        <w:t>беззаявительной корректировкой страховой части трудовой пенсии с 01.08.2015.</w:t>
      </w:r>
    </w:p>
    <w:p w:rsidR="00D01661" w:rsidRPr="008033E0" w:rsidRDefault="00D01661" w:rsidP="00D01661">
      <w:pPr>
        <w:pStyle w:val="33"/>
        <w:tabs>
          <w:tab w:val="left" w:pos="993"/>
        </w:tabs>
        <w:ind w:left="709"/>
        <w:jc w:val="right"/>
        <w:rPr>
          <w:b w:val="0"/>
          <w:sz w:val="26"/>
          <w:szCs w:val="26"/>
        </w:rPr>
      </w:pPr>
      <w:r w:rsidRPr="008033E0">
        <w:rPr>
          <w:b w:val="0"/>
          <w:sz w:val="26"/>
          <w:szCs w:val="26"/>
        </w:rPr>
        <w:t>Таблица</w:t>
      </w:r>
      <w:r w:rsidR="005614F9" w:rsidRPr="008033E0">
        <w:rPr>
          <w:b w:val="0"/>
          <w:sz w:val="26"/>
          <w:szCs w:val="26"/>
        </w:rPr>
        <w:t xml:space="preserve"> 19</w:t>
      </w:r>
    </w:p>
    <w:p w:rsidR="00D01661" w:rsidRPr="008033E0" w:rsidRDefault="00D01661" w:rsidP="002304FD">
      <w:pPr>
        <w:pStyle w:val="33"/>
        <w:tabs>
          <w:tab w:val="left" w:pos="993"/>
        </w:tabs>
        <w:spacing w:after="120"/>
        <w:ind w:left="709"/>
        <w:rPr>
          <w:sz w:val="26"/>
          <w:szCs w:val="26"/>
        </w:rPr>
      </w:pPr>
      <w:r w:rsidRPr="008033E0">
        <w:rPr>
          <w:sz w:val="26"/>
          <w:szCs w:val="26"/>
        </w:rPr>
        <w:t>Динамика среднего размера пенсии (руб.)</w:t>
      </w:r>
    </w:p>
    <w:tbl>
      <w:tblPr>
        <w:tblStyle w:val="af8"/>
        <w:tblW w:w="4892" w:type="pct"/>
        <w:tblInd w:w="108" w:type="dxa"/>
        <w:tblLook w:val="04A0" w:firstRow="1" w:lastRow="0" w:firstColumn="1" w:lastColumn="0" w:noHBand="0" w:noVBand="1"/>
      </w:tblPr>
      <w:tblGrid>
        <w:gridCol w:w="4820"/>
        <w:gridCol w:w="1701"/>
        <w:gridCol w:w="1629"/>
        <w:gridCol w:w="1214"/>
      </w:tblGrid>
      <w:tr w:rsidR="00D01661" w:rsidRPr="008033E0" w:rsidTr="009D5C8E">
        <w:trPr>
          <w:trHeight w:val="551"/>
          <w:tblHeader/>
        </w:trPr>
        <w:tc>
          <w:tcPr>
            <w:tcW w:w="2574" w:type="pct"/>
            <w:shd w:val="clear" w:color="auto" w:fill="auto"/>
            <w:vAlign w:val="center"/>
          </w:tcPr>
          <w:p w:rsidR="00D01661" w:rsidRPr="008033E0" w:rsidRDefault="00D01661" w:rsidP="009D5C8E">
            <w:pPr>
              <w:pStyle w:val="33"/>
              <w:tabs>
                <w:tab w:val="left" w:pos="993"/>
              </w:tabs>
              <w:rPr>
                <w:b w:val="0"/>
                <w:sz w:val="26"/>
                <w:szCs w:val="26"/>
              </w:rPr>
            </w:pPr>
            <w:r w:rsidRPr="008033E0">
              <w:rPr>
                <w:b w:val="0"/>
                <w:sz w:val="26"/>
                <w:szCs w:val="26"/>
              </w:rPr>
              <w:t>Вид пенсии</w:t>
            </w:r>
          </w:p>
        </w:tc>
        <w:tc>
          <w:tcPr>
            <w:tcW w:w="908" w:type="pct"/>
            <w:shd w:val="clear" w:color="auto" w:fill="auto"/>
            <w:vAlign w:val="center"/>
          </w:tcPr>
          <w:p w:rsidR="00D01661" w:rsidRPr="008033E0" w:rsidRDefault="00D01661" w:rsidP="009D5C8E">
            <w:pPr>
              <w:pStyle w:val="33"/>
              <w:tabs>
                <w:tab w:val="left" w:pos="993"/>
              </w:tabs>
              <w:rPr>
                <w:b w:val="0"/>
                <w:sz w:val="26"/>
                <w:szCs w:val="26"/>
              </w:rPr>
            </w:pPr>
            <w:r w:rsidRPr="008033E0">
              <w:rPr>
                <w:b w:val="0"/>
                <w:sz w:val="26"/>
                <w:szCs w:val="26"/>
              </w:rPr>
              <w:t>на 01.01.2015</w:t>
            </w:r>
          </w:p>
        </w:tc>
        <w:tc>
          <w:tcPr>
            <w:tcW w:w="870" w:type="pct"/>
            <w:shd w:val="clear" w:color="auto" w:fill="auto"/>
            <w:vAlign w:val="center"/>
          </w:tcPr>
          <w:p w:rsidR="00D01661" w:rsidRPr="008033E0" w:rsidRDefault="00D01661" w:rsidP="009D5C8E">
            <w:pPr>
              <w:pStyle w:val="33"/>
              <w:tabs>
                <w:tab w:val="left" w:pos="993"/>
              </w:tabs>
              <w:rPr>
                <w:b w:val="0"/>
                <w:sz w:val="26"/>
                <w:szCs w:val="26"/>
              </w:rPr>
            </w:pPr>
            <w:r w:rsidRPr="008033E0">
              <w:rPr>
                <w:b w:val="0"/>
                <w:sz w:val="26"/>
                <w:szCs w:val="26"/>
              </w:rPr>
              <w:t>на 01.01.2016</w:t>
            </w:r>
          </w:p>
        </w:tc>
        <w:tc>
          <w:tcPr>
            <w:tcW w:w="648" w:type="pct"/>
            <w:shd w:val="clear" w:color="auto" w:fill="auto"/>
            <w:vAlign w:val="center"/>
          </w:tcPr>
          <w:p w:rsidR="00D01661" w:rsidRPr="008033E0" w:rsidRDefault="00D01661" w:rsidP="009D5C8E">
            <w:pPr>
              <w:pStyle w:val="33"/>
              <w:tabs>
                <w:tab w:val="left" w:pos="993"/>
              </w:tabs>
              <w:ind w:left="-89"/>
              <w:rPr>
                <w:b w:val="0"/>
                <w:sz w:val="26"/>
                <w:szCs w:val="26"/>
              </w:rPr>
            </w:pPr>
            <w:r w:rsidRPr="008033E0">
              <w:rPr>
                <w:b w:val="0"/>
                <w:sz w:val="26"/>
                <w:szCs w:val="26"/>
              </w:rPr>
              <w:t>Темп</w:t>
            </w:r>
          </w:p>
          <w:p w:rsidR="00D01661" w:rsidRPr="008033E0" w:rsidRDefault="00D01661" w:rsidP="009D5C8E">
            <w:pPr>
              <w:pStyle w:val="33"/>
              <w:tabs>
                <w:tab w:val="left" w:pos="993"/>
              </w:tabs>
              <w:rPr>
                <w:b w:val="0"/>
                <w:sz w:val="26"/>
                <w:szCs w:val="26"/>
              </w:rPr>
            </w:pPr>
            <w:r w:rsidRPr="008033E0">
              <w:rPr>
                <w:b w:val="0"/>
                <w:sz w:val="26"/>
                <w:szCs w:val="26"/>
              </w:rPr>
              <w:t>роста, %</w:t>
            </w:r>
          </w:p>
        </w:tc>
      </w:tr>
      <w:tr w:rsidR="00D01661" w:rsidRPr="008033E0" w:rsidTr="009D5C8E">
        <w:trPr>
          <w:trHeight w:val="275"/>
          <w:tblHeader/>
        </w:trPr>
        <w:tc>
          <w:tcPr>
            <w:tcW w:w="2574" w:type="pct"/>
            <w:vAlign w:val="center"/>
          </w:tcPr>
          <w:p w:rsidR="00D01661" w:rsidRPr="008033E0" w:rsidRDefault="00D01661" w:rsidP="009D5C8E">
            <w:pPr>
              <w:pStyle w:val="33"/>
              <w:tabs>
                <w:tab w:val="left" w:pos="993"/>
              </w:tabs>
              <w:ind w:left="-56"/>
              <w:jc w:val="left"/>
              <w:rPr>
                <w:b w:val="0"/>
                <w:sz w:val="26"/>
                <w:szCs w:val="26"/>
              </w:rPr>
            </w:pPr>
            <w:r w:rsidRPr="008033E0">
              <w:rPr>
                <w:b w:val="0"/>
                <w:sz w:val="26"/>
                <w:szCs w:val="26"/>
              </w:rPr>
              <w:t>Средний размер пенсии</w:t>
            </w:r>
          </w:p>
        </w:tc>
        <w:tc>
          <w:tcPr>
            <w:tcW w:w="908" w:type="pct"/>
          </w:tcPr>
          <w:p w:rsidR="00D01661" w:rsidRPr="008033E0" w:rsidRDefault="00D01661" w:rsidP="009D5C8E">
            <w:pPr>
              <w:jc w:val="center"/>
              <w:rPr>
                <w:color w:val="000000"/>
                <w:sz w:val="26"/>
                <w:szCs w:val="26"/>
              </w:rPr>
            </w:pPr>
            <w:r w:rsidRPr="008033E0">
              <w:rPr>
                <w:color w:val="000000"/>
                <w:sz w:val="26"/>
                <w:szCs w:val="26"/>
                <w:lang w:val="en-US"/>
              </w:rPr>
              <w:t>19 5</w:t>
            </w:r>
            <w:r w:rsidRPr="008033E0">
              <w:rPr>
                <w:color w:val="000000"/>
                <w:sz w:val="26"/>
                <w:szCs w:val="26"/>
              </w:rPr>
              <w:t>61,41</w:t>
            </w:r>
          </w:p>
        </w:tc>
        <w:tc>
          <w:tcPr>
            <w:tcW w:w="870" w:type="pct"/>
          </w:tcPr>
          <w:p w:rsidR="00D01661" w:rsidRPr="008033E0" w:rsidRDefault="00D01661" w:rsidP="009D5C8E">
            <w:pPr>
              <w:jc w:val="center"/>
              <w:rPr>
                <w:color w:val="000000"/>
                <w:sz w:val="26"/>
                <w:szCs w:val="26"/>
              </w:rPr>
            </w:pPr>
            <w:r w:rsidRPr="008033E0">
              <w:rPr>
                <w:color w:val="000000"/>
                <w:sz w:val="26"/>
                <w:szCs w:val="26"/>
              </w:rPr>
              <w:t>21 535,00</w:t>
            </w:r>
          </w:p>
        </w:tc>
        <w:tc>
          <w:tcPr>
            <w:tcW w:w="648" w:type="pct"/>
            <w:vAlign w:val="bottom"/>
          </w:tcPr>
          <w:p w:rsidR="00D01661" w:rsidRPr="008033E0" w:rsidRDefault="00D01661" w:rsidP="009D5C8E">
            <w:pPr>
              <w:jc w:val="center"/>
              <w:rPr>
                <w:color w:val="000000"/>
                <w:sz w:val="26"/>
                <w:szCs w:val="26"/>
              </w:rPr>
            </w:pPr>
            <w:r w:rsidRPr="008033E0">
              <w:rPr>
                <w:color w:val="000000"/>
                <w:sz w:val="26"/>
                <w:szCs w:val="26"/>
              </w:rPr>
              <w:t>110,1</w:t>
            </w:r>
          </w:p>
        </w:tc>
      </w:tr>
      <w:tr w:rsidR="00D01661" w:rsidRPr="008033E0" w:rsidTr="009D5C8E">
        <w:trPr>
          <w:trHeight w:val="275"/>
          <w:tblHeader/>
        </w:trPr>
        <w:tc>
          <w:tcPr>
            <w:tcW w:w="2574" w:type="pct"/>
            <w:vAlign w:val="center"/>
          </w:tcPr>
          <w:p w:rsidR="00D01661" w:rsidRPr="008033E0" w:rsidRDefault="00D01661" w:rsidP="009D5C8E">
            <w:pPr>
              <w:pStyle w:val="33"/>
              <w:tabs>
                <w:tab w:val="left" w:pos="993"/>
              </w:tabs>
              <w:ind w:left="-56"/>
              <w:jc w:val="left"/>
              <w:rPr>
                <w:b w:val="0"/>
                <w:sz w:val="26"/>
                <w:szCs w:val="26"/>
              </w:rPr>
            </w:pPr>
            <w:r w:rsidRPr="008033E0">
              <w:rPr>
                <w:b w:val="0"/>
                <w:sz w:val="26"/>
                <w:szCs w:val="26"/>
              </w:rPr>
              <w:t>Средний размер страховых пенсий</w:t>
            </w:r>
          </w:p>
        </w:tc>
        <w:tc>
          <w:tcPr>
            <w:tcW w:w="908" w:type="pct"/>
          </w:tcPr>
          <w:p w:rsidR="00D01661" w:rsidRPr="008033E0" w:rsidRDefault="00D01661" w:rsidP="009D5C8E">
            <w:pPr>
              <w:jc w:val="center"/>
              <w:rPr>
                <w:color w:val="000000"/>
                <w:sz w:val="26"/>
                <w:szCs w:val="26"/>
              </w:rPr>
            </w:pPr>
            <w:r w:rsidRPr="008033E0">
              <w:rPr>
                <w:color w:val="000000"/>
                <w:sz w:val="26"/>
                <w:szCs w:val="26"/>
              </w:rPr>
              <w:t>20 158,99</w:t>
            </w:r>
          </w:p>
        </w:tc>
        <w:tc>
          <w:tcPr>
            <w:tcW w:w="870" w:type="pct"/>
          </w:tcPr>
          <w:p w:rsidR="00D01661" w:rsidRPr="008033E0" w:rsidRDefault="00D01661" w:rsidP="009D5C8E">
            <w:pPr>
              <w:jc w:val="center"/>
              <w:rPr>
                <w:color w:val="000000"/>
                <w:sz w:val="26"/>
                <w:szCs w:val="26"/>
              </w:rPr>
            </w:pPr>
            <w:r w:rsidRPr="008033E0">
              <w:rPr>
                <w:color w:val="000000"/>
                <w:sz w:val="26"/>
                <w:szCs w:val="26"/>
              </w:rPr>
              <w:t>22 212,10</w:t>
            </w:r>
          </w:p>
        </w:tc>
        <w:tc>
          <w:tcPr>
            <w:tcW w:w="648" w:type="pct"/>
            <w:vAlign w:val="bottom"/>
          </w:tcPr>
          <w:p w:rsidR="00D01661" w:rsidRPr="008033E0" w:rsidRDefault="00D01661" w:rsidP="009D5C8E">
            <w:pPr>
              <w:jc w:val="center"/>
              <w:rPr>
                <w:color w:val="000000"/>
                <w:sz w:val="26"/>
                <w:szCs w:val="26"/>
              </w:rPr>
            </w:pPr>
            <w:r w:rsidRPr="008033E0">
              <w:rPr>
                <w:color w:val="000000"/>
                <w:sz w:val="26"/>
                <w:szCs w:val="26"/>
              </w:rPr>
              <w:t>110,2</w:t>
            </w:r>
          </w:p>
        </w:tc>
      </w:tr>
      <w:tr w:rsidR="00D01661" w:rsidRPr="008033E0" w:rsidTr="009D5C8E">
        <w:trPr>
          <w:trHeight w:val="263"/>
          <w:tblHeader/>
        </w:trPr>
        <w:tc>
          <w:tcPr>
            <w:tcW w:w="2574" w:type="pct"/>
            <w:vAlign w:val="center"/>
          </w:tcPr>
          <w:p w:rsidR="00D01661" w:rsidRPr="008033E0" w:rsidRDefault="00D01661" w:rsidP="009D5C8E">
            <w:pPr>
              <w:pStyle w:val="33"/>
              <w:tabs>
                <w:tab w:val="left" w:pos="993"/>
              </w:tabs>
              <w:ind w:left="-56"/>
              <w:jc w:val="left"/>
              <w:rPr>
                <w:b w:val="0"/>
                <w:sz w:val="26"/>
                <w:szCs w:val="26"/>
              </w:rPr>
            </w:pPr>
            <w:r w:rsidRPr="008033E0">
              <w:rPr>
                <w:b w:val="0"/>
                <w:sz w:val="26"/>
                <w:szCs w:val="26"/>
              </w:rPr>
              <w:t>Средний размер пенсии по возрасту</w:t>
            </w:r>
          </w:p>
        </w:tc>
        <w:tc>
          <w:tcPr>
            <w:tcW w:w="908" w:type="pct"/>
          </w:tcPr>
          <w:p w:rsidR="00D01661" w:rsidRPr="008033E0" w:rsidRDefault="00D01661" w:rsidP="009D5C8E">
            <w:pPr>
              <w:jc w:val="center"/>
              <w:rPr>
                <w:color w:val="000000"/>
                <w:sz w:val="26"/>
                <w:szCs w:val="26"/>
              </w:rPr>
            </w:pPr>
            <w:r w:rsidRPr="008033E0">
              <w:rPr>
                <w:color w:val="000000"/>
                <w:sz w:val="26"/>
                <w:szCs w:val="26"/>
              </w:rPr>
              <w:t>20 629,78</w:t>
            </w:r>
          </w:p>
        </w:tc>
        <w:tc>
          <w:tcPr>
            <w:tcW w:w="870" w:type="pct"/>
          </w:tcPr>
          <w:p w:rsidR="00D01661" w:rsidRPr="008033E0" w:rsidRDefault="00D01661" w:rsidP="009D5C8E">
            <w:pPr>
              <w:jc w:val="center"/>
              <w:rPr>
                <w:color w:val="000000"/>
                <w:sz w:val="26"/>
                <w:szCs w:val="26"/>
              </w:rPr>
            </w:pPr>
            <w:r w:rsidRPr="008033E0">
              <w:rPr>
                <w:color w:val="000000"/>
                <w:sz w:val="26"/>
                <w:szCs w:val="26"/>
              </w:rPr>
              <w:t>22 751,25</w:t>
            </w:r>
          </w:p>
        </w:tc>
        <w:tc>
          <w:tcPr>
            <w:tcW w:w="648" w:type="pct"/>
            <w:vAlign w:val="bottom"/>
          </w:tcPr>
          <w:p w:rsidR="00D01661" w:rsidRPr="008033E0" w:rsidRDefault="00D01661" w:rsidP="009D5C8E">
            <w:pPr>
              <w:jc w:val="center"/>
              <w:rPr>
                <w:color w:val="000000"/>
                <w:sz w:val="26"/>
                <w:szCs w:val="26"/>
              </w:rPr>
            </w:pPr>
            <w:r w:rsidRPr="008033E0">
              <w:rPr>
                <w:color w:val="000000"/>
                <w:sz w:val="26"/>
                <w:szCs w:val="26"/>
              </w:rPr>
              <w:t>110,3</w:t>
            </w:r>
          </w:p>
        </w:tc>
      </w:tr>
      <w:tr w:rsidR="00D01661" w:rsidRPr="008033E0" w:rsidTr="009D5C8E">
        <w:trPr>
          <w:trHeight w:val="275"/>
          <w:tblHeader/>
        </w:trPr>
        <w:tc>
          <w:tcPr>
            <w:tcW w:w="2574" w:type="pct"/>
            <w:vAlign w:val="center"/>
          </w:tcPr>
          <w:p w:rsidR="00D01661" w:rsidRPr="008033E0" w:rsidRDefault="00D01661" w:rsidP="009D5C8E">
            <w:pPr>
              <w:pStyle w:val="33"/>
              <w:tabs>
                <w:tab w:val="left" w:pos="993"/>
              </w:tabs>
              <w:ind w:left="-56"/>
              <w:jc w:val="left"/>
              <w:rPr>
                <w:b w:val="0"/>
                <w:sz w:val="26"/>
                <w:szCs w:val="26"/>
              </w:rPr>
            </w:pPr>
            <w:r w:rsidRPr="008033E0">
              <w:rPr>
                <w:b w:val="0"/>
                <w:sz w:val="26"/>
                <w:szCs w:val="26"/>
              </w:rPr>
              <w:t>Средний размер пенсии по инвалидности</w:t>
            </w:r>
          </w:p>
        </w:tc>
        <w:tc>
          <w:tcPr>
            <w:tcW w:w="908" w:type="pct"/>
            <w:vAlign w:val="center"/>
          </w:tcPr>
          <w:p w:rsidR="00D01661" w:rsidRPr="008033E0" w:rsidRDefault="00D01661" w:rsidP="009D5C8E">
            <w:pPr>
              <w:jc w:val="center"/>
              <w:rPr>
                <w:color w:val="000000"/>
                <w:sz w:val="26"/>
                <w:szCs w:val="26"/>
              </w:rPr>
            </w:pPr>
            <w:r w:rsidRPr="008033E0">
              <w:rPr>
                <w:color w:val="000000"/>
                <w:sz w:val="26"/>
                <w:szCs w:val="26"/>
              </w:rPr>
              <w:t>13 579,76</w:t>
            </w:r>
          </w:p>
        </w:tc>
        <w:tc>
          <w:tcPr>
            <w:tcW w:w="870" w:type="pct"/>
            <w:vAlign w:val="center"/>
          </w:tcPr>
          <w:p w:rsidR="00D01661" w:rsidRPr="008033E0" w:rsidRDefault="00D01661" w:rsidP="009D5C8E">
            <w:pPr>
              <w:jc w:val="center"/>
              <w:rPr>
                <w:color w:val="000000"/>
                <w:sz w:val="26"/>
                <w:szCs w:val="26"/>
              </w:rPr>
            </w:pPr>
            <w:r w:rsidRPr="008033E0">
              <w:rPr>
                <w:color w:val="000000"/>
                <w:sz w:val="26"/>
                <w:szCs w:val="26"/>
              </w:rPr>
              <w:t>15 143,11</w:t>
            </w:r>
          </w:p>
        </w:tc>
        <w:tc>
          <w:tcPr>
            <w:tcW w:w="648" w:type="pct"/>
            <w:vAlign w:val="center"/>
          </w:tcPr>
          <w:p w:rsidR="00D01661" w:rsidRPr="008033E0" w:rsidRDefault="00D01661" w:rsidP="009D5C8E">
            <w:pPr>
              <w:jc w:val="center"/>
              <w:rPr>
                <w:color w:val="000000"/>
                <w:sz w:val="26"/>
                <w:szCs w:val="26"/>
              </w:rPr>
            </w:pPr>
            <w:r w:rsidRPr="008033E0">
              <w:rPr>
                <w:color w:val="000000"/>
                <w:sz w:val="26"/>
                <w:szCs w:val="26"/>
              </w:rPr>
              <w:t>111,5</w:t>
            </w:r>
          </w:p>
        </w:tc>
      </w:tr>
      <w:tr w:rsidR="00D01661" w:rsidRPr="008033E0" w:rsidTr="009D5C8E">
        <w:trPr>
          <w:trHeight w:val="275"/>
          <w:tblHeader/>
        </w:trPr>
        <w:tc>
          <w:tcPr>
            <w:tcW w:w="2574" w:type="pct"/>
            <w:vAlign w:val="center"/>
          </w:tcPr>
          <w:p w:rsidR="00D01661" w:rsidRPr="008033E0" w:rsidRDefault="00D01661" w:rsidP="009D5C8E">
            <w:pPr>
              <w:pStyle w:val="33"/>
              <w:tabs>
                <w:tab w:val="left" w:pos="993"/>
              </w:tabs>
              <w:ind w:left="-56"/>
              <w:jc w:val="left"/>
              <w:rPr>
                <w:b w:val="0"/>
                <w:sz w:val="26"/>
                <w:szCs w:val="26"/>
              </w:rPr>
            </w:pPr>
            <w:r w:rsidRPr="008033E0">
              <w:rPr>
                <w:b w:val="0"/>
                <w:sz w:val="26"/>
                <w:szCs w:val="26"/>
              </w:rPr>
              <w:t>Средний размер пенсии по случаю потери кормильца</w:t>
            </w:r>
          </w:p>
        </w:tc>
        <w:tc>
          <w:tcPr>
            <w:tcW w:w="908" w:type="pct"/>
            <w:vAlign w:val="center"/>
          </w:tcPr>
          <w:p w:rsidR="00D01661" w:rsidRPr="008033E0" w:rsidRDefault="00D01661" w:rsidP="009D5C8E">
            <w:pPr>
              <w:jc w:val="center"/>
              <w:rPr>
                <w:color w:val="000000"/>
                <w:sz w:val="26"/>
                <w:szCs w:val="26"/>
              </w:rPr>
            </w:pPr>
            <w:r w:rsidRPr="008033E0">
              <w:rPr>
                <w:color w:val="000000"/>
                <w:sz w:val="26"/>
                <w:szCs w:val="26"/>
              </w:rPr>
              <w:t>11 323,04</w:t>
            </w:r>
          </w:p>
        </w:tc>
        <w:tc>
          <w:tcPr>
            <w:tcW w:w="870" w:type="pct"/>
            <w:vAlign w:val="center"/>
          </w:tcPr>
          <w:p w:rsidR="00D01661" w:rsidRPr="008033E0" w:rsidRDefault="00D01661" w:rsidP="009D5C8E">
            <w:pPr>
              <w:jc w:val="center"/>
              <w:rPr>
                <w:color w:val="000000"/>
                <w:sz w:val="26"/>
                <w:szCs w:val="26"/>
              </w:rPr>
            </w:pPr>
            <w:r w:rsidRPr="008033E0">
              <w:rPr>
                <w:color w:val="000000"/>
                <w:sz w:val="26"/>
                <w:szCs w:val="26"/>
              </w:rPr>
              <w:t>12 659,43</w:t>
            </w:r>
          </w:p>
        </w:tc>
        <w:tc>
          <w:tcPr>
            <w:tcW w:w="648" w:type="pct"/>
            <w:vAlign w:val="center"/>
          </w:tcPr>
          <w:p w:rsidR="00D01661" w:rsidRPr="008033E0" w:rsidRDefault="00D01661" w:rsidP="009D5C8E">
            <w:pPr>
              <w:jc w:val="center"/>
              <w:rPr>
                <w:color w:val="000000"/>
                <w:sz w:val="26"/>
                <w:szCs w:val="26"/>
              </w:rPr>
            </w:pPr>
            <w:r w:rsidRPr="008033E0">
              <w:rPr>
                <w:color w:val="000000"/>
                <w:sz w:val="26"/>
                <w:szCs w:val="26"/>
              </w:rPr>
              <w:t>111,8</w:t>
            </w:r>
          </w:p>
        </w:tc>
      </w:tr>
      <w:tr w:rsidR="00D01661" w:rsidRPr="008033E0" w:rsidTr="009D5C8E">
        <w:trPr>
          <w:trHeight w:val="288"/>
          <w:tblHeader/>
        </w:trPr>
        <w:tc>
          <w:tcPr>
            <w:tcW w:w="2574" w:type="pct"/>
            <w:vAlign w:val="center"/>
          </w:tcPr>
          <w:p w:rsidR="00D01661" w:rsidRPr="008033E0" w:rsidRDefault="00D01661" w:rsidP="009D5C8E">
            <w:pPr>
              <w:pStyle w:val="33"/>
              <w:tabs>
                <w:tab w:val="left" w:pos="993"/>
              </w:tabs>
              <w:ind w:left="-56"/>
              <w:jc w:val="left"/>
              <w:rPr>
                <w:b w:val="0"/>
                <w:sz w:val="26"/>
                <w:szCs w:val="26"/>
              </w:rPr>
            </w:pPr>
            <w:r w:rsidRPr="008033E0">
              <w:rPr>
                <w:b w:val="0"/>
                <w:sz w:val="26"/>
                <w:szCs w:val="26"/>
              </w:rPr>
              <w:t>Средний размер социальной пенсии</w:t>
            </w:r>
          </w:p>
        </w:tc>
        <w:tc>
          <w:tcPr>
            <w:tcW w:w="908" w:type="pct"/>
          </w:tcPr>
          <w:p w:rsidR="00D01661" w:rsidRPr="008033E0" w:rsidRDefault="00D01661" w:rsidP="009D5C8E">
            <w:pPr>
              <w:jc w:val="center"/>
              <w:rPr>
                <w:color w:val="000000"/>
                <w:sz w:val="26"/>
                <w:szCs w:val="26"/>
              </w:rPr>
            </w:pPr>
            <w:r w:rsidRPr="008033E0">
              <w:rPr>
                <w:color w:val="000000"/>
                <w:sz w:val="26"/>
                <w:szCs w:val="26"/>
              </w:rPr>
              <w:t>11 798,60</w:t>
            </w:r>
          </w:p>
        </w:tc>
        <w:tc>
          <w:tcPr>
            <w:tcW w:w="870" w:type="pct"/>
          </w:tcPr>
          <w:p w:rsidR="00D01661" w:rsidRPr="008033E0" w:rsidRDefault="00D01661" w:rsidP="009D5C8E">
            <w:pPr>
              <w:jc w:val="center"/>
              <w:rPr>
                <w:color w:val="000000"/>
                <w:sz w:val="26"/>
                <w:szCs w:val="26"/>
              </w:rPr>
            </w:pPr>
            <w:r w:rsidRPr="008033E0">
              <w:rPr>
                <w:color w:val="000000"/>
                <w:sz w:val="26"/>
                <w:szCs w:val="26"/>
              </w:rPr>
              <w:t>12 922,75</w:t>
            </w:r>
          </w:p>
        </w:tc>
        <w:tc>
          <w:tcPr>
            <w:tcW w:w="648" w:type="pct"/>
            <w:vAlign w:val="bottom"/>
          </w:tcPr>
          <w:p w:rsidR="00D01661" w:rsidRPr="008033E0" w:rsidRDefault="00D01661" w:rsidP="009D5C8E">
            <w:pPr>
              <w:jc w:val="center"/>
              <w:rPr>
                <w:color w:val="000000"/>
                <w:sz w:val="26"/>
                <w:szCs w:val="26"/>
              </w:rPr>
            </w:pPr>
            <w:r w:rsidRPr="008033E0">
              <w:rPr>
                <w:color w:val="000000"/>
                <w:sz w:val="26"/>
                <w:szCs w:val="26"/>
              </w:rPr>
              <w:t>109,5</w:t>
            </w:r>
          </w:p>
        </w:tc>
      </w:tr>
    </w:tbl>
    <w:p w:rsidR="00D01661" w:rsidRPr="008033E0" w:rsidRDefault="00D01661" w:rsidP="00D01661">
      <w:pPr>
        <w:pStyle w:val="33"/>
        <w:tabs>
          <w:tab w:val="left" w:pos="993"/>
        </w:tabs>
        <w:ind w:firstLine="709"/>
        <w:jc w:val="both"/>
        <w:rPr>
          <w:b w:val="0"/>
          <w:sz w:val="26"/>
          <w:szCs w:val="26"/>
        </w:rPr>
      </w:pPr>
    </w:p>
    <w:p w:rsidR="00D01661" w:rsidRPr="008033E0" w:rsidRDefault="00D01661" w:rsidP="00D01661">
      <w:pPr>
        <w:pStyle w:val="33"/>
        <w:tabs>
          <w:tab w:val="left" w:pos="993"/>
        </w:tabs>
        <w:ind w:firstLine="709"/>
        <w:jc w:val="both"/>
        <w:rPr>
          <w:b w:val="0"/>
          <w:sz w:val="26"/>
          <w:szCs w:val="26"/>
        </w:rPr>
      </w:pPr>
      <w:r w:rsidRPr="008033E0">
        <w:rPr>
          <w:b w:val="0"/>
          <w:sz w:val="26"/>
          <w:szCs w:val="26"/>
        </w:rPr>
        <w:t xml:space="preserve">Величина прожиточного минимума (далее ВПМ) для пенсионеров, установленная Постановлением Правительства Красноярского Края на </w:t>
      </w:r>
      <w:r w:rsidRPr="008033E0">
        <w:rPr>
          <w:b w:val="0"/>
          <w:sz w:val="26"/>
          <w:szCs w:val="26"/>
          <w:lang w:val="en-US"/>
        </w:rPr>
        <w:t>IV</w:t>
      </w:r>
      <w:r w:rsidRPr="008033E0">
        <w:rPr>
          <w:b w:val="0"/>
          <w:sz w:val="26"/>
          <w:szCs w:val="26"/>
        </w:rPr>
        <w:t xml:space="preserve"> квартал 2015 года составила – 11 606 рублей, на </w:t>
      </w:r>
      <w:r w:rsidRPr="008033E0">
        <w:rPr>
          <w:b w:val="0"/>
          <w:sz w:val="26"/>
          <w:szCs w:val="26"/>
          <w:lang w:val="en-US"/>
        </w:rPr>
        <w:t>IV</w:t>
      </w:r>
      <w:r w:rsidRPr="008033E0">
        <w:rPr>
          <w:b w:val="0"/>
          <w:sz w:val="26"/>
          <w:szCs w:val="26"/>
        </w:rPr>
        <w:t xml:space="preserve"> квартал 2014 – 9 886 рублей, увеличившись за отчетный период на 17,4%.</w:t>
      </w:r>
    </w:p>
    <w:p w:rsidR="00D01661" w:rsidRPr="008033E0" w:rsidRDefault="00D01661" w:rsidP="00D01661">
      <w:pPr>
        <w:pStyle w:val="33"/>
        <w:tabs>
          <w:tab w:val="left" w:pos="993"/>
        </w:tabs>
        <w:ind w:firstLine="709"/>
        <w:jc w:val="both"/>
        <w:rPr>
          <w:b w:val="0"/>
          <w:sz w:val="26"/>
          <w:szCs w:val="26"/>
        </w:rPr>
      </w:pPr>
    </w:p>
    <w:p w:rsidR="00D01661" w:rsidRPr="008033E0" w:rsidRDefault="00D01661" w:rsidP="00D01661">
      <w:pPr>
        <w:pStyle w:val="33"/>
        <w:tabs>
          <w:tab w:val="left" w:pos="142"/>
        </w:tabs>
        <w:jc w:val="both"/>
        <w:rPr>
          <w:b w:val="0"/>
          <w:sz w:val="26"/>
          <w:szCs w:val="26"/>
        </w:rPr>
      </w:pPr>
      <w:r w:rsidRPr="008033E0">
        <w:rPr>
          <w:b w:val="0"/>
          <w:noProof/>
          <w:sz w:val="26"/>
          <w:szCs w:val="26"/>
        </w:rPr>
        <w:drawing>
          <wp:inline distT="0" distB="0" distL="0" distR="0" wp14:anchorId="1ABE5EE2" wp14:editId="144AB9FA">
            <wp:extent cx="5929630" cy="294109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1661" w:rsidRPr="008033E0" w:rsidRDefault="00D01661" w:rsidP="00D01661">
      <w:pPr>
        <w:pStyle w:val="33"/>
        <w:ind w:firstLine="709"/>
        <w:jc w:val="both"/>
        <w:rPr>
          <w:b w:val="0"/>
          <w:sz w:val="26"/>
          <w:szCs w:val="26"/>
        </w:rPr>
      </w:pPr>
    </w:p>
    <w:p w:rsidR="00D01661" w:rsidRPr="008033E0" w:rsidRDefault="00D01661" w:rsidP="00D01661">
      <w:pPr>
        <w:ind w:firstLine="709"/>
        <w:jc w:val="both"/>
        <w:rPr>
          <w:sz w:val="26"/>
          <w:szCs w:val="26"/>
        </w:rPr>
      </w:pPr>
      <w:r w:rsidRPr="008033E0">
        <w:rPr>
          <w:sz w:val="26"/>
          <w:szCs w:val="26"/>
        </w:rPr>
        <w:t>Средний размер пенсии на 01.01.2016 года превышает ВПМ в 1,9 раза (на 85,6%).</w:t>
      </w:r>
    </w:p>
    <w:p w:rsidR="00D01661" w:rsidRPr="008033E0" w:rsidRDefault="00D01661" w:rsidP="008D12D5">
      <w:pPr>
        <w:ind w:firstLine="709"/>
        <w:jc w:val="both"/>
        <w:rPr>
          <w:sz w:val="26"/>
          <w:szCs w:val="26"/>
        </w:rPr>
      </w:pPr>
    </w:p>
    <w:p w:rsidR="00B00362" w:rsidRPr="008033E0" w:rsidRDefault="00B00362" w:rsidP="00B00362">
      <w:pPr>
        <w:ind w:hanging="142"/>
        <w:jc w:val="center"/>
        <w:rPr>
          <w:bCs/>
          <w:sz w:val="6"/>
          <w:szCs w:val="6"/>
        </w:rPr>
      </w:pPr>
      <w:bookmarkStart w:id="45" w:name="_Toc213216279"/>
      <w:bookmarkStart w:id="46" w:name="_Toc225833337"/>
      <w:bookmarkStart w:id="47" w:name="_Toc508091843"/>
      <w:bookmarkStart w:id="48" w:name="_Toc508101614"/>
      <w:bookmarkStart w:id="49" w:name="_Toc508106955"/>
      <w:bookmarkStart w:id="50" w:name="_Toc508190476"/>
      <w:bookmarkStart w:id="51" w:name="_Toc508534835"/>
      <w:bookmarkStart w:id="52" w:name="_Toc508534985"/>
      <w:bookmarkStart w:id="53" w:name="_Toc31099676"/>
      <w:bookmarkStart w:id="54" w:name="_Toc37824105"/>
      <w:bookmarkEnd w:id="33"/>
      <w:bookmarkEnd w:id="34"/>
      <w:bookmarkEnd w:id="44"/>
    </w:p>
    <w:p w:rsidR="002B56EA" w:rsidRPr="008033E0" w:rsidRDefault="002B56EA" w:rsidP="00933636">
      <w:pPr>
        <w:pStyle w:val="20"/>
        <w:jc w:val="center"/>
        <w:rPr>
          <w:sz w:val="26"/>
          <w:szCs w:val="26"/>
        </w:rPr>
      </w:pPr>
      <w:bookmarkStart w:id="55" w:name="_Toc270349248"/>
    </w:p>
    <w:p w:rsidR="007E38A9" w:rsidRPr="008033E0" w:rsidRDefault="009308E5" w:rsidP="00933636">
      <w:pPr>
        <w:pStyle w:val="20"/>
        <w:jc w:val="center"/>
        <w:rPr>
          <w:sz w:val="26"/>
          <w:szCs w:val="26"/>
        </w:rPr>
      </w:pPr>
      <w:bookmarkStart w:id="56" w:name="_Toc434831496"/>
      <w:r w:rsidRPr="008033E0">
        <w:rPr>
          <w:sz w:val="26"/>
          <w:szCs w:val="26"/>
        </w:rPr>
        <w:t>7</w:t>
      </w:r>
      <w:r w:rsidR="00B17D2C" w:rsidRPr="008033E0">
        <w:rPr>
          <w:sz w:val="26"/>
          <w:szCs w:val="26"/>
        </w:rPr>
        <w:t>.</w:t>
      </w:r>
      <w:r w:rsidR="008050B1" w:rsidRPr="008033E0">
        <w:rPr>
          <w:sz w:val="26"/>
          <w:szCs w:val="26"/>
        </w:rPr>
        <w:t>3</w:t>
      </w:r>
      <w:r w:rsidR="00B17D2C" w:rsidRPr="008033E0">
        <w:rPr>
          <w:sz w:val="26"/>
          <w:szCs w:val="26"/>
        </w:rPr>
        <w:t xml:space="preserve">. </w:t>
      </w:r>
      <w:r w:rsidR="00633D7C" w:rsidRPr="008033E0">
        <w:rPr>
          <w:sz w:val="26"/>
          <w:szCs w:val="26"/>
        </w:rPr>
        <w:t>Участие территории в реализации четырехсторонних соглашений</w:t>
      </w:r>
      <w:r w:rsidR="00933636" w:rsidRPr="008033E0">
        <w:rPr>
          <w:sz w:val="26"/>
          <w:szCs w:val="26"/>
        </w:rPr>
        <w:t xml:space="preserve"> </w:t>
      </w:r>
    </w:p>
    <w:p w:rsidR="00B17D2C" w:rsidRPr="008033E0" w:rsidRDefault="00633D7C" w:rsidP="00933636">
      <w:pPr>
        <w:pStyle w:val="20"/>
        <w:jc w:val="center"/>
        <w:rPr>
          <w:sz w:val="26"/>
          <w:szCs w:val="26"/>
        </w:rPr>
      </w:pPr>
      <w:r w:rsidRPr="008033E0">
        <w:rPr>
          <w:sz w:val="26"/>
          <w:szCs w:val="26"/>
        </w:rPr>
        <w:t>и государственных программах Красноярского края</w:t>
      </w:r>
      <w:bookmarkEnd w:id="56"/>
    </w:p>
    <w:p w:rsidR="00166F38" w:rsidRPr="008033E0" w:rsidRDefault="00166F38" w:rsidP="00166F38">
      <w:pPr>
        <w:shd w:val="clear" w:color="auto" w:fill="FFFFFF" w:themeFill="background1"/>
        <w:spacing w:before="120"/>
        <w:ind w:firstLine="709"/>
        <w:jc w:val="both"/>
        <w:rPr>
          <w:sz w:val="26"/>
          <w:szCs w:val="26"/>
        </w:rPr>
      </w:pPr>
      <w:r w:rsidRPr="008033E0">
        <w:rPr>
          <w:sz w:val="26"/>
          <w:szCs w:val="26"/>
        </w:rPr>
        <w:t xml:space="preserve">В 2015 году муниципальное образование город Норильск принимало участие в реализации 8 государственных программ Красноярского края (далее – ГП), в рамках которых плановый объем привлеченных средств составил 2 759,4 млн. руб., что незначительно ниже объема денежных средств, выделенных в 2014 году (2 782,9 </w:t>
      </w:r>
      <w:r w:rsidRPr="008033E0">
        <w:rPr>
          <w:sz w:val="26"/>
          <w:szCs w:val="26"/>
        </w:rPr>
        <w:lastRenderedPageBreak/>
        <w:t xml:space="preserve">млн.руб.). За 2015 год израсходовано </w:t>
      </w:r>
      <w:r w:rsidRPr="008033E0">
        <w:rPr>
          <w:b/>
          <w:sz w:val="26"/>
          <w:szCs w:val="26"/>
        </w:rPr>
        <w:t>2 451,8 млн. руб</w:t>
      </w:r>
      <w:r w:rsidRPr="008033E0">
        <w:rPr>
          <w:sz w:val="26"/>
          <w:szCs w:val="26"/>
        </w:rPr>
        <w:t>., что составляет 88,9% от плановых средств. Из них:</w:t>
      </w:r>
    </w:p>
    <w:p w:rsidR="00896CCD" w:rsidRPr="00896CCD" w:rsidRDefault="00896CCD" w:rsidP="00896CCD">
      <w:pPr>
        <w:pStyle w:val="afff2"/>
        <w:numPr>
          <w:ilvl w:val="0"/>
          <w:numId w:val="90"/>
        </w:numPr>
        <w:shd w:val="clear" w:color="auto" w:fill="FFFFFF" w:themeFill="background1"/>
        <w:tabs>
          <w:tab w:val="left" w:pos="1134"/>
        </w:tabs>
        <w:ind w:left="0" w:firstLine="709"/>
        <w:jc w:val="both"/>
        <w:rPr>
          <w:sz w:val="26"/>
          <w:szCs w:val="26"/>
        </w:rPr>
      </w:pPr>
      <w:r w:rsidRPr="00896CCD">
        <w:rPr>
          <w:sz w:val="26"/>
          <w:szCs w:val="26"/>
        </w:rPr>
        <w:t xml:space="preserve">по двум ГП, в рамках которых осуществляется финансирование мероприятий по четырехсторонним Соглашениям (федеральный и краевой бюджеты, ПАО «ГМК «Норильский никель», тарифная составляющая), израсходовано </w:t>
      </w:r>
      <w:r w:rsidRPr="00896CCD">
        <w:rPr>
          <w:b/>
          <w:sz w:val="26"/>
          <w:szCs w:val="26"/>
        </w:rPr>
        <w:t>1 116,2</w:t>
      </w:r>
      <w:r w:rsidRPr="00896CCD">
        <w:rPr>
          <w:sz w:val="26"/>
          <w:szCs w:val="26"/>
        </w:rPr>
        <w:t xml:space="preserve"> млн.руб. на переселение граждан и </w:t>
      </w:r>
      <w:r w:rsidRPr="00896CCD">
        <w:rPr>
          <w:b/>
          <w:sz w:val="26"/>
          <w:szCs w:val="26"/>
        </w:rPr>
        <w:t>513,9</w:t>
      </w:r>
      <w:r>
        <w:rPr>
          <w:sz w:val="26"/>
          <w:szCs w:val="26"/>
        </w:rPr>
        <w:t xml:space="preserve"> </w:t>
      </w:r>
      <w:r w:rsidRPr="00896CCD">
        <w:rPr>
          <w:sz w:val="26"/>
          <w:szCs w:val="26"/>
        </w:rPr>
        <w:t>млн.руб. на модернизацию и развитие объектов социальной, инженерной инфраструктуры и жилищного фонда;</w:t>
      </w:r>
    </w:p>
    <w:p w:rsidR="00166F38" w:rsidRPr="008033E0" w:rsidRDefault="00166F38" w:rsidP="00772070">
      <w:pPr>
        <w:pStyle w:val="afff2"/>
        <w:numPr>
          <w:ilvl w:val="0"/>
          <w:numId w:val="90"/>
        </w:numPr>
        <w:tabs>
          <w:tab w:val="left" w:pos="1134"/>
        </w:tabs>
        <w:ind w:left="0" w:firstLine="709"/>
        <w:jc w:val="both"/>
        <w:rPr>
          <w:sz w:val="26"/>
          <w:szCs w:val="26"/>
        </w:rPr>
      </w:pPr>
      <w:r w:rsidRPr="008033E0">
        <w:rPr>
          <w:sz w:val="26"/>
          <w:szCs w:val="26"/>
        </w:rPr>
        <w:t xml:space="preserve">в рамках подпрограммы «Дороги Красноярья» ГП «Развитие транспортной системы» на содержание и ремонт автомобильных дорог общего пользования местного значения израсходовано </w:t>
      </w:r>
      <w:r w:rsidRPr="008033E0">
        <w:rPr>
          <w:b/>
          <w:sz w:val="26"/>
          <w:szCs w:val="26"/>
        </w:rPr>
        <w:t>792,4</w:t>
      </w:r>
      <w:r w:rsidRPr="008033E0">
        <w:rPr>
          <w:sz w:val="26"/>
          <w:szCs w:val="26"/>
        </w:rPr>
        <w:t xml:space="preserve"> млн.руб. (краевой бюджет) </w:t>
      </w:r>
    </w:p>
    <w:p w:rsidR="00166F38" w:rsidRPr="008033E0" w:rsidRDefault="00166F38" w:rsidP="00772070">
      <w:pPr>
        <w:pStyle w:val="afff2"/>
        <w:numPr>
          <w:ilvl w:val="0"/>
          <w:numId w:val="90"/>
        </w:numPr>
        <w:shd w:val="clear" w:color="auto" w:fill="FFFFFF" w:themeFill="background1"/>
        <w:tabs>
          <w:tab w:val="left" w:pos="1134"/>
        </w:tabs>
        <w:ind w:left="0" w:firstLine="709"/>
        <w:jc w:val="both"/>
        <w:rPr>
          <w:sz w:val="26"/>
          <w:szCs w:val="26"/>
        </w:rPr>
      </w:pPr>
      <w:r w:rsidRPr="008033E0">
        <w:rPr>
          <w:sz w:val="26"/>
          <w:szCs w:val="26"/>
        </w:rPr>
        <w:t xml:space="preserve">в рамках поступивших денежных средств по 6 ГП израсходовано </w:t>
      </w:r>
      <w:r w:rsidRPr="008033E0">
        <w:rPr>
          <w:b/>
          <w:sz w:val="26"/>
          <w:szCs w:val="26"/>
        </w:rPr>
        <w:t>29,3</w:t>
      </w:r>
      <w:r w:rsidRPr="008033E0">
        <w:rPr>
          <w:sz w:val="26"/>
          <w:szCs w:val="26"/>
        </w:rPr>
        <w:t xml:space="preserve"> млн.руб. (краевой бюджет).</w:t>
      </w:r>
    </w:p>
    <w:p w:rsidR="00166F38" w:rsidRPr="008033E0" w:rsidRDefault="00166F38" w:rsidP="00166F38">
      <w:pPr>
        <w:tabs>
          <w:tab w:val="left" w:pos="1276"/>
        </w:tabs>
        <w:ind w:firstLine="709"/>
        <w:rPr>
          <w:b/>
          <w:color w:val="17365D"/>
          <w:szCs w:val="26"/>
        </w:rPr>
      </w:pPr>
    </w:p>
    <w:p w:rsidR="00166F38" w:rsidRPr="008033E0" w:rsidRDefault="00166F38" w:rsidP="00166F38">
      <w:pPr>
        <w:tabs>
          <w:tab w:val="left" w:pos="1276"/>
        </w:tabs>
        <w:ind w:firstLine="709"/>
        <w:rPr>
          <w:b/>
          <w:color w:val="17365D"/>
          <w:sz w:val="26"/>
          <w:szCs w:val="26"/>
        </w:rPr>
      </w:pPr>
      <w:r w:rsidRPr="008033E0">
        <w:rPr>
          <w:b/>
          <w:color w:val="17365D"/>
          <w:sz w:val="26"/>
          <w:szCs w:val="26"/>
        </w:rPr>
        <w:t>Реализация четырехсторонних Соглашений</w:t>
      </w:r>
    </w:p>
    <w:p w:rsidR="00166F38" w:rsidRPr="008033E0" w:rsidRDefault="00166F38" w:rsidP="00166F38">
      <w:pPr>
        <w:tabs>
          <w:tab w:val="left" w:pos="993"/>
        </w:tabs>
        <w:spacing w:before="60"/>
        <w:ind w:firstLine="709"/>
        <w:jc w:val="both"/>
        <w:rPr>
          <w:sz w:val="26"/>
          <w:szCs w:val="26"/>
        </w:rPr>
      </w:pPr>
      <w:r w:rsidRPr="008033E0">
        <w:rPr>
          <w:sz w:val="26"/>
          <w:szCs w:val="26"/>
        </w:rPr>
        <w:t>На территории продолжается реализация 4-сторонних соглашений</w:t>
      </w:r>
      <w:r w:rsidRPr="008033E0">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p>
    <w:p w:rsidR="00166F38" w:rsidRPr="008033E0" w:rsidRDefault="00166F38" w:rsidP="00772070">
      <w:pPr>
        <w:pStyle w:val="afff2"/>
        <w:numPr>
          <w:ilvl w:val="0"/>
          <w:numId w:val="14"/>
        </w:numPr>
        <w:tabs>
          <w:tab w:val="left" w:pos="993"/>
        </w:tabs>
        <w:ind w:left="0" w:firstLine="709"/>
        <w:jc w:val="both"/>
        <w:rPr>
          <w:sz w:val="26"/>
          <w:szCs w:val="26"/>
        </w:rPr>
      </w:pPr>
      <w:r w:rsidRPr="008033E0">
        <w:rPr>
          <w:sz w:val="26"/>
          <w:szCs w:val="26"/>
        </w:rPr>
        <w:t xml:space="preserve">В соответствии с заключенным соглашением </w:t>
      </w:r>
      <w:r w:rsidRPr="008033E0">
        <w:rPr>
          <w:b/>
          <w:sz w:val="26"/>
          <w:szCs w:val="26"/>
        </w:rPr>
        <w:t>по направлению переселения граждан</w:t>
      </w:r>
      <w:r w:rsidRPr="008033E0">
        <w:rPr>
          <w:sz w:val="26"/>
          <w:szCs w:val="26"/>
        </w:rPr>
        <w:t xml:space="preserve"> расчетный план для города Норильска на 2015 год составил </w:t>
      </w:r>
      <w:r w:rsidRPr="008033E0">
        <w:rPr>
          <w:rFonts w:eastAsiaTheme="minorEastAsia"/>
          <w:sz w:val="26"/>
          <w:szCs w:val="26"/>
        </w:rPr>
        <w:t>1 377,5</w:t>
      </w:r>
      <w:r w:rsidRPr="008033E0">
        <w:rPr>
          <w:sz w:val="26"/>
          <w:szCs w:val="26"/>
        </w:rPr>
        <w:t xml:space="preserve"> млн. руб. на предоставление 760 семьям социальных выплат на приобретение жилья. </w:t>
      </w:r>
    </w:p>
    <w:p w:rsidR="00166F38" w:rsidRPr="008033E0" w:rsidRDefault="00166F38" w:rsidP="00166F38">
      <w:pPr>
        <w:autoSpaceDE w:val="0"/>
        <w:autoSpaceDN w:val="0"/>
        <w:adjustRightInd w:val="0"/>
        <w:ind w:firstLine="709"/>
        <w:jc w:val="both"/>
        <w:rPr>
          <w:sz w:val="26"/>
          <w:szCs w:val="26"/>
        </w:rPr>
      </w:pPr>
      <w:r w:rsidRPr="008033E0">
        <w:rPr>
          <w:sz w:val="26"/>
          <w:szCs w:val="26"/>
        </w:rPr>
        <w:t>В соответствии с законом Красноярского края от 21.12.2010 № 11-5540 «О социальной поддержке граждан, переселяющихся из городского округа город Норильск и городского поселения город Дудинка Красноярского края» и в</w:t>
      </w:r>
      <w:r w:rsidRPr="008033E0">
        <w:rPr>
          <w:bCs/>
          <w:sz w:val="26"/>
          <w:szCs w:val="26"/>
        </w:rPr>
        <w:t xml:space="preserve"> рамках </w:t>
      </w:r>
      <w:r w:rsidRPr="008033E0">
        <w:rPr>
          <w:sz w:val="26"/>
          <w:szCs w:val="26"/>
        </w:rPr>
        <w:t xml:space="preserve">государственной программы Красноярского края «Создание условий для обеспечения доступным и комфортным жильем граждан Красноярского края» за отчетный период Управлением жилищного фонда Администрации города Норильска вручены свидетельства 768 семьям (1 347 чел.) на общую сумму </w:t>
      </w:r>
      <w:r w:rsidRPr="008033E0">
        <w:rPr>
          <w:rFonts w:eastAsiaTheme="minorEastAsia"/>
          <w:sz w:val="26"/>
          <w:szCs w:val="26"/>
        </w:rPr>
        <w:t xml:space="preserve">1 116 243,4 </w:t>
      </w:r>
      <w:r w:rsidRPr="008033E0">
        <w:rPr>
          <w:sz w:val="26"/>
          <w:szCs w:val="26"/>
        </w:rPr>
        <w:t>тыс. руб., из которых по состоянию на 01.01.2016 реализовано 417 свидетельств на сумму 619 080,8 тыс. руб. (срок реализации свидетельств – до 30</w:t>
      </w:r>
      <w:r w:rsidRPr="008033E0">
        <w:rPr>
          <w:bCs/>
          <w:sz w:val="26"/>
          <w:szCs w:val="26"/>
        </w:rPr>
        <w:t>.06.2016</w:t>
      </w:r>
      <w:r w:rsidRPr="008033E0">
        <w:rPr>
          <w:sz w:val="26"/>
          <w:szCs w:val="26"/>
        </w:rPr>
        <w:t xml:space="preserve">). </w:t>
      </w:r>
    </w:p>
    <w:p w:rsidR="00166F38" w:rsidRPr="008033E0" w:rsidRDefault="00166F38" w:rsidP="00772070">
      <w:pPr>
        <w:pStyle w:val="afff2"/>
        <w:numPr>
          <w:ilvl w:val="0"/>
          <w:numId w:val="14"/>
        </w:numPr>
        <w:tabs>
          <w:tab w:val="left" w:pos="993"/>
        </w:tabs>
        <w:ind w:left="0" w:firstLine="709"/>
        <w:jc w:val="both"/>
        <w:rPr>
          <w:sz w:val="26"/>
          <w:szCs w:val="26"/>
        </w:rPr>
      </w:pPr>
      <w:r w:rsidRPr="008033E0">
        <w:rPr>
          <w:sz w:val="26"/>
          <w:szCs w:val="26"/>
        </w:rPr>
        <w:t xml:space="preserve">В соответствии с заключенным соглашением </w:t>
      </w:r>
      <w:r w:rsidRPr="008033E0">
        <w:rPr>
          <w:b/>
          <w:sz w:val="26"/>
          <w:szCs w:val="26"/>
        </w:rPr>
        <w:t>по направлению модернизации и развитию объектов социальной, инженерной инфраструктуры и жилищного фонда</w:t>
      </w:r>
      <w:r w:rsidRPr="008033E0">
        <w:rPr>
          <w:sz w:val="26"/>
          <w:szCs w:val="26"/>
        </w:rPr>
        <w:t xml:space="preserve"> 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муниципальных образований город Норильск и Таймырский Долгано-Ненецкий муниципальный район», утвержденной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2014-2017 годы.</w:t>
      </w:r>
    </w:p>
    <w:p w:rsidR="00C84AD8" w:rsidRDefault="00166F38" w:rsidP="00E65042">
      <w:pPr>
        <w:tabs>
          <w:tab w:val="left" w:pos="-567"/>
          <w:tab w:val="left" w:pos="709"/>
          <w:tab w:val="left" w:pos="851"/>
        </w:tabs>
        <w:ind w:firstLine="709"/>
        <w:jc w:val="both"/>
        <w:rPr>
          <w:sz w:val="26"/>
          <w:szCs w:val="26"/>
        </w:rPr>
      </w:pPr>
      <w:r w:rsidRPr="008033E0">
        <w:rPr>
          <w:sz w:val="26"/>
          <w:szCs w:val="26"/>
        </w:rPr>
        <w:t xml:space="preserve">Общий плановый объем финансирования мероприятий за счет всех источников на 2015 год составил 536,7 млн. руб., кассовое исполнение по итогам 2015 года составило 95,8%. </w:t>
      </w:r>
    </w:p>
    <w:p w:rsidR="009E3E13" w:rsidRDefault="009E3E13" w:rsidP="00166F38">
      <w:pPr>
        <w:tabs>
          <w:tab w:val="left" w:pos="-567"/>
          <w:tab w:val="left" w:pos="709"/>
          <w:tab w:val="left" w:pos="851"/>
        </w:tabs>
        <w:ind w:firstLine="709"/>
        <w:jc w:val="right"/>
        <w:rPr>
          <w:sz w:val="26"/>
          <w:szCs w:val="26"/>
        </w:rPr>
      </w:pPr>
    </w:p>
    <w:p w:rsidR="009E3E13" w:rsidRDefault="009E3E13" w:rsidP="00166F38">
      <w:pPr>
        <w:tabs>
          <w:tab w:val="left" w:pos="-567"/>
          <w:tab w:val="left" w:pos="709"/>
          <w:tab w:val="left" w:pos="851"/>
        </w:tabs>
        <w:ind w:firstLine="709"/>
        <w:jc w:val="right"/>
        <w:rPr>
          <w:sz w:val="26"/>
          <w:szCs w:val="26"/>
        </w:rPr>
      </w:pPr>
    </w:p>
    <w:p w:rsidR="009E3E13" w:rsidRDefault="009E3E13" w:rsidP="00166F38">
      <w:pPr>
        <w:tabs>
          <w:tab w:val="left" w:pos="-567"/>
          <w:tab w:val="left" w:pos="709"/>
          <w:tab w:val="left" w:pos="851"/>
        </w:tabs>
        <w:ind w:firstLine="709"/>
        <w:jc w:val="right"/>
        <w:rPr>
          <w:sz w:val="26"/>
          <w:szCs w:val="26"/>
        </w:rPr>
      </w:pPr>
    </w:p>
    <w:p w:rsidR="009E3E13" w:rsidRDefault="009E3E13" w:rsidP="00166F38">
      <w:pPr>
        <w:tabs>
          <w:tab w:val="left" w:pos="-567"/>
          <w:tab w:val="left" w:pos="709"/>
          <w:tab w:val="left" w:pos="851"/>
        </w:tabs>
        <w:ind w:firstLine="709"/>
        <w:jc w:val="right"/>
        <w:rPr>
          <w:sz w:val="26"/>
          <w:szCs w:val="26"/>
        </w:rPr>
      </w:pPr>
    </w:p>
    <w:p w:rsidR="009E3E13" w:rsidRDefault="009E3E13" w:rsidP="00166F38">
      <w:pPr>
        <w:tabs>
          <w:tab w:val="left" w:pos="-567"/>
          <w:tab w:val="left" w:pos="709"/>
          <w:tab w:val="left" w:pos="851"/>
        </w:tabs>
        <w:ind w:firstLine="709"/>
        <w:jc w:val="right"/>
        <w:rPr>
          <w:sz w:val="26"/>
          <w:szCs w:val="26"/>
        </w:rPr>
      </w:pPr>
    </w:p>
    <w:p w:rsidR="00166F38" w:rsidRPr="008033E0" w:rsidRDefault="00166F38" w:rsidP="00166F38">
      <w:pPr>
        <w:tabs>
          <w:tab w:val="left" w:pos="-567"/>
          <w:tab w:val="left" w:pos="709"/>
          <w:tab w:val="left" w:pos="851"/>
        </w:tabs>
        <w:ind w:firstLine="709"/>
        <w:jc w:val="right"/>
        <w:rPr>
          <w:sz w:val="26"/>
          <w:szCs w:val="26"/>
        </w:rPr>
      </w:pPr>
      <w:r w:rsidRPr="008033E0">
        <w:rPr>
          <w:sz w:val="26"/>
          <w:szCs w:val="26"/>
        </w:rPr>
        <w:lastRenderedPageBreak/>
        <w:t>Таблица</w:t>
      </w:r>
      <w:r w:rsidR="005614F9" w:rsidRPr="008033E0">
        <w:rPr>
          <w:sz w:val="26"/>
          <w:szCs w:val="26"/>
        </w:rPr>
        <w:t xml:space="preserve"> 20</w:t>
      </w:r>
    </w:p>
    <w:p w:rsidR="00166F38" w:rsidRPr="002304FD" w:rsidRDefault="00166F38" w:rsidP="00166F38">
      <w:pPr>
        <w:tabs>
          <w:tab w:val="left" w:pos="-567"/>
          <w:tab w:val="left" w:pos="709"/>
          <w:tab w:val="left" w:pos="851"/>
        </w:tabs>
        <w:spacing w:before="120"/>
        <w:ind w:firstLine="709"/>
        <w:jc w:val="center"/>
        <w:rPr>
          <w:b/>
          <w:sz w:val="26"/>
          <w:szCs w:val="26"/>
        </w:rPr>
      </w:pPr>
      <w:r w:rsidRPr="002304FD">
        <w:rPr>
          <w:b/>
          <w:sz w:val="26"/>
          <w:szCs w:val="26"/>
        </w:rPr>
        <w:t>Исполнение мероприятий по модернизации инженерной инфраструктуры и жилищного фонда за 2015 год по источникам финансирования</w:t>
      </w:r>
    </w:p>
    <w:p w:rsidR="00166F38" w:rsidRPr="00C84AD8" w:rsidRDefault="00166F38" w:rsidP="00166F38">
      <w:pPr>
        <w:tabs>
          <w:tab w:val="left" w:pos="-567"/>
          <w:tab w:val="left" w:pos="709"/>
          <w:tab w:val="left" w:pos="851"/>
        </w:tabs>
        <w:spacing w:after="120"/>
        <w:ind w:firstLine="709"/>
        <w:jc w:val="right"/>
      </w:pPr>
      <w:r w:rsidRPr="00C84AD8">
        <w:rPr>
          <w:sz w:val="26"/>
          <w:szCs w:val="26"/>
        </w:rPr>
        <w:t>тыс.руб</w:t>
      </w:r>
      <w:r w:rsidRPr="00C84AD8">
        <w:t>.</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214"/>
        <w:gridCol w:w="1196"/>
        <w:gridCol w:w="906"/>
        <w:gridCol w:w="1134"/>
        <w:gridCol w:w="888"/>
      </w:tblGrid>
      <w:tr w:rsidR="00896CCD" w:rsidRPr="00896CCD" w:rsidTr="00236475">
        <w:trPr>
          <w:trHeight w:val="475"/>
          <w:tblHeader/>
          <w:jc w:val="center"/>
        </w:trPr>
        <w:tc>
          <w:tcPr>
            <w:tcW w:w="4028" w:type="dxa"/>
            <w:vMerge w:val="restart"/>
            <w:shd w:val="clear" w:color="auto" w:fill="auto"/>
            <w:vAlign w:val="center"/>
            <w:hideMark/>
          </w:tcPr>
          <w:p w:rsidR="00896CCD" w:rsidRPr="00896CCD" w:rsidRDefault="00896CCD" w:rsidP="00236475">
            <w:pPr>
              <w:jc w:val="center"/>
              <w:rPr>
                <w:color w:val="000000"/>
              </w:rPr>
            </w:pPr>
            <w:r w:rsidRPr="00896CCD">
              <w:rPr>
                <w:b/>
                <w:color w:val="000000"/>
              </w:rPr>
              <w:t>Источники финансирования</w:t>
            </w:r>
          </w:p>
        </w:tc>
        <w:tc>
          <w:tcPr>
            <w:tcW w:w="1214" w:type="dxa"/>
            <w:vMerge w:val="restart"/>
            <w:shd w:val="clear" w:color="auto" w:fill="auto"/>
            <w:vAlign w:val="center"/>
            <w:hideMark/>
          </w:tcPr>
          <w:p w:rsidR="00896CCD" w:rsidRPr="00896CCD" w:rsidRDefault="00896CCD" w:rsidP="00236475">
            <w:pPr>
              <w:jc w:val="center"/>
              <w:rPr>
                <w:color w:val="000000"/>
                <w:sz w:val="22"/>
              </w:rPr>
            </w:pPr>
            <w:r w:rsidRPr="00896CCD">
              <w:rPr>
                <w:color w:val="000000"/>
                <w:sz w:val="22"/>
              </w:rPr>
              <w:t>План на 2015 год</w:t>
            </w:r>
          </w:p>
        </w:tc>
        <w:tc>
          <w:tcPr>
            <w:tcW w:w="2102" w:type="dxa"/>
            <w:gridSpan w:val="2"/>
            <w:shd w:val="clear" w:color="auto" w:fill="auto"/>
            <w:vAlign w:val="center"/>
            <w:hideMark/>
          </w:tcPr>
          <w:p w:rsidR="00896CCD" w:rsidRPr="00896CCD" w:rsidRDefault="00896CCD" w:rsidP="00236475">
            <w:pPr>
              <w:ind w:left="-141" w:right="-75"/>
              <w:jc w:val="center"/>
              <w:rPr>
                <w:color w:val="000000"/>
                <w:sz w:val="22"/>
              </w:rPr>
            </w:pPr>
            <w:r w:rsidRPr="00896CCD">
              <w:rPr>
                <w:color w:val="000000"/>
                <w:sz w:val="22"/>
              </w:rPr>
              <w:t>Факт 2015</w:t>
            </w:r>
          </w:p>
        </w:tc>
        <w:tc>
          <w:tcPr>
            <w:tcW w:w="2022" w:type="dxa"/>
            <w:gridSpan w:val="2"/>
            <w:shd w:val="clear" w:color="auto" w:fill="auto"/>
            <w:vAlign w:val="center"/>
            <w:hideMark/>
          </w:tcPr>
          <w:p w:rsidR="00896CCD" w:rsidRPr="00896CCD" w:rsidRDefault="00896CCD" w:rsidP="00236475">
            <w:pPr>
              <w:jc w:val="center"/>
              <w:rPr>
                <w:color w:val="000000"/>
                <w:sz w:val="22"/>
              </w:rPr>
            </w:pPr>
            <w:r w:rsidRPr="00896CCD">
              <w:rPr>
                <w:color w:val="000000"/>
                <w:sz w:val="22"/>
              </w:rPr>
              <w:t>Касса 2015</w:t>
            </w:r>
          </w:p>
        </w:tc>
      </w:tr>
      <w:tr w:rsidR="00896CCD" w:rsidRPr="00896CCD" w:rsidTr="00236475">
        <w:trPr>
          <w:trHeight w:val="284"/>
          <w:tblHeader/>
          <w:jc w:val="center"/>
        </w:trPr>
        <w:tc>
          <w:tcPr>
            <w:tcW w:w="4028" w:type="dxa"/>
            <w:vMerge/>
            <w:shd w:val="clear" w:color="auto" w:fill="auto"/>
            <w:vAlign w:val="bottom"/>
            <w:hideMark/>
          </w:tcPr>
          <w:p w:rsidR="00896CCD" w:rsidRPr="00896CCD" w:rsidRDefault="00896CCD" w:rsidP="00236475">
            <w:pPr>
              <w:jc w:val="center"/>
              <w:rPr>
                <w:color w:val="000000"/>
              </w:rPr>
            </w:pPr>
          </w:p>
        </w:tc>
        <w:tc>
          <w:tcPr>
            <w:tcW w:w="1214" w:type="dxa"/>
            <w:vMerge/>
            <w:shd w:val="clear" w:color="auto" w:fill="auto"/>
            <w:vAlign w:val="center"/>
            <w:hideMark/>
          </w:tcPr>
          <w:p w:rsidR="00896CCD" w:rsidRPr="00896CCD" w:rsidRDefault="00896CCD" w:rsidP="00236475">
            <w:pPr>
              <w:jc w:val="center"/>
              <w:rPr>
                <w:color w:val="000000"/>
                <w:sz w:val="22"/>
              </w:rPr>
            </w:pPr>
          </w:p>
        </w:tc>
        <w:tc>
          <w:tcPr>
            <w:tcW w:w="1196" w:type="dxa"/>
            <w:shd w:val="clear" w:color="auto" w:fill="auto"/>
            <w:vAlign w:val="center"/>
            <w:hideMark/>
          </w:tcPr>
          <w:p w:rsidR="00896CCD" w:rsidRPr="00896CCD" w:rsidRDefault="00896CCD" w:rsidP="00236475">
            <w:pPr>
              <w:jc w:val="center"/>
              <w:rPr>
                <w:color w:val="000000"/>
                <w:sz w:val="22"/>
              </w:rPr>
            </w:pPr>
            <w:r w:rsidRPr="00896CCD">
              <w:rPr>
                <w:color w:val="000000"/>
                <w:sz w:val="22"/>
              </w:rPr>
              <w:t>сумма</w:t>
            </w:r>
          </w:p>
        </w:tc>
        <w:tc>
          <w:tcPr>
            <w:tcW w:w="906" w:type="dxa"/>
            <w:shd w:val="clear" w:color="auto" w:fill="auto"/>
            <w:vAlign w:val="center"/>
          </w:tcPr>
          <w:p w:rsidR="00896CCD" w:rsidRPr="00896CCD" w:rsidRDefault="00896CCD" w:rsidP="00236475">
            <w:pPr>
              <w:ind w:left="-141" w:right="-75"/>
              <w:jc w:val="center"/>
              <w:rPr>
                <w:color w:val="000000"/>
                <w:sz w:val="22"/>
              </w:rPr>
            </w:pPr>
            <w:r w:rsidRPr="00896CCD">
              <w:rPr>
                <w:color w:val="000000"/>
                <w:sz w:val="22"/>
              </w:rPr>
              <w:t>% исп.</w:t>
            </w:r>
          </w:p>
        </w:tc>
        <w:tc>
          <w:tcPr>
            <w:tcW w:w="1134" w:type="dxa"/>
            <w:shd w:val="clear" w:color="auto" w:fill="auto"/>
            <w:vAlign w:val="center"/>
            <w:hideMark/>
          </w:tcPr>
          <w:p w:rsidR="00896CCD" w:rsidRPr="00896CCD" w:rsidRDefault="00896CCD" w:rsidP="00236475">
            <w:pPr>
              <w:jc w:val="center"/>
              <w:rPr>
                <w:color w:val="000000"/>
                <w:sz w:val="22"/>
              </w:rPr>
            </w:pPr>
            <w:r w:rsidRPr="00896CCD">
              <w:rPr>
                <w:color w:val="000000"/>
                <w:sz w:val="22"/>
              </w:rPr>
              <w:t>сумма</w:t>
            </w:r>
          </w:p>
        </w:tc>
        <w:tc>
          <w:tcPr>
            <w:tcW w:w="888" w:type="dxa"/>
            <w:shd w:val="clear" w:color="auto" w:fill="auto"/>
            <w:vAlign w:val="center"/>
          </w:tcPr>
          <w:p w:rsidR="00896CCD" w:rsidRPr="00896CCD" w:rsidRDefault="00896CCD" w:rsidP="00236475">
            <w:pPr>
              <w:jc w:val="center"/>
              <w:rPr>
                <w:color w:val="000000"/>
                <w:sz w:val="22"/>
              </w:rPr>
            </w:pPr>
            <w:r w:rsidRPr="00896CCD">
              <w:rPr>
                <w:color w:val="000000"/>
                <w:sz w:val="22"/>
              </w:rPr>
              <w:t>% исп.</w:t>
            </w:r>
          </w:p>
        </w:tc>
      </w:tr>
      <w:tr w:rsidR="00896CCD" w:rsidRPr="00896CCD" w:rsidTr="00236475">
        <w:trPr>
          <w:trHeight w:val="377"/>
          <w:jc w:val="center"/>
        </w:trPr>
        <w:tc>
          <w:tcPr>
            <w:tcW w:w="4028" w:type="dxa"/>
            <w:shd w:val="clear" w:color="auto" w:fill="auto"/>
            <w:vAlign w:val="center"/>
            <w:hideMark/>
          </w:tcPr>
          <w:p w:rsidR="00896CCD" w:rsidRPr="00896CCD" w:rsidRDefault="00896CCD" w:rsidP="00236475">
            <w:pPr>
              <w:rPr>
                <w:color w:val="000000"/>
              </w:rPr>
            </w:pPr>
            <w:r w:rsidRPr="00896CCD">
              <w:rPr>
                <w:color w:val="000000"/>
                <w:sz w:val="22"/>
                <w:szCs w:val="22"/>
              </w:rPr>
              <w:t>Федеральный бюджет</w:t>
            </w:r>
          </w:p>
        </w:tc>
        <w:tc>
          <w:tcPr>
            <w:tcW w:w="1214" w:type="dxa"/>
            <w:shd w:val="clear" w:color="auto" w:fill="auto"/>
            <w:vAlign w:val="center"/>
            <w:hideMark/>
          </w:tcPr>
          <w:p w:rsidR="00896CCD" w:rsidRPr="00896CCD" w:rsidRDefault="00896CCD" w:rsidP="00236475">
            <w:pPr>
              <w:jc w:val="center"/>
              <w:rPr>
                <w:color w:val="000000"/>
                <w:sz w:val="22"/>
                <w:szCs w:val="22"/>
              </w:rPr>
            </w:pPr>
            <w:r w:rsidRPr="00896CCD">
              <w:rPr>
                <w:color w:val="000000"/>
                <w:sz w:val="22"/>
                <w:szCs w:val="22"/>
              </w:rPr>
              <w:t>27 000,0</w:t>
            </w:r>
          </w:p>
        </w:tc>
        <w:tc>
          <w:tcPr>
            <w:tcW w:w="1196"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27 000,0</w:t>
            </w:r>
          </w:p>
        </w:tc>
        <w:tc>
          <w:tcPr>
            <w:tcW w:w="906"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100,0</w:t>
            </w:r>
          </w:p>
        </w:tc>
        <w:tc>
          <w:tcPr>
            <w:tcW w:w="1134"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27 000,0</w:t>
            </w:r>
          </w:p>
        </w:tc>
        <w:tc>
          <w:tcPr>
            <w:tcW w:w="888"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100,0</w:t>
            </w:r>
          </w:p>
        </w:tc>
      </w:tr>
      <w:tr w:rsidR="00896CCD" w:rsidRPr="00896CCD" w:rsidTr="00236475">
        <w:trPr>
          <w:trHeight w:val="424"/>
          <w:jc w:val="center"/>
        </w:trPr>
        <w:tc>
          <w:tcPr>
            <w:tcW w:w="4028" w:type="dxa"/>
            <w:shd w:val="clear" w:color="auto" w:fill="auto"/>
            <w:vAlign w:val="center"/>
            <w:hideMark/>
          </w:tcPr>
          <w:p w:rsidR="00896CCD" w:rsidRPr="00896CCD" w:rsidRDefault="00896CCD" w:rsidP="00236475">
            <w:pPr>
              <w:rPr>
                <w:color w:val="000000"/>
              </w:rPr>
            </w:pPr>
            <w:r w:rsidRPr="00896CCD">
              <w:rPr>
                <w:color w:val="000000"/>
                <w:sz w:val="22"/>
                <w:szCs w:val="22"/>
              </w:rPr>
              <w:t>Краевой бюджет, в т.ч.</w:t>
            </w:r>
          </w:p>
        </w:tc>
        <w:tc>
          <w:tcPr>
            <w:tcW w:w="1214" w:type="dxa"/>
            <w:shd w:val="clear" w:color="auto" w:fill="auto"/>
            <w:vAlign w:val="center"/>
            <w:hideMark/>
          </w:tcPr>
          <w:p w:rsidR="00896CCD" w:rsidRPr="00896CCD" w:rsidRDefault="00896CCD" w:rsidP="00236475">
            <w:pPr>
              <w:jc w:val="center"/>
              <w:rPr>
                <w:color w:val="000000"/>
                <w:sz w:val="22"/>
                <w:szCs w:val="22"/>
              </w:rPr>
            </w:pPr>
            <w:r w:rsidRPr="00896CCD">
              <w:rPr>
                <w:color w:val="000000"/>
                <w:sz w:val="22"/>
                <w:szCs w:val="22"/>
              </w:rPr>
              <w:t>430 409,5</w:t>
            </w:r>
          </w:p>
        </w:tc>
        <w:tc>
          <w:tcPr>
            <w:tcW w:w="1196"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416 603,8</w:t>
            </w:r>
          </w:p>
        </w:tc>
        <w:tc>
          <w:tcPr>
            <w:tcW w:w="906"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96,8</w:t>
            </w:r>
          </w:p>
        </w:tc>
        <w:tc>
          <w:tcPr>
            <w:tcW w:w="1134"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408 048,9</w:t>
            </w:r>
          </w:p>
        </w:tc>
        <w:tc>
          <w:tcPr>
            <w:tcW w:w="888"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94,8</w:t>
            </w:r>
          </w:p>
        </w:tc>
      </w:tr>
      <w:tr w:rsidR="00896CCD" w:rsidRPr="00896CCD" w:rsidTr="00236475">
        <w:trPr>
          <w:trHeight w:val="424"/>
          <w:jc w:val="center"/>
        </w:trPr>
        <w:tc>
          <w:tcPr>
            <w:tcW w:w="4028" w:type="dxa"/>
            <w:shd w:val="clear" w:color="auto" w:fill="auto"/>
            <w:vAlign w:val="center"/>
          </w:tcPr>
          <w:p w:rsidR="00896CCD" w:rsidRPr="00896CCD" w:rsidRDefault="00896CCD" w:rsidP="00236475">
            <w:pPr>
              <w:rPr>
                <w:i/>
                <w:color w:val="000000"/>
              </w:rPr>
            </w:pPr>
            <w:r w:rsidRPr="00896CCD">
              <w:rPr>
                <w:i/>
                <w:color w:val="000000"/>
                <w:sz w:val="22"/>
                <w:szCs w:val="22"/>
              </w:rPr>
              <w:t xml:space="preserve"> - кредиторская задолженность</w:t>
            </w:r>
          </w:p>
        </w:tc>
        <w:tc>
          <w:tcPr>
            <w:tcW w:w="1214" w:type="dxa"/>
            <w:shd w:val="clear" w:color="auto" w:fill="auto"/>
            <w:vAlign w:val="center"/>
          </w:tcPr>
          <w:p w:rsidR="00896CCD" w:rsidRPr="00896CCD" w:rsidRDefault="00896CCD" w:rsidP="00236475">
            <w:pPr>
              <w:jc w:val="center"/>
              <w:rPr>
                <w:i/>
                <w:color w:val="000000"/>
                <w:sz w:val="22"/>
                <w:szCs w:val="22"/>
              </w:rPr>
            </w:pPr>
            <w:r w:rsidRPr="00896CCD">
              <w:rPr>
                <w:i/>
                <w:color w:val="000000"/>
                <w:sz w:val="22"/>
                <w:szCs w:val="22"/>
              </w:rPr>
              <w:t>121 262,0</w:t>
            </w:r>
          </w:p>
        </w:tc>
        <w:tc>
          <w:tcPr>
            <w:tcW w:w="1196" w:type="dxa"/>
            <w:shd w:val="clear" w:color="auto" w:fill="auto"/>
            <w:vAlign w:val="center"/>
          </w:tcPr>
          <w:p w:rsidR="00896CCD" w:rsidRPr="00896CCD" w:rsidRDefault="00896CCD" w:rsidP="00236475">
            <w:pPr>
              <w:jc w:val="center"/>
              <w:rPr>
                <w:i/>
                <w:color w:val="000000"/>
                <w:sz w:val="22"/>
                <w:szCs w:val="22"/>
              </w:rPr>
            </w:pPr>
            <w:r w:rsidRPr="00896CCD">
              <w:rPr>
                <w:i/>
                <w:color w:val="000000"/>
                <w:sz w:val="22"/>
                <w:szCs w:val="22"/>
              </w:rPr>
              <w:t>121 262,0</w:t>
            </w:r>
          </w:p>
        </w:tc>
        <w:tc>
          <w:tcPr>
            <w:tcW w:w="906" w:type="dxa"/>
            <w:shd w:val="clear" w:color="auto" w:fill="auto"/>
            <w:vAlign w:val="center"/>
          </w:tcPr>
          <w:p w:rsidR="00896CCD" w:rsidRPr="00896CCD" w:rsidRDefault="00896CCD" w:rsidP="00236475">
            <w:pPr>
              <w:jc w:val="center"/>
              <w:rPr>
                <w:i/>
                <w:color w:val="000000"/>
                <w:sz w:val="22"/>
                <w:szCs w:val="22"/>
              </w:rPr>
            </w:pPr>
            <w:r w:rsidRPr="00896CCD">
              <w:rPr>
                <w:i/>
                <w:color w:val="000000"/>
                <w:sz w:val="22"/>
                <w:szCs w:val="22"/>
              </w:rPr>
              <w:t>100,0</w:t>
            </w:r>
          </w:p>
        </w:tc>
        <w:tc>
          <w:tcPr>
            <w:tcW w:w="1134" w:type="dxa"/>
            <w:shd w:val="clear" w:color="auto" w:fill="auto"/>
            <w:vAlign w:val="center"/>
          </w:tcPr>
          <w:p w:rsidR="00896CCD" w:rsidRPr="00896CCD" w:rsidRDefault="00896CCD" w:rsidP="00236475">
            <w:pPr>
              <w:jc w:val="center"/>
              <w:rPr>
                <w:i/>
                <w:color w:val="000000"/>
                <w:sz w:val="22"/>
                <w:szCs w:val="22"/>
              </w:rPr>
            </w:pPr>
            <w:r w:rsidRPr="00896CCD">
              <w:rPr>
                <w:i/>
                <w:color w:val="000000"/>
                <w:sz w:val="22"/>
                <w:szCs w:val="22"/>
              </w:rPr>
              <w:t>121 262,0</w:t>
            </w:r>
          </w:p>
        </w:tc>
        <w:tc>
          <w:tcPr>
            <w:tcW w:w="888" w:type="dxa"/>
            <w:shd w:val="clear" w:color="auto" w:fill="auto"/>
            <w:vAlign w:val="center"/>
          </w:tcPr>
          <w:p w:rsidR="00896CCD" w:rsidRPr="00896CCD" w:rsidRDefault="00896CCD" w:rsidP="00236475">
            <w:pPr>
              <w:jc w:val="center"/>
              <w:rPr>
                <w:i/>
                <w:color w:val="000000"/>
                <w:sz w:val="22"/>
                <w:szCs w:val="22"/>
              </w:rPr>
            </w:pPr>
            <w:r w:rsidRPr="00896CCD">
              <w:rPr>
                <w:i/>
                <w:color w:val="000000"/>
                <w:sz w:val="22"/>
                <w:szCs w:val="22"/>
              </w:rPr>
              <w:t>100,0</w:t>
            </w:r>
          </w:p>
        </w:tc>
      </w:tr>
      <w:tr w:rsidR="00896CCD" w:rsidRPr="00896CCD" w:rsidTr="00236475">
        <w:trPr>
          <w:trHeight w:val="548"/>
          <w:jc w:val="center"/>
        </w:trPr>
        <w:tc>
          <w:tcPr>
            <w:tcW w:w="4028" w:type="dxa"/>
            <w:shd w:val="clear" w:color="auto" w:fill="auto"/>
            <w:vAlign w:val="center"/>
            <w:hideMark/>
          </w:tcPr>
          <w:p w:rsidR="00896CCD" w:rsidRPr="00896CCD" w:rsidRDefault="00896CCD" w:rsidP="00236475">
            <w:pPr>
              <w:ind w:right="-108"/>
              <w:rPr>
                <w:color w:val="000000"/>
                <w:sz w:val="22"/>
                <w:szCs w:val="22"/>
              </w:rPr>
            </w:pPr>
            <w:r w:rsidRPr="00896CCD">
              <w:rPr>
                <w:color w:val="000000"/>
                <w:sz w:val="22"/>
                <w:szCs w:val="22"/>
              </w:rPr>
              <w:t xml:space="preserve">Внебюджетные средства </w:t>
            </w:r>
          </w:p>
          <w:p w:rsidR="00896CCD" w:rsidRPr="00896CCD" w:rsidRDefault="00896CCD" w:rsidP="00236475">
            <w:pPr>
              <w:ind w:right="-108"/>
              <w:rPr>
                <w:color w:val="000000"/>
              </w:rPr>
            </w:pPr>
            <w:r w:rsidRPr="00896CCD">
              <w:rPr>
                <w:color w:val="000000"/>
                <w:sz w:val="22"/>
                <w:szCs w:val="22"/>
              </w:rPr>
              <w:t>(тарифная составляющая)</w:t>
            </w:r>
          </w:p>
        </w:tc>
        <w:tc>
          <w:tcPr>
            <w:tcW w:w="1214" w:type="dxa"/>
            <w:shd w:val="clear" w:color="auto" w:fill="auto"/>
            <w:vAlign w:val="center"/>
            <w:hideMark/>
          </w:tcPr>
          <w:p w:rsidR="00896CCD" w:rsidRPr="00896CCD" w:rsidRDefault="00896CCD" w:rsidP="00236475">
            <w:pPr>
              <w:jc w:val="center"/>
              <w:rPr>
                <w:color w:val="000000"/>
                <w:sz w:val="22"/>
                <w:szCs w:val="22"/>
              </w:rPr>
            </w:pPr>
            <w:r w:rsidRPr="00896CCD">
              <w:rPr>
                <w:color w:val="000000"/>
                <w:sz w:val="22"/>
                <w:szCs w:val="22"/>
              </w:rPr>
              <w:t>78 800,0</w:t>
            </w:r>
          </w:p>
        </w:tc>
        <w:tc>
          <w:tcPr>
            <w:tcW w:w="1196"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78 800,0</w:t>
            </w:r>
          </w:p>
        </w:tc>
        <w:tc>
          <w:tcPr>
            <w:tcW w:w="906"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100,0</w:t>
            </w:r>
          </w:p>
        </w:tc>
        <w:tc>
          <w:tcPr>
            <w:tcW w:w="1134"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78 800,0</w:t>
            </w:r>
          </w:p>
        </w:tc>
        <w:tc>
          <w:tcPr>
            <w:tcW w:w="888" w:type="dxa"/>
            <w:shd w:val="clear" w:color="auto" w:fill="auto"/>
            <w:vAlign w:val="center"/>
          </w:tcPr>
          <w:p w:rsidR="00896CCD" w:rsidRPr="00896CCD" w:rsidRDefault="00896CCD" w:rsidP="00236475">
            <w:pPr>
              <w:jc w:val="center"/>
              <w:rPr>
                <w:color w:val="000000"/>
                <w:sz w:val="22"/>
                <w:szCs w:val="22"/>
              </w:rPr>
            </w:pPr>
            <w:r w:rsidRPr="00896CCD">
              <w:rPr>
                <w:color w:val="000000"/>
                <w:sz w:val="22"/>
                <w:szCs w:val="22"/>
              </w:rPr>
              <w:t>100,0</w:t>
            </w:r>
          </w:p>
        </w:tc>
      </w:tr>
      <w:tr w:rsidR="00896CCD" w:rsidRPr="00896CCD" w:rsidTr="00236475">
        <w:trPr>
          <w:trHeight w:val="429"/>
          <w:jc w:val="center"/>
        </w:trPr>
        <w:tc>
          <w:tcPr>
            <w:tcW w:w="4028" w:type="dxa"/>
            <w:shd w:val="clear" w:color="auto" w:fill="auto"/>
            <w:vAlign w:val="center"/>
            <w:hideMark/>
          </w:tcPr>
          <w:p w:rsidR="00896CCD" w:rsidRPr="00896CCD" w:rsidRDefault="00896CCD" w:rsidP="00236475">
            <w:pPr>
              <w:rPr>
                <w:b/>
                <w:color w:val="000000"/>
              </w:rPr>
            </w:pPr>
            <w:r w:rsidRPr="00896CCD">
              <w:rPr>
                <w:b/>
                <w:color w:val="000000"/>
                <w:sz w:val="22"/>
                <w:szCs w:val="22"/>
              </w:rPr>
              <w:t>Итого по Программе:</w:t>
            </w:r>
          </w:p>
        </w:tc>
        <w:tc>
          <w:tcPr>
            <w:tcW w:w="1214" w:type="dxa"/>
            <w:shd w:val="clear" w:color="auto" w:fill="auto"/>
            <w:vAlign w:val="center"/>
          </w:tcPr>
          <w:p w:rsidR="00896CCD" w:rsidRPr="00896CCD" w:rsidRDefault="00896CCD" w:rsidP="00236475">
            <w:pPr>
              <w:jc w:val="center"/>
              <w:rPr>
                <w:b/>
                <w:bCs/>
                <w:color w:val="000000"/>
                <w:sz w:val="22"/>
                <w:szCs w:val="22"/>
              </w:rPr>
            </w:pPr>
            <w:r w:rsidRPr="00896CCD">
              <w:rPr>
                <w:b/>
                <w:bCs/>
                <w:color w:val="000000"/>
                <w:sz w:val="22"/>
                <w:szCs w:val="22"/>
              </w:rPr>
              <w:t>536 209,5</w:t>
            </w:r>
          </w:p>
        </w:tc>
        <w:tc>
          <w:tcPr>
            <w:tcW w:w="1196" w:type="dxa"/>
            <w:shd w:val="clear" w:color="auto" w:fill="auto"/>
            <w:vAlign w:val="center"/>
          </w:tcPr>
          <w:p w:rsidR="00896CCD" w:rsidRPr="00896CCD" w:rsidRDefault="00896CCD" w:rsidP="00236475">
            <w:pPr>
              <w:jc w:val="center"/>
              <w:rPr>
                <w:b/>
                <w:bCs/>
                <w:color w:val="000000"/>
                <w:sz w:val="22"/>
                <w:szCs w:val="22"/>
              </w:rPr>
            </w:pPr>
            <w:r w:rsidRPr="00896CCD">
              <w:rPr>
                <w:b/>
                <w:bCs/>
                <w:color w:val="000000"/>
                <w:sz w:val="22"/>
                <w:szCs w:val="22"/>
              </w:rPr>
              <w:t>522 403,8</w:t>
            </w:r>
          </w:p>
        </w:tc>
        <w:tc>
          <w:tcPr>
            <w:tcW w:w="906" w:type="dxa"/>
            <w:shd w:val="clear" w:color="auto" w:fill="auto"/>
            <w:vAlign w:val="center"/>
          </w:tcPr>
          <w:p w:rsidR="00896CCD" w:rsidRPr="00896CCD" w:rsidRDefault="00896CCD" w:rsidP="00236475">
            <w:pPr>
              <w:jc w:val="center"/>
              <w:rPr>
                <w:b/>
                <w:bCs/>
                <w:color w:val="000000"/>
                <w:sz w:val="22"/>
                <w:szCs w:val="22"/>
              </w:rPr>
            </w:pPr>
            <w:r w:rsidRPr="00896CCD">
              <w:rPr>
                <w:b/>
                <w:bCs/>
                <w:color w:val="000000"/>
                <w:sz w:val="22"/>
                <w:szCs w:val="22"/>
              </w:rPr>
              <w:t>97,4</w:t>
            </w:r>
          </w:p>
        </w:tc>
        <w:tc>
          <w:tcPr>
            <w:tcW w:w="1134" w:type="dxa"/>
            <w:shd w:val="clear" w:color="auto" w:fill="auto"/>
            <w:vAlign w:val="center"/>
          </w:tcPr>
          <w:p w:rsidR="00896CCD" w:rsidRPr="00896CCD" w:rsidRDefault="00896CCD" w:rsidP="00236475">
            <w:pPr>
              <w:jc w:val="center"/>
              <w:rPr>
                <w:b/>
                <w:bCs/>
                <w:color w:val="000000"/>
                <w:sz w:val="22"/>
                <w:szCs w:val="22"/>
              </w:rPr>
            </w:pPr>
            <w:r w:rsidRPr="00896CCD">
              <w:rPr>
                <w:b/>
                <w:bCs/>
                <w:color w:val="000000"/>
                <w:sz w:val="22"/>
                <w:szCs w:val="22"/>
              </w:rPr>
              <w:t>513 848,9</w:t>
            </w:r>
          </w:p>
        </w:tc>
        <w:tc>
          <w:tcPr>
            <w:tcW w:w="888" w:type="dxa"/>
            <w:shd w:val="clear" w:color="auto" w:fill="auto"/>
            <w:vAlign w:val="center"/>
          </w:tcPr>
          <w:p w:rsidR="00896CCD" w:rsidRPr="00896CCD" w:rsidRDefault="00896CCD" w:rsidP="00236475">
            <w:pPr>
              <w:jc w:val="center"/>
              <w:rPr>
                <w:b/>
                <w:bCs/>
                <w:color w:val="000000"/>
                <w:sz w:val="22"/>
                <w:szCs w:val="22"/>
              </w:rPr>
            </w:pPr>
            <w:r w:rsidRPr="00896CCD">
              <w:rPr>
                <w:b/>
                <w:bCs/>
                <w:color w:val="000000"/>
                <w:sz w:val="22"/>
                <w:szCs w:val="22"/>
              </w:rPr>
              <w:t>95,8</w:t>
            </w:r>
          </w:p>
        </w:tc>
      </w:tr>
      <w:tr w:rsidR="00896CCD" w:rsidRPr="004B495F" w:rsidTr="00236475">
        <w:trPr>
          <w:trHeight w:val="429"/>
          <w:jc w:val="center"/>
        </w:trPr>
        <w:tc>
          <w:tcPr>
            <w:tcW w:w="4028" w:type="dxa"/>
            <w:shd w:val="clear" w:color="auto" w:fill="auto"/>
            <w:vAlign w:val="center"/>
          </w:tcPr>
          <w:p w:rsidR="00896CCD" w:rsidRPr="00896CCD" w:rsidRDefault="00896CCD" w:rsidP="00236475">
            <w:pPr>
              <w:rPr>
                <w:i/>
                <w:color w:val="000000"/>
                <w:sz w:val="22"/>
                <w:szCs w:val="22"/>
              </w:rPr>
            </w:pPr>
            <w:r w:rsidRPr="00896CCD">
              <w:rPr>
                <w:i/>
                <w:color w:val="000000"/>
                <w:sz w:val="22"/>
                <w:szCs w:val="22"/>
              </w:rPr>
              <w:t>Справочно:</w:t>
            </w:r>
          </w:p>
          <w:p w:rsidR="00896CCD" w:rsidRPr="00896CCD" w:rsidRDefault="00896CCD" w:rsidP="00236475">
            <w:pPr>
              <w:rPr>
                <w:b/>
                <w:i/>
                <w:color w:val="000000"/>
                <w:sz w:val="22"/>
                <w:szCs w:val="22"/>
              </w:rPr>
            </w:pPr>
            <w:r w:rsidRPr="00896CCD">
              <w:rPr>
                <w:i/>
                <w:color w:val="000000"/>
                <w:sz w:val="22"/>
                <w:szCs w:val="22"/>
              </w:rPr>
              <w:t>местный бюджет (софинансирование)</w:t>
            </w:r>
          </w:p>
        </w:tc>
        <w:tc>
          <w:tcPr>
            <w:tcW w:w="1214" w:type="dxa"/>
            <w:shd w:val="clear" w:color="auto" w:fill="auto"/>
            <w:vAlign w:val="center"/>
          </w:tcPr>
          <w:p w:rsidR="00896CCD" w:rsidRPr="00896CCD" w:rsidRDefault="00896CCD" w:rsidP="00236475">
            <w:pPr>
              <w:jc w:val="center"/>
              <w:rPr>
                <w:b/>
                <w:bCs/>
                <w:i/>
                <w:color w:val="000000"/>
                <w:sz w:val="22"/>
                <w:szCs w:val="22"/>
              </w:rPr>
            </w:pPr>
            <w:r w:rsidRPr="00896CCD">
              <w:rPr>
                <w:i/>
                <w:color w:val="000000"/>
                <w:sz w:val="22"/>
                <w:szCs w:val="22"/>
              </w:rPr>
              <w:t>457,4</w:t>
            </w:r>
          </w:p>
        </w:tc>
        <w:tc>
          <w:tcPr>
            <w:tcW w:w="1196" w:type="dxa"/>
            <w:shd w:val="clear" w:color="auto" w:fill="auto"/>
            <w:vAlign w:val="center"/>
          </w:tcPr>
          <w:p w:rsidR="00896CCD" w:rsidRPr="00896CCD" w:rsidRDefault="00896CCD" w:rsidP="00236475">
            <w:pPr>
              <w:jc w:val="center"/>
              <w:rPr>
                <w:b/>
                <w:bCs/>
                <w:i/>
                <w:color w:val="000000"/>
                <w:sz w:val="22"/>
                <w:szCs w:val="22"/>
              </w:rPr>
            </w:pPr>
            <w:r w:rsidRPr="00896CCD">
              <w:rPr>
                <w:i/>
                <w:color w:val="000000"/>
                <w:sz w:val="22"/>
                <w:szCs w:val="22"/>
              </w:rPr>
              <w:t>329,3</w:t>
            </w:r>
          </w:p>
        </w:tc>
        <w:tc>
          <w:tcPr>
            <w:tcW w:w="906" w:type="dxa"/>
            <w:shd w:val="clear" w:color="auto" w:fill="auto"/>
            <w:vAlign w:val="center"/>
          </w:tcPr>
          <w:p w:rsidR="00896CCD" w:rsidRPr="00896CCD" w:rsidRDefault="00896CCD" w:rsidP="00236475">
            <w:pPr>
              <w:jc w:val="center"/>
              <w:rPr>
                <w:b/>
                <w:bCs/>
                <w:i/>
                <w:color w:val="000000"/>
                <w:sz w:val="22"/>
                <w:szCs w:val="22"/>
              </w:rPr>
            </w:pPr>
            <w:r w:rsidRPr="00896CCD">
              <w:rPr>
                <w:i/>
                <w:color w:val="000000"/>
                <w:sz w:val="22"/>
                <w:szCs w:val="22"/>
              </w:rPr>
              <w:t>72,0</w:t>
            </w:r>
          </w:p>
        </w:tc>
        <w:tc>
          <w:tcPr>
            <w:tcW w:w="1134" w:type="dxa"/>
            <w:shd w:val="clear" w:color="auto" w:fill="auto"/>
            <w:vAlign w:val="center"/>
          </w:tcPr>
          <w:p w:rsidR="00896CCD" w:rsidRPr="00896CCD" w:rsidRDefault="00896CCD" w:rsidP="00236475">
            <w:pPr>
              <w:jc w:val="center"/>
              <w:rPr>
                <w:b/>
                <w:bCs/>
                <w:i/>
                <w:color w:val="000000"/>
                <w:sz w:val="22"/>
                <w:szCs w:val="22"/>
              </w:rPr>
            </w:pPr>
            <w:r w:rsidRPr="00896CCD">
              <w:rPr>
                <w:i/>
                <w:color w:val="000000"/>
                <w:sz w:val="22"/>
                <w:szCs w:val="22"/>
              </w:rPr>
              <w:t>320,1</w:t>
            </w:r>
          </w:p>
        </w:tc>
        <w:tc>
          <w:tcPr>
            <w:tcW w:w="888" w:type="dxa"/>
            <w:shd w:val="clear" w:color="auto" w:fill="auto"/>
            <w:vAlign w:val="center"/>
          </w:tcPr>
          <w:p w:rsidR="00896CCD" w:rsidRPr="004B495F" w:rsidRDefault="00896CCD" w:rsidP="00236475">
            <w:pPr>
              <w:jc w:val="center"/>
              <w:rPr>
                <w:b/>
                <w:bCs/>
                <w:i/>
                <w:color w:val="000000"/>
                <w:sz w:val="22"/>
                <w:szCs w:val="22"/>
              </w:rPr>
            </w:pPr>
            <w:r w:rsidRPr="00896CCD">
              <w:rPr>
                <w:i/>
                <w:color w:val="000000"/>
                <w:sz w:val="22"/>
                <w:szCs w:val="22"/>
              </w:rPr>
              <w:t>70,0</w:t>
            </w:r>
          </w:p>
        </w:tc>
      </w:tr>
    </w:tbl>
    <w:p w:rsidR="00166F38" w:rsidRPr="008033E0" w:rsidRDefault="00166F38" w:rsidP="00166F38">
      <w:pPr>
        <w:pStyle w:val="22"/>
        <w:tabs>
          <w:tab w:val="left" w:pos="993"/>
        </w:tabs>
        <w:spacing w:before="120"/>
        <w:ind w:firstLine="709"/>
        <w:rPr>
          <w:szCs w:val="26"/>
        </w:rPr>
      </w:pPr>
      <w:r w:rsidRPr="008033E0">
        <w:rPr>
          <w:szCs w:val="26"/>
        </w:rPr>
        <w:t>За отчетный период выполнены следующие мероприятия:</w:t>
      </w:r>
    </w:p>
    <w:p w:rsidR="00166F38" w:rsidRPr="008033E0" w:rsidRDefault="00166F38" w:rsidP="00772070">
      <w:pPr>
        <w:pStyle w:val="afff2"/>
        <w:numPr>
          <w:ilvl w:val="0"/>
          <w:numId w:val="19"/>
        </w:numPr>
        <w:tabs>
          <w:tab w:val="left" w:pos="993"/>
        </w:tabs>
        <w:ind w:left="0" w:firstLine="709"/>
        <w:jc w:val="both"/>
        <w:rPr>
          <w:sz w:val="26"/>
          <w:szCs w:val="26"/>
        </w:rPr>
      </w:pPr>
      <w:r w:rsidRPr="008033E0">
        <w:rPr>
          <w:sz w:val="26"/>
          <w:szCs w:val="26"/>
        </w:rPr>
        <w:t xml:space="preserve">По </w:t>
      </w:r>
      <w:r w:rsidRPr="008033E0">
        <w:rPr>
          <w:b/>
          <w:sz w:val="26"/>
          <w:szCs w:val="26"/>
          <w:u w:val="single"/>
        </w:rPr>
        <w:t>модернизации и капитальному ремонту объектов коммунальной инфраструктуры</w:t>
      </w:r>
      <w:r w:rsidRPr="008033E0">
        <w:rPr>
          <w:sz w:val="26"/>
          <w:szCs w:val="26"/>
        </w:rPr>
        <w:t xml:space="preserve"> (ремонт коллекторов):</w:t>
      </w:r>
    </w:p>
    <w:p w:rsidR="00166F38" w:rsidRPr="008033E0" w:rsidRDefault="00166F38" w:rsidP="00166F38">
      <w:pPr>
        <w:shd w:val="clear" w:color="auto" w:fill="FFFFFF"/>
        <w:tabs>
          <w:tab w:val="left" w:pos="993"/>
        </w:tabs>
        <w:spacing w:line="252" w:lineRule="auto"/>
        <w:ind w:firstLine="709"/>
        <w:jc w:val="both"/>
        <w:rPr>
          <w:sz w:val="26"/>
          <w:szCs w:val="26"/>
        </w:rPr>
      </w:pPr>
      <w:r w:rsidRPr="008033E0">
        <w:rPr>
          <w:sz w:val="26"/>
          <w:szCs w:val="26"/>
        </w:rPr>
        <w:t>Всего в 2015 году за счет всех источников финансирования были запланированы работы на 5 объектах по замене 2 722,0 м.п. инженерных сетей на сумму 155 877,0 тыс. руб. за счет всех источников (27 000,0 тыс. руб. – федеральный бюджет; 50 000,0 тыс. руб. – краевой бюджет; 77,0 тыс. руб. – местный бюджет; 78 800,0 – внебюджетные источники). Фактически за отчетный период была произведена замена инженерных сетей в объеме 2 760,7 м.п. (101,4% от плана) в результате изменения технологии работ.</w:t>
      </w:r>
    </w:p>
    <w:p w:rsidR="00166F38" w:rsidRPr="008033E0" w:rsidRDefault="00166F38" w:rsidP="00772070">
      <w:pPr>
        <w:pStyle w:val="afff2"/>
        <w:numPr>
          <w:ilvl w:val="0"/>
          <w:numId w:val="91"/>
        </w:numPr>
        <w:shd w:val="clear" w:color="auto" w:fill="FFFFFF"/>
        <w:tabs>
          <w:tab w:val="left" w:pos="993"/>
        </w:tabs>
        <w:ind w:left="0" w:firstLine="709"/>
        <w:jc w:val="both"/>
        <w:rPr>
          <w:sz w:val="26"/>
          <w:szCs w:val="26"/>
        </w:rPr>
      </w:pPr>
      <w:r w:rsidRPr="008033E0">
        <w:rPr>
          <w:sz w:val="26"/>
          <w:szCs w:val="26"/>
        </w:rPr>
        <w:t xml:space="preserve">по работам, финансируемым за счет </w:t>
      </w:r>
      <w:r w:rsidRPr="008033E0">
        <w:rPr>
          <w:b/>
          <w:sz w:val="26"/>
          <w:szCs w:val="26"/>
        </w:rPr>
        <w:t>бюджетных средств</w:t>
      </w:r>
      <w:r w:rsidRPr="008033E0">
        <w:rPr>
          <w:sz w:val="26"/>
          <w:szCs w:val="26"/>
        </w:rPr>
        <w:t>, подрядные организации выполняли работы на 1 объекте – магистральный двухъярусный коллектор по ул. Нансена (от ул. Красноярской до ул. Хантайской), замена 665 м.п. инженерных сетей (начало работ в ноябре 2013 года, объект переходящий на 2016 год).</w:t>
      </w:r>
    </w:p>
    <w:p w:rsidR="00166F38" w:rsidRPr="008033E0" w:rsidRDefault="00166F38" w:rsidP="00166F38">
      <w:pPr>
        <w:shd w:val="clear" w:color="auto" w:fill="FFFFFF"/>
        <w:tabs>
          <w:tab w:val="left" w:pos="993"/>
        </w:tabs>
        <w:spacing w:line="252" w:lineRule="auto"/>
        <w:ind w:firstLine="709"/>
        <w:jc w:val="both"/>
        <w:rPr>
          <w:sz w:val="26"/>
          <w:szCs w:val="26"/>
        </w:rPr>
      </w:pPr>
      <w:r w:rsidRPr="008033E0">
        <w:rPr>
          <w:sz w:val="26"/>
          <w:szCs w:val="26"/>
        </w:rPr>
        <w:t>За отчетный период оплачено работ на сумму 77 077,0 тыс. руб. (27 000,0 тыс. руб. – федеральный бюджет; 50 000,0 тыс. руб. – краевой бюджет; 77,0 тыс. руб. – местный бюджет), что составляет 100,0% от плановой суммы. Работы на объекте, предусмотренные на 2015 год, полностью завершены.</w:t>
      </w:r>
    </w:p>
    <w:p w:rsidR="00166F38" w:rsidRPr="008033E0" w:rsidRDefault="00166F38" w:rsidP="00166F38">
      <w:pPr>
        <w:pStyle w:val="a4"/>
        <w:ind w:firstLine="709"/>
        <w:rPr>
          <w:szCs w:val="26"/>
        </w:rPr>
      </w:pPr>
      <w:r w:rsidRPr="008033E0">
        <w:rPr>
          <w:szCs w:val="26"/>
        </w:rPr>
        <w:t>Фактическое исполнение составило 85 641,1 тыс. руб. (27 000,0 тыс. руб. – федеральный бюджет; 58 554,9 тыс. руб. – краевой бюджет; 86,2 тыс. руб. – местный бюджет), что составляет 111,1% от плана в результате выполнения части работ, предусмотренных на 2016 год. Окончательный расчет будет произведен после полного завершения работ, включая устранение выявленных недостатков и замечаний, на основании акта приемки законченного ремонтом объекта.</w:t>
      </w:r>
    </w:p>
    <w:p w:rsidR="00166F38" w:rsidRPr="008033E0" w:rsidRDefault="00166F38" w:rsidP="00772070">
      <w:pPr>
        <w:pStyle w:val="afff2"/>
        <w:numPr>
          <w:ilvl w:val="0"/>
          <w:numId w:val="92"/>
        </w:numPr>
        <w:shd w:val="clear" w:color="auto" w:fill="FFFFFF"/>
        <w:tabs>
          <w:tab w:val="left" w:pos="993"/>
        </w:tabs>
        <w:ind w:left="0" w:firstLine="709"/>
        <w:jc w:val="both"/>
        <w:rPr>
          <w:sz w:val="26"/>
          <w:szCs w:val="26"/>
        </w:rPr>
      </w:pPr>
      <w:r w:rsidRPr="008033E0">
        <w:rPr>
          <w:sz w:val="26"/>
          <w:szCs w:val="26"/>
        </w:rPr>
        <w:t xml:space="preserve">по работам, финансируемым за счет </w:t>
      </w:r>
      <w:r w:rsidRPr="008033E0">
        <w:rPr>
          <w:b/>
          <w:sz w:val="26"/>
          <w:szCs w:val="26"/>
        </w:rPr>
        <w:t>внебюджетных источников</w:t>
      </w:r>
      <w:r w:rsidRPr="008033E0">
        <w:rPr>
          <w:sz w:val="26"/>
          <w:szCs w:val="26"/>
        </w:rPr>
        <w:t xml:space="preserve"> (тарифной составляющей), подрядные организации выполнили работы на 4 объектах (планировалось заменить 2 057,0 м.п. инженерных сетей, факт – 2 095,7 м.п.):</w:t>
      </w:r>
    </w:p>
    <w:p w:rsidR="00166F38" w:rsidRPr="008033E0" w:rsidRDefault="00166F38" w:rsidP="00772070">
      <w:pPr>
        <w:pStyle w:val="afff2"/>
        <w:numPr>
          <w:ilvl w:val="0"/>
          <w:numId w:val="20"/>
        </w:numPr>
        <w:tabs>
          <w:tab w:val="left" w:pos="993"/>
        </w:tabs>
        <w:ind w:left="0" w:firstLine="709"/>
        <w:jc w:val="both"/>
        <w:rPr>
          <w:sz w:val="26"/>
          <w:szCs w:val="26"/>
        </w:rPr>
      </w:pPr>
      <w:r w:rsidRPr="008033E0">
        <w:rPr>
          <w:sz w:val="26"/>
          <w:szCs w:val="26"/>
        </w:rPr>
        <w:t>коллектор магистральный по ул. Победы, р-н Кайеркан, произведена замена 773,3 м.п. инженерных сетей. В 2015 году объем работ перевыполнен на 1,3% от запланированного (763,0 м.п.). Работы на объекте полностью завершены;</w:t>
      </w:r>
    </w:p>
    <w:p w:rsidR="00166F38" w:rsidRPr="008033E0" w:rsidRDefault="00166F38" w:rsidP="00772070">
      <w:pPr>
        <w:pStyle w:val="afff2"/>
        <w:numPr>
          <w:ilvl w:val="0"/>
          <w:numId w:val="20"/>
        </w:numPr>
        <w:tabs>
          <w:tab w:val="left" w:pos="993"/>
        </w:tabs>
        <w:ind w:left="0" w:firstLine="709"/>
        <w:jc w:val="both"/>
        <w:rPr>
          <w:sz w:val="26"/>
          <w:szCs w:val="26"/>
        </w:rPr>
      </w:pPr>
      <w:r w:rsidRPr="008033E0">
        <w:rPr>
          <w:sz w:val="26"/>
          <w:szCs w:val="26"/>
        </w:rPr>
        <w:lastRenderedPageBreak/>
        <w:t>коллектор магистральный по ул. Бауманская, р-н Талнах, произведена замена 383,2 м.п. инженерных сетей. В 2015 году объем работ перевыполнен на 1,1% от запланированного (379,0 м.п.). Работы на объекте полностью завершены;</w:t>
      </w:r>
    </w:p>
    <w:p w:rsidR="00166F38" w:rsidRPr="008033E0" w:rsidRDefault="00166F38" w:rsidP="00772070">
      <w:pPr>
        <w:pStyle w:val="afff2"/>
        <w:numPr>
          <w:ilvl w:val="0"/>
          <w:numId w:val="20"/>
        </w:numPr>
        <w:tabs>
          <w:tab w:val="left" w:pos="993"/>
        </w:tabs>
        <w:ind w:left="0" w:firstLine="709"/>
        <w:jc w:val="both"/>
        <w:rPr>
          <w:sz w:val="26"/>
          <w:szCs w:val="26"/>
        </w:rPr>
      </w:pPr>
      <w:r w:rsidRPr="008033E0">
        <w:rPr>
          <w:sz w:val="26"/>
          <w:szCs w:val="26"/>
        </w:rPr>
        <w:t>коммуникации подземные по ул. Маслова, р-н Талнах, произведена замена 86 м.п. инженерных сетей, что соответствует плану. Работы на объекте полностью завершены;</w:t>
      </w:r>
    </w:p>
    <w:p w:rsidR="00166F38" w:rsidRPr="008033E0" w:rsidRDefault="00166F38" w:rsidP="00772070">
      <w:pPr>
        <w:pStyle w:val="afff2"/>
        <w:numPr>
          <w:ilvl w:val="0"/>
          <w:numId w:val="20"/>
        </w:numPr>
        <w:tabs>
          <w:tab w:val="left" w:pos="993"/>
        </w:tabs>
        <w:ind w:left="0" w:firstLine="709"/>
        <w:jc w:val="both"/>
        <w:rPr>
          <w:sz w:val="26"/>
          <w:szCs w:val="26"/>
        </w:rPr>
      </w:pPr>
      <w:r w:rsidRPr="008033E0">
        <w:rPr>
          <w:sz w:val="26"/>
          <w:szCs w:val="26"/>
        </w:rPr>
        <w:t>теплосеть и водопровод по ул. Красноярской, Центральный р-н, произведена замена 853,2 м.п. инженерных сетей. В 2015 году объем работ перевыполнен на 2,9% от запланированного (829,0 м.п.). Работы на объекте полностью завершены.</w:t>
      </w:r>
    </w:p>
    <w:p w:rsidR="00166F38" w:rsidRPr="008033E0" w:rsidRDefault="00166F38" w:rsidP="00166F38">
      <w:pPr>
        <w:shd w:val="clear" w:color="auto" w:fill="FFFFFF"/>
        <w:tabs>
          <w:tab w:val="left" w:pos="993"/>
        </w:tabs>
        <w:ind w:firstLine="709"/>
        <w:jc w:val="both"/>
        <w:rPr>
          <w:sz w:val="26"/>
          <w:szCs w:val="26"/>
        </w:rPr>
      </w:pPr>
      <w:r w:rsidRPr="008033E0">
        <w:rPr>
          <w:sz w:val="26"/>
          <w:szCs w:val="26"/>
        </w:rPr>
        <w:t xml:space="preserve">Фактическое и кассовое исполнение за отчетный период составило 78 800,0 тыс. руб. или 100,0% от планового объема финансирования. </w:t>
      </w:r>
    </w:p>
    <w:p w:rsidR="00166F38" w:rsidRPr="008033E0" w:rsidRDefault="00166F38" w:rsidP="00772070">
      <w:pPr>
        <w:pStyle w:val="afff2"/>
        <w:numPr>
          <w:ilvl w:val="0"/>
          <w:numId w:val="19"/>
        </w:numPr>
        <w:tabs>
          <w:tab w:val="left" w:pos="993"/>
        </w:tabs>
        <w:ind w:left="0" w:firstLine="709"/>
        <w:jc w:val="both"/>
        <w:rPr>
          <w:sz w:val="26"/>
          <w:szCs w:val="26"/>
        </w:rPr>
      </w:pPr>
      <w:r w:rsidRPr="008033E0">
        <w:rPr>
          <w:sz w:val="26"/>
          <w:szCs w:val="26"/>
        </w:rPr>
        <w:t xml:space="preserve">По </w:t>
      </w:r>
      <w:r w:rsidRPr="008033E0">
        <w:rPr>
          <w:b/>
          <w:sz w:val="26"/>
          <w:szCs w:val="26"/>
          <w:u w:val="single"/>
        </w:rPr>
        <w:t>мероприятию «Сохранение устойчивости зданий перспективного жилищного фонда»</w:t>
      </w:r>
      <w:r w:rsidRPr="008033E0">
        <w:rPr>
          <w:sz w:val="26"/>
          <w:szCs w:val="26"/>
        </w:rPr>
        <w:t xml:space="preserve"> плановый объем на 2015 год составлял 7 зданий на сумму 39 326,2 тыс. руб. за счет всех источников (39 205,9 – краевой бюджет; 120,3 тыс. руб. – средства местного бюджета).</w:t>
      </w:r>
    </w:p>
    <w:p w:rsidR="00166F38" w:rsidRPr="008033E0" w:rsidRDefault="00166F38" w:rsidP="00166F38">
      <w:pPr>
        <w:shd w:val="clear" w:color="auto" w:fill="FFFFFF"/>
        <w:ind w:firstLine="709"/>
        <w:jc w:val="both"/>
        <w:rPr>
          <w:sz w:val="26"/>
          <w:szCs w:val="26"/>
        </w:rPr>
      </w:pPr>
      <w:r w:rsidRPr="008033E0">
        <w:rPr>
          <w:sz w:val="26"/>
          <w:szCs w:val="26"/>
        </w:rPr>
        <w:t>За отчетный период выполнены работы на всех запланированных объектах (10 959 м</w:t>
      </w:r>
      <w:r w:rsidRPr="008033E0">
        <w:rPr>
          <w:sz w:val="26"/>
          <w:szCs w:val="26"/>
          <w:vertAlign w:val="superscript"/>
        </w:rPr>
        <w:t>2</w:t>
      </w:r>
      <w:r w:rsidRPr="008033E0">
        <w:rPr>
          <w:sz w:val="26"/>
          <w:szCs w:val="26"/>
        </w:rPr>
        <w:t xml:space="preserve"> подполий), из них:</w:t>
      </w:r>
    </w:p>
    <w:p w:rsidR="00166F38" w:rsidRPr="008033E0" w:rsidRDefault="00166F38" w:rsidP="00772070">
      <w:pPr>
        <w:pStyle w:val="afff2"/>
        <w:numPr>
          <w:ilvl w:val="0"/>
          <w:numId w:val="77"/>
        </w:numPr>
        <w:tabs>
          <w:tab w:val="left" w:pos="993"/>
        </w:tabs>
        <w:ind w:left="0" w:firstLine="709"/>
        <w:jc w:val="both"/>
        <w:rPr>
          <w:sz w:val="26"/>
          <w:szCs w:val="26"/>
        </w:rPr>
      </w:pPr>
      <w:r w:rsidRPr="008033E0">
        <w:rPr>
          <w:sz w:val="26"/>
          <w:szCs w:val="26"/>
        </w:rPr>
        <w:t>по 5 зданиям работы полностью завершены (Центральный р-н: ул.Ленинградская, д.23; пр. Солнечный, д.5; ул. Комсомольская, д.18; р-н Талнах, ул.Диксона, д.6, ул. Енисейская д.16);</w:t>
      </w:r>
    </w:p>
    <w:p w:rsidR="00166F38" w:rsidRPr="008033E0" w:rsidRDefault="00166F38" w:rsidP="00772070">
      <w:pPr>
        <w:pStyle w:val="afff2"/>
        <w:numPr>
          <w:ilvl w:val="0"/>
          <w:numId w:val="77"/>
        </w:numPr>
        <w:tabs>
          <w:tab w:val="left" w:pos="993"/>
        </w:tabs>
        <w:ind w:left="0" w:firstLine="709"/>
        <w:jc w:val="both"/>
        <w:rPr>
          <w:sz w:val="26"/>
          <w:szCs w:val="26"/>
        </w:rPr>
      </w:pPr>
      <w:r w:rsidRPr="008033E0">
        <w:rPr>
          <w:sz w:val="26"/>
          <w:szCs w:val="26"/>
        </w:rPr>
        <w:t>по 2 зданиям выполнен промежуточный этап работы, (Центральный р-н, пл. Металлургов, д.1, ул. Комсомольская, д.8). Объекты являются переходящими на 2016 год.</w:t>
      </w:r>
    </w:p>
    <w:p w:rsidR="00166F38" w:rsidRPr="008033E0" w:rsidRDefault="00166F38" w:rsidP="00166F38">
      <w:pPr>
        <w:pStyle w:val="afff2"/>
        <w:tabs>
          <w:tab w:val="left" w:pos="993"/>
        </w:tabs>
        <w:ind w:left="0" w:firstLine="709"/>
        <w:jc w:val="both"/>
        <w:rPr>
          <w:sz w:val="26"/>
          <w:szCs w:val="26"/>
        </w:rPr>
      </w:pPr>
      <w:r w:rsidRPr="008033E0">
        <w:rPr>
          <w:sz w:val="26"/>
          <w:szCs w:val="26"/>
        </w:rPr>
        <w:t xml:space="preserve">Фактическое и кассовое исполнение по итогам года составило 37 023,1 тыс. руб. (36 986,1 тыс. руб. – краевой бюджет; 37,0 тыс. руб. – местный бюджет), что составляет 94,1% от планового объема финансирования. </w:t>
      </w:r>
    </w:p>
    <w:p w:rsidR="00166F38" w:rsidRPr="008033E0" w:rsidRDefault="00166F38" w:rsidP="00166F38">
      <w:pPr>
        <w:pStyle w:val="afff2"/>
        <w:tabs>
          <w:tab w:val="left" w:pos="993"/>
        </w:tabs>
        <w:ind w:left="0" w:firstLine="709"/>
        <w:jc w:val="both"/>
        <w:rPr>
          <w:sz w:val="26"/>
          <w:szCs w:val="26"/>
        </w:rPr>
      </w:pPr>
      <w:r w:rsidRPr="008033E0">
        <w:rPr>
          <w:sz w:val="26"/>
          <w:szCs w:val="26"/>
        </w:rPr>
        <w:t>Наличие неосвоенных бюджетных средств в размере 2 303,1 тыс. руб. (2 219,8 тыс. руб. – краевой бюджет; 83,3 тыс. руб. – местный бюджет) обусловлено следующими причинами:</w:t>
      </w:r>
    </w:p>
    <w:p w:rsidR="00166F38" w:rsidRPr="008033E0" w:rsidRDefault="00166F38" w:rsidP="00772070">
      <w:pPr>
        <w:pStyle w:val="afff2"/>
        <w:numPr>
          <w:ilvl w:val="0"/>
          <w:numId w:val="76"/>
        </w:numPr>
        <w:tabs>
          <w:tab w:val="left" w:pos="993"/>
        </w:tabs>
        <w:ind w:left="0" w:firstLine="709"/>
        <w:jc w:val="both"/>
        <w:rPr>
          <w:sz w:val="26"/>
          <w:szCs w:val="26"/>
        </w:rPr>
      </w:pPr>
      <w:r w:rsidRPr="008033E0">
        <w:rPr>
          <w:sz w:val="26"/>
          <w:szCs w:val="26"/>
        </w:rPr>
        <w:t>экономией денежных средств в объеме 2 222,0 тыс.</w:t>
      </w:r>
      <w:r w:rsidR="002304FD">
        <w:rPr>
          <w:sz w:val="26"/>
          <w:szCs w:val="26"/>
        </w:rPr>
        <w:t xml:space="preserve"> </w:t>
      </w:r>
      <w:r w:rsidRPr="008033E0">
        <w:rPr>
          <w:sz w:val="26"/>
          <w:szCs w:val="26"/>
        </w:rPr>
        <w:t>руб. (2 219,8 тыс. руб. – краевой бюджет; 2,2 тыс. руб. – местный бюджет) в результате уточнения объемов работ и сметной стоимости работ;</w:t>
      </w:r>
    </w:p>
    <w:p w:rsidR="00166F38" w:rsidRPr="008033E0" w:rsidRDefault="00166F38" w:rsidP="00772070">
      <w:pPr>
        <w:pStyle w:val="afff2"/>
        <w:numPr>
          <w:ilvl w:val="0"/>
          <w:numId w:val="76"/>
        </w:numPr>
        <w:tabs>
          <w:tab w:val="left" w:pos="993"/>
        </w:tabs>
        <w:ind w:left="0" w:firstLine="709"/>
        <w:jc w:val="both"/>
        <w:rPr>
          <w:sz w:val="26"/>
          <w:szCs w:val="26"/>
        </w:rPr>
      </w:pPr>
      <w:r w:rsidRPr="008033E0">
        <w:rPr>
          <w:sz w:val="26"/>
          <w:szCs w:val="26"/>
        </w:rPr>
        <w:t>разницей в размере 81,1 тыс. руб. между фактически произведённой оплатой работ за счет средств местного бюджета и плановым объемом софинансирования. Данная ситуация обусловлена условиями Соглашения, согласно которым софинансирование за счет средств местного бюджета должно быть не менее 0,1%. Однако в состав лимитов, выделяемых из краевого бюджета, вошли средства на погашение кредиторской задолженности за 2014 год в размере 81 142,8 тыс. руб. Таким образом, объем средств, от которого был рассчитан размер софинансирования составил 120 348,7 тыс. руб. По факту, за счет средств местного бюджета была произведена только оплата работ 2015 года, кредиторская задолженность погашена из средств краевого бюджета в полном объеме.</w:t>
      </w:r>
    </w:p>
    <w:p w:rsidR="00166F38" w:rsidRPr="008033E0" w:rsidRDefault="00166F38" w:rsidP="00772070">
      <w:pPr>
        <w:pStyle w:val="afff2"/>
        <w:numPr>
          <w:ilvl w:val="0"/>
          <w:numId w:val="19"/>
        </w:numPr>
        <w:tabs>
          <w:tab w:val="left" w:pos="993"/>
        </w:tabs>
        <w:ind w:left="0" w:firstLine="709"/>
        <w:jc w:val="both"/>
        <w:rPr>
          <w:sz w:val="26"/>
          <w:szCs w:val="26"/>
        </w:rPr>
      </w:pPr>
      <w:r w:rsidRPr="008033E0">
        <w:rPr>
          <w:sz w:val="26"/>
          <w:szCs w:val="26"/>
        </w:rPr>
        <w:t xml:space="preserve">По </w:t>
      </w:r>
      <w:r w:rsidRPr="008033E0">
        <w:rPr>
          <w:b/>
          <w:sz w:val="26"/>
          <w:szCs w:val="26"/>
          <w:u w:val="single"/>
        </w:rPr>
        <w:t>выполнению работ по комплексному капитальному ремонту многоквартирных домов</w:t>
      </w:r>
      <w:r w:rsidRPr="008033E0">
        <w:rPr>
          <w:sz w:val="26"/>
          <w:szCs w:val="26"/>
        </w:rPr>
        <w:t xml:space="preserve"> в 2015 году предусматривалось выполнение второго этапа работ на объекте, расположенном по адресу: ул. Кирова д.1, подъезды 1, 2, 3, 4, 5 на сумму 158 371,5 тыс. руб. за счет всех источников (158 213,3 – краевой бюджет; 158,2 тыс. руб. – средства местного бюджета).</w:t>
      </w:r>
    </w:p>
    <w:p w:rsidR="00166F38" w:rsidRPr="008033E0" w:rsidRDefault="00166F38" w:rsidP="00166F38">
      <w:pPr>
        <w:tabs>
          <w:tab w:val="left" w:pos="993"/>
        </w:tabs>
        <w:ind w:firstLine="709"/>
        <w:jc w:val="both"/>
        <w:rPr>
          <w:sz w:val="26"/>
          <w:szCs w:val="26"/>
        </w:rPr>
      </w:pPr>
      <w:r w:rsidRPr="008033E0">
        <w:rPr>
          <w:sz w:val="26"/>
          <w:szCs w:val="26"/>
        </w:rPr>
        <w:lastRenderedPageBreak/>
        <w:t xml:space="preserve">Фактическое и кассовое исполнение по итогам года составило 146 328,3 тыс. руб. (146 182,0 тыс. руб. – краевой бюджет; 146,3 тыс. руб. – местный бюджет), что составляет 92,4% от планового объема финансирования. </w:t>
      </w:r>
    </w:p>
    <w:p w:rsidR="00166F38" w:rsidRPr="008033E0" w:rsidRDefault="00166F38" w:rsidP="00166F38">
      <w:pPr>
        <w:shd w:val="clear" w:color="auto" w:fill="FFFFFF"/>
        <w:ind w:firstLine="709"/>
        <w:jc w:val="both"/>
        <w:rPr>
          <w:sz w:val="26"/>
          <w:szCs w:val="26"/>
        </w:rPr>
      </w:pPr>
      <w:r w:rsidRPr="008033E0">
        <w:rPr>
          <w:sz w:val="26"/>
          <w:szCs w:val="26"/>
        </w:rPr>
        <w:t>Экономия бюджетных средств в размере 12 043,2 тыс. руб. сложилась по результатам приемки выполненных работ.</w:t>
      </w:r>
    </w:p>
    <w:p w:rsidR="00166F38" w:rsidRPr="008033E0" w:rsidRDefault="00166F38" w:rsidP="00772070">
      <w:pPr>
        <w:pStyle w:val="afff2"/>
        <w:numPr>
          <w:ilvl w:val="0"/>
          <w:numId w:val="19"/>
        </w:numPr>
        <w:tabs>
          <w:tab w:val="left" w:pos="993"/>
        </w:tabs>
        <w:ind w:left="0" w:firstLine="709"/>
        <w:jc w:val="both"/>
        <w:rPr>
          <w:sz w:val="26"/>
          <w:szCs w:val="26"/>
        </w:rPr>
      </w:pPr>
      <w:r w:rsidRPr="008033E0">
        <w:rPr>
          <w:sz w:val="26"/>
          <w:szCs w:val="26"/>
        </w:rPr>
        <w:t xml:space="preserve">По </w:t>
      </w:r>
      <w:r w:rsidRPr="008033E0">
        <w:rPr>
          <w:b/>
          <w:sz w:val="26"/>
          <w:szCs w:val="26"/>
          <w:u w:val="single"/>
        </w:rPr>
        <w:t>ремонту квартир под переселение из аварийного и ветхого жилищного фонда</w:t>
      </w:r>
      <w:r w:rsidRPr="008033E0">
        <w:rPr>
          <w:sz w:val="26"/>
          <w:szCs w:val="26"/>
        </w:rPr>
        <w:t xml:space="preserve"> за отчетный период отремонтированы 160 квартир общей площадью 3 824,7 м</w:t>
      </w:r>
      <w:r w:rsidRPr="008033E0">
        <w:rPr>
          <w:sz w:val="26"/>
          <w:szCs w:val="26"/>
          <w:vertAlign w:val="superscript"/>
        </w:rPr>
        <w:t>2</w:t>
      </w:r>
      <w:r w:rsidRPr="008033E0">
        <w:rPr>
          <w:sz w:val="26"/>
          <w:szCs w:val="26"/>
        </w:rPr>
        <w:t xml:space="preserve"> (100,0% от плана). Фактическое и кассовое исполнение составило 53 678,6 тыс. руб. (53 618,8 тыс. руб. – краевой бюджет; 59,8 тыс. руб. – местный бюджет), что составляет 86,8% от планового финансирования в размере 61 830,2 тыс. руб. (61 728,3 тыс. руб. – краевой бюджет; 101,9 тыс. руб. – местный бюджет). </w:t>
      </w:r>
    </w:p>
    <w:p w:rsidR="00166F38" w:rsidRPr="008033E0" w:rsidRDefault="00166F38" w:rsidP="00166F38">
      <w:pPr>
        <w:pStyle w:val="afff2"/>
        <w:tabs>
          <w:tab w:val="left" w:pos="993"/>
        </w:tabs>
        <w:ind w:left="0" w:firstLine="709"/>
        <w:jc w:val="both"/>
        <w:rPr>
          <w:sz w:val="26"/>
          <w:szCs w:val="26"/>
        </w:rPr>
      </w:pPr>
      <w:r w:rsidRPr="008033E0">
        <w:rPr>
          <w:sz w:val="26"/>
          <w:szCs w:val="26"/>
        </w:rPr>
        <w:t>Наличие неосвоенных бюджетных средств в размере 8 151,6 тыс. руб. (8 109,5 тыс. руб. – краевой бюджет; 42,1 тыс. руб. – местный бюджет) обусловлено следующими причинами:</w:t>
      </w:r>
    </w:p>
    <w:p w:rsidR="00166F38" w:rsidRPr="008033E0" w:rsidRDefault="00166F38" w:rsidP="00772070">
      <w:pPr>
        <w:pStyle w:val="afff2"/>
        <w:numPr>
          <w:ilvl w:val="0"/>
          <w:numId w:val="76"/>
        </w:numPr>
        <w:tabs>
          <w:tab w:val="left" w:pos="993"/>
        </w:tabs>
        <w:ind w:left="0" w:firstLine="709"/>
        <w:jc w:val="both"/>
        <w:rPr>
          <w:sz w:val="26"/>
          <w:szCs w:val="26"/>
        </w:rPr>
      </w:pPr>
      <w:r w:rsidRPr="008033E0">
        <w:rPr>
          <w:sz w:val="26"/>
          <w:szCs w:val="26"/>
        </w:rPr>
        <w:t>экономией денежных средств в объеме 8 117,5 тыс.руб. (8 109,5 тыс. руб. – краевой бюджет; 8,0 тыс. руб. – местный бюджет) в результате понижения начальной максимальной цены контрактов по итогам проведения электронных аукционов, а также за счет уточнения объемов работ;</w:t>
      </w:r>
    </w:p>
    <w:p w:rsidR="00166F38" w:rsidRPr="008033E0" w:rsidRDefault="00166F38" w:rsidP="00772070">
      <w:pPr>
        <w:pStyle w:val="afff2"/>
        <w:numPr>
          <w:ilvl w:val="0"/>
          <w:numId w:val="76"/>
        </w:numPr>
        <w:tabs>
          <w:tab w:val="left" w:pos="993"/>
        </w:tabs>
        <w:ind w:left="0" w:firstLine="709"/>
        <w:jc w:val="both"/>
        <w:rPr>
          <w:sz w:val="26"/>
          <w:szCs w:val="26"/>
        </w:rPr>
      </w:pPr>
      <w:r w:rsidRPr="008033E0">
        <w:rPr>
          <w:sz w:val="26"/>
          <w:szCs w:val="26"/>
        </w:rPr>
        <w:t>разницей в размере 34,1 тыс. руб. между фактически произведённой оплатой работ за счет средств местного бюджета и плановым объемом софинансирования. Данная ситуация обусловлена условиями Соглашения, согласно которым софинансирование за счет средств местного бюджета должно быть не менее 0,1%. Однако в состав лимитов, выделяемых из краевого бюджета, вошли средства на погашение кредиторской задолженности за 2014 год. Таким образом, объем средств, от которого был рассчитан размер софинансирования составил 101 847,5 тыс. руб. По факту, за счет средств местного бюджета была произведена только оплата работ 2015 года, кредиторская задолженность погашена из средств краевого бюджета в полном объеме.</w:t>
      </w:r>
    </w:p>
    <w:p w:rsidR="00166F38" w:rsidRPr="008033E0" w:rsidRDefault="00166F38" w:rsidP="00166F38">
      <w:pPr>
        <w:pStyle w:val="afff2"/>
        <w:tabs>
          <w:tab w:val="left" w:pos="993"/>
        </w:tabs>
        <w:ind w:left="0" w:firstLine="709"/>
        <w:jc w:val="both"/>
        <w:rPr>
          <w:sz w:val="26"/>
          <w:szCs w:val="26"/>
        </w:rPr>
      </w:pPr>
    </w:p>
    <w:p w:rsidR="00166F38" w:rsidRPr="008033E0" w:rsidRDefault="00166F38" w:rsidP="00166F38">
      <w:pPr>
        <w:tabs>
          <w:tab w:val="left" w:pos="1276"/>
        </w:tabs>
        <w:spacing w:before="120"/>
        <w:ind w:firstLine="709"/>
        <w:rPr>
          <w:b/>
          <w:color w:val="17365D"/>
          <w:sz w:val="26"/>
          <w:szCs w:val="26"/>
        </w:rPr>
      </w:pPr>
      <w:r w:rsidRPr="008033E0">
        <w:rPr>
          <w:b/>
          <w:color w:val="17365D"/>
          <w:sz w:val="26"/>
          <w:szCs w:val="26"/>
        </w:rPr>
        <w:t>Участие в государственных программах Красноярского края</w:t>
      </w:r>
    </w:p>
    <w:p w:rsidR="00166F38" w:rsidRPr="008033E0" w:rsidRDefault="00166F38" w:rsidP="00166F38">
      <w:pPr>
        <w:pStyle w:val="afff2"/>
        <w:shd w:val="clear" w:color="auto" w:fill="FFFFFF" w:themeFill="background1"/>
        <w:tabs>
          <w:tab w:val="left" w:pos="993"/>
        </w:tabs>
        <w:ind w:left="0" w:firstLine="709"/>
        <w:jc w:val="both"/>
        <w:rPr>
          <w:sz w:val="26"/>
          <w:szCs w:val="26"/>
        </w:rPr>
      </w:pPr>
      <w:r w:rsidRPr="008033E0">
        <w:rPr>
          <w:sz w:val="26"/>
          <w:szCs w:val="26"/>
        </w:rPr>
        <w:t>Ежегодно муниципалитет участвовал в долгосрочных целевых программах Красноярского края и дополнительно привлекал на территорию денежные средства для реализации мероприятий, направленных на различные сферы деятельности муниципального образования. С 2014 года в рамках перехода на программный бюджет целевое привлечение краевых средств осуществляется путем участия в государственных программах Красноярского края.</w:t>
      </w:r>
    </w:p>
    <w:p w:rsidR="00166F38" w:rsidRPr="008033E0" w:rsidRDefault="00166F38" w:rsidP="00166F38">
      <w:pPr>
        <w:shd w:val="clear" w:color="auto" w:fill="FFFFFF" w:themeFill="background1"/>
        <w:ind w:firstLine="709"/>
        <w:jc w:val="both"/>
        <w:rPr>
          <w:sz w:val="26"/>
          <w:szCs w:val="26"/>
        </w:rPr>
      </w:pPr>
      <w:r w:rsidRPr="008033E0">
        <w:rPr>
          <w:sz w:val="26"/>
          <w:szCs w:val="26"/>
        </w:rPr>
        <w:t xml:space="preserve">В 2015 году структурными подразделениями Администрации города Норильска направлены заявительные документы на участие в мероприятиях 8 ГП на сумму 233,0 млн.руб. Однако по результатам конкурсных отборов в 2015 году подтверждено предоставление субсидий в рамках 6 ГП в размере 30,9 млн.руб. (13,3% от заявленного объема). </w:t>
      </w:r>
    </w:p>
    <w:p w:rsidR="00166F38" w:rsidRPr="008033E0" w:rsidRDefault="00166F38" w:rsidP="00166F38">
      <w:pPr>
        <w:shd w:val="clear" w:color="auto" w:fill="FFFFFF" w:themeFill="background1"/>
        <w:ind w:firstLine="709"/>
        <w:jc w:val="both"/>
        <w:rPr>
          <w:sz w:val="26"/>
          <w:szCs w:val="26"/>
        </w:rPr>
      </w:pPr>
      <w:r w:rsidRPr="008033E0">
        <w:rPr>
          <w:sz w:val="26"/>
          <w:szCs w:val="26"/>
        </w:rPr>
        <w:t>За 2015 год денежные средства освоены в объеме 29,3 млн.руб. или 95,1% от объема выделенных средств из краевого бюджета, что говорит о положительном результате участия города в государственных программах Красноярского края.</w:t>
      </w:r>
    </w:p>
    <w:p w:rsidR="00166F38" w:rsidRPr="008033E0" w:rsidRDefault="00166F38" w:rsidP="00166F38">
      <w:pPr>
        <w:shd w:val="clear" w:color="auto" w:fill="FFFFFF" w:themeFill="background1"/>
        <w:ind w:firstLine="709"/>
        <w:jc w:val="both"/>
        <w:rPr>
          <w:sz w:val="26"/>
          <w:szCs w:val="26"/>
        </w:rPr>
      </w:pPr>
      <w:r w:rsidRPr="008033E0">
        <w:rPr>
          <w:sz w:val="26"/>
          <w:szCs w:val="26"/>
        </w:rPr>
        <w:t xml:space="preserve">Кроме того, в 2015 году на содержание и ремонт автомобильных дорог общего пользования местного значения выделено 814,9 млн.руб. из средств краевого </w:t>
      </w:r>
      <w:r w:rsidRPr="008033E0">
        <w:rPr>
          <w:sz w:val="26"/>
          <w:szCs w:val="26"/>
        </w:rPr>
        <w:lastRenderedPageBreak/>
        <w:t>бюджета, израсходовано 792,4 млн.руб., что составляет 97,2% от объема выделенных краевых средств.</w:t>
      </w:r>
    </w:p>
    <w:p w:rsidR="00166F38" w:rsidRPr="008033E0" w:rsidRDefault="00166F38" w:rsidP="00166F38">
      <w:pPr>
        <w:shd w:val="clear" w:color="auto" w:fill="FFFFFF" w:themeFill="background1"/>
        <w:ind w:firstLine="709"/>
        <w:jc w:val="both"/>
        <w:rPr>
          <w:sz w:val="26"/>
          <w:szCs w:val="26"/>
        </w:rPr>
      </w:pPr>
      <w:r w:rsidRPr="008033E0">
        <w:rPr>
          <w:sz w:val="26"/>
          <w:szCs w:val="26"/>
        </w:rPr>
        <w:t>Результаты заявительной компании представлены в таблице</w:t>
      </w:r>
      <w:r w:rsidR="00C84AD8">
        <w:rPr>
          <w:sz w:val="26"/>
          <w:szCs w:val="26"/>
        </w:rPr>
        <w:t>:</w:t>
      </w:r>
    </w:p>
    <w:p w:rsidR="00166F38" w:rsidRPr="008033E0" w:rsidRDefault="00166F38" w:rsidP="00166F38">
      <w:pPr>
        <w:pStyle w:val="afff2"/>
        <w:shd w:val="clear" w:color="auto" w:fill="FFFFFF" w:themeFill="background1"/>
        <w:tabs>
          <w:tab w:val="left" w:pos="993"/>
        </w:tabs>
        <w:ind w:left="0" w:firstLine="709"/>
        <w:jc w:val="right"/>
        <w:rPr>
          <w:sz w:val="26"/>
          <w:szCs w:val="26"/>
        </w:rPr>
      </w:pPr>
      <w:r w:rsidRPr="008033E0">
        <w:rPr>
          <w:sz w:val="26"/>
          <w:szCs w:val="26"/>
        </w:rPr>
        <w:t>Таблица</w:t>
      </w:r>
      <w:r w:rsidR="005614F9" w:rsidRPr="008033E0">
        <w:rPr>
          <w:sz w:val="26"/>
          <w:szCs w:val="26"/>
        </w:rPr>
        <w:t xml:space="preserve"> 21</w:t>
      </w:r>
    </w:p>
    <w:p w:rsidR="00166F38" w:rsidRPr="002304FD" w:rsidRDefault="00166F38" w:rsidP="00166F38">
      <w:pPr>
        <w:pStyle w:val="afff2"/>
        <w:shd w:val="clear" w:color="auto" w:fill="FFFFFF" w:themeFill="background1"/>
        <w:tabs>
          <w:tab w:val="left" w:pos="993"/>
        </w:tabs>
        <w:spacing w:after="120"/>
        <w:ind w:left="0"/>
        <w:jc w:val="center"/>
        <w:rPr>
          <w:b/>
          <w:sz w:val="26"/>
          <w:szCs w:val="26"/>
        </w:rPr>
      </w:pPr>
      <w:r w:rsidRPr="002304FD">
        <w:rPr>
          <w:b/>
          <w:sz w:val="26"/>
          <w:szCs w:val="26"/>
        </w:rPr>
        <w:t xml:space="preserve">Итоги участия в государственных программах Красноярского края </w:t>
      </w:r>
    </w:p>
    <w:p w:rsidR="00166F38" w:rsidRPr="002304FD" w:rsidRDefault="00166F38" w:rsidP="00166F38">
      <w:pPr>
        <w:pStyle w:val="afff2"/>
        <w:shd w:val="clear" w:color="auto" w:fill="FFFFFF" w:themeFill="background1"/>
        <w:tabs>
          <w:tab w:val="left" w:pos="993"/>
        </w:tabs>
        <w:spacing w:after="120"/>
        <w:ind w:left="0"/>
        <w:jc w:val="center"/>
        <w:rPr>
          <w:b/>
          <w:sz w:val="26"/>
          <w:szCs w:val="26"/>
        </w:rPr>
      </w:pPr>
      <w:r w:rsidRPr="002304FD">
        <w:rPr>
          <w:b/>
          <w:sz w:val="26"/>
          <w:szCs w:val="26"/>
        </w:rPr>
        <w:t>за 2015 год</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9"/>
        <w:gridCol w:w="1172"/>
        <w:gridCol w:w="1321"/>
        <w:gridCol w:w="762"/>
        <w:gridCol w:w="3544"/>
      </w:tblGrid>
      <w:tr w:rsidR="00166F38" w:rsidRPr="008033E0" w:rsidTr="009D5C8E">
        <w:trPr>
          <w:trHeight w:val="965"/>
          <w:tblHeader/>
        </w:trPr>
        <w:tc>
          <w:tcPr>
            <w:tcW w:w="565" w:type="dxa"/>
            <w:shd w:val="clear" w:color="000000" w:fill="D9D9D9"/>
            <w:vAlign w:val="center"/>
            <w:hideMark/>
          </w:tcPr>
          <w:p w:rsidR="00166F38" w:rsidRPr="008033E0" w:rsidRDefault="00166F38" w:rsidP="009D5C8E">
            <w:pPr>
              <w:jc w:val="center"/>
              <w:rPr>
                <w:b/>
                <w:bCs/>
                <w:color w:val="000000"/>
                <w:sz w:val="20"/>
              </w:rPr>
            </w:pPr>
            <w:r w:rsidRPr="008033E0">
              <w:rPr>
                <w:b/>
                <w:bCs/>
                <w:color w:val="000000"/>
                <w:sz w:val="20"/>
              </w:rPr>
              <w:t> №</w:t>
            </w:r>
          </w:p>
        </w:tc>
        <w:tc>
          <w:tcPr>
            <w:tcW w:w="2129" w:type="dxa"/>
            <w:shd w:val="clear" w:color="000000" w:fill="D9D9D9"/>
            <w:vAlign w:val="center"/>
            <w:hideMark/>
          </w:tcPr>
          <w:p w:rsidR="00166F38" w:rsidRPr="008033E0" w:rsidRDefault="00166F38" w:rsidP="009D5C8E">
            <w:pPr>
              <w:jc w:val="center"/>
              <w:rPr>
                <w:b/>
                <w:bCs/>
                <w:color w:val="000000"/>
                <w:sz w:val="20"/>
              </w:rPr>
            </w:pPr>
            <w:r w:rsidRPr="008033E0">
              <w:rPr>
                <w:b/>
                <w:bCs/>
                <w:color w:val="000000"/>
                <w:sz w:val="20"/>
              </w:rPr>
              <w:t>Наименование государственной программы/ заявитель</w:t>
            </w:r>
          </w:p>
        </w:tc>
        <w:tc>
          <w:tcPr>
            <w:tcW w:w="1172" w:type="dxa"/>
            <w:shd w:val="clear" w:color="000000" w:fill="D9D9D9"/>
            <w:vAlign w:val="center"/>
            <w:hideMark/>
          </w:tcPr>
          <w:p w:rsidR="00166F38" w:rsidRPr="008033E0" w:rsidRDefault="00166F38" w:rsidP="009D5C8E">
            <w:pPr>
              <w:jc w:val="center"/>
              <w:rPr>
                <w:b/>
                <w:bCs/>
                <w:color w:val="000000"/>
                <w:sz w:val="20"/>
              </w:rPr>
            </w:pPr>
            <w:r w:rsidRPr="008033E0">
              <w:rPr>
                <w:b/>
                <w:bCs/>
                <w:color w:val="000000"/>
                <w:sz w:val="20"/>
              </w:rPr>
              <w:t xml:space="preserve">Выделено из КБ, </w:t>
            </w:r>
          </w:p>
          <w:p w:rsidR="00166F38" w:rsidRPr="008033E0" w:rsidRDefault="00166F38" w:rsidP="009D5C8E">
            <w:pPr>
              <w:jc w:val="center"/>
              <w:rPr>
                <w:b/>
                <w:bCs/>
                <w:color w:val="000000"/>
                <w:sz w:val="20"/>
              </w:rPr>
            </w:pPr>
            <w:r w:rsidRPr="008033E0">
              <w:rPr>
                <w:b/>
                <w:bCs/>
                <w:color w:val="000000"/>
                <w:sz w:val="20"/>
              </w:rPr>
              <w:t>тыс. руб.</w:t>
            </w:r>
          </w:p>
        </w:tc>
        <w:tc>
          <w:tcPr>
            <w:tcW w:w="1321" w:type="dxa"/>
            <w:shd w:val="clear" w:color="000000" w:fill="D9D9D9"/>
            <w:vAlign w:val="center"/>
          </w:tcPr>
          <w:p w:rsidR="00166F38" w:rsidRPr="008033E0" w:rsidRDefault="00166F38" w:rsidP="009D5C8E">
            <w:pPr>
              <w:jc w:val="center"/>
              <w:rPr>
                <w:b/>
                <w:bCs/>
                <w:color w:val="000000"/>
                <w:sz w:val="20"/>
              </w:rPr>
            </w:pPr>
            <w:r w:rsidRPr="008033E0">
              <w:rPr>
                <w:b/>
                <w:bCs/>
                <w:color w:val="000000"/>
                <w:sz w:val="20"/>
              </w:rPr>
              <w:t xml:space="preserve">Кассовое исполнение, </w:t>
            </w:r>
          </w:p>
          <w:p w:rsidR="00166F38" w:rsidRPr="008033E0" w:rsidRDefault="00166F38" w:rsidP="009D5C8E">
            <w:pPr>
              <w:jc w:val="center"/>
              <w:rPr>
                <w:b/>
                <w:bCs/>
                <w:color w:val="000000"/>
                <w:sz w:val="20"/>
              </w:rPr>
            </w:pPr>
            <w:r w:rsidRPr="008033E0">
              <w:rPr>
                <w:b/>
                <w:bCs/>
                <w:color w:val="000000"/>
                <w:sz w:val="20"/>
              </w:rPr>
              <w:t>тыс. руб.</w:t>
            </w:r>
          </w:p>
        </w:tc>
        <w:tc>
          <w:tcPr>
            <w:tcW w:w="762" w:type="dxa"/>
            <w:shd w:val="clear" w:color="000000" w:fill="D9D9D9"/>
            <w:vAlign w:val="center"/>
          </w:tcPr>
          <w:p w:rsidR="00166F38" w:rsidRPr="008033E0" w:rsidRDefault="00166F38" w:rsidP="009D5C8E">
            <w:pPr>
              <w:jc w:val="center"/>
              <w:rPr>
                <w:b/>
                <w:bCs/>
                <w:sz w:val="20"/>
              </w:rPr>
            </w:pPr>
            <w:r w:rsidRPr="008033E0">
              <w:rPr>
                <w:b/>
                <w:bCs/>
                <w:sz w:val="20"/>
              </w:rPr>
              <w:t>% исполнения</w:t>
            </w:r>
          </w:p>
        </w:tc>
        <w:tc>
          <w:tcPr>
            <w:tcW w:w="3544" w:type="dxa"/>
            <w:shd w:val="clear" w:color="000000" w:fill="D9D9D9"/>
            <w:vAlign w:val="center"/>
            <w:hideMark/>
          </w:tcPr>
          <w:p w:rsidR="00166F38" w:rsidRPr="008033E0" w:rsidRDefault="00166F38" w:rsidP="009D5C8E">
            <w:pPr>
              <w:jc w:val="center"/>
              <w:rPr>
                <w:b/>
                <w:bCs/>
                <w:color w:val="000000"/>
                <w:sz w:val="20"/>
                <w:szCs w:val="18"/>
              </w:rPr>
            </w:pPr>
            <w:r w:rsidRPr="008033E0">
              <w:rPr>
                <w:b/>
                <w:bCs/>
                <w:sz w:val="20"/>
              </w:rPr>
              <w:t>Результат выполнения мероприятий в рамках ГП</w:t>
            </w:r>
          </w:p>
        </w:tc>
      </w:tr>
      <w:tr w:rsidR="00166F38" w:rsidRPr="008033E0" w:rsidTr="009D5C8E">
        <w:trPr>
          <w:trHeight w:val="300"/>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1</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Развитие культуры и туризма</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1 072,4</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302,8</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28,2</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746"/>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1.1</w:t>
            </w:r>
          </w:p>
        </w:tc>
        <w:tc>
          <w:tcPr>
            <w:tcW w:w="2129" w:type="dxa"/>
            <w:shd w:val="clear" w:color="auto" w:fill="auto"/>
            <w:vAlign w:val="center"/>
            <w:hideMark/>
          </w:tcPr>
          <w:p w:rsidR="00166F38" w:rsidRPr="008033E0" w:rsidRDefault="00166F38" w:rsidP="009D5C8E">
            <w:pPr>
              <w:jc w:val="center"/>
              <w:rPr>
                <w:color w:val="000000"/>
                <w:sz w:val="20"/>
              </w:rPr>
            </w:pPr>
            <w:r w:rsidRPr="008033E0">
              <w:rPr>
                <w:color w:val="000000"/>
                <w:sz w:val="20"/>
              </w:rPr>
              <w:t>УГХ</w:t>
            </w:r>
          </w:p>
        </w:tc>
        <w:tc>
          <w:tcPr>
            <w:tcW w:w="1172" w:type="dxa"/>
            <w:shd w:val="clear" w:color="auto" w:fill="auto"/>
            <w:vAlign w:val="center"/>
            <w:hideMark/>
          </w:tcPr>
          <w:p w:rsidR="00166F38" w:rsidRPr="008033E0" w:rsidRDefault="00166F38" w:rsidP="009D5C8E">
            <w:pPr>
              <w:jc w:val="center"/>
              <w:rPr>
                <w:color w:val="000000"/>
                <w:sz w:val="20"/>
              </w:rPr>
            </w:pPr>
            <w:r w:rsidRPr="008033E0">
              <w:rPr>
                <w:color w:val="000000"/>
                <w:sz w:val="20"/>
              </w:rPr>
              <w:t>769,6</w:t>
            </w:r>
          </w:p>
        </w:tc>
        <w:tc>
          <w:tcPr>
            <w:tcW w:w="1321" w:type="dxa"/>
            <w:shd w:val="clear" w:color="auto" w:fill="auto"/>
            <w:vAlign w:val="center"/>
            <w:hideMark/>
          </w:tcPr>
          <w:p w:rsidR="00166F38" w:rsidRPr="008033E0" w:rsidRDefault="00166F38" w:rsidP="009D5C8E">
            <w:pPr>
              <w:jc w:val="center"/>
              <w:rPr>
                <w:color w:val="000000"/>
                <w:sz w:val="20"/>
              </w:rPr>
            </w:pPr>
            <w:r w:rsidRPr="008033E0">
              <w:rPr>
                <w:color w:val="000000"/>
                <w:sz w:val="20"/>
              </w:rPr>
              <w:t>0,0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0,0</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было предусмотрено на выполнение ремонтно-реставрационных работ по сохранению объекта культурного наследия «Групповой памятник Героям Советского Союза». Поскольку выделенных средств недостаточно для начала ремонтных работ, было принято решение провести только мероприятия по разработке научно-проектной документации с последующим проведением государственной экспертизы. За отчетный период была подготовлена документация для проведения конкурса на определение подрядной организации для выполнения работ, однако к</w:t>
            </w:r>
            <w:r w:rsidRPr="008033E0">
              <w:rPr>
                <w:sz w:val="18"/>
                <w:szCs w:val="18"/>
              </w:rPr>
              <w:t>онкурс не состоялся в связи с отсутствием потенциального подрядчика на территории, имеющего соответствующую лицензию на данный вид работ</w:t>
            </w:r>
          </w:p>
        </w:tc>
      </w:tr>
      <w:tr w:rsidR="00166F38" w:rsidRPr="008033E0" w:rsidTr="009D5C8E">
        <w:trPr>
          <w:trHeight w:val="480"/>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1.2</w:t>
            </w:r>
          </w:p>
        </w:tc>
        <w:tc>
          <w:tcPr>
            <w:tcW w:w="2129" w:type="dxa"/>
            <w:shd w:val="clear" w:color="auto" w:fill="auto"/>
            <w:vAlign w:val="center"/>
            <w:hideMark/>
          </w:tcPr>
          <w:p w:rsidR="00166F38" w:rsidRPr="008033E0" w:rsidRDefault="00166F38" w:rsidP="009D5C8E">
            <w:pPr>
              <w:jc w:val="center"/>
              <w:rPr>
                <w:color w:val="000000"/>
                <w:sz w:val="20"/>
              </w:rPr>
            </w:pPr>
            <w:r w:rsidRPr="008033E0">
              <w:rPr>
                <w:color w:val="000000"/>
                <w:sz w:val="20"/>
              </w:rPr>
              <w:t>МБУ «ЦБС»</w:t>
            </w:r>
          </w:p>
        </w:tc>
        <w:tc>
          <w:tcPr>
            <w:tcW w:w="1172" w:type="dxa"/>
            <w:shd w:val="clear" w:color="auto" w:fill="auto"/>
            <w:vAlign w:val="center"/>
            <w:hideMark/>
          </w:tcPr>
          <w:p w:rsidR="00166F38" w:rsidRPr="008033E0" w:rsidRDefault="00166F38" w:rsidP="009D5C8E">
            <w:pPr>
              <w:jc w:val="center"/>
              <w:rPr>
                <w:color w:val="000000"/>
                <w:sz w:val="20"/>
              </w:rPr>
            </w:pPr>
            <w:r w:rsidRPr="008033E0">
              <w:rPr>
                <w:color w:val="000000"/>
                <w:sz w:val="20"/>
              </w:rPr>
              <w:t>132,8</w:t>
            </w:r>
          </w:p>
        </w:tc>
        <w:tc>
          <w:tcPr>
            <w:tcW w:w="1321" w:type="dxa"/>
            <w:shd w:val="clear" w:color="auto" w:fill="auto"/>
            <w:vAlign w:val="center"/>
            <w:hideMark/>
          </w:tcPr>
          <w:p w:rsidR="00166F38" w:rsidRPr="008033E0" w:rsidRDefault="00166F38" w:rsidP="009D5C8E">
            <w:pPr>
              <w:jc w:val="center"/>
              <w:rPr>
                <w:color w:val="000000"/>
                <w:sz w:val="20"/>
              </w:rPr>
            </w:pPr>
            <w:r w:rsidRPr="008033E0">
              <w:rPr>
                <w:color w:val="000000"/>
                <w:sz w:val="20"/>
              </w:rPr>
              <w:t>132,8</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предусмотрено на комплектование книжного фонда библиотеки.</w:t>
            </w:r>
          </w:p>
          <w:p w:rsidR="00166F38" w:rsidRPr="008033E0" w:rsidRDefault="00166F38" w:rsidP="009D5C8E">
            <w:pPr>
              <w:rPr>
                <w:color w:val="000000"/>
                <w:sz w:val="18"/>
                <w:szCs w:val="18"/>
              </w:rPr>
            </w:pPr>
            <w:r w:rsidRPr="008033E0">
              <w:rPr>
                <w:color w:val="000000"/>
                <w:sz w:val="18"/>
                <w:szCs w:val="18"/>
              </w:rPr>
              <w:t>ФБ – 7,5 тыс. руб. (первоначально – 8,3 тыс. руб.)</w:t>
            </w:r>
          </w:p>
          <w:p w:rsidR="00166F38" w:rsidRPr="008033E0" w:rsidRDefault="00166F38" w:rsidP="009D5C8E">
            <w:pPr>
              <w:rPr>
                <w:color w:val="000000"/>
                <w:sz w:val="18"/>
                <w:szCs w:val="18"/>
              </w:rPr>
            </w:pPr>
            <w:r w:rsidRPr="008033E0">
              <w:rPr>
                <w:color w:val="000000"/>
                <w:sz w:val="18"/>
                <w:szCs w:val="18"/>
              </w:rPr>
              <w:t>КБ – 125,3 (первоначально – 57,3 тыс. руб.)</w:t>
            </w:r>
          </w:p>
          <w:p w:rsidR="00166F38" w:rsidRPr="008033E0" w:rsidRDefault="00166F38" w:rsidP="009D5C8E">
            <w:pPr>
              <w:rPr>
                <w:color w:val="000000"/>
                <w:sz w:val="18"/>
                <w:szCs w:val="18"/>
              </w:rPr>
            </w:pPr>
            <w:r w:rsidRPr="008033E0">
              <w:rPr>
                <w:color w:val="000000"/>
                <w:sz w:val="18"/>
                <w:szCs w:val="18"/>
              </w:rPr>
              <w:t>За отчетный период приобретено 530 экз. книг</w:t>
            </w:r>
          </w:p>
        </w:tc>
      </w:tr>
      <w:tr w:rsidR="00166F38" w:rsidRPr="008033E0" w:rsidTr="009D5C8E">
        <w:trPr>
          <w:trHeight w:val="480"/>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t>1.3</w:t>
            </w:r>
          </w:p>
        </w:tc>
        <w:tc>
          <w:tcPr>
            <w:tcW w:w="2129" w:type="dxa"/>
            <w:shd w:val="clear" w:color="auto" w:fill="auto"/>
            <w:vAlign w:val="center"/>
          </w:tcPr>
          <w:p w:rsidR="00166F38" w:rsidRPr="008033E0" w:rsidRDefault="00166F38" w:rsidP="009D5C8E">
            <w:pPr>
              <w:jc w:val="center"/>
              <w:rPr>
                <w:color w:val="000000"/>
                <w:sz w:val="20"/>
              </w:rPr>
            </w:pPr>
            <w:r w:rsidRPr="008033E0">
              <w:rPr>
                <w:color w:val="000000"/>
                <w:sz w:val="20"/>
              </w:rPr>
              <w:t>МБОУ ДОД «НДХШ»</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50,0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50,0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Приобретены рамы для оформления художественных работ в количестве 20 шт. для создания на площадке художественной школы центра художественного образования для детей от 3 до 7 лет и их родителей (проект «Шаг за шагом»)</w:t>
            </w:r>
          </w:p>
        </w:tc>
      </w:tr>
      <w:tr w:rsidR="00166F38" w:rsidRPr="008033E0" w:rsidTr="009D5C8E">
        <w:trPr>
          <w:trHeight w:val="334"/>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t>1.4</w:t>
            </w:r>
          </w:p>
        </w:tc>
        <w:tc>
          <w:tcPr>
            <w:tcW w:w="2129" w:type="dxa"/>
            <w:shd w:val="clear" w:color="auto" w:fill="auto"/>
            <w:vAlign w:val="center"/>
          </w:tcPr>
          <w:p w:rsidR="00166F38" w:rsidRPr="008033E0" w:rsidRDefault="00166F38" w:rsidP="009D5C8E">
            <w:pPr>
              <w:jc w:val="center"/>
              <w:rPr>
                <w:color w:val="000000"/>
                <w:sz w:val="20"/>
              </w:rPr>
            </w:pPr>
            <w:r w:rsidRPr="008033E0">
              <w:rPr>
                <w:color w:val="000000"/>
                <w:sz w:val="20"/>
              </w:rPr>
              <w:t>МБУК «ГЦК»</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120,0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120,0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Приобретено 48 пар концертной обуви для коллектива современного эстрадного танца «Шкода»</w:t>
            </w:r>
          </w:p>
        </w:tc>
      </w:tr>
      <w:tr w:rsidR="00166F38" w:rsidRPr="008033E0" w:rsidTr="009D5C8E">
        <w:trPr>
          <w:trHeight w:val="300"/>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2</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Развитие физической культуры,</w:t>
            </w:r>
          </w:p>
          <w:p w:rsidR="00166F38" w:rsidRPr="008033E0" w:rsidRDefault="00166F38" w:rsidP="009D5C8E">
            <w:pPr>
              <w:rPr>
                <w:color w:val="000000"/>
                <w:sz w:val="20"/>
              </w:rPr>
            </w:pPr>
            <w:r w:rsidRPr="008033E0">
              <w:rPr>
                <w:color w:val="000000"/>
                <w:sz w:val="20"/>
              </w:rPr>
              <w:t>спорта, туризма</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4 106,4</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4 064,9</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99,0</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160"/>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2.1</w:t>
            </w:r>
          </w:p>
        </w:tc>
        <w:tc>
          <w:tcPr>
            <w:tcW w:w="2129" w:type="dxa"/>
            <w:shd w:val="clear" w:color="auto" w:fill="auto"/>
            <w:vAlign w:val="center"/>
            <w:hideMark/>
          </w:tcPr>
          <w:p w:rsidR="00166F38" w:rsidRPr="008033E0" w:rsidRDefault="00166F38" w:rsidP="009D5C8E">
            <w:pPr>
              <w:jc w:val="center"/>
              <w:rPr>
                <w:color w:val="000000"/>
                <w:sz w:val="20"/>
              </w:rPr>
            </w:pPr>
            <w:r w:rsidRPr="008033E0">
              <w:rPr>
                <w:color w:val="000000"/>
                <w:sz w:val="20"/>
              </w:rPr>
              <w:t>УСиТ</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4 106,4</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4 064,9</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99,0</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направлено на компенсацию расходов муниципальных спортивных школ, подготовивших спортсмена, ставшего членом спортивной сборной команды Красноярского края (ДЮСШ №2, ДЮСШ №3, ДЮСШ №4, ДЮСШ №5, ДЮСШ, ДЮСШ по зимним видам спорта, ДЮСШ плавания и водного поло). Средства израсходованы на приобретение спортивного инвентаря и оборудования, оплату расходов на выездные соревнования</w:t>
            </w:r>
          </w:p>
        </w:tc>
      </w:tr>
      <w:tr w:rsidR="00166F38" w:rsidRPr="008033E0" w:rsidTr="009D5C8E">
        <w:trPr>
          <w:trHeight w:val="300"/>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3</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Молодежь Красноярского края в XXI веке</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3 494,0</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2 844,2</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81,4</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620"/>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lastRenderedPageBreak/>
              <w:t>3.1</w:t>
            </w:r>
          </w:p>
        </w:tc>
        <w:tc>
          <w:tcPr>
            <w:tcW w:w="2129" w:type="dxa"/>
            <w:shd w:val="clear" w:color="auto" w:fill="auto"/>
            <w:vAlign w:val="center"/>
            <w:hideMark/>
          </w:tcPr>
          <w:p w:rsidR="00166F38" w:rsidRPr="008033E0" w:rsidRDefault="00166F38" w:rsidP="009D5C8E">
            <w:pPr>
              <w:jc w:val="center"/>
              <w:rPr>
                <w:color w:val="000000"/>
                <w:sz w:val="20"/>
              </w:rPr>
            </w:pPr>
            <w:r w:rsidRPr="008033E0">
              <w:rPr>
                <w:color w:val="000000"/>
                <w:sz w:val="20"/>
              </w:rPr>
              <w:t>МБУ «Молодежный центр»</w:t>
            </w:r>
          </w:p>
        </w:tc>
        <w:tc>
          <w:tcPr>
            <w:tcW w:w="1172" w:type="dxa"/>
            <w:shd w:val="clear" w:color="auto" w:fill="auto"/>
            <w:vAlign w:val="center"/>
            <w:hideMark/>
          </w:tcPr>
          <w:p w:rsidR="00166F38" w:rsidRPr="008033E0" w:rsidRDefault="00166F38" w:rsidP="009D5C8E">
            <w:pPr>
              <w:jc w:val="center"/>
              <w:rPr>
                <w:color w:val="000000"/>
                <w:sz w:val="20"/>
              </w:rPr>
            </w:pPr>
            <w:r w:rsidRPr="008033E0">
              <w:rPr>
                <w:color w:val="000000"/>
                <w:sz w:val="20"/>
              </w:rPr>
              <w:t>3 494,0</w:t>
            </w:r>
          </w:p>
        </w:tc>
        <w:tc>
          <w:tcPr>
            <w:tcW w:w="1321" w:type="dxa"/>
            <w:shd w:val="clear" w:color="auto" w:fill="auto"/>
            <w:vAlign w:val="center"/>
            <w:hideMark/>
          </w:tcPr>
          <w:p w:rsidR="00166F38" w:rsidRPr="008033E0" w:rsidRDefault="00166F38" w:rsidP="009D5C8E">
            <w:pPr>
              <w:jc w:val="center"/>
              <w:rPr>
                <w:color w:val="000000"/>
                <w:sz w:val="20"/>
              </w:rPr>
            </w:pPr>
            <w:r w:rsidRPr="008033E0">
              <w:rPr>
                <w:color w:val="000000"/>
                <w:sz w:val="20"/>
              </w:rPr>
              <w:t>2 844,2</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81,4</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направлено на организацию и проведение 39 мероприятий молодежной направленности для поддержки деятельности муниципальных молодежных центров, приобретение основных средств, информационное обеспечение, текущий косметический ремонт 3-х филиалов (р-ны Центральный, Талнах и Кайеркан), обучение специалистов молодёжного центра, а также произведена оплата радиопередачи, транслировавшейся в 2014 году. Неполное освоение в основном обусловлено уменьшением цены при заключении контрактов на приобретение товаров и оказания услуг.</w:t>
            </w:r>
          </w:p>
        </w:tc>
      </w:tr>
      <w:tr w:rsidR="00166F38" w:rsidRPr="008033E0" w:rsidTr="009D5C8E">
        <w:trPr>
          <w:trHeight w:val="765"/>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4</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Развитие инвестиционной, инновационной деятельности, малого и среднего предпринимательства на территории края</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1 386,0</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1 386,0</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159"/>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4.1</w:t>
            </w:r>
          </w:p>
        </w:tc>
        <w:tc>
          <w:tcPr>
            <w:tcW w:w="2129" w:type="dxa"/>
            <w:shd w:val="clear" w:color="auto" w:fill="auto"/>
            <w:vAlign w:val="center"/>
            <w:hideMark/>
          </w:tcPr>
          <w:p w:rsidR="00166F38" w:rsidRPr="008033E0" w:rsidRDefault="00166F38" w:rsidP="009D5C8E">
            <w:pPr>
              <w:jc w:val="center"/>
              <w:rPr>
                <w:color w:val="000000"/>
                <w:sz w:val="20"/>
              </w:rPr>
            </w:pPr>
            <w:r w:rsidRPr="008033E0">
              <w:rPr>
                <w:color w:val="000000"/>
                <w:sz w:val="20"/>
              </w:rPr>
              <w:t>УПРиУ</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1 386,0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1 386,0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предусмотрено на финансовую поддержку субъектов малого и среднего предпринимательства из средств федерального бюджета, выделенных Красноярскому краю. По итогам 2015 года:</w:t>
            </w:r>
          </w:p>
          <w:p w:rsidR="00166F38" w:rsidRPr="008033E0" w:rsidRDefault="00166F38" w:rsidP="009D5C8E">
            <w:pPr>
              <w:rPr>
                <w:color w:val="000000"/>
                <w:sz w:val="18"/>
                <w:szCs w:val="18"/>
              </w:rPr>
            </w:pPr>
            <w:r w:rsidRPr="008033E0">
              <w:rPr>
                <w:color w:val="000000"/>
                <w:sz w:val="18"/>
                <w:szCs w:val="18"/>
              </w:rPr>
              <w:t xml:space="preserve">- оказана финансовая поддержка </w:t>
            </w:r>
            <w:r w:rsidRPr="008033E0">
              <w:rPr>
                <w:b/>
                <w:i/>
                <w:color w:val="000000"/>
                <w:sz w:val="22"/>
                <w:szCs w:val="18"/>
              </w:rPr>
              <w:t>14</w:t>
            </w:r>
            <w:r w:rsidRPr="008033E0">
              <w:rPr>
                <w:b/>
                <w:i/>
                <w:color w:val="000000"/>
                <w:sz w:val="18"/>
                <w:szCs w:val="18"/>
              </w:rPr>
              <w:t xml:space="preserve"> </w:t>
            </w:r>
            <w:r w:rsidRPr="008033E0">
              <w:rPr>
                <w:color w:val="000000"/>
                <w:sz w:val="18"/>
                <w:szCs w:val="18"/>
              </w:rPr>
              <w:t xml:space="preserve">субъектам малого и среднего предпринимательства по </w:t>
            </w:r>
            <w:r w:rsidRPr="008033E0">
              <w:rPr>
                <w:b/>
                <w:i/>
                <w:color w:val="000000"/>
                <w:sz w:val="22"/>
                <w:szCs w:val="18"/>
              </w:rPr>
              <w:t>16</w:t>
            </w:r>
            <w:r w:rsidRPr="008033E0">
              <w:rPr>
                <w:color w:val="000000"/>
                <w:sz w:val="18"/>
                <w:szCs w:val="18"/>
              </w:rPr>
              <w:t xml:space="preserve"> проектам; </w:t>
            </w:r>
          </w:p>
          <w:p w:rsidR="00166F38" w:rsidRPr="008033E0" w:rsidRDefault="00166F38" w:rsidP="009D5C8E">
            <w:pPr>
              <w:rPr>
                <w:color w:val="000000"/>
                <w:sz w:val="18"/>
                <w:szCs w:val="18"/>
              </w:rPr>
            </w:pPr>
            <w:r w:rsidRPr="008033E0">
              <w:rPr>
                <w:color w:val="000000"/>
                <w:sz w:val="18"/>
                <w:szCs w:val="18"/>
              </w:rPr>
              <w:t xml:space="preserve">- количество сохраненных рабочих мест – </w:t>
            </w:r>
            <w:r w:rsidRPr="008033E0">
              <w:rPr>
                <w:b/>
                <w:i/>
                <w:color w:val="000000"/>
                <w:sz w:val="22"/>
                <w:szCs w:val="18"/>
              </w:rPr>
              <w:t>212 ед</w:t>
            </w:r>
            <w:r w:rsidRPr="008033E0">
              <w:rPr>
                <w:b/>
                <w:i/>
                <w:color w:val="000000"/>
                <w:sz w:val="20"/>
                <w:szCs w:val="18"/>
              </w:rPr>
              <w:t>.</w:t>
            </w:r>
            <w:r w:rsidRPr="008033E0">
              <w:rPr>
                <w:color w:val="000000"/>
                <w:sz w:val="18"/>
                <w:szCs w:val="18"/>
              </w:rPr>
              <w:t>;</w:t>
            </w:r>
          </w:p>
          <w:p w:rsidR="00166F38" w:rsidRPr="008033E0" w:rsidRDefault="00166F38" w:rsidP="009D5C8E">
            <w:pPr>
              <w:rPr>
                <w:color w:val="000000"/>
                <w:sz w:val="18"/>
                <w:szCs w:val="18"/>
              </w:rPr>
            </w:pPr>
            <w:r w:rsidRPr="008033E0">
              <w:rPr>
                <w:color w:val="000000"/>
                <w:sz w:val="18"/>
                <w:szCs w:val="18"/>
              </w:rPr>
              <w:t xml:space="preserve">- количество вновь созданных рабочих мест – </w:t>
            </w:r>
            <w:r w:rsidRPr="008033E0">
              <w:rPr>
                <w:b/>
                <w:i/>
                <w:color w:val="000000"/>
                <w:sz w:val="22"/>
                <w:szCs w:val="18"/>
              </w:rPr>
              <w:t>15 ед.</w:t>
            </w:r>
          </w:p>
        </w:tc>
      </w:tr>
      <w:tr w:rsidR="00166F38" w:rsidRPr="008033E0" w:rsidTr="009D5C8E">
        <w:trPr>
          <w:trHeight w:val="510"/>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5</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 xml:space="preserve">Содействие развитию местного самоуправления </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14 195,4</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14 147,1</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99,7</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552"/>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5.1</w:t>
            </w:r>
          </w:p>
        </w:tc>
        <w:tc>
          <w:tcPr>
            <w:tcW w:w="2129" w:type="dxa"/>
            <w:vMerge w:val="restart"/>
            <w:shd w:val="clear" w:color="auto" w:fill="auto"/>
            <w:vAlign w:val="center"/>
          </w:tcPr>
          <w:p w:rsidR="00166F38" w:rsidRPr="008033E0" w:rsidRDefault="00166F38" w:rsidP="009D5C8E">
            <w:pPr>
              <w:jc w:val="center"/>
              <w:rPr>
                <w:color w:val="000000"/>
                <w:sz w:val="20"/>
              </w:rPr>
            </w:pPr>
            <w:r w:rsidRPr="008033E0">
              <w:rPr>
                <w:color w:val="000000"/>
                <w:sz w:val="20"/>
              </w:rPr>
              <w:t>Администрация г.Норильска</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1 367,1</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1 367,1</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 xml:space="preserve">Финансирование направлено на замену 48 оконных блоков в МБОУ «Гимназия №7» корпус 2. Работы полностью завершены. </w:t>
            </w:r>
          </w:p>
        </w:tc>
      </w:tr>
      <w:tr w:rsidR="00166F38" w:rsidRPr="008033E0" w:rsidTr="009D5C8E">
        <w:trPr>
          <w:trHeight w:val="552"/>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t>5.2</w:t>
            </w:r>
          </w:p>
        </w:tc>
        <w:tc>
          <w:tcPr>
            <w:tcW w:w="2129" w:type="dxa"/>
            <w:vMerge/>
            <w:shd w:val="clear" w:color="auto" w:fill="auto"/>
            <w:vAlign w:val="center"/>
          </w:tcPr>
          <w:p w:rsidR="00166F38" w:rsidRPr="008033E0" w:rsidRDefault="00166F38" w:rsidP="009D5C8E">
            <w:pPr>
              <w:jc w:val="center"/>
              <w:rPr>
                <w:color w:val="000000"/>
                <w:sz w:val="20"/>
              </w:rPr>
            </w:pP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977,2</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928,9</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95,1</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 xml:space="preserve">В рамках финансирования произведено приобретение: </w:t>
            </w:r>
          </w:p>
          <w:p w:rsidR="00166F38" w:rsidRPr="008033E0" w:rsidRDefault="00166F38" w:rsidP="009D5C8E">
            <w:pPr>
              <w:rPr>
                <w:color w:val="000000"/>
                <w:sz w:val="18"/>
                <w:szCs w:val="18"/>
              </w:rPr>
            </w:pPr>
            <w:r w:rsidRPr="008033E0">
              <w:rPr>
                <w:color w:val="000000"/>
                <w:sz w:val="18"/>
                <w:szCs w:val="18"/>
              </w:rPr>
              <w:t xml:space="preserve">-ноутбуков, </w:t>
            </w:r>
          </w:p>
          <w:p w:rsidR="00166F38" w:rsidRPr="008033E0" w:rsidRDefault="00166F38" w:rsidP="009D5C8E">
            <w:pPr>
              <w:rPr>
                <w:color w:val="000000"/>
                <w:sz w:val="18"/>
                <w:szCs w:val="18"/>
              </w:rPr>
            </w:pPr>
            <w:r w:rsidRPr="008033E0">
              <w:rPr>
                <w:color w:val="000000"/>
                <w:sz w:val="18"/>
                <w:szCs w:val="18"/>
              </w:rPr>
              <w:t>-плоттера формата А0+,</w:t>
            </w:r>
          </w:p>
          <w:p w:rsidR="00166F38" w:rsidRPr="008033E0" w:rsidRDefault="00166F38" w:rsidP="009D5C8E">
            <w:pPr>
              <w:rPr>
                <w:color w:val="000000"/>
                <w:sz w:val="18"/>
                <w:szCs w:val="18"/>
              </w:rPr>
            </w:pPr>
            <w:r w:rsidRPr="008033E0">
              <w:rPr>
                <w:color w:val="000000"/>
                <w:sz w:val="18"/>
                <w:szCs w:val="18"/>
              </w:rPr>
              <w:t>-тонер – картриджей</w:t>
            </w:r>
          </w:p>
        </w:tc>
      </w:tr>
      <w:tr w:rsidR="00166F38" w:rsidRPr="008033E0" w:rsidTr="009D5C8E">
        <w:trPr>
          <w:trHeight w:val="552"/>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t>5.3</w:t>
            </w:r>
          </w:p>
        </w:tc>
        <w:tc>
          <w:tcPr>
            <w:tcW w:w="2129" w:type="dxa"/>
            <w:vMerge/>
            <w:shd w:val="clear" w:color="auto" w:fill="auto"/>
            <w:vAlign w:val="center"/>
          </w:tcPr>
          <w:p w:rsidR="00166F38" w:rsidRPr="008033E0" w:rsidRDefault="00166F38" w:rsidP="009D5C8E">
            <w:pPr>
              <w:jc w:val="center"/>
              <w:rPr>
                <w:color w:val="000000"/>
                <w:sz w:val="20"/>
              </w:rPr>
            </w:pP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2 851,1</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2 851,1</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 xml:space="preserve">Распределение грантов бюджетам городских округов и муниципальных районов Красноярского края осуществлено по результатам оценки эффективности деятельности органов местного самоуправления. Средства гранта были направлены на замену старых деревянных оконных блоков на пластиковые в количестве 93 шт. в помещениях 1-4-го этажей здания по адресу г. Норильск ул. Талнахская, д. 54 корп. 2, МБОУ «СШ №28», с выполнением сопутствующего восстановительного ремонта. </w:t>
            </w:r>
          </w:p>
        </w:tc>
      </w:tr>
      <w:tr w:rsidR="00166F38" w:rsidRPr="008033E0" w:rsidTr="009D5C8E">
        <w:trPr>
          <w:trHeight w:val="552"/>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t>5.4</w:t>
            </w:r>
          </w:p>
        </w:tc>
        <w:tc>
          <w:tcPr>
            <w:tcW w:w="2129" w:type="dxa"/>
            <w:shd w:val="clear" w:color="auto" w:fill="auto"/>
            <w:vAlign w:val="center"/>
          </w:tcPr>
          <w:p w:rsidR="00166F38" w:rsidRPr="008033E0" w:rsidRDefault="00166F38" w:rsidP="009D5C8E">
            <w:pPr>
              <w:jc w:val="center"/>
              <w:rPr>
                <w:color w:val="000000"/>
                <w:sz w:val="20"/>
              </w:rPr>
            </w:pPr>
            <w:r w:rsidRPr="008033E0">
              <w:rPr>
                <w:color w:val="000000"/>
                <w:sz w:val="20"/>
              </w:rPr>
              <w:t>Талнахское ТУ</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4 500,0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4 500,0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Выполнены работы в рамках благоустройства территории в районе МБУЗ «Городская поликлиника №2»: устройство асфальтобетонного покрытия на площади 1 984 м</w:t>
            </w:r>
            <w:r w:rsidRPr="008033E0">
              <w:rPr>
                <w:color w:val="000000"/>
                <w:sz w:val="18"/>
                <w:szCs w:val="18"/>
                <w:vertAlign w:val="superscript"/>
              </w:rPr>
              <w:t>2</w:t>
            </w:r>
            <w:r w:rsidRPr="008033E0">
              <w:rPr>
                <w:color w:val="000000"/>
                <w:sz w:val="18"/>
                <w:szCs w:val="18"/>
              </w:rPr>
              <w:t>, монтаж 23 светильников и их под</w:t>
            </w:r>
            <w:r w:rsidRPr="008033E0">
              <w:rPr>
                <w:color w:val="000000"/>
                <w:sz w:val="18"/>
                <w:szCs w:val="18"/>
              </w:rPr>
              <w:lastRenderedPageBreak/>
              <w:t>ключение</w:t>
            </w:r>
          </w:p>
        </w:tc>
      </w:tr>
      <w:tr w:rsidR="00166F38" w:rsidRPr="008033E0" w:rsidTr="009D5C8E">
        <w:trPr>
          <w:trHeight w:val="552"/>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lastRenderedPageBreak/>
              <w:t>5.5</w:t>
            </w:r>
          </w:p>
        </w:tc>
        <w:tc>
          <w:tcPr>
            <w:tcW w:w="2129" w:type="dxa"/>
            <w:shd w:val="clear" w:color="auto" w:fill="auto"/>
            <w:vAlign w:val="center"/>
          </w:tcPr>
          <w:p w:rsidR="00166F38" w:rsidRPr="008033E0" w:rsidRDefault="00166F38" w:rsidP="009D5C8E">
            <w:pPr>
              <w:jc w:val="center"/>
              <w:rPr>
                <w:color w:val="000000"/>
                <w:sz w:val="20"/>
              </w:rPr>
            </w:pPr>
            <w:r w:rsidRPr="008033E0">
              <w:rPr>
                <w:color w:val="000000"/>
                <w:sz w:val="20"/>
              </w:rPr>
              <w:t>Кайерканское ТУ</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4 500,0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4 500,0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Выполнены работы в рамках благоустройства зоны отдыха «Набережная ручья «Кайерканский»: устройство железобетонного бордюра 270 м.п., 570 м</w:t>
            </w:r>
            <w:r w:rsidRPr="008033E0">
              <w:rPr>
                <w:color w:val="000000"/>
                <w:sz w:val="18"/>
                <w:szCs w:val="18"/>
                <w:vertAlign w:val="superscript"/>
              </w:rPr>
              <w:t>2</w:t>
            </w:r>
            <w:r w:rsidRPr="008033E0">
              <w:rPr>
                <w:color w:val="000000"/>
                <w:sz w:val="18"/>
                <w:szCs w:val="18"/>
              </w:rPr>
              <w:t xml:space="preserve"> бетонной дорожки и 4 площадки под установку беседок.</w:t>
            </w:r>
          </w:p>
        </w:tc>
      </w:tr>
      <w:tr w:rsidR="00166F38" w:rsidRPr="008033E0" w:rsidTr="009D5C8E">
        <w:trPr>
          <w:trHeight w:val="765"/>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6</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Создание условий для обеспечения доступным и комфортным жильем граждан Красноярского края</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6 596,2</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6 596,2</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1440"/>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6.1</w:t>
            </w:r>
          </w:p>
        </w:tc>
        <w:tc>
          <w:tcPr>
            <w:tcW w:w="2129" w:type="dxa"/>
            <w:vMerge w:val="restart"/>
            <w:shd w:val="clear" w:color="auto" w:fill="auto"/>
            <w:vAlign w:val="center"/>
            <w:hideMark/>
          </w:tcPr>
          <w:p w:rsidR="00166F38" w:rsidRPr="008033E0" w:rsidRDefault="00166F38" w:rsidP="009D5C8E">
            <w:pPr>
              <w:jc w:val="center"/>
              <w:rPr>
                <w:color w:val="000000"/>
                <w:sz w:val="20"/>
              </w:rPr>
            </w:pPr>
            <w:r w:rsidRPr="008033E0">
              <w:rPr>
                <w:color w:val="000000"/>
                <w:sz w:val="20"/>
              </w:rPr>
              <w:t>УЖФ</w:t>
            </w:r>
          </w:p>
        </w:tc>
        <w:tc>
          <w:tcPr>
            <w:tcW w:w="1172" w:type="dxa"/>
            <w:shd w:val="clear" w:color="auto" w:fill="auto"/>
            <w:vAlign w:val="center"/>
            <w:hideMark/>
          </w:tcPr>
          <w:p w:rsidR="00166F38" w:rsidRPr="008033E0" w:rsidRDefault="00166F38" w:rsidP="009D5C8E">
            <w:pPr>
              <w:jc w:val="center"/>
              <w:rPr>
                <w:color w:val="000000"/>
                <w:sz w:val="20"/>
              </w:rPr>
            </w:pPr>
            <w:r w:rsidRPr="008033E0">
              <w:rPr>
                <w:color w:val="000000"/>
                <w:sz w:val="20"/>
              </w:rPr>
              <w:t>4 985,2</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4 985,2</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 xml:space="preserve">Финансирование предусмотрено на предоставление 3 семьям (7 человек) социальных выплат на приобретение жилья на территории Красноярского края в соответствии с ЗКК от 21.12.2010 №11-5580. </w:t>
            </w:r>
            <w:r w:rsidRPr="008033E0">
              <w:rPr>
                <w:color w:val="000000"/>
                <w:sz w:val="18"/>
                <w:szCs w:val="18"/>
              </w:rPr>
              <w:br/>
              <w:t>Денежные средства не поступают в местный бюджет, а перечисляются на счета получателей, открытые в коммерческих организациях. За период 2015 года всем участникам ГП вручены свидетельства для приобретения жилья на территории Красноярского края:</w:t>
            </w:r>
          </w:p>
          <w:p w:rsidR="00166F38" w:rsidRPr="008033E0" w:rsidRDefault="00166F38" w:rsidP="009D5C8E">
            <w:pPr>
              <w:rPr>
                <w:color w:val="000000"/>
                <w:sz w:val="18"/>
                <w:szCs w:val="18"/>
              </w:rPr>
            </w:pPr>
            <w:r w:rsidRPr="008033E0">
              <w:rPr>
                <w:color w:val="000000"/>
                <w:sz w:val="18"/>
                <w:szCs w:val="18"/>
              </w:rPr>
              <w:t>- 2 семьи приобрели жилые помещения на сумму 3 488,0</w:t>
            </w:r>
            <w:r w:rsidRPr="008033E0">
              <w:rPr>
                <w:szCs w:val="26"/>
              </w:rPr>
              <w:t xml:space="preserve"> </w:t>
            </w:r>
            <w:r w:rsidRPr="008033E0">
              <w:rPr>
                <w:color w:val="000000"/>
                <w:sz w:val="18"/>
                <w:szCs w:val="18"/>
              </w:rPr>
              <w:t>тыс. руб.;</w:t>
            </w:r>
          </w:p>
          <w:p w:rsidR="00166F38" w:rsidRPr="008033E0" w:rsidRDefault="00166F38" w:rsidP="009D5C8E">
            <w:pPr>
              <w:rPr>
                <w:color w:val="000000"/>
                <w:sz w:val="18"/>
                <w:szCs w:val="18"/>
              </w:rPr>
            </w:pPr>
            <w:r w:rsidRPr="008033E0">
              <w:rPr>
                <w:color w:val="000000"/>
                <w:sz w:val="18"/>
                <w:szCs w:val="18"/>
              </w:rPr>
              <w:t>- 1 свидетельство на реализации (срок реализации до 04.06.2016)</w:t>
            </w:r>
          </w:p>
        </w:tc>
      </w:tr>
      <w:tr w:rsidR="00166F38" w:rsidRPr="008033E0" w:rsidTr="009D5C8E">
        <w:trPr>
          <w:trHeight w:val="524"/>
        </w:trPr>
        <w:tc>
          <w:tcPr>
            <w:tcW w:w="565" w:type="dxa"/>
            <w:shd w:val="clear" w:color="auto" w:fill="auto"/>
            <w:vAlign w:val="center"/>
          </w:tcPr>
          <w:p w:rsidR="00166F38" w:rsidRPr="008033E0" w:rsidRDefault="00166F38" w:rsidP="009D5C8E">
            <w:pPr>
              <w:jc w:val="center"/>
              <w:rPr>
                <w:color w:val="000000"/>
                <w:sz w:val="20"/>
              </w:rPr>
            </w:pPr>
            <w:r w:rsidRPr="008033E0">
              <w:rPr>
                <w:color w:val="000000"/>
                <w:sz w:val="20"/>
              </w:rPr>
              <w:t>6.2</w:t>
            </w:r>
          </w:p>
        </w:tc>
        <w:tc>
          <w:tcPr>
            <w:tcW w:w="2129" w:type="dxa"/>
            <w:vMerge/>
            <w:shd w:val="clear" w:color="auto" w:fill="auto"/>
            <w:vAlign w:val="center"/>
          </w:tcPr>
          <w:p w:rsidR="00166F38" w:rsidRPr="008033E0" w:rsidRDefault="00166F38" w:rsidP="009D5C8E">
            <w:pPr>
              <w:jc w:val="center"/>
              <w:rPr>
                <w:color w:val="000000"/>
                <w:sz w:val="20"/>
              </w:rPr>
            </w:pP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1 611,0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1 611,0</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100,0</w:t>
            </w:r>
          </w:p>
        </w:tc>
        <w:tc>
          <w:tcPr>
            <w:tcW w:w="3544" w:type="dxa"/>
            <w:shd w:val="clear" w:color="auto" w:fill="auto"/>
            <w:vAlign w:val="center"/>
          </w:tcPr>
          <w:p w:rsidR="00166F38" w:rsidRPr="008033E0" w:rsidRDefault="00166F38" w:rsidP="009D5C8E">
            <w:pPr>
              <w:rPr>
                <w:color w:val="000000"/>
                <w:sz w:val="18"/>
                <w:szCs w:val="18"/>
              </w:rPr>
            </w:pPr>
            <w:r w:rsidRPr="008033E0">
              <w:rPr>
                <w:color w:val="000000"/>
                <w:sz w:val="18"/>
                <w:szCs w:val="18"/>
              </w:rPr>
              <w:t>Предоставление социальных выплат 5 молодым семьям на приобретение жилья:</w:t>
            </w:r>
          </w:p>
          <w:p w:rsidR="00166F38" w:rsidRPr="008033E0" w:rsidRDefault="00166F38" w:rsidP="009D5C8E">
            <w:pPr>
              <w:rPr>
                <w:color w:val="000000"/>
                <w:sz w:val="18"/>
                <w:szCs w:val="18"/>
              </w:rPr>
            </w:pPr>
            <w:r w:rsidRPr="008033E0">
              <w:rPr>
                <w:color w:val="000000"/>
                <w:sz w:val="18"/>
                <w:szCs w:val="18"/>
              </w:rPr>
              <w:t>ФБ – 439,4 тыс. руб.</w:t>
            </w:r>
          </w:p>
          <w:p w:rsidR="00166F38" w:rsidRPr="008033E0" w:rsidRDefault="00166F38" w:rsidP="009D5C8E">
            <w:pPr>
              <w:rPr>
                <w:color w:val="000000"/>
                <w:sz w:val="18"/>
                <w:szCs w:val="18"/>
              </w:rPr>
            </w:pPr>
            <w:r w:rsidRPr="008033E0">
              <w:rPr>
                <w:color w:val="000000"/>
                <w:sz w:val="18"/>
                <w:szCs w:val="18"/>
              </w:rPr>
              <w:t>КБ – 1 171,6 тыс. руб.</w:t>
            </w:r>
          </w:p>
        </w:tc>
      </w:tr>
      <w:tr w:rsidR="00166F38" w:rsidRPr="008033E0" w:rsidTr="009D5C8E">
        <w:trPr>
          <w:trHeight w:val="300"/>
        </w:trPr>
        <w:tc>
          <w:tcPr>
            <w:tcW w:w="565" w:type="dxa"/>
            <w:shd w:val="clear" w:color="auto" w:fill="CCC0D9" w:themeFill="accent4" w:themeFillTint="66"/>
            <w:vAlign w:val="center"/>
            <w:hideMark/>
          </w:tcPr>
          <w:p w:rsidR="00166F38" w:rsidRPr="008033E0" w:rsidRDefault="00166F38" w:rsidP="009D5C8E">
            <w:pPr>
              <w:jc w:val="center"/>
              <w:rPr>
                <w:b/>
                <w:bCs/>
                <w:color w:val="000000"/>
                <w:sz w:val="20"/>
              </w:rPr>
            </w:pPr>
          </w:p>
        </w:tc>
        <w:tc>
          <w:tcPr>
            <w:tcW w:w="2129" w:type="dxa"/>
            <w:shd w:val="clear" w:color="auto" w:fill="CCC0D9" w:themeFill="accent4" w:themeFillTint="66"/>
            <w:vAlign w:val="center"/>
            <w:hideMark/>
          </w:tcPr>
          <w:p w:rsidR="00166F38" w:rsidRPr="008033E0" w:rsidRDefault="00166F38" w:rsidP="009D5C8E">
            <w:pPr>
              <w:jc w:val="center"/>
              <w:rPr>
                <w:b/>
                <w:bCs/>
                <w:color w:val="000000"/>
                <w:sz w:val="20"/>
              </w:rPr>
            </w:pPr>
            <w:r w:rsidRPr="008033E0">
              <w:rPr>
                <w:b/>
                <w:bCs/>
                <w:color w:val="000000"/>
                <w:sz w:val="20"/>
              </w:rPr>
              <w:t>ИТОГО:</w:t>
            </w:r>
          </w:p>
        </w:tc>
        <w:tc>
          <w:tcPr>
            <w:tcW w:w="1172" w:type="dxa"/>
            <w:shd w:val="clear" w:color="auto" w:fill="CCC0D9" w:themeFill="accent4" w:themeFillTint="66"/>
            <w:vAlign w:val="center"/>
          </w:tcPr>
          <w:p w:rsidR="00166F38" w:rsidRPr="008033E0" w:rsidRDefault="00166F38" w:rsidP="009D5C8E">
            <w:pPr>
              <w:jc w:val="center"/>
              <w:rPr>
                <w:b/>
                <w:bCs/>
                <w:color w:val="000000"/>
                <w:sz w:val="20"/>
              </w:rPr>
            </w:pPr>
            <w:r w:rsidRPr="008033E0">
              <w:rPr>
                <w:b/>
                <w:bCs/>
                <w:color w:val="000000"/>
                <w:sz w:val="20"/>
              </w:rPr>
              <w:t>30 850,4</w:t>
            </w:r>
          </w:p>
        </w:tc>
        <w:tc>
          <w:tcPr>
            <w:tcW w:w="1321" w:type="dxa"/>
            <w:shd w:val="clear" w:color="auto" w:fill="CCC0D9" w:themeFill="accent4" w:themeFillTint="66"/>
            <w:vAlign w:val="center"/>
          </w:tcPr>
          <w:p w:rsidR="00166F38" w:rsidRPr="008033E0" w:rsidRDefault="00166F38" w:rsidP="009D5C8E">
            <w:pPr>
              <w:jc w:val="center"/>
              <w:rPr>
                <w:b/>
                <w:bCs/>
                <w:color w:val="000000"/>
                <w:sz w:val="20"/>
              </w:rPr>
            </w:pPr>
            <w:r w:rsidRPr="008033E0">
              <w:rPr>
                <w:b/>
                <w:bCs/>
                <w:color w:val="000000"/>
                <w:sz w:val="20"/>
              </w:rPr>
              <w:t>29 341,2</w:t>
            </w:r>
          </w:p>
        </w:tc>
        <w:tc>
          <w:tcPr>
            <w:tcW w:w="762" w:type="dxa"/>
            <w:shd w:val="clear" w:color="auto" w:fill="CCC0D9" w:themeFill="accent4" w:themeFillTint="66"/>
            <w:vAlign w:val="center"/>
          </w:tcPr>
          <w:p w:rsidR="00166F38" w:rsidRPr="008033E0" w:rsidRDefault="00166F38" w:rsidP="009D5C8E">
            <w:pPr>
              <w:jc w:val="center"/>
              <w:rPr>
                <w:b/>
                <w:bCs/>
                <w:color w:val="000000"/>
                <w:sz w:val="18"/>
                <w:szCs w:val="18"/>
              </w:rPr>
            </w:pPr>
            <w:r w:rsidRPr="008033E0">
              <w:rPr>
                <w:b/>
                <w:bCs/>
                <w:color w:val="000000"/>
                <w:sz w:val="18"/>
                <w:szCs w:val="18"/>
              </w:rPr>
              <w:t>95,1</w:t>
            </w:r>
          </w:p>
        </w:tc>
        <w:tc>
          <w:tcPr>
            <w:tcW w:w="3544" w:type="dxa"/>
            <w:shd w:val="clear" w:color="auto" w:fill="CCC0D9" w:themeFill="accent4" w:themeFillTint="66"/>
            <w:vAlign w:val="center"/>
            <w:hideMark/>
          </w:tcPr>
          <w:p w:rsidR="00166F38" w:rsidRPr="008033E0" w:rsidRDefault="00166F38" w:rsidP="009D5C8E">
            <w:pPr>
              <w:jc w:val="center"/>
              <w:rPr>
                <w:b/>
                <w:bCs/>
                <w:color w:val="000000"/>
                <w:sz w:val="18"/>
                <w:szCs w:val="18"/>
              </w:rPr>
            </w:pPr>
          </w:p>
        </w:tc>
      </w:tr>
      <w:tr w:rsidR="00166F38" w:rsidRPr="008033E0" w:rsidTr="009D5C8E">
        <w:trPr>
          <w:trHeight w:val="422"/>
        </w:trPr>
        <w:tc>
          <w:tcPr>
            <w:tcW w:w="565" w:type="dxa"/>
            <w:shd w:val="clear" w:color="auto" w:fill="auto"/>
            <w:vAlign w:val="center"/>
            <w:hideMark/>
          </w:tcPr>
          <w:p w:rsidR="00166F38" w:rsidRPr="008033E0" w:rsidRDefault="00166F38" w:rsidP="009D5C8E">
            <w:pPr>
              <w:jc w:val="center"/>
              <w:rPr>
                <w:b/>
                <w:bCs/>
                <w:color w:val="000000"/>
                <w:sz w:val="20"/>
              </w:rPr>
            </w:pPr>
            <w:r w:rsidRPr="008033E0">
              <w:rPr>
                <w:b/>
                <w:bCs/>
                <w:color w:val="000000"/>
                <w:sz w:val="20"/>
              </w:rPr>
              <w:t> </w:t>
            </w:r>
          </w:p>
        </w:tc>
        <w:tc>
          <w:tcPr>
            <w:tcW w:w="2129" w:type="dxa"/>
            <w:shd w:val="clear" w:color="auto" w:fill="auto"/>
            <w:vAlign w:val="center"/>
            <w:hideMark/>
          </w:tcPr>
          <w:p w:rsidR="00166F38" w:rsidRPr="008033E0" w:rsidRDefault="00166F38" w:rsidP="009D5C8E">
            <w:pPr>
              <w:rPr>
                <w:b/>
                <w:bCs/>
                <w:color w:val="000000"/>
                <w:sz w:val="20"/>
              </w:rPr>
            </w:pPr>
            <w:r w:rsidRPr="008033E0">
              <w:rPr>
                <w:b/>
                <w:bCs/>
                <w:color w:val="000000"/>
                <w:sz w:val="20"/>
              </w:rPr>
              <w:t>СПРАВОЧНО:</w:t>
            </w:r>
          </w:p>
        </w:tc>
        <w:tc>
          <w:tcPr>
            <w:tcW w:w="1172" w:type="dxa"/>
            <w:shd w:val="clear" w:color="auto" w:fill="auto"/>
            <w:vAlign w:val="center"/>
            <w:hideMark/>
          </w:tcPr>
          <w:p w:rsidR="00166F38" w:rsidRPr="008033E0" w:rsidRDefault="00166F38" w:rsidP="009D5C8E">
            <w:pPr>
              <w:jc w:val="center"/>
              <w:rPr>
                <w:b/>
                <w:bCs/>
                <w:color w:val="000000"/>
                <w:sz w:val="20"/>
              </w:rPr>
            </w:pPr>
          </w:p>
        </w:tc>
        <w:tc>
          <w:tcPr>
            <w:tcW w:w="1321" w:type="dxa"/>
            <w:shd w:val="clear" w:color="auto" w:fill="auto"/>
            <w:vAlign w:val="center"/>
            <w:hideMark/>
          </w:tcPr>
          <w:p w:rsidR="00166F38" w:rsidRPr="008033E0" w:rsidRDefault="00166F38" w:rsidP="009D5C8E">
            <w:pPr>
              <w:jc w:val="center"/>
              <w:rPr>
                <w:b/>
                <w:bCs/>
                <w:color w:val="000000"/>
                <w:sz w:val="20"/>
              </w:rPr>
            </w:pPr>
          </w:p>
        </w:tc>
        <w:tc>
          <w:tcPr>
            <w:tcW w:w="762" w:type="dxa"/>
            <w:vAlign w:val="center"/>
          </w:tcPr>
          <w:p w:rsidR="00166F38" w:rsidRPr="008033E0" w:rsidRDefault="00166F38" w:rsidP="009D5C8E">
            <w:pPr>
              <w:jc w:val="center"/>
              <w:rPr>
                <w:b/>
                <w:bCs/>
                <w:color w:val="000000"/>
                <w:sz w:val="18"/>
                <w:szCs w:val="18"/>
              </w:rPr>
            </w:pPr>
          </w:p>
        </w:tc>
        <w:tc>
          <w:tcPr>
            <w:tcW w:w="3544" w:type="dxa"/>
            <w:shd w:val="clear" w:color="auto" w:fill="auto"/>
            <w:vAlign w:val="center"/>
            <w:hideMark/>
          </w:tcPr>
          <w:p w:rsidR="00166F38" w:rsidRPr="008033E0" w:rsidRDefault="00166F38" w:rsidP="009D5C8E">
            <w:pPr>
              <w:rPr>
                <w:b/>
                <w:bCs/>
                <w:color w:val="000000"/>
                <w:sz w:val="18"/>
                <w:szCs w:val="18"/>
              </w:rPr>
            </w:pPr>
            <w:r w:rsidRPr="008033E0">
              <w:rPr>
                <w:b/>
                <w:bCs/>
                <w:color w:val="000000"/>
                <w:sz w:val="18"/>
                <w:szCs w:val="18"/>
              </w:rPr>
              <w:t> </w:t>
            </w:r>
          </w:p>
        </w:tc>
      </w:tr>
      <w:tr w:rsidR="00166F38" w:rsidRPr="008033E0" w:rsidTr="009D5C8E">
        <w:trPr>
          <w:trHeight w:val="300"/>
        </w:trPr>
        <w:tc>
          <w:tcPr>
            <w:tcW w:w="565" w:type="dxa"/>
            <w:shd w:val="clear" w:color="000000" w:fill="F2F2F2"/>
            <w:vAlign w:val="center"/>
            <w:hideMark/>
          </w:tcPr>
          <w:p w:rsidR="00166F38" w:rsidRPr="008033E0" w:rsidRDefault="00166F38" w:rsidP="009D5C8E">
            <w:pPr>
              <w:jc w:val="center"/>
              <w:rPr>
                <w:color w:val="000000"/>
                <w:sz w:val="20"/>
              </w:rPr>
            </w:pPr>
            <w:r w:rsidRPr="008033E0">
              <w:rPr>
                <w:color w:val="000000"/>
                <w:sz w:val="20"/>
              </w:rPr>
              <w:t>7</w:t>
            </w:r>
          </w:p>
        </w:tc>
        <w:tc>
          <w:tcPr>
            <w:tcW w:w="2129" w:type="dxa"/>
            <w:shd w:val="clear" w:color="000000" w:fill="F2F2F2"/>
            <w:vAlign w:val="center"/>
            <w:hideMark/>
          </w:tcPr>
          <w:p w:rsidR="00166F38" w:rsidRPr="008033E0" w:rsidRDefault="00166F38" w:rsidP="009D5C8E">
            <w:pPr>
              <w:rPr>
                <w:color w:val="000000"/>
                <w:sz w:val="20"/>
              </w:rPr>
            </w:pPr>
            <w:r w:rsidRPr="008033E0">
              <w:rPr>
                <w:color w:val="000000"/>
                <w:sz w:val="20"/>
              </w:rPr>
              <w:t>Развитие транспортной системы</w:t>
            </w:r>
          </w:p>
        </w:tc>
        <w:tc>
          <w:tcPr>
            <w:tcW w:w="1172" w:type="dxa"/>
            <w:shd w:val="clear" w:color="000000" w:fill="F2F2F2"/>
            <w:vAlign w:val="center"/>
          </w:tcPr>
          <w:p w:rsidR="00166F38" w:rsidRPr="008033E0" w:rsidRDefault="00166F38" w:rsidP="009D5C8E">
            <w:pPr>
              <w:jc w:val="center"/>
              <w:rPr>
                <w:color w:val="000000"/>
                <w:sz w:val="20"/>
              </w:rPr>
            </w:pPr>
            <w:r w:rsidRPr="008033E0">
              <w:rPr>
                <w:color w:val="000000"/>
                <w:sz w:val="20"/>
              </w:rPr>
              <w:t>814 861,1</w:t>
            </w:r>
          </w:p>
        </w:tc>
        <w:tc>
          <w:tcPr>
            <w:tcW w:w="1321" w:type="dxa"/>
            <w:shd w:val="clear" w:color="000000" w:fill="F2F2F2"/>
            <w:vAlign w:val="center"/>
          </w:tcPr>
          <w:p w:rsidR="00166F38" w:rsidRPr="008033E0" w:rsidRDefault="00166F38" w:rsidP="009D5C8E">
            <w:pPr>
              <w:jc w:val="center"/>
              <w:rPr>
                <w:color w:val="000000"/>
                <w:sz w:val="20"/>
              </w:rPr>
            </w:pPr>
            <w:r w:rsidRPr="008033E0">
              <w:rPr>
                <w:color w:val="000000"/>
                <w:sz w:val="20"/>
              </w:rPr>
              <w:t>792 369,8</w:t>
            </w:r>
          </w:p>
        </w:tc>
        <w:tc>
          <w:tcPr>
            <w:tcW w:w="762" w:type="dxa"/>
            <w:shd w:val="clear" w:color="000000" w:fill="F2F2F2"/>
            <w:vAlign w:val="center"/>
          </w:tcPr>
          <w:p w:rsidR="00166F38" w:rsidRPr="008033E0" w:rsidRDefault="00166F38" w:rsidP="009D5C8E">
            <w:pPr>
              <w:jc w:val="center"/>
              <w:rPr>
                <w:color w:val="000000"/>
                <w:sz w:val="18"/>
                <w:szCs w:val="18"/>
              </w:rPr>
            </w:pPr>
            <w:r w:rsidRPr="008033E0">
              <w:rPr>
                <w:color w:val="000000"/>
                <w:sz w:val="18"/>
                <w:szCs w:val="18"/>
              </w:rPr>
              <w:t>97,2</w:t>
            </w:r>
          </w:p>
        </w:tc>
        <w:tc>
          <w:tcPr>
            <w:tcW w:w="3544" w:type="dxa"/>
            <w:shd w:val="clear" w:color="000000" w:fill="F2F2F2"/>
            <w:vAlign w:val="center"/>
            <w:hideMark/>
          </w:tcPr>
          <w:p w:rsidR="00166F38" w:rsidRPr="008033E0" w:rsidRDefault="00166F38" w:rsidP="009D5C8E">
            <w:pPr>
              <w:rPr>
                <w:color w:val="000000"/>
                <w:sz w:val="18"/>
                <w:szCs w:val="18"/>
              </w:rPr>
            </w:pPr>
            <w:r w:rsidRPr="008033E0">
              <w:rPr>
                <w:color w:val="000000"/>
                <w:sz w:val="18"/>
                <w:szCs w:val="18"/>
              </w:rPr>
              <w:t> </w:t>
            </w:r>
          </w:p>
        </w:tc>
      </w:tr>
      <w:tr w:rsidR="00166F38" w:rsidRPr="008033E0" w:rsidTr="009D5C8E">
        <w:trPr>
          <w:trHeight w:val="552"/>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7.1</w:t>
            </w:r>
          </w:p>
        </w:tc>
        <w:tc>
          <w:tcPr>
            <w:tcW w:w="2129" w:type="dxa"/>
            <w:vMerge w:val="restart"/>
            <w:shd w:val="clear" w:color="auto" w:fill="auto"/>
            <w:vAlign w:val="center"/>
            <w:hideMark/>
          </w:tcPr>
          <w:p w:rsidR="00166F38" w:rsidRPr="008033E0" w:rsidRDefault="00166F38" w:rsidP="009D5C8E">
            <w:pPr>
              <w:jc w:val="center"/>
              <w:rPr>
                <w:color w:val="000000"/>
                <w:sz w:val="20"/>
              </w:rPr>
            </w:pPr>
            <w:r w:rsidRPr="008033E0">
              <w:rPr>
                <w:color w:val="000000"/>
                <w:sz w:val="20"/>
              </w:rPr>
              <w:t>МКУ «Норильскавтодор»</w:t>
            </w:r>
          </w:p>
        </w:tc>
        <w:tc>
          <w:tcPr>
            <w:tcW w:w="1172" w:type="dxa"/>
            <w:shd w:val="clear" w:color="auto" w:fill="auto"/>
            <w:vAlign w:val="center"/>
          </w:tcPr>
          <w:p w:rsidR="00166F38" w:rsidRPr="008033E0" w:rsidRDefault="00166F38" w:rsidP="009D5C8E">
            <w:pPr>
              <w:jc w:val="center"/>
              <w:rPr>
                <w:color w:val="000000"/>
                <w:sz w:val="20"/>
              </w:rPr>
            </w:pPr>
            <w:r w:rsidRPr="008033E0">
              <w:rPr>
                <w:color w:val="000000"/>
                <w:sz w:val="20"/>
              </w:rPr>
              <w:t>699 861,1</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677 447,2</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96,8</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направлено на содержание автомобильных дорог общего пользования местного значения. За отчетный период выполнено:</w:t>
            </w:r>
          </w:p>
          <w:p w:rsidR="00166F38" w:rsidRPr="008033E0" w:rsidRDefault="00166F38" w:rsidP="009D5C8E">
            <w:pPr>
              <w:rPr>
                <w:color w:val="000000"/>
                <w:sz w:val="18"/>
                <w:szCs w:val="18"/>
              </w:rPr>
            </w:pPr>
            <w:r w:rsidRPr="008033E0">
              <w:rPr>
                <w:color w:val="000000"/>
                <w:sz w:val="18"/>
                <w:szCs w:val="18"/>
              </w:rPr>
              <w:t>- содержание 152,4 км автомобильных дорог общего пользования местного значения;</w:t>
            </w:r>
          </w:p>
          <w:p w:rsidR="00166F38" w:rsidRPr="008033E0" w:rsidRDefault="00166F38" w:rsidP="009D5C8E">
            <w:pPr>
              <w:rPr>
                <w:sz w:val="18"/>
                <w:szCs w:val="18"/>
              </w:rPr>
            </w:pPr>
            <w:r w:rsidRPr="008033E0">
              <w:rPr>
                <w:color w:val="000000"/>
                <w:sz w:val="18"/>
                <w:szCs w:val="18"/>
              </w:rPr>
              <w:t xml:space="preserve">- </w:t>
            </w:r>
            <w:r w:rsidRPr="008033E0">
              <w:rPr>
                <w:sz w:val="18"/>
                <w:szCs w:val="18"/>
              </w:rPr>
              <w:t>техническое обслуживание светофорных, дорожных знаков, а также ремонт технических средств организации дорожного движения по необходимости;</w:t>
            </w:r>
          </w:p>
          <w:p w:rsidR="00166F38" w:rsidRPr="008033E0" w:rsidRDefault="00166F38" w:rsidP="009D5C8E">
            <w:pPr>
              <w:rPr>
                <w:sz w:val="18"/>
                <w:szCs w:val="18"/>
              </w:rPr>
            </w:pPr>
            <w:r w:rsidRPr="008033E0">
              <w:rPr>
                <w:color w:val="000000"/>
                <w:sz w:val="18"/>
                <w:szCs w:val="18"/>
              </w:rPr>
              <w:t xml:space="preserve">- </w:t>
            </w:r>
            <w:r w:rsidRPr="008033E0">
              <w:rPr>
                <w:sz w:val="18"/>
                <w:szCs w:val="18"/>
              </w:rPr>
              <w:t>техническое обслуживание видеокамер и информационных табло на автодороге Норильск-Алыкель (до р-на Кайеркан)</w:t>
            </w:r>
          </w:p>
          <w:p w:rsidR="00166F38" w:rsidRPr="008033E0" w:rsidRDefault="00166F38" w:rsidP="009D5C8E">
            <w:pPr>
              <w:rPr>
                <w:sz w:val="18"/>
                <w:szCs w:val="18"/>
              </w:rPr>
            </w:pPr>
            <w:r w:rsidRPr="008033E0">
              <w:rPr>
                <w:color w:val="000000"/>
                <w:sz w:val="18"/>
                <w:szCs w:val="18"/>
              </w:rPr>
              <w:t>- н</w:t>
            </w:r>
            <w:r w:rsidRPr="008033E0">
              <w:rPr>
                <w:sz w:val="18"/>
                <w:szCs w:val="18"/>
              </w:rPr>
              <w:t>анесена горизонтальная разметка на улицах и автодорогах;</w:t>
            </w:r>
          </w:p>
          <w:p w:rsidR="00166F38" w:rsidRPr="008033E0" w:rsidRDefault="00166F38" w:rsidP="009D5C8E">
            <w:pPr>
              <w:rPr>
                <w:color w:val="000000"/>
                <w:sz w:val="18"/>
                <w:szCs w:val="18"/>
              </w:rPr>
            </w:pPr>
            <w:r w:rsidRPr="008033E0">
              <w:rPr>
                <w:sz w:val="18"/>
                <w:szCs w:val="18"/>
              </w:rPr>
              <w:t>- произведена поверхностная обработка асфальтобетонных покрытий восстанавливающим составом.</w:t>
            </w:r>
          </w:p>
        </w:tc>
      </w:tr>
      <w:tr w:rsidR="00166F38" w:rsidRPr="008033E0" w:rsidTr="009D5C8E">
        <w:trPr>
          <w:trHeight w:val="574"/>
        </w:trPr>
        <w:tc>
          <w:tcPr>
            <w:tcW w:w="565" w:type="dxa"/>
            <w:shd w:val="clear" w:color="auto" w:fill="auto"/>
            <w:vAlign w:val="center"/>
            <w:hideMark/>
          </w:tcPr>
          <w:p w:rsidR="00166F38" w:rsidRPr="008033E0" w:rsidRDefault="00166F38" w:rsidP="009D5C8E">
            <w:pPr>
              <w:jc w:val="center"/>
              <w:rPr>
                <w:color w:val="000000"/>
                <w:sz w:val="20"/>
              </w:rPr>
            </w:pPr>
            <w:r w:rsidRPr="008033E0">
              <w:rPr>
                <w:color w:val="000000"/>
                <w:sz w:val="20"/>
              </w:rPr>
              <w:t>7.2</w:t>
            </w:r>
          </w:p>
        </w:tc>
        <w:tc>
          <w:tcPr>
            <w:tcW w:w="2129" w:type="dxa"/>
            <w:vMerge/>
            <w:shd w:val="clear" w:color="auto" w:fill="auto"/>
            <w:vAlign w:val="center"/>
            <w:hideMark/>
          </w:tcPr>
          <w:p w:rsidR="00166F38" w:rsidRPr="008033E0" w:rsidRDefault="00166F38" w:rsidP="009D5C8E">
            <w:pPr>
              <w:jc w:val="center"/>
              <w:rPr>
                <w:color w:val="000000"/>
                <w:sz w:val="20"/>
              </w:rPr>
            </w:pPr>
          </w:p>
        </w:tc>
        <w:tc>
          <w:tcPr>
            <w:tcW w:w="1172" w:type="dxa"/>
            <w:shd w:val="clear" w:color="auto" w:fill="auto"/>
            <w:vAlign w:val="center"/>
            <w:hideMark/>
          </w:tcPr>
          <w:p w:rsidR="00166F38" w:rsidRPr="008033E0" w:rsidRDefault="00166F38" w:rsidP="009D5C8E">
            <w:pPr>
              <w:jc w:val="center"/>
              <w:rPr>
                <w:color w:val="000000"/>
                <w:sz w:val="20"/>
              </w:rPr>
            </w:pPr>
            <w:r w:rsidRPr="008033E0">
              <w:rPr>
                <w:color w:val="000000"/>
                <w:sz w:val="20"/>
              </w:rPr>
              <w:t>115 000,00</w:t>
            </w:r>
          </w:p>
        </w:tc>
        <w:tc>
          <w:tcPr>
            <w:tcW w:w="1321" w:type="dxa"/>
            <w:shd w:val="clear" w:color="auto" w:fill="auto"/>
            <w:vAlign w:val="center"/>
          </w:tcPr>
          <w:p w:rsidR="00166F38" w:rsidRPr="008033E0" w:rsidRDefault="00166F38" w:rsidP="009D5C8E">
            <w:pPr>
              <w:jc w:val="center"/>
              <w:rPr>
                <w:color w:val="000000"/>
                <w:sz w:val="20"/>
              </w:rPr>
            </w:pPr>
            <w:r w:rsidRPr="008033E0">
              <w:rPr>
                <w:color w:val="000000"/>
                <w:sz w:val="20"/>
              </w:rPr>
              <w:t>114 922,6</w:t>
            </w:r>
          </w:p>
        </w:tc>
        <w:tc>
          <w:tcPr>
            <w:tcW w:w="762" w:type="dxa"/>
            <w:vAlign w:val="center"/>
          </w:tcPr>
          <w:p w:rsidR="00166F38" w:rsidRPr="008033E0" w:rsidRDefault="00166F38" w:rsidP="009D5C8E">
            <w:pPr>
              <w:jc w:val="center"/>
              <w:rPr>
                <w:color w:val="000000"/>
                <w:sz w:val="18"/>
                <w:szCs w:val="18"/>
              </w:rPr>
            </w:pPr>
            <w:r w:rsidRPr="008033E0">
              <w:rPr>
                <w:color w:val="000000"/>
                <w:sz w:val="18"/>
                <w:szCs w:val="18"/>
              </w:rPr>
              <w:t>99,9</w:t>
            </w:r>
          </w:p>
        </w:tc>
        <w:tc>
          <w:tcPr>
            <w:tcW w:w="3544" w:type="dxa"/>
            <w:shd w:val="clear" w:color="auto" w:fill="auto"/>
            <w:vAlign w:val="center"/>
            <w:hideMark/>
          </w:tcPr>
          <w:p w:rsidR="00166F38" w:rsidRPr="008033E0" w:rsidRDefault="00166F38" w:rsidP="009D5C8E">
            <w:pPr>
              <w:rPr>
                <w:color w:val="000000"/>
                <w:sz w:val="18"/>
                <w:szCs w:val="18"/>
              </w:rPr>
            </w:pPr>
            <w:r w:rsidRPr="008033E0">
              <w:rPr>
                <w:color w:val="000000"/>
                <w:sz w:val="18"/>
                <w:szCs w:val="18"/>
              </w:rPr>
              <w:t>Финансирование направлено на капитальный ремонт и ремонт автомобильных дорог общего пользования местного значения. За отчетный период выполнен:</w:t>
            </w:r>
          </w:p>
          <w:p w:rsidR="00166F38" w:rsidRPr="008033E0" w:rsidRDefault="00166F38" w:rsidP="009D5C8E">
            <w:pPr>
              <w:rPr>
                <w:color w:val="000000"/>
                <w:sz w:val="18"/>
                <w:szCs w:val="18"/>
              </w:rPr>
            </w:pPr>
            <w:r w:rsidRPr="008033E0">
              <w:rPr>
                <w:color w:val="000000"/>
                <w:sz w:val="18"/>
                <w:szCs w:val="18"/>
              </w:rPr>
              <w:t xml:space="preserve">- ремонт улично-дорожной сети в объеме </w:t>
            </w:r>
            <w:r w:rsidRPr="008033E0">
              <w:rPr>
                <w:color w:val="000000"/>
                <w:sz w:val="18"/>
                <w:szCs w:val="18"/>
              </w:rPr>
              <w:lastRenderedPageBreak/>
              <w:t>176 877 м</w:t>
            </w:r>
            <w:r w:rsidRPr="008033E0">
              <w:rPr>
                <w:color w:val="000000"/>
                <w:sz w:val="18"/>
                <w:szCs w:val="18"/>
                <w:vertAlign w:val="superscript"/>
              </w:rPr>
              <w:t>2</w:t>
            </w:r>
            <w:r w:rsidRPr="008033E0">
              <w:rPr>
                <w:color w:val="000000"/>
                <w:sz w:val="18"/>
                <w:szCs w:val="18"/>
              </w:rPr>
              <w:t>;</w:t>
            </w:r>
          </w:p>
          <w:p w:rsidR="00166F38" w:rsidRPr="008033E0" w:rsidRDefault="00166F38" w:rsidP="009D5C8E">
            <w:pPr>
              <w:pStyle w:val="aff4"/>
              <w:jc w:val="both"/>
              <w:rPr>
                <w:rFonts w:ascii="Times New Roman" w:hAnsi="Times New Roman"/>
                <w:sz w:val="18"/>
                <w:szCs w:val="18"/>
              </w:rPr>
            </w:pPr>
            <w:r w:rsidRPr="008033E0">
              <w:rPr>
                <w:rFonts w:ascii="Times New Roman" w:hAnsi="Times New Roman"/>
                <w:color w:val="000000"/>
                <w:sz w:val="18"/>
                <w:szCs w:val="18"/>
              </w:rPr>
              <w:t xml:space="preserve">- </w:t>
            </w:r>
            <w:r w:rsidRPr="008033E0">
              <w:rPr>
                <w:rFonts w:ascii="Times New Roman" w:hAnsi="Times New Roman"/>
                <w:sz w:val="18"/>
                <w:szCs w:val="18"/>
              </w:rPr>
              <w:t>ремонт водопропускной трубы по ул. Победы в р-не Кайеркан;</w:t>
            </w:r>
          </w:p>
          <w:p w:rsidR="00166F38" w:rsidRPr="008033E0" w:rsidRDefault="00166F38" w:rsidP="009D5C8E">
            <w:pPr>
              <w:pStyle w:val="aff4"/>
              <w:jc w:val="both"/>
              <w:rPr>
                <w:rFonts w:ascii="Times New Roman" w:hAnsi="Times New Roman"/>
                <w:sz w:val="18"/>
                <w:szCs w:val="18"/>
              </w:rPr>
            </w:pPr>
            <w:r w:rsidRPr="008033E0">
              <w:rPr>
                <w:rFonts w:ascii="Times New Roman" w:hAnsi="Times New Roman"/>
                <w:sz w:val="18"/>
                <w:szCs w:val="18"/>
              </w:rPr>
              <w:t>- ремонт искусственных дорожных сооружений</w:t>
            </w:r>
          </w:p>
        </w:tc>
      </w:tr>
    </w:tbl>
    <w:p w:rsidR="00166F38" w:rsidRPr="008033E0" w:rsidRDefault="00166F38" w:rsidP="00166F38">
      <w:pPr>
        <w:pStyle w:val="afff2"/>
        <w:shd w:val="clear" w:color="auto" w:fill="FFFFFF" w:themeFill="background1"/>
        <w:tabs>
          <w:tab w:val="left" w:pos="993"/>
        </w:tabs>
        <w:spacing w:after="120"/>
        <w:ind w:left="0"/>
        <w:jc w:val="center"/>
        <w:rPr>
          <w:b/>
          <w:i/>
          <w:szCs w:val="26"/>
        </w:rPr>
      </w:pPr>
    </w:p>
    <w:p w:rsidR="00D93FB4" w:rsidRPr="008033E0" w:rsidRDefault="007376EE" w:rsidP="00D93FB4">
      <w:pPr>
        <w:pStyle w:val="10"/>
        <w:jc w:val="center"/>
        <w:rPr>
          <w:szCs w:val="28"/>
        </w:rPr>
      </w:pPr>
      <w:bookmarkStart w:id="57" w:name="_Toc434831497"/>
      <w:r w:rsidRPr="008033E0">
        <w:rPr>
          <w:szCs w:val="28"/>
          <w:lang w:val="en-US"/>
        </w:rPr>
        <w:t>V</w:t>
      </w:r>
      <w:r w:rsidR="00590C54" w:rsidRPr="008033E0">
        <w:rPr>
          <w:szCs w:val="28"/>
          <w:lang w:val="en-US"/>
        </w:rPr>
        <w:t>I</w:t>
      </w:r>
      <w:r w:rsidRPr="008033E0">
        <w:rPr>
          <w:szCs w:val="28"/>
          <w:lang w:val="en-US"/>
        </w:rPr>
        <w:t>II</w:t>
      </w:r>
      <w:r w:rsidR="00D93FB4" w:rsidRPr="008033E0">
        <w:rPr>
          <w:szCs w:val="28"/>
        </w:rPr>
        <w:t>. Развитие учреждений социально-культурной сферы</w:t>
      </w:r>
      <w:bookmarkEnd w:id="45"/>
      <w:bookmarkEnd w:id="46"/>
      <w:bookmarkEnd w:id="55"/>
      <w:bookmarkEnd w:id="57"/>
    </w:p>
    <w:p w:rsidR="001E5D9D" w:rsidRPr="008033E0" w:rsidRDefault="001E5D9D" w:rsidP="001F5A1D">
      <w:pPr>
        <w:pStyle w:val="20"/>
        <w:jc w:val="center"/>
        <w:rPr>
          <w:sz w:val="26"/>
          <w:szCs w:val="26"/>
        </w:rPr>
      </w:pPr>
      <w:bookmarkStart w:id="58" w:name="_Toc31099668"/>
      <w:bookmarkStart w:id="59" w:name="_Toc37824091"/>
      <w:bookmarkStart w:id="60" w:name="_Toc74739865"/>
      <w:bookmarkEnd w:id="47"/>
      <w:bookmarkEnd w:id="48"/>
      <w:bookmarkEnd w:id="49"/>
      <w:bookmarkEnd w:id="50"/>
      <w:bookmarkEnd w:id="51"/>
      <w:bookmarkEnd w:id="52"/>
    </w:p>
    <w:p w:rsidR="00D93FB4" w:rsidRPr="008033E0" w:rsidRDefault="00590C54" w:rsidP="001F5A1D">
      <w:pPr>
        <w:pStyle w:val="20"/>
        <w:jc w:val="center"/>
        <w:rPr>
          <w:sz w:val="26"/>
          <w:szCs w:val="26"/>
        </w:rPr>
      </w:pPr>
      <w:bookmarkStart w:id="61" w:name="_Toc434831498"/>
      <w:r w:rsidRPr="008033E0">
        <w:rPr>
          <w:sz w:val="26"/>
          <w:szCs w:val="26"/>
        </w:rPr>
        <w:t>8</w:t>
      </w:r>
      <w:r w:rsidR="001F5A1D" w:rsidRPr="008033E0">
        <w:rPr>
          <w:sz w:val="26"/>
          <w:szCs w:val="26"/>
        </w:rPr>
        <w:t>.1. Развитие системы общего и дошкольного образования</w:t>
      </w:r>
      <w:bookmarkEnd w:id="61"/>
    </w:p>
    <w:p w:rsidR="0036432F" w:rsidRPr="008033E0" w:rsidRDefault="0036432F" w:rsidP="0036432F"/>
    <w:p w:rsidR="006172D2" w:rsidRPr="008033E0" w:rsidRDefault="006172D2" w:rsidP="006172D2">
      <w:pPr>
        <w:tabs>
          <w:tab w:val="left" w:pos="993"/>
          <w:tab w:val="left" w:pos="1134"/>
        </w:tabs>
        <w:ind w:firstLine="709"/>
        <w:jc w:val="both"/>
        <w:rPr>
          <w:sz w:val="26"/>
          <w:szCs w:val="26"/>
        </w:rPr>
      </w:pPr>
      <w:bookmarkStart w:id="62" w:name="_Toc225833533"/>
      <w:bookmarkStart w:id="63" w:name="_Toc270349250"/>
      <w:r w:rsidRPr="008033E0">
        <w:rPr>
          <w:sz w:val="26"/>
          <w:szCs w:val="26"/>
        </w:rPr>
        <w:t>Сеть отрасли образования в отчетном периоде в сравнении с 2014 годом сократилась на 2 ед.:</w:t>
      </w:r>
    </w:p>
    <w:p w:rsidR="006172D2" w:rsidRPr="008033E0" w:rsidRDefault="006172D2" w:rsidP="00772070">
      <w:pPr>
        <w:pStyle w:val="afff2"/>
        <w:numPr>
          <w:ilvl w:val="0"/>
          <w:numId w:val="93"/>
        </w:numPr>
        <w:tabs>
          <w:tab w:val="left" w:pos="993"/>
        </w:tabs>
        <w:autoSpaceDE w:val="0"/>
        <w:autoSpaceDN w:val="0"/>
        <w:adjustRightInd w:val="0"/>
        <w:ind w:left="0" w:firstLine="709"/>
        <w:jc w:val="both"/>
        <w:rPr>
          <w:sz w:val="26"/>
          <w:szCs w:val="26"/>
        </w:rPr>
      </w:pPr>
      <w:r w:rsidRPr="008033E0">
        <w:rPr>
          <w:sz w:val="26"/>
          <w:szCs w:val="26"/>
        </w:rPr>
        <w:t>МБОУ «Лицей №1» присоединено к МБОУ «СШ №1»;</w:t>
      </w:r>
    </w:p>
    <w:p w:rsidR="006172D2" w:rsidRPr="008033E0" w:rsidRDefault="006172D2" w:rsidP="00772070">
      <w:pPr>
        <w:pStyle w:val="afff2"/>
        <w:numPr>
          <w:ilvl w:val="0"/>
          <w:numId w:val="93"/>
        </w:numPr>
        <w:tabs>
          <w:tab w:val="left" w:pos="993"/>
        </w:tabs>
        <w:autoSpaceDE w:val="0"/>
        <w:autoSpaceDN w:val="0"/>
        <w:adjustRightInd w:val="0"/>
        <w:ind w:left="0" w:firstLine="709"/>
        <w:jc w:val="both"/>
        <w:rPr>
          <w:sz w:val="26"/>
          <w:szCs w:val="26"/>
        </w:rPr>
      </w:pPr>
      <w:r w:rsidRPr="008033E0">
        <w:rPr>
          <w:sz w:val="26"/>
          <w:szCs w:val="26"/>
        </w:rPr>
        <w:t xml:space="preserve">МБОУ «СШ №18» присоединено к МБОУ «СШ №13», </w:t>
      </w:r>
    </w:p>
    <w:p w:rsidR="006172D2" w:rsidRPr="008033E0" w:rsidRDefault="006172D2" w:rsidP="006172D2">
      <w:pPr>
        <w:tabs>
          <w:tab w:val="left" w:pos="993"/>
          <w:tab w:val="left" w:pos="1134"/>
        </w:tabs>
        <w:ind w:firstLine="709"/>
        <w:jc w:val="both"/>
        <w:rPr>
          <w:sz w:val="26"/>
          <w:szCs w:val="26"/>
        </w:rPr>
      </w:pPr>
      <w:r w:rsidRPr="008033E0">
        <w:rPr>
          <w:sz w:val="26"/>
          <w:szCs w:val="26"/>
        </w:rPr>
        <w:t>в результате чего количество учреждений, подведомственных Управлению общего и дошкольного образования Администрации города Норильска, по состоянию на 01.01.2016 составило 91 ед.</w:t>
      </w:r>
    </w:p>
    <w:p w:rsidR="006172D2" w:rsidRPr="008033E0" w:rsidRDefault="006172D2" w:rsidP="006172D2">
      <w:pPr>
        <w:tabs>
          <w:tab w:val="left" w:pos="993"/>
          <w:tab w:val="left" w:pos="1134"/>
        </w:tabs>
        <w:ind w:firstLine="709"/>
        <w:jc w:val="right"/>
        <w:rPr>
          <w:sz w:val="26"/>
          <w:szCs w:val="26"/>
        </w:rPr>
      </w:pPr>
      <w:r w:rsidRPr="008033E0">
        <w:rPr>
          <w:sz w:val="26"/>
          <w:szCs w:val="26"/>
        </w:rPr>
        <w:t>Таблица</w:t>
      </w:r>
      <w:r w:rsidR="005614F9" w:rsidRPr="008033E0">
        <w:rPr>
          <w:sz w:val="26"/>
          <w:szCs w:val="26"/>
        </w:rPr>
        <w:t xml:space="preserve"> 22</w:t>
      </w:r>
    </w:p>
    <w:p w:rsidR="006172D2" w:rsidRPr="002304FD" w:rsidRDefault="006172D2" w:rsidP="006172D2">
      <w:pPr>
        <w:spacing w:after="120"/>
        <w:jc w:val="center"/>
        <w:rPr>
          <w:b/>
          <w:sz w:val="26"/>
          <w:szCs w:val="26"/>
        </w:rPr>
      </w:pPr>
      <w:r w:rsidRPr="002304FD">
        <w:rPr>
          <w:b/>
          <w:sz w:val="26"/>
          <w:szCs w:val="26"/>
        </w:rPr>
        <w:t>Сеть учреждений отрасли Образования</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2"/>
        <w:gridCol w:w="1660"/>
        <w:gridCol w:w="1445"/>
      </w:tblGrid>
      <w:tr w:rsidR="006172D2" w:rsidRPr="008033E0" w:rsidTr="00A85DCE">
        <w:trPr>
          <w:tblHeader/>
        </w:trPr>
        <w:tc>
          <w:tcPr>
            <w:tcW w:w="3341" w:type="pct"/>
            <w:vMerge w:val="restart"/>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Наименование вида учреждения</w:t>
            </w:r>
          </w:p>
        </w:tc>
        <w:tc>
          <w:tcPr>
            <w:tcW w:w="1659" w:type="pct"/>
            <w:gridSpan w:val="2"/>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Количество учреждений</w:t>
            </w:r>
          </w:p>
        </w:tc>
      </w:tr>
      <w:tr w:rsidR="006172D2" w:rsidRPr="008033E0" w:rsidTr="00A85DCE">
        <w:trPr>
          <w:tblHeader/>
        </w:trPr>
        <w:tc>
          <w:tcPr>
            <w:tcW w:w="3341" w:type="pct"/>
            <w:vMerge/>
          </w:tcPr>
          <w:p w:rsidR="006172D2" w:rsidRPr="008033E0" w:rsidRDefault="006172D2" w:rsidP="006172D2">
            <w:pPr>
              <w:tabs>
                <w:tab w:val="left" w:pos="720"/>
              </w:tabs>
              <w:autoSpaceDE w:val="0"/>
              <w:autoSpaceDN w:val="0"/>
              <w:adjustRightInd w:val="0"/>
              <w:jc w:val="both"/>
              <w:rPr>
                <w:sz w:val="26"/>
                <w:szCs w:val="26"/>
              </w:rPr>
            </w:pPr>
          </w:p>
        </w:tc>
        <w:tc>
          <w:tcPr>
            <w:tcW w:w="887" w:type="pct"/>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01.01.2015</w:t>
            </w:r>
          </w:p>
        </w:tc>
        <w:tc>
          <w:tcPr>
            <w:tcW w:w="772" w:type="pct"/>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01.01.2016</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sz w:val="26"/>
                <w:szCs w:val="26"/>
              </w:rPr>
            </w:pPr>
            <w:r w:rsidRPr="008033E0">
              <w:rPr>
                <w:sz w:val="26"/>
                <w:szCs w:val="26"/>
              </w:rPr>
              <w:t xml:space="preserve">Средние общеобразовательные школы </w:t>
            </w:r>
          </w:p>
          <w:p w:rsidR="006172D2" w:rsidRPr="008033E0" w:rsidRDefault="006172D2" w:rsidP="006172D2">
            <w:pPr>
              <w:tabs>
                <w:tab w:val="left" w:pos="720"/>
              </w:tabs>
              <w:autoSpaceDE w:val="0"/>
              <w:autoSpaceDN w:val="0"/>
              <w:adjustRightInd w:val="0"/>
              <w:rPr>
                <w:sz w:val="20"/>
                <w:szCs w:val="20"/>
              </w:rPr>
            </w:pPr>
            <w:r w:rsidRPr="008033E0">
              <w:rPr>
                <w:sz w:val="20"/>
                <w:szCs w:val="20"/>
              </w:rPr>
              <w:t>(</w:t>
            </w:r>
            <w:r w:rsidRPr="008033E0">
              <w:rPr>
                <w:color w:val="000000"/>
                <w:sz w:val="20"/>
                <w:szCs w:val="20"/>
              </w:rPr>
              <w:t>МБОУ «СШ №18»</w:t>
            </w:r>
            <w:r w:rsidRPr="008033E0">
              <w:rPr>
                <w:sz w:val="20"/>
                <w:szCs w:val="20"/>
              </w:rPr>
              <w:t xml:space="preserve"> реорганизовано путем присоединения к </w:t>
            </w:r>
          </w:p>
          <w:p w:rsidR="006172D2" w:rsidRPr="008033E0" w:rsidRDefault="006172D2" w:rsidP="006172D2">
            <w:pPr>
              <w:tabs>
                <w:tab w:val="left" w:pos="720"/>
              </w:tabs>
              <w:autoSpaceDE w:val="0"/>
              <w:autoSpaceDN w:val="0"/>
              <w:adjustRightInd w:val="0"/>
              <w:rPr>
                <w:sz w:val="26"/>
                <w:szCs w:val="26"/>
              </w:rPr>
            </w:pPr>
            <w:r w:rsidRPr="008033E0">
              <w:rPr>
                <w:color w:val="000000"/>
                <w:sz w:val="20"/>
                <w:szCs w:val="20"/>
              </w:rPr>
              <w:t>МБОУ «СШ №13»</w:t>
            </w:r>
            <w:r w:rsidRPr="008033E0">
              <w:rPr>
                <w:bCs/>
                <w:sz w:val="20"/>
                <w:szCs w:val="20"/>
              </w:rPr>
              <w:t>)</w:t>
            </w:r>
          </w:p>
        </w:tc>
        <w:tc>
          <w:tcPr>
            <w:tcW w:w="887" w:type="pct"/>
            <w:vAlign w:val="center"/>
          </w:tcPr>
          <w:p w:rsidR="006172D2" w:rsidRPr="008033E0" w:rsidRDefault="006172D2" w:rsidP="006172D2">
            <w:pPr>
              <w:tabs>
                <w:tab w:val="left" w:pos="720"/>
              </w:tabs>
              <w:autoSpaceDE w:val="0"/>
              <w:autoSpaceDN w:val="0"/>
              <w:adjustRightInd w:val="0"/>
              <w:jc w:val="center"/>
              <w:rPr>
                <w:i/>
                <w:sz w:val="26"/>
                <w:szCs w:val="26"/>
              </w:rPr>
            </w:pPr>
            <w:r w:rsidRPr="008033E0">
              <w:rPr>
                <w:i/>
                <w:sz w:val="26"/>
                <w:szCs w:val="26"/>
              </w:rPr>
              <w:t>30</w:t>
            </w:r>
          </w:p>
        </w:tc>
        <w:tc>
          <w:tcPr>
            <w:tcW w:w="772" w:type="pct"/>
            <w:vAlign w:val="center"/>
          </w:tcPr>
          <w:p w:rsidR="006172D2" w:rsidRPr="008033E0" w:rsidRDefault="006172D2" w:rsidP="006172D2">
            <w:pPr>
              <w:tabs>
                <w:tab w:val="left" w:pos="720"/>
              </w:tabs>
              <w:autoSpaceDE w:val="0"/>
              <w:autoSpaceDN w:val="0"/>
              <w:adjustRightInd w:val="0"/>
              <w:jc w:val="center"/>
              <w:rPr>
                <w:i/>
                <w:sz w:val="26"/>
                <w:szCs w:val="26"/>
              </w:rPr>
            </w:pPr>
            <w:r w:rsidRPr="008033E0">
              <w:rPr>
                <w:i/>
                <w:sz w:val="26"/>
                <w:szCs w:val="26"/>
              </w:rPr>
              <w:t>29</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sz w:val="26"/>
                <w:szCs w:val="26"/>
              </w:rPr>
            </w:pPr>
            <w:r w:rsidRPr="008033E0">
              <w:rPr>
                <w:sz w:val="26"/>
                <w:szCs w:val="26"/>
              </w:rPr>
              <w:t>Гимназии</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6</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6</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i/>
                <w:sz w:val="26"/>
                <w:szCs w:val="26"/>
              </w:rPr>
            </w:pPr>
            <w:r w:rsidRPr="008033E0">
              <w:rPr>
                <w:sz w:val="26"/>
                <w:szCs w:val="26"/>
              </w:rPr>
              <w:t>Лицеи</w:t>
            </w:r>
            <w:r w:rsidRPr="008033E0">
              <w:rPr>
                <w:i/>
                <w:sz w:val="26"/>
                <w:szCs w:val="26"/>
              </w:rPr>
              <w:t xml:space="preserve"> </w:t>
            </w:r>
          </w:p>
          <w:p w:rsidR="006172D2" w:rsidRPr="008033E0" w:rsidRDefault="006172D2" w:rsidP="006172D2">
            <w:pPr>
              <w:tabs>
                <w:tab w:val="left" w:pos="720"/>
              </w:tabs>
              <w:autoSpaceDE w:val="0"/>
              <w:autoSpaceDN w:val="0"/>
              <w:adjustRightInd w:val="0"/>
              <w:rPr>
                <w:sz w:val="20"/>
                <w:szCs w:val="20"/>
              </w:rPr>
            </w:pPr>
            <w:r w:rsidRPr="008033E0">
              <w:rPr>
                <w:sz w:val="20"/>
                <w:szCs w:val="20"/>
              </w:rPr>
              <w:t>(</w:t>
            </w:r>
            <w:r w:rsidRPr="008033E0">
              <w:rPr>
                <w:color w:val="000000"/>
                <w:sz w:val="20"/>
                <w:szCs w:val="20"/>
              </w:rPr>
              <w:t>МБОУ «Лицей №1»</w:t>
            </w:r>
            <w:r w:rsidRPr="008033E0">
              <w:rPr>
                <w:sz w:val="20"/>
                <w:szCs w:val="20"/>
              </w:rPr>
              <w:t xml:space="preserve"> реорганизовано путем присоединения к </w:t>
            </w:r>
          </w:p>
          <w:p w:rsidR="006172D2" w:rsidRPr="008033E0" w:rsidRDefault="006172D2" w:rsidP="006172D2">
            <w:pPr>
              <w:tabs>
                <w:tab w:val="left" w:pos="720"/>
              </w:tabs>
              <w:autoSpaceDE w:val="0"/>
              <w:autoSpaceDN w:val="0"/>
              <w:adjustRightInd w:val="0"/>
              <w:rPr>
                <w:i/>
                <w:sz w:val="26"/>
                <w:szCs w:val="26"/>
              </w:rPr>
            </w:pPr>
            <w:r w:rsidRPr="008033E0">
              <w:rPr>
                <w:color w:val="000000"/>
                <w:sz w:val="20"/>
                <w:szCs w:val="20"/>
              </w:rPr>
              <w:t>МБОУ «СШ №1»</w:t>
            </w:r>
            <w:r w:rsidRPr="008033E0">
              <w:rPr>
                <w:bCs/>
                <w:sz w:val="20"/>
                <w:szCs w:val="20"/>
              </w:rPr>
              <w:t>)</w:t>
            </w:r>
          </w:p>
        </w:tc>
        <w:tc>
          <w:tcPr>
            <w:tcW w:w="887" w:type="pct"/>
            <w:vAlign w:val="center"/>
          </w:tcPr>
          <w:p w:rsidR="006172D2" w:rsidRPr="008033E0" w:rsidRDefault="006172D2" w:rsidP="006172D2">
            <w:pPr>
              <w:tabs>
                <w:tab w:val="left" w:pos="720"/>
              </w:tabs>
              <w:autoSpaceDE w:val="0"/>
              <w:autoSpaceDN w:val="0"/>
              <w:adjustRightInd w:val="0"/>
              <w:jc w:val="center"/>
              <w:rPr>
                <w:i/>
                <w:sz w:val="26"/>
                <w:szCs w:val="26"/>
              </w:rPr>
            </w:pPr>
            <w:r w:rsidRPr="008033E0">
              <w:rPr>
                <w:i/>
                <w:sz w:val="26"/>
                <w:szCs w:val="26"/>
              </w:rPr>
              <w:t>2</w:t>
            </w:r>
          </w:p>
        </w:tc>
        <w:tc>
          <w:tcPr>
            <w:tcW w:w="772" w:type="pct"/>
            <w:vAlign w:val="center"/>
          </w:tcPr>
          <w:p w:rsidR="006172D2" w:rsidRPr="008033E0" w:rsidRDefault="006172D2" w:rsidP="006172D2">
            <w:pPr>
              <w:tabs>
                <w:tab w:val="left" w:pos="720"/>
              </w:tabs>
              <w:autoSpaceDE w:val="0"/>
              <w:autoSpaceDN w:val="0"/>
              <w:adjustRightInd w:val="0"/>
              <w:jc w:val="center"/>
              <w:rPr>
                <w:i/>
                <w:sz w:val="26"/>
                <w:szCs w:val="26"/>
              </w:rPr>
            </w:pPr>
            <w:r w:rsidRPr="008033E0">
              <w:rPr>
                <w:i/>
                <w:sz w:val="26"/>
                <w:szCs w:val="26"/>
              </w:rPr>
              <w:t>1</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sz w:val="26"/>
                <w:szCs w:val="26"/>
              </w:rPr>
            </w:pPr>
            <w:r w:rsidRPr="008033E0">
              <w:rPr>
                <w:sz w:val="26"/>
                <w:szCs w:val="26"/>
              </w:rPr>
              <w:t>Школа–интернат основного общего образования</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1</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1</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sz w:val="26"/>
                <w:szCs w:val="26"/>
              </w:rPr>
            </w:pPr>
            <w:r w:rsidRPr="008033E0">
              <w:rPr>
                <w:sz w:val="26"/>
                <w:szCs w:val="26"/>
              </w:rPr>
              <w:t>Центры образования</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3</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3</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sz w:val="26"/>
                <w:szCs w:val="26"/>
              </w:rPr>
            </w:pPr>
            <w:r w:rsidRPr="008033E0">
              <w:rPr>
                <w:sz w:val="26"/>
                <w:szCs w:val="26"/>
              </w:rPr>
              <w:t>Муниципальные дошкольные образовательные учреждения</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43</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43</w:t>
            </w:r>
          </w:p>
        </w:tc>
      </w:tr>
      <w:tr w:rsidR="006172D2" w:rsidRPr="008033E0" w:rsidTr="00A85DCE">
        <w:tc>
          <w:tcPr>
            <w:tcW w:w="3341" w:type="pct"/>
          </w:tcPr>
          <w:p w:rsidR="006172D2" w:rsidRPr="008033E0" w:rsidRDefault="006172D2" w:rsidP="006172D2">
            <w:pPr>
              <w:tabs>
                <w:tab w:val="left" w:pos="720"/>
              </w:tabs>
              <w:autoSpaceDE w:val="0"/>
              <w:autoSpaceDN w:val="0"/>
              <w:adjustRightInd w:val="0"/>
              <w:rPr>
                <w:sz w:val="26"/>
                <w:szCs w:val="26"/>
              </w:rPr>
            </w:pPr>
            <w:r w:rsidRPr="008033E0">
              <w:rPr>
                <w:sz w:val="26"/>
                <w:szCs w:val="26"/>
              </w:rPr>
              <w:t>Учреждения дополнительного образования детей</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6</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6</w:t>
            </w:r>
          </w:p>
        </w:tc>
      </w:tr>
      <w:tr w:rsidR="006172D2" w:rsidRPr="008033E0" w:rsidTr="00A85DCE">
        <w:tc>
          <w:tcPr>
            <w:tcW w:w="3341" w:type="pct"/>
          </w:tcPr>
          <w:p w:rsidR="006172D2" w:rsidRPr="008033E0" w:rsidRDefault="006172D2" w:rsidP="006172D2">
            <w:pPr>
              <w:tabs>
                <w:tab w:val="left" w:pos="720"/>
              </w:tabs>
              <w:autoSpaceDE w:val="0"/>
              <w:autoSpaceDN w:val="0"/>
              <w:adjustRightInd w:val="0"/>
              <w:jc w:val="both"/>
              <w:rPr>
                <w:sz w:val="26"/>
                <w:szCs w:val="26"/>
              </w:rPr>
            </w:pPr>
            <w:r w:rsidRPr="008033E0">
              <w:rPr>
                <w:sz w:val="26"/>
                <w:szCs w:val="26"/>
              </w:rPr>
              <w:t>Методический центр</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1</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1</w:t>
            </w:r>
          </w:p>
        </w:tc>
      </w:tr>
      <w:tr w:rsidR="006172D2" w:rsidRPr="008033E0" w:rsidTr="00A85DCE">
        <w:tc>
          <w:tcPr>
            <w:tcW w:w="3341" w:type="pct"/>
          </w:tcPr>
          <w:p w:rsidR="006172D2" w:rsidRPr="008033E0" w:rsidRDefault="006172D2" w:rsidP="006172D2">
            <w:pPr>
              <w:tabs>
                <w:tab w:val="left" w:pos="720"/>
              </w:tabs>
              <w:autoSpaceDE w:val="0"/>
              <w:autoSpaceDN w:val="0"/>
              <w:adjustRightInd w:val="0"/>
              <w:jc w:val="both"/>
              <w:rPr>
                <w:sz w:val="26"/>
                <w:szCs w:val="26"/>
              </w:rPr>
            </w:pPr>
            <w:r w:rsidRPr="008033E0">
              <w:rPr>
                <w:sz w:val="26"/>
                <w:szCs w:val="26"/>
              </w:rPr>
              <w:t>Централизованная бухгалтерия</w:t>
            </w:r>
          </w:p>
        </w:tc>
        <w:tc>
          <w:tcPr>
            <w:tcW w:w="887"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1</w:t>
            </w:r>
          </w:p>
        </w:tc>
        <w:tc>
          <w:tcPr>
            <w:tcW w:w="772" w:type="pct"/>
            <w:vAlign w:val="center"/>
          </w:tcPr>
          <w:p w:rsidR="006172D2" w:rsidRPr="008033E0" w:rsidRDefault="006172D2" w:rsidP="006172D2">
            <w:pPr>
              <w:tabs>
                <w:tab w:val="left" w:pos="720"/>
              </w:tabs>
              <w:autoSpaceDE w:val="0"/>
              <w:autoSpaceDN w:val="0"/>
              <w:adjustRightInd w:val="0"/>
              <w:jc w:val="center"/>
              <w:rPr>
                <w:sz w:val="26"/>
                <w:szCs w:val="26"/>
              </w:rPr>
            </w:pPr>
            <w:r w:rsidRPr="008033E0">
              <w:rPr>
                <w:sz w:val="26"/>
                <w:szCs w:val="26"/>
              </w:rPr>
              <w:t>1</w:t>
            </w:r>
          </w:p>
        </w:tc>
      </w:tr>
      <w:tr w:rsidR="006172D2" w:rsidRPr="008033E0" w:rsidTr="00A85DCE">
        <w:tc>
          <w:tcPr>
            <w:tcW w:w="3341" w:type="pct"/>
          </w:tcPr>
          <w:p w:rsidR="006172D2" w:rsidRPr="008033E0" w:rsidRDefault="006172D2" w:rsidP="006172D2">
            <w:pPr>
              <w:tabs>
                <w:tab w:val="left" w:pos="720"/>
              </w:tabs>
              <w:autoSpaceDE w:val="0"/>
              <w:autoSpaceDN w:val="0"/>
              <w:adjustRightInd w:val="0"/>
              <w:jc w:val="both"/>
              <w:rPr>
                <w:b/>
                <w:sz w:val="26"/>
                <w:szCs w:val="26"/>
              </w:rPr>
            </w:pPr>
            <w:r w:rsidRPr="008033E0">
              <w:rPr>
                <w:b/>
                <w:sz w:val="26"/>
                <w:szCs w:val="26"/>
              </w:rPr>
              <w:t>Всего:</w:t>
            </w:r>
          </w:p>
        </w:tc>
        <w:tc>
          <w:tcPr>
            <w:tcW w:w="887" w:type="pct"/>
            <w:vAlign w:val="center"/>
          </w:tcPr>
          <w:p w:rsidR="006172D2" w:rsidRPr="008033E0" w:rsidRDefault="006172D2" w:rsidP="006172D2">
            <w:pPr>
              <w:tabs>
                <w:tab w:val="left" w:pos="720"/>
              </w:tabs>
              <w:autoSpaceDE w:val="0"/>
              <w:autoSpaceDN w:val="0"/>
              <w:adjustRightInd w:val="0"/>
              <w:jc w:val="center"/>
              <w:rPr>
                <w:b/>
                <w:sz w:val="26"/>
                <w:szCs w:val="26"/>
              </w:rPr>
            </w:pPr>
            <w:r w:rsidRPr="008033E0">
              <w:rPr>
                <w:b/>
                <w:sz w:val="26"/>
                <w:szCs w:val="26"/>
              </w:rPr>
              <w:t>93</w:t>
            </w:r>
          </w:p>
        </w:tc>
        <w:tc>
          <w:tcPr>
            <w:tcW w:w="772" w:type="pct"/>
            <w:vAlign w:val="center"/>
          </w:tcPr>
          <w:p w:rsidR="006172D2" w:rsidRPr="008033E0" w:rsidRDefault="006172D2" w:rsidP="006172D2">
            <w:pPr>
              <w:tabs>
                <w:tab w:val="left" w:pos="720"/>
              </w:tabs>
              <w:autoSpaceDE w:val="0"/>
              <w:autoSpaceDN w:val="0"/>
              <w:adjustRightInd w:val="0"/>
              <w:jc w:val="center"/>
              <w:rPr>
                <w:b/>
                <w:sz w:val="26"/>
                <w:szCs w:val="26"/>
              </w:rPr>
            </w:pPr>
            <w:r w:rsidRPr="008033E0">
              <w:rPr>
                <w:b/>
                <w:sz w:val="26"/>
                <w:szCs w:val="26"/>
              </w:rPr>
              <w:t>91</w:t>
            </w:r>
          </w:p>
        </w:tc>
      </w:tr>
    </w:tbl>
    <w:p w:rsidR="006172D2" w:rsidRPr="008033E0" w:rsidRDefault="006172D2" w:rsidP="00A85DCE">
      <w:pPr>
        <w:tabs>
          <w:tab w:val="left" w:pos="900"/>
        </w:tabs>
        <w:autoSpaceDE w:val="0"/>
        <w:autoSpaceDN w:val="0"/>
        <w:adjustRightInd w:val="0"/>
        <w:spacing w:before="120"/>
        <w:ind w:firstLine="709"/>
        <w:jc w:val="both"/>
        <w:rPr>
          <w:sz w:val="26"/>
          <w:szCs w:val="26"/>
        </w:rPr>
      </w:pPr>
      <w:r w:rsidRPr="008033E0">
        <w:rPr>
          <w:sz w:val="26"/>
          <w:szCs w:val="26"/>
        </w:rPr>
        <w:t xml:space="preserve">Образовательные учреждения Управления общего и дошкольного образования оказывают три муниципальных услуги в рамках текущего финансирования – «Дошкольное образование», «Общее образование», «Дополнительное образование детей». Кроме того, МБУ «Методический центр» оказывает муниципальную услугу «Методическое сопровождение и информационно-аналитическая поддержка муниципальных образовательных учреждений», получателями которой за отчетный период стали 2 346 руководителей и педагогов муниципальных образовательных учреждений. </w:t>
      </w:r>
    </w:p>
    <w:p w:rsidR="00B750D7" w:rsidRDefault="00B750D7" w:rsidP="006172D2">
      <w:pPr>
        <w:tabs>
          <w:tab w:val="left" w:pos="900"/>
        </w:tabs>
        <w:autoSpaceDE w:val="0"/>
        <w:autoSpaceDN w:val="0"/>
        <w:adjustRightInd w:val="0"/>
        <w:ind w:firstLine="709"/>
        <w:jc w:val="center"/>
        <w:rPr>
          <w:b/>
          <w:bCs/>
          <w:i/>
          <w:iCs/>
          <w:sz w:val="26"/>
          <w:szCs w:val="26"/>
          <w:u w:val="single"/>
        </w:rPr>
      </w:pPr>
    </w:p>
    <w:p w:rsidR="006172D2" w:rsidRPr="008033E0" w:rsidRDefault="006172D2" w:rsidP="006172D2">
      <w:pPr>
        <w:tabs>
          <w:tab w:val="left" w:pos="900"/>
        </w:tabs>
        <w:autoSpaceDE w:val="0"/>
        <w:autoSpaceDN w:val="0"/>
        <w:adjustRightInd w:val="0"/>
        <w:ind w:firstLine="709"/>
        <w:jc w:val="center"/>
        <w:rPr>
          <w:b/>
          <w:bCs/>
          <w:i/>
          <w:iCs/>
          <w:sz w:val="26"/>
          <w:szCs w:val="26"/>
          <w:u w:val="single"/>
        </w:rPr>
      </w:pPr>
      <w:r w:rsidRPr="008033E0">
        <w:rPr>
          <w:b/>
          <w:bCs/>
          <w:i/>
          <w:iCs/>
          <w:sz w:val="26"/>
          <w:szCs w:val="26"/>
          <w:u w:val="single"/>
        </w:rPr>
        <w:lastRenderedPageBreak/>
        <w:t>Муниципальная услуга «Дошкольное образование»</w:t>
      </w:r>
    </w:p>
    <w:p w:rsidR="006172D2" w:rsidRPr="008033E0" w:rsidRDefault="006172D2" w:rsidP="00B750D7">
      <w:pPr>
        <w:autoSpaceDE w:val="0"/>
        <w:autoSpaceDN w:val="0"/>
        <w:adjustRightInd w:val="0"/>
        <w:spacing w:before="120" w:after="120" w:line="120" w:lineRule="auto"/>
        <w:ind w:firstLine="539"/>
        <w:jc w:val="right"/>
        <w:rPr>
          <w:sz w:val="26"/>
          <w:szCs w:val="26"/>
        </w:rPr>
      </w:pPr>
      <w:r w:rsidRPr="008033E0">
        <w:rPr>
          <w:sz w:val="26"/>
          <w:szCs w:val="26"/>
        </w:rPr>
        <w:t xml:space="preserve">                                                                                                                    Таблица</w:t>
      </w:r>
      <w:r w:rsidR="005614F9" w:rsidRPr="008033E0">
        <w:rPr>
          <w:sz w:val="26"/>
          <w:szCs w:val="26"/>
        </w:rPr>
        <w:t xml:space="preserve"> 23</w:t>
      </w:r>
    </w:p>
    <w:p w:rsidR="006172D2" w:rsidRPr="002304FD" w:rsidRDefault="006172D2" w:rsidP="006172D2">
      <w:pPr>
        <w:autoSpaceDE w:val="0"/>
        <w:autoSpaceDN w:val="0"/>
        <w:adjustRightInd w:val="0"/>
        <w:spacing w:after="120"/>
        <w:ind w:firstLine="539"/>
        <w:jc w:val="center"/>
        <w:rPr>
          <w:b/>
          <w:bCs/>
          <w:iCs/>
          <w:sz w:val="26"/>
          <w:szCs w:val="26"/>
        </w:rPr>
      </w:pPr>
      <w:r w:rsidRPr="002304FD">
        <w:rPr>
          <w:b/>
          <w:bCs/>
          <w:iCs/>
          <w:sz w:val="26"/>
          <w:szCs w:val="26"/>
        </w:rPr>
        <w:t xml:space="preserve">Основные показатели деятельности по дошкольному образованию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3829"/>
        <w:gridCol w:w="764"/>
        <w:gridCol w:w="1372"/>
        <w:gridCol w:w="1372"/>
        <w:gridCol w:w="1087"/>
      </w:tblGrid>
      <w:tr w:rsidR="006172D2" w:rsidRPr="008033E0" w:rsidTr="00A85DCE">
        <w:trPr>
          <w:trHeight w:val="20"/>
          <w:tblHeader/>
        </w:trPr>
        <w:tc>
          <w:tcPr>
            <w:tcW w:w="498" w:type="pct"/>
            <w:shd w:val="clear" w:color="auto" w:fill="auto"/>
            <w:vAlign w:val="center"/>
            <w:hideMark/>
          </w:tcPr>
          <w:p w:rsidR="006172D2" w:rsidRPr="008033E0" w:rsidRDefault="006172D2" w:rsidP="006172D2">
            <w:pPr>
              <w:ind w:left="-93" w:right="-108"/>
              <w:jc w:val="center"/>
              <w:rPr>
                <w:sz w:val="20"/>
                <w:szCs w:val="20"/>
              </w:rPr>
            </w:pPr>
            <w:r w:rsidRPr="008033E0">
              <w:rPr>
                <w:sz w:val="20"/>
                <w:szCs w:val="20"/>
              </w:rPr>
              <w:t>№ п/п</w:t>
            </w:r>
          </w:p>
        </w:tc>
        <w:tc>
          <w:tcPr>
            <w:tcW w:w="2046" w:type="pct"/>
            <w:shd w:val="clear" w:color="auto" w:fill="auto"/>
            <w:vAlign w:val="center"/>
            <w:hideMark/>
          </w:tcPr>
          <w:p w:rsidR="006172D2" w:rsidRPr="008033E0" w:rsidRDefault="006172D2" w:rsidP="006172D2">
            <w:pPr>
              <w:jc w:val="center"/>
              <w:rPr>
                <w:sz w:val="20"/>
                <w:szCs w:val="20"/>
              </w:rPr>
            </w:pPr>
            <w:r w:rsidRPr="008033E0">
              <w:rPr>
                <w:sz w:val="20"/>
                <w:szCs w:val="20"/>
              </w:rPr>
              <w:t>Наименование показателя</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Ед. изм.</w:t>
            </w:r>
          </w:p>
        </w:tc>
        <w:tc>
          <w:tcPr>
            <w:tcW w:w="733" w:type="pct"/>
            <w:vAlign w:val="center"/>
          </w:tcPr>
          <w:p w:rsidR="006172D2" w:rsidRPr="008033E0" w:rsidRDefault="006172D2" w:rsidP="006172D2">
            <w:pPr>
              <w:ind w:right="-81"/>
              <w:jc w:val="center"/>
              <w:rPr>
                <w:sz w:val="20"/>
                <w:szCs w:val="20"/>
              </w:rPr>
            </w:pPr>
            <w:r w:rsidRPr="008033E0">
              <w:rPr>
                <w:sz w:val="20"/>
                <w:szCs w:val="20"/>
              </w:rPr>
              <w:t>2014</w:t>
            </w:r>
          </w:p>
        </w:tc>
        <w:tc>
          <w:tcPr>
            <w:tcW w:w="733" w:type="pct"/>
            <w:vAlign w:val="center"/>
          </w:tcPr>
          <w:p w:rsidR="006172D2" w:rsidRPr="008033E0" w:rsidRDefault="006172D2" w:rsidP="006172D2">
            <w:pPr>
              <w:ind w:right="-81"/>
              <w:jc w:val="center"/>
              <w:rPr>
                <w:sz w:val="20"/>
                <w:szCs w:val="20"/>
              </w:rPr>
            </w:pPr>
            <w:r w:rsidRPr="008033E0">
              <w:rPr>
                <w:sz w:val="20"/>
                <w:szCs w:val="20"/>
              </w:rPr>
              <w:t>2015</w:t>
            </w:r>
          </w:p>
        </w:tc>
        <w:tc>
          <w:tcPr>
            <w:tcW w:w="581" w:type="pct"/>
            <w:shd w:val="clear" w:color="auto" w:fill="auto"/>
            <w:vAlign w:val="center"/>
            <w:hideMark/>
          </w:tcPr>
          <w:p w:rsidR="006172D2" w:rsidRPr="008033E0" w:rsidRDefault="006172D2" w:rsidP="006172D2">
            <w:pPr>
              <w:jc w:val="center"/>
              <w:rPr>
                <w:sz w:val="20"/>
                <w:szCs w:val="20"/>
              </w:rPr>
            </w:pPr>
            <w:r w:rsidRPr="008033E0">
              <w:rPr>
                <w:sz w:val="20"/>
                <w:szCs w:val="20"/>
              </w:rPr>
              <w:t>Абс.откл., +/–</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1</w:t>
            </w:r>
          </w:p>
        </w:tc>
        <w:tc>
          <w:tcPr>
            <w:tcW w:w="2046" w:type="pct"/>
            <w:shd w:val="clear" w:color="auto" w:fill="auto"/>
            <w:vAlign w:val="center"/>
            <w:hideMark/>
          </w:tcPr>
          <w:p w:rsidR="006172D2" w:rsidRPr="008033E0" w:rsidRDefault="006172D2" w:rsidP="006172D2">
            <w:pPr>
              <w:rPr>
                <w:sz w:val="20"/>
                <w:szCs w:val="20"/>
                <w:vertAlign w:val="superscript"/>
              </w:rPr>
            </w:pPr>
            <w:r w:rsidRPr="008033E0">
              <w:rPr>
                <w:sz w:val="20"/>
                <w:szCs w:val="20"/>
              </w:rPr>
              <w:t>Количество действующих учреждений дошкольного образования / плановая наполняемость</w:t>
            </w:r>
            <w:r w:rsidRPr="008033E0">
              <w:rPr>
                <w:sz w:val="20"/>
                <w:szCs w:val="20"/>
                <w:vertAlign w:val="superscript"/>
              </w:rPr>
              <w:t>1</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ед./</w:t>
            </w:r>
            <w:r w:rsidRPr="008033E0">
              <w:rPr>
                <w:sz w:val="20"/>
                <w:szCs w:val="20"/>
                <w:lang w:val="en-US"/>
              </w:rPr>
              <w:t xml:space="preserve">  </w:t>
            </w:r>
            <w:r w:rsidRPr="008033E0">
              <w:rPr>
                <w:sz w:val="20"/>
                <w:szCs w:val="20"/>
              </w:rPr>
              <w:t>мест</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43/11 276</w:t>
            </w:r>
          </w:p>
        </w:tc>
        <w:tc>
          <w:tcPr>
            <w:tcW w:w="733" w:type="pct"/>
            <w:shd w:val="clear" w:color="auto" w:fill="auto"/>
            <w:vAlign w:val="center"/>
            <w:hideMark/>
          </w:tcPr>
          <w:p w:rsidR="006172D2" w:rsidRPr="008033E0" w:rsidRDefault="006172D2" w:rsidP="006172D2">
            <w:pPr>
              <w:jc w:val="center"/>
              <w:rPr>
                <w:color w:val="000000"/>
                <w:sz w:val="20"/>
                <w:szCs w:val="20"/>
              </w:rPr>
            </w:pPr>
            <w:r w:rsidRPr="008033E0">
              <w:rPr>
                <w:sz w:val="20"/>
                <w:szCs w:val="20"/>
              </w:rPr>
              <w:t>43/11 264</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0 / -12</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2</w:t>
            </w:r>
          </w:p>
        </w:tc>
        <w:tc>
          <w:tcPr>
            <w:tcW w:w="2046" w:type="pct"/>
            <w:shd w:val="clear" w:color="auto" w:fill="auto"/>
            <w:vAlign w:val="center"/>
            <w:hideMark/>
          </w:tcPr>
          <w:p w:rsidR="006172D2" w:rsidRPr="008033E0" w:rsidRDefault="006172D2" w:rsidP="006172D2">
            <w:pPr>
              <w:rPr>
                <w:sz w:val="20"/>
                <w:szCs w:val="20"/>
                <w:lang w:val="en-US"/>
              </w:rPr>
            </w:pPr>
            <w:r w:rsidRPr="008033E0">
              <w:rPr>
                <w:sz w:val="20"/>
                <w:szCs w:val="20"/>
              </w:rPr>
              <w:t>Списочная численность детей</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 </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11 288</w:t>
            </w:r>
          </w:p>
        </w:tc>
        <w:tc>
          <w:tcPr>
            <w:tcW w:w="733" w:type="pct"/>
            <w:shd w:val="clear" w:color="auto" w:fill="auto"/>
            <w:vAlign w:val="center"/>
            <w:hideMark/>
          </w:tcPr>
          <w:p w:rsidR="006172D2" w:rsidRPr="008033E0" w:rsidRDefault="006172D2" w:rsidP="006172D2">
            <w:pPr>
              <w:jc w:val="center"/>
              <w:rPr>
                <w:color w:val="000000"/>
                <w:sz w:val="20"/>
                <w:szCs w:val="20"/>
              </w:rPr>
            </w:pPr>
            <w:r w:rsidRPr="008033E0">
              <w:rPr>
                <w:sz w:val="20"/>
                <w:szCs w:val="20"/>
              </w:rPr>
              <w:t>11 656</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368</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в т.ч.: ясельного возраста</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1 624</w:t>
            </w:r>
          </w:p>
        </w:tc>
        <w:tc>
          <w:tcPr>
            <w:tcW w:w="733" w:type="pct"/>
            <w:shd w:val="clear" w:color="auto" w:fill="auto"/>
            <w:vAlign w:val="center"/>
            <w:hideMark/>
          </w:tcPr>
          <w:p w:rsidR="006172D2" w:rsidRPr="008033E0" w:rsidRDefault="006172D2" w:rsidP="006172D2">
            <w:pPr>
              <w:pStyle w:val="60"/>
              <w:keepLines/>
              <w:rPr>
                <w:b w:val="0"/>
                <w:i/>
                <w:sz w:val="20"/>
                <w:szCs w:val="20"/>
              </w:rPr>
            </w:pPr>
            <w:r w:rsidRPr="008033E0">
              <w:rPr>
                <w:b w:val="0"/>
                <w:i/>
                <w:sz w:val="20"/>
                <w:szCs w:val="20"/>
              </w:rPr>
              <w:t>1 428</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-196</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дошкольного возраста</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9 664</w:t>
            </w:r>
          </w:p>
        </w:tc>
        <w:tc>
          <w:tcPr>
            <w:tcW w:w="733" w:type="pct"/>
            <w:shd w:val="clear" w:color="auto" w:fill="auto"/>
            <w:vAlign w:val="center"/>
            <w:hideMark/>
          </w:tcPr>
          <w:p w:rsidR="006172D2" w:rsidRPr="008033E0" w:rsidRDefault="006172D2" w:rsidP="006172D2">
            <w:pPr>
              <w:pStyle w:val="60"/>
              <w:keepLines/>
              <w:rPr>
                <w:b w:val="0"/>
                <w:i/>
                <w:sz w:val="20"/>
                <w:szCs w:val="20"/>
              </w:rPr>
            </w:pPr>
            <w:r w:rsidRPr="008033E0">
              <w:rPr>
                <w:b w:val="0"/>
                <w:i/>
                <w:sz w:val="20"/>
                <w:szCs w:val="20"/>
              </w:rPr>
              <w:t>10 228</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564</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3</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 xml:space="preserve">Среднесписочная численность детей </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pStyle w:val="60"/>
              <w:keepLines/>
              <w:rPr>
                <w:b w:val="0"/>
                <w:sz w:val="20"/>
                <w:szCs w:val="20"/>
              </w:rPr>
            </w:pPr>
            <w:r w:rsidRPr="008033E0">
              <w:rPr>
                <w:b w:val="0"/>
                <w:color w:val="000000"/>
                <w:sz w:val="20"/>
                <w:szCs w:val="20"/>
              </w:rPr>
              <w:t>10 863</w:t>
            </w:r>
          </w:p>
        </w:tc>
        <w:tc>
          <w:tcPr>
            <w:tcW w:w="733" w:type="pct"/>
            <w:shd w:val="clear" w:color="auto" w:fill="auto"/>
            <w:vAlign w:val="center"/>
            <w:hideMark/>
          </w:tcPr>
          <w:p w:rsidR="006172D2" w:rsidRPr="008033E0" w:rsidRDefault="006172D2" w:rsidP="006172D2">
            <w:pPr>
              <w:pStyle w:val="60"/>
              <w:keepLines/>
              <w:rPr>
                <w:b w:val="0"/>
                <w:sz w:val="20"/>
                <w:szCs w:val="20"/>
              </w:rPr>
            </w:pPr>
            <w:r w:rsidRPr="008033E0">
              <w:rPr>
                <w:b w:val="0"/>
                <w:sz w:val="20"/>
                <w:szCs w:val="20"/>
              </w:rPr>
              <w:t>11 236</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373</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в т.ч.: ясельного возраста</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jc w:val="center"/>
              <w:rPr>
                <w:i/>
                <w:color w:val="000000"/>
                <w:sz w:val="20"/>
                <w:szCs w:val="20"/>
              </w:rPr>
            </w:pPr>
            <w:r w:rsidRPr="008033E0">
              <w:rPr>
                <w:i/>
                <w:color w:val="000000"/>
                <w:sz w:val="20"/>
                <w:szCs w:val="20"/>
              </w:rPr>
              <w:t>1 675</w:t>
            </w:r>
          </w:p>
        </w:tc>
        <w:tc>
          <w:tcPr>
            <w:tcW w:w="733" w:type="pct"/>
            <w:shd w:val="clear" w:color="auto" w:fill="auto"/>
            <w:vAlign w:val="center"/>
            <w:hideMark/>
          </w:tcPr>
          <w:p w:rsidR="006172D2" w:rsidRPr="008033E0" w:rsidRDefault="006172D2" w:rsidP="006172D2">
            <w:pPr>
              <w:jc w:val="center"/>
              <w:rPr>
                <w:i/>
                <w:color w:val="000000"/>
                <w:sz w:val="20"/>
                <w:szCs w:val="20"/>
              </w:rPr>
            </w:pPr>
            <w:r w:rsidRPr="008033E0">
              <w:rPr>
                <w:i/>
                <w:sz w:val="20"/>
                <w:szCs w:val="20"/>
              </w:rPr>
              <w:t>1 789</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114</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дошкольного возраста</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jc w:val="center"/>
              <w:rPr>
                <w:i/>
                <w:color w:val="000000"/>
                <w:sz w:val="20"/>
                <w:szCs w:val="20"/>
              </w:rPr>
            </w:pPr>
            <w:r w:rsidRPr="008033E0">
              <w:rPr>
                <w:i/>
                <w:color w:val="000000"/>
                <w:sz w:val="20"/>
                <w:szCs w:val="20"/>
              </w:rPr>
              <w:t>9 188</w:t>
            </w:r>
          </w:p>
        </w:tc>
        <w:tc>
          <w:tcPr>
            <w:tcW w:w="733" w:type="pct"/>
            <w:shd w:val="clear" w:color="auto" w:fill="auto"/>
            <w:vAlign w:val="center"/>
            <w:hideMark/>
          </w:tcPr>
          <w:p w:rsidR="006172D2" w:rsidRPr="008033E0" w:rsidRDefault="006172D2" w:rsidP="006172D2">
            <w:pPr>
              <w:jc w:val="center"/>
              <w:rPr>
                <w:i/>
                <w:color w:val="000000"/>
                <w:sz w:val="20"/>
                <w:szCs w:val="20"/>
              </w:rPr>
            </w:pPr>
            <w:r w:rsidRPr="008033E0">
              <w:rPr>
                <w:i/>
                <w:sz w:val="20"/>
                <w:szCs w:val="20"/>
              </w:rPr>
              <w:t>9 447</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259</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 xml:space="preserve">из них: </w:t>
            </w:r>
            <w:r w:rsidRPr="008033E0">
              <w:rPr>
                <w:i/>
                <w:sz w:val="20"/>
                <w:szCs w:val="20"/>
              </w:rPr>
              <w:t>оздоровительных групп</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i/>
                <w:color w:val="000000"/>
                <w:sz w:val="20"/>
                <w:szCs w:val="20"/>
              </w:rPr>
            </w:pPr>
            <w:r w:rsidRPr="008033E0">
              <w:rPr>
                <w:i/>
                <w:sz w:val="20"/>
                <w:szCs w:val="20"/>
              </w:rPr>
              <w:t>285</w:t>
            </w:r>
          </w:p>
        </w:tc>
        <w:tc>
          <w:tcPr>
            <w:tcW w:w="733" w:type="pct"/>
            <w:shd w:val="clear" w:color="auto" w:fill="auto"/>
            <w:vAlign w:val="center"/>
            <w:hideMark/>
          </w:tcPr>
          <w:p w:rsidR="006172D2" w:rsidRPr="008033E0" w:rsidRDefault="006172D2" w:rsidP="006172D2">
            <w:pPr>
              <w:jc w:val="center"/>
              <w:rPr>
                <w:i/>
                <w:color w:val="000000"/>
                <w:sz w:val="20"/>
                <w:szCs w:val="20"/>
              </w:rPr>
            </w:pPr>
            <w:r w:rsidRPr="008033E0">
              <w:rPr>
                <w:i/>
                <w:sz w:val="20"/>
                <w:szCs w:val="20"/>
              </w:rPr>
              <w:t>138</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-147</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ind w:left="742"/>
              <w:rPr>
                <w:i/>
                <w:sz w:val="20"/>
                <w:szCs w:val="20"/>
              </w:rPr>
            </w:pPr>
            <w:r w:rsidRPr="008033E0">
              <w:rPr>
                <w:i/>
                <w:sz w:val="20"/>
                <w:szCs w:val="20"/>
              </w:rPr>
              <w:t>круглосуточных групп</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sz w:val="20"/>
                <w:szCs w:val="20"/>
              </w:rPr>
              <w:t>41</w:t>
            </w:r>
          </w:p>
        </w:tc>
        <w:tc>
          <w:tcPr>
            <w:tcW w:w="733" w:type="pct"/>
            <w:shd w:val="clear" w:color="auto" w:fill="auto"/>
            <w:vAlign w:val="center"/>
            <w:hideMark/>
          </w:tcPr>
          <w:p w:rsidR="006172D2" w:rsidRPr="008033E0" w:rsidRDefault="006172D2" w:rsidP="006172D2">
            <w:pPr>
              <w:pStyle w:val="60"/>
              <w:keepLines/>
              <w:rPr>
                <w:b w:val="0"/>
                <w:i/>
                <w:sz w:val="20"/>
                <w:szCs w:val="20"/>
              </w:rPr>
            </w:pPr>
            <w:r w:rsidRPr="008033E0">
              <w:rPr>
                <w:b w:val="0"/>
                <w:i/>
                <w:sz w:val="20"/>
                <w:szCs w:val="20"/>
              </w:rPr>
              <w:t>49</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8</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ind w:left="742"/>
              <w:rPr>
                <w:i/>
                <w:sz w:val="20"/>
                <w:szCs w:val="20"/>
              </w:rPr>
            </w:pPr>
            <w:r w:rsidRPr="008033E0">
              <w:rPr>
                <w:i/>
                <w:sz w:val="20"/>
                <w:szCs w:val="20"/>
              </w:rPr>
              <w:t>с нарушениями речи</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268</w:t>
            </w:r>
          </w:p>
        </w:tc>
        <w:tc>
          <w:tcPr>
            <w:tcW w:w="733" w:type="pct"/>
            <w:shd w:val="clear" w:color="auto" w:fill="auto"/>
            <w:vAlign w:val="center"/>
            <w:hideMark/>
          </w:tcPr>
          <w:p w:rsidR="006172D2" w:rsidRPr="008033E0" w:rsidRDefault="006172D2" w:rsidP="006172D2">
            <w:pPr>
              <w:pStyle w:val="60"/>
              <w:keepLines/>
              <w:rPr>
                <w:b w:val="0"/>
                <w:i/>
                <w:sz w:val="20"/>
                <w:szCs w:val="20"/>
              </w:rPr>
            </w:pPr>
            <w:r w:rsidRPr="008033E0">
              <w:rPr>
                <w:b w:val="0"/>
                <w:i/>
                <w:sz w:val="20"/>
                <w:szCs w:val="20"/>
              </w:rPr>
              <w:t>271</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3</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ind w:left="742"/>
              <w:rPr>
                <w:i/>
                <w:sz w:val="20"/>
                <w:szCs w:val="20"/>
                <w:vertAlign w:val="superscript"/>
                <w:lang w:val="en-US"/>
              </w:rPr>
            </w:pPr>
            <w:r w:rsidRPr="008033E0">
              <w:rPr>
                <w:i/>
                <w:sz w:val="20"/>
                <w:szCs w:val="20"/>
              </w:rPr>
              <w:t>с нарушениями зрения</w:t>
            </w:r>
            <w:r w:rsidRPr="008033E0">
              <w:rPr>
                <w:i/>
                <w:sz w:val="20"/>
                <w:szCs w:val="20"/>
                <w:vertAlign w:val="superscript"/>
              </w:rPr>
              <w:t>2</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36</w:t>
            </w:r>
          </w:p>
        </w:tc>
        <w:tc>
          <w:tcPr>
            <w:tcW w:w="733" w:type="pct"/>
            <w:shd w:val="clear" w:color="auto" w:fill="auto"/>
            <w:vAlign w:val="center"/>
            <w:hideMark/>
          </w:tcPr>
          <w:p w:rsidR="006172D2" w:rsidRPr="008033E0" w:rsidRDefault="006172D2" w:rsidP="006172D2">
            <w:pPr>
              <w:pStyle w:val="60"/>
              <w:keepLines/>
              <w:rPr>
                <w:b w:val="0"/>
                <w:i/>
                <w:sz w:val="20"/>
                <w:szCs w:val="20"/>
              </w:rPr>
            </w:pPr>
            <w:r w:rsidRPr="008033E0">
              <w:rPr>
                <w:b w:val="0"/>
                <w:i/>
                <w:sz w:val="20"/>
                <w:szCs w:val="20"/>
              </w:rPr>
              <w:t>29</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-7</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ind w:left="742"/>
              <w:rPr>
                <w:i/>
                <w:sz w:val="20"/>
                <w:szCs w:val="20"/>
                <w:vertAlign w:val="superscript"/>
                <w:lang w:val="en-US"/>
              </w:rPr>
            </w:pPr>
            <w:r w:rsidRPr="008033E0">
              <w:rPr>
                <w:i/>
                <w:sz w:val="20"/>
                <w:szCs w:val="20"/>
              </w:rPr>
              <w:t>с задержкой психического развития</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72</w:t>
            </w:r>
          </w:p>
        </w:tc>
        <w:tc>
          <w:tcPr>
            <w:tcW w:w="733" w:type="pct"/>
            <w:shd w:val="clear" w:color="auto" w:fill="auto"/>
            <w:vAlign w:val="center"/>
            <w:hideMark/>
          </w:tcPr>
          <w:p w:rsidR="006172D2" w:rsidRPr="008033E0" w:rsidRDefault="006172D2" w:rsidP="006172D2">
            <w:pPr>
              <w:pStyle w:val="60"/>
              <w:keepLines/>
              <w:rPr>
                <w:b w:val="0"/>
                <w:i/>
                <w:sz w:val="20"/>
                <w:szCs w:val="20"/>
              </w:rPr>
            </w:pPr>
            <w:r w:rsidRPr="008033E0">
              <w:rPr>
                <w:b w:val="0"/>
                <w:i/>
                <w:sz w:val="20"/>
                <w:szCs w:val="20"/>
              </w:rPr>
              <w:t>79</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7</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4</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Среднеявочная численность детей</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8 121</w:t>
            </w:r>
          </w:p>
        </w:tc>
        <w:tc>
          <w:tcPr>
            <w:tcW w:w="733" w:type="pct"/>
            <w:shd w:val="clear" w:color="auto" w:fill="auto"/>
            <w:vAlign w:val="center"/>
            <w:hideMark/>
          </w:tcPr>
          <w:p w:rsidR="006172D2" w:rsidRPr="008033E0" w:rsidRDefault="006172D2" w:rsidP="006172D2">
            <w:pPr>
              <w:pStyle w:val="60"/>
              <w:widowControl w:val="0"/>
              <w:rPr>
                <w:b w:val="0"/>
                <w:sz w:val="20"/>
                <w:szCs w:val="20"/>
              </w:rPr>
            </w:pPr>
            <w:r w:rsidRPr="008033E0">
              <w:rPr>
                <w:b w:val="0"/>
                <w:sz w:val="20"/>
                <w:szCs w:val="20"/>
              </w:rPr>
              <w:t>8 392</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271</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в т.ч.:  ясельного возраста</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1 264</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1 370</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106</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дошкольного возраста</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6 857</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7 022</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165</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5</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 xml:space="preserve">Количество ясельных групп  </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гр.</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97</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102</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5</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в т.ч.: оздоровительных</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jc w:val="center"/>
              <w:rPr>
                <w:i/>
                <w:color w:val="000000"/>
                <w:sz w:val="20"/>
                <w:szCs w:val="20"/>
              </w:rPr>
            </w:pPr>
            <w:r w:rsidRPr="008033E0">
              <w:rPr>
                <w:color w:val="000000"/>
                <w:sz w:val="20"/>
                <w:szCs w:val="20"/>
              </w:rPr>
              <w:t>6</w:t>
            </w:r>
          </w:p>
        </w:tc>
        <w:tc>
          <w:tcPr>
            <w:tcW w:w="733" w:type="pct"/>
            <w:shd w:val="clear" w:color="auto" w:fill="auto"/>
            <w:noWrap/>
            <w:vAlign w:val="center"/>
            <w:hideMark/>
          </w:tcPr>
          <w:p w:rsidR="006172D2" w:rsidRPr="008033E0" w:rsidRDefault="006172D2" w:rsidP="006172D2">
            <w:pPr>
              <w:jc w:val="center"/>
              <w:rPr>
                <w:i/>
                <w:color w:val="000000"/>
                <w:sz w:val="20"/>
                <w:szCs w:val="20"/>
              </w:rPr>
            </w:pPr>
            <w:r w:rsidRPr="008033E0">
              <w:rPr>
                <w:i/>
                <w:sz w:val="20"/>
                <w:szCs w:val="20"/>
              </w:rPr>
              <w:t>2</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-4</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круглосуточных </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jc w:val="center"/>
              <w:rPr>
                <w:i/>
                <w:color w:val="000000"/>
                <w:sz w:val="20"/>
                <w:szCs w:val="20"/>
              </w:rPr>
            </w:pPr>
            <w:r w:rsidRPr="008033E0">
              <w:rPr>
                <w:color w:val="000000"/>
                <w:sz w:val="20"/>
                <w:szCs w:val="20"/>
              </w:rPr>
              <w:t>−</w:t>
            </w:r>
          </w:p>
        </w:tc>
        <w:tc>
          <w:tcPr>
            <w:tcW w:w="733" w:type="pct"/>
            <w:shd w:val="clear" w:color="auto" w:fill="auto"/>
            <w:noWrap/>
            <w:vAlign w:val="center"/>
            <w:hideMark/>
          </w:tcPr>
          <w:p w:rsidR="006172D2" w:rsidRPr="008033E0" w:rsidRDefault="006172D2" w:rsidP="006172D2">
            <w:pPr>
              <w:jc w:val="center"/>
              <w:rPr>
                <w:i/>
                <w:color w:val="000000"/>
                <w:sz w:val="20"/>
                <w:szCs w:val="20"/>
              </w:rPr>
            </w:pPr>
            <w:r w:rsidRPr="008033E0">
              <w:rPr>
                <w:i/>
                <w:color w:val="000000"/>
                <w:sz w:val="20"/>
                <w:szCs w:val="20"/>
              </w:rPr>
              <w:t>0</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6</w:t>
            </w:r>
          </w:p>
        </w:tc>
        <w:tc>
          <w:tcPr>
            <w:tcW w:w="2046" w:type="pct"/>
            <w:shd w:val="clear" w:color="auto" w:fill="auto"/>
            <w:vAlign w:val="center"/>
            <w:hideMark/>
          </w:tcPr>
          <w:p w:rsidR="006172D2" w:rsidRPr="008033E0" w:rsidRDefault="006172D2" w:rsidP="006172D2">
            <w:pPr>
              <w:rPr>
                <w:sz w:val="20"/>
                <w:szCs w:val="20"/>
                <w:lang w:val="en-US"/>
              </w:rPr>
            </w:pPr>
            <w:r w:rsidRPr="008033E0">
              <w:rPr>
                <w:sz w:val="20"/>
                <w:szCs w:val="20"/>
              </w:rPr>
              <w:t xml:space="preserve">Количество дошкольных групп </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гр.</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431</w:t>
            </w:r>
          </w:p>
        </w:tc>
        <w:tc>
          <w:tcPr>
            <w:tcW w:w="733"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428</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в т.ч.: оздоровительных</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7</w:t>
            </w:r>
          </w:p>
        </w:tc>
        <w:tc>
          <w:tcPr>
            <w:tcW w:w="733" w:type="pct"/>
            <w:shd w:val="clear" w:color="auto" w:fill="auto"/>
            <w:noWrap/>
            <w:vAlign w:val="center"/>
            <w:hideMark/>
          </w:tcPr>
          <w:p w:rsidR="006172D2" w:rsidRPr="008033E0" w:rsidRDefault="006172D2" w:rsidP="006172D2">
            <w:pPr>
              <w:pStyle w:val="60"/>
              <w:widowControl w:val="0"/>
              <w:rPr>
                <w:b w:val="0"/>
                <w:i/>
                <w:sz w:val="20"/>
                <w:szCs w:val="20"/>
              </w:rPr>
            </w:pPr>
            <w:r w:rsidRPr="008033E0">
              <w:rPr>
                <w:b w:val="0"/>
                <w:i/>
                <w:sz w:val="20"/>
                <w:szCs w:val="20"/>
              </w:rPr>
              <w:t>6</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круглосуточных</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3</w:t>
            </w:r>
          </w:p>
        </w:tc>
        <w:tc>
          <w:tcPr>
            <w:tcW w:w="733" w:type="pct"/>
            <w:shd w:val="clear" w:color="auto" w:fill="auto"/>
            <w:noWrap/>
            <w:vAlign w:val="center"/>
            <w:hideMark/>
          </w:tcPr>
          <w:p w:rsidR="006172D2" w:rsidRPr="008033E0" w:rsidRDefault="006172D2" w:rsidP="006172D2">
            <w:pPr>
              <w:widowControl w:val="0"/>
              <w:jc w:val="center"/>
              <w:rPr>
                <w:i/>
                <w:sz w:val="20"/>
                <w:szCs w:val="20"/>
              </w:rPr>
            </w:pPr>
            <w:r w:rsidRPr="008033E0">
              <w:rPr>
                <w:i/>
                <w:sz w:val="20"/>
                <w:szCs w:val="20"/>
              </w:rPr>
              <w:t>3</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0</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для детей с нарушением речи</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29</w:t>
            </w:r>
          </w:p>
        </w:tc>
        <w:tc>
          <w:tcPr>
            <w:tcW w:w="733" w:type="pct"/>
            <w:shd w:val="clear" w:color="auto" w:fill="auto"/>
            <w:noWrap/>
            <w:vAlign w:val="center"/>
            <w:hideMark/>
          </w:tcPr>
          <w:p w:rsidR="006172D2" w:rsidRPr="008033E0" w:rsidRDefault="006172D2" w:rsidP="006172D2">
            <w:pPr>
              <w:widowControl w:val="0"/>
              <w:jc w:val="center"/>
              <w:rPr>
                <w:i/>
                <w:sz w:val="20"/>
                <w:szCs w:val="20"/>
              </w:rPr>
            </w:pPr>
            <w:r w:rsidRPr="008033E0">
              <w:rPr>
                <w:i/>
                <w:sz w:val="20"/>
                <w:szCs w:val="20"/>
              </w:rPr>
              <w:t>29</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0</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для детей с нарушением зрения</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4</w:t>
            </w:r>
          </w:p>
        </w:tc>
        <w:tc>
          <w:tcPr>
            <w:tcW w:w="733" w:type="pct"/>
            <w:shd w:val="clear" w:color="auto" w:fill="auto"/>
            <w:noWrap/>
            <w:vAlign w:val="center"/>
            <w:hideMark/>
          </w:tcPr>
          <w:p w:rsidR="006172D2" w:rsidRPr="008033E0" w:rsidRDefault="006172D2" w:rsidP="006172D2">
            <w:pPr>
              <w:pStyle w:val="60"/>
              <w:widowControl w:val="0"/>
              <w:rPr>
                <w:b w:val="0"/>
                <w:i/>
                <w:sz w:val="20"/>
                <w:szCs w:val="20"/>
              </w:rPr>
            </w:pPr>
            <w:r w:rsidRPr="008033E0">
              <w:rPr>
                <w:b w:val="0"/>
                <w:i/>
                <w:sz w:val="20"/>
                <w:szCs w:val="20"/>
              </w:rPr>
              <w:t>3</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bCs/>
                <w:sz w:val="20"/>
                <w:szCs w:val="20"/>
              </w:rPr>
            </w:pPr>
          </w:p>
        </w:tc>
        <w:tc>
          <w:tcPr>
            <w:tcW w:w="2046" w:type="pct"/>
            <w:shd w:val="clear" w:color="auto" w:fill="auto"/>
            <w:hideMark/>
          </w:tcPr>
          <w:p w:rsidR="006172D2" w:rsidRPr="008033E0" w:rsidRDefault="006172D2" w:rsidP="006172D2">
            <w:pPr>
              <w:pStyle w:val="60"/>
              <w:keepLines/>
              <w:rPr>
                <w:b w:val="0"/>
                <w:bCs w:val="0"/>
                <w:i/>
                <w:color w:val="000000"/>
                <w:sz w:val="20"/>
                <w:szCs w:val="20"/>
              </w:rPr>
            </w:pPr>
            <w:r w:rsidRPr="008033E0">
              <w:rPr>
                <w:b w:val="0"/>
                <w:bCs w:val="0"/>
                <w:i/>
                <w:color w:val="000000"/>
                <w:sz w:val="20"/>
                <w:szCs w:val="20"/>
              </w:rPr>
              <w:t xml:space="preserve">            с задержкой психического развития</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гр.</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8</w:t>
            </w:r>
          </w:p>
        </w:tc>
        <w:tc>
          <w:tcPr>
            <w:tcW w:w="733" w:type="pct"/>
            <w:shd w:val="clear" w:color="auto" w:fill="auto"/>
            <w:noWrap/>
            <w:vAlign w:val="center"/>
            <w:hideMark/>
          </w:tcPr>
          <w:p w:rsidR="006172D2" w:rsidRPr="008033E0" w:rsidRDefault="006172D2" w:rsidP="006172D2">
            <w:pPr>
              <w:pStyle w:val="60"/>
              <w:widowControl w:val="0"/>
              <w:rPr>
                <w:b w:val="0"/>
                <w:i/>
                <w:sz w:val="20"/>
                <w:szCs w:val="20"/>
              </w:rPr>
            </w:pPr>
            <w:r w:rsidRPr="008033E0">
              <w:rPr>
                <w:b w:val="0"/>
                <w:i/>
                <w:sz w:val="20"/>
                <w:szCs w:val="20"/>
              </w:rPr>
              <w:t>8</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0</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7</w:t>
            </w:r>
          </w:p>
        </w:tc>
        <w:tc>
          <w:tcPr>
            <w:tcW w:w="2046" w:type="pct"/>
            <w:shd w:val="clear" w:color="auto" w:fill="auto"/>
            <w:vAlign w:val="center"/>
            <w:hideMark/>
          </w:tcPr>
          <w:p w:rsidR="006172D2" w:rsidRPr="008033E0" w:rsidRDefault="006172D2" w:rsidP="006172D2">
            <w:pPr>
              <w:rPr>
                <w:sz w:val="20"/>
                <w:szCs w:val="20"/>
                <w:vertAlign w:val="superscript"/>
              </w:rPr>
            </w:pPr>
            <w:r w:rsidRPr="008033E0">
              <w:rPr>
                <w:sz w:val="20"/>
                <w:szCs w:val="20"/>
              </w:rPr>
              <w:t>Количество детей, имеющих льготу по оплате за содержание в ДОУ</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1 492</w:t>
            </w:r>
          </w:p>
        </w:tc>
        <w:tc>
          <w:tcPr>
            <w:tcW w:w="733" w:type="pct"/>
            <w:shd w:val="clear" w:color="auto" w:fill="auto"/>
            <w:vAlign w:val="center"/>
            <w:hideMark/>
          </w:tcPr>
          <w:p w:rsidR="006172D2" w:rsidRPr="008033E0" w:rsidRDefault="006172D2" w:rsidP="006172D2">
            <w:pPr>
              <w:widowControl w:val="0"/>
              <w:jc w:val="center"/>
              <w:rPr>
                <w:sz w:val="20"/>
                <w:szCs w:val="20"/>
              </w:rPr>
            </w:pPr>
            <w:r w:rsidRPr="008033E0">
              <w:rPr>
                <w:sz w:val="20"/>
                <w:szCs w:val="20"/>
              </w:rPr>
              <w:t>1 148</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-344</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8</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Средняя наполняемость групп</w:t>
            </w:r>
            <w:r w:rsidRPr="008033E0">
              <w:rPr>
                <w:sz w:val="20"/>
                <w:szCs w:val="20"/>
                <w:vertAlign w:val="superscript"/>
              </w:rPr>
              <w:t>3</w:t>
            </w:r>
            <w:r w:rsidRPr="008033E0">
              <w:rPr>
                <w:sz w:val="20"/>
                <w:szCs w:val="20"/>
              </w:rPr>
              <w:t>:</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i/>
                <w:color w:val="000000"/>
                <w:sz w:val="20"/>
                <w:szCs w:val="20"/>
              </w:rPr>
            </w:pPr>
            <w:r w:rsidRPr="008033E0">
              <w:rPr>
                <w:color w:val="000000"/>
                <w:sz w:val="20"/>
                <w:szCs w:val="20"/>
              </w:rPr>
              <w:t>25,3</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sz w:val="20"/>
                <w:szCs w:val="20"/>
              </w:rPr>
              <w:t>26,3</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в т.ч.:  ясельных</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19,7</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21,6</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1,9</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дошкольных</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26,6</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27,4</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0,8</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sz w:val="20"/>
                <w:szCs w:val="20"/>
              </w:rPr>
              <w:t>9</w:t>
            </w:r>
          </w:p>
        </w:tc>
        <w:tc>
          <w:tcPr>
            <w:tcW w:w="2046" w:type="pct"/>
            <w:shd w:val="clear" w:color="auto" w:fill="auto"/>
            <w:vAlign w:val="center"/>
            <w:hideMark/>
          </w:tcPr>
          <w:p w:rsidR="006172D2" w:rsidRPr="008033E0" w:rsidRDefault="006172D2" w:rsidP="006172D2">
            <w:pPr>
              <w:rPr>
                <w:sz w:val="20"/>
                <w:szCs w:val="20"/>
              </w:rPr>
            </w:pPr>
            <w:r w:rsidRPr="008033E0">
              <w:rPr>
                <w:bCs/>
                <w:color w:val="000000"/>
                <w:sz w:val="20"/>
                <w:szCs w:val="20"/>
              </w:rPr>
              <w:t>Состоит на очереди по устройству в ДОУ детей:</w:t>
            </w:r>
            <w:r w:rsidRPr="008033E0">
              <w:rPr>
                <w:sz w:val="20"/>
                <w:szCs w:val="20"/>
              </w:rPr>
              <w:t xml:space="preserve">                              </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6 002</w:t>
            </w:r>
          </w:p>
        </w:tc>
        <w:tc>
          <w:tcPr>
            <w:tcW w:w="733" w:type="pct"/>
            <w:shd w:val="clear" w:color="auto" w:fill="auto"/>
            <w:vAlign w:val="center"/>
            <w:hideMark/>
          </w:tcPr>
          <w:p w:rsidR="006172D2" w:rsidRPr="008033E0" w:rsidRDefault="006172D2" w:rsidP="006172D2">
            <w:pPr>
              <w:pStyle w:val="60"/>
              <w:widowControl w:val="0"/>
              <w:rPr>
                <w:b w:val="0"/>
                <w:sz w:val="20"/>
                <w:szCs w:val="20"/>
              </w:rPr>
            </w:pPr>
            <w:r w:rsidRPr="008033E0">
              <w:rPr>
                <w:b w:val="0"/>
                <w:sz w:val="20"/>
                <w:szCs w:val="20"/>
              </w:rPr>
              <w:t>5 980</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-22</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p>
        </w:tc>
        <w:tc>
          <w:tcPr>
            <w:tcW w:w="2046" w:type="pct"/>
            <w:shd w:val="clear" w:color="auto" w:fill="auto"/>
            <w:vAlign w:val="center"/>
            <w:hideMark/>
          </w:tcPr>
          <w:p w:rsidR="006172D2" w:rsidRPr="008033E0" w:rsidRDefault="006172D2" w:rsidP="006172D2">
            <w:pPr>
              <w:rPr>
                <w:b/>
                <w:bCs/>
                <w:i/>
                <w:color w:val="000000"/>
                <w:sz w:val="20"/>
                <w:szCs w:val="20"/>
              </w:rPr>
            </w:pPr>
            <w:r w:rsidRPr="008033E0">
              <w:rPr>
                <w:i/>
                <w:sz w:val="20"/>
                <w:szCs w:val="20"/>
              </w:rPr>
              <w:t xml:space="preserve">                                        от 0–1,5 лет</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4 209</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4 264</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55</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bCs/>
                <w:sz w:val="20"/>
                <w:szCs w:val="20"/>
              </w:rPr>
            </w:pP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от 1,5 – 3 лет</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1 617</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1 716</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99</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 </w:t>
            </w:r>
          </w:p>
        </w:tc>
        <w:tc>
          <w:tcPr>
            <w:tcW w:w="2046" w:type="pct"/>
            <w:shd w:val="clear" w:color="auto" w:fill="auto"/>
            <w:vAlign w:val="center"/>
            <w:hideMark/>
          </w:tcPr>
          <w:p w:rsidR="006172D2" w:rsidRPr="008033E0" w:rsidRDefault="006172D2" w:rsidP="006172D2">
            <w:pPr>
              <w:rPr>
                <w:i/>
                <w:sz w:val="20"/>
                <w:szCs w:val="20"/>
              </w:rPr>
            </w:pPr>
            <w:r w:rsidRPr="008033E0">
              <w:rPr>
                <w:i/>
                <w:sz w:val="20"/>
                <w:szCs w:val="20"/>
              </w:rPr>
              <w:t xml:space="preserve">                                        от 3 – 7 лет </w:t>
            </w:r>
          </w:p>
        </w:tc>
        <w:tc>
          <w:tcPr>
            <w:tcW w:w="408" w:type="pct"/>
            <w:shd w:val="clear" w:color="auto" w:fill="auto"/>
            <w:vAlign w:val="center"/>
            <w:hideMark/>
          </w:tcPr>
          <w:p w:rsidR="006172D2" w:rsidRPr="008033E0" w:rsidRDefault="006172D2" w:rsidP="006172D2">
            <w:pPr>
              <w:jc w:val="center"/>
              <w:rPr>
                <w:i/>
                <w:sz w:val="20"/>
                <w:szCs w:val="20"/>
              </w:rPr>
            </w:pPr>
            <w:r w:rsidRPr="008033E0">
              <w:rPr>
                <w:i/>
                <w:sz w:val="20"/>
                <w:szCs w:val="20"/>
              </w:rPr>
              <w:t>чел.</w:t>
            </w:r>
          </w:p>
        </w:tc>
        <w:tc>
          <w:tcPr>
            <w:tcW w:w="733" w:type="pct"/>
            <w:vAlign w:val="center"/>
          </w:tcPr>
          <w:p w:rsidR="006172D2" w:rsidRPr="008033E0" w:rsidRDefault="006172D2" w:rsidP="006172D2">
            <w:pPr>
              <w:pStyle w:val="60"/>
              <w:keepLines/>
              <w:rPr>
                <w:b w:val="0"/>
                <w:i/>
                <w:sz w:val="20"/>
                <w:szCs w:val="20"/>
              </w:rPr>
            </w:pPr>
            <w:r w:rsidRPr="008033E0">
              <w:rPr>
                <w:b w:val="0"/>
                <w:i/>
                <w:color w:val="000000"/>
                <w:sz w:val="20"/>
                <w:szCs w:val="20"/>
              </w:rPr>
              <w:t>176</w:t>
            </w:r>
          </w:p>
        </w:tc>
        <w:tc>
          <w:tcPr>
            <w:tcW w:w="733" w:type="pct"/>
            <w:shd w:val="clear" w:color="auto" w:fill="auto"/>
            <w:vAlign w:val="center"/>
            <w:hideMark/>
          </w:tcPr>
          <w:p w:rsidR="006172D2" w:rsidRPr="008033E0" w:rsidRDefault="006172D2" w:rsidP="006172D2">
            <w:pPr>
              <w:pStyle w:val="60"/>
              <w:widowControl w:val="0"/>
              <w:rPr>
                <w:b w:val="0"/>
                <w:i/>
                <w:sz w:val="20"/>
                <w:szCs w:val="20"/>
              </w:rPr>
            </w:pPr>
            <w:r w:rsidRPr="008033E0">
              <w:rPr>
                <w:b w:val="0"/>
                <w:i/>
                <w:sz w:val="20"/>
                <w:szCs w:val="20"/>
              </w:rPr>
              <w:t>0</w:t>
            </w:r>
          </w:p>
        </w:tc>
        <w:tc>
          <w:tcPr>
            <w:tcW w:w="5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-176</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10</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Количество детей, поставленных в очередь по устройству в ДОУ детей</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3 506</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3 654</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148</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bCs/>
                <w:sz w:val="20"/>
                <w:szCs w:val="20"/>
              </w:rPr>
            </w:pPr>
            <w:r w:rsidRPr="008033E0">
              <w:rPr>
                <w:bCs/>
                <w:sz w:val="20"/>
                <w:szCs w:val="20"/>
              </w:rPr>
              <w:t>11</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Количество детей, выбывших с очереди по устройству в ДОУ детей</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3 172</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3 191</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19</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bCs/>
                <w:sz w:val="20"/>
                <w:szCs w:val="20"/>
              </w:rPr>
            </w:pPr>
            <w:r w:rsidRPr="008033E0">
              <w:rPr>
                <w:bCs/>
                <w:sz w:val="20"/>
                <w:szCs w:val="20"/>
              </w:rPr>
              <w:t>12</w:t>
            </w:r>
          </w:p>
        </w:tc>
        <w:tc>
          <w:tcPr>
            <w:tcW w:w="2046" w:type="pct"/>
            <w:shd w:val="clear" w:color="auto" w:fill="auto"/>
            <w:vAlign w:val="center"/>
            <w:hideMark/>
          </w:tcPr>
          <w:p w:rsidR="006172D2" w:rsidRPr="008033E0" w:rsidRDefault="006172D2" w:rsidP="006172D2">
            <w:pPr>
              <w:rPr>
                <w:sz w:val="20"/>
                <w:szCs w:val="20"/>
              </w:rPr>
            </w:pPr>
            <w:r w:rsidRPr="008033E0">
              <w:rPr>
                <w:sz w:val="20"/>
                <w:szCs w:val="20"/>
              </w:rPr>
              <w:t>Количество детей, находящихся на оформлении в ДОУ</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чел.</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200</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124</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-76</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sz w:val="20"/>
                <w:szCs w:val="20"/>
              </w:rPr>
            </w:pPr>
            <w:r w:rsidRPr="008033E0">
              <w:rPr>
                <w:bCs/>
                <w:sz w:val="20"/>
                <w:szCs w:val="20"/>
              </w:rPr>
              <w:t>13</w:t>
            </w:r>
          </w:p>
        </w:tc>
        <w:tc>
          <w:tcPr>
            <w:tcW w:w="2046" w:type="pct"/>
            <w:shd w:val="clear" w:color="auto" w:fill="auto"/>
            <w:vAlign w:val="center"/>
            <w:hideMark/>
          </w:tcPr>
          <w:p w:rsidR="006172D2" w:rsidRPr="008033E0" w:rsidRDefault="006172D2" w:rsidP="006172D2">
            <w:pPr>
              <w:rPr>
                <w:sz w:val="20"/>
                <w:szCs w:val="20"/>
              </w:rPr>
            </w:pPr>
            <w:r w:rsidRPr="008033E0">
              <w:rPr>
                <w:bCs/>
                <w:sz w:val="20"/>
                <w:szCs w:val="20"/>
              </w:rPr>
              <w:t>Обеспеченность дошкольными образовательными учреждениями детей в возрасте от 1 года до 6 лет</w:t>
            </w:r>
            <w:r w:rsidRPr="008033E0">
              <w:rPr>
                <w:bCs/>
                <w:sz w:val="20"/>
                <w:szCs w:val="20"/>
                <w:vertAlign w:val="superscript"/>
              </w:rPr>
              <w:t>4</w:t>
            </w:r>
          </w:p>
        </w:tc>
        <w:tc>
          <w:tcPr>
            <w:tcW w:w="408" w:type="pct"/>
            <w:shd w:val="clear" w:color="auto" w:fill="auto"/>
            <w:vAlign w:val="center"/>
            <w:hideMark/>
          </w:tcPr>
          <w:p w:rsidR="006172D2" w:rsidRPr="008033E0" w:rsidRDefault="006172D2" w:rsidP="006172D2">
            <w:pPr>
              <w:jc w:val="center"/>
              <w:rPr>
                <w:sz w:val="20"/>
                <w:szCs w:val="20"/>
              </w:rPr>
            </w:pPr>
            <w:r w:rsidRPr="008033E0">
              <w:rPr>
                <w:sz w:val="20"/>
                <w:szCs w:val="20"/>
              </w:rPr>
              <w:t>%</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76,7</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75,5</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-1,2</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bCs/>
                <w:sz w:val="20"/>
                <w:szCs w:val="20"/>
              </w:rPr>
            </w:pPr>
            <w:r w:rsidRPr="008033E0">
              <w:rPr>
                <w:bCs/>
                <w:sz w:val="20"/>
                <w:szCs w:val="20"/>
              </w:rPr>
              <w:t>14</w:t>
            </w:r>
          </w:p>
        </w:tc>
        <w:tc>
          <w:tcPr>
            <w:tcW w:w="2046" w:type="pct"/>
            <w:shd w:val="clear" w:color="auto" w:fill="auto"/>
            <w:vAlign w:val="center"/>
            <w:hideMark/>
          </w:tcPr>
          <w:p w:rsidR="006172D2" w:rsidRPr="008033E0" w:rsidRDefault="006172D2" w:rsidP="006172D2">
            <w:pPr>
              <w:pStyle w:val="60"/>
              <w:rPr>
                <w:b w:val="0"/>
                <w:sz w:val="20"/>
                <w:szCs w:val="20"/>
                <w:vertAlign w:val="superscript"/>
              </w:rPr>
            </w:pPr>
            <w:r w:rsidRPr="008033E0">
              <w:rPr>
                <w:b w:val="0"/>
                <w:sz w:val="20"/>
                <w:szCs w:val="20"/>
              </w:rPr>
              <w:t>Доля детей в возрасте от 3 до 7 лет, получающих дошкольную образовательную услугу в общей численности детей от 3 до 7 лет</w:t>
            </w:r>
            <w:r w:rsidRPr="008033E0">
              <w:rPr>
                <w:b w:val="0"/>
                <w:sz w:val="20"/>
                <w:szCs w:val="20"/>
                <w:vertAlign w:val="superscript"/>
              </w:rPr>
              <w:t>5</w:t>
            </w:r>
          </w:p>
        </w:tc>
        <w:tc>
          <w:tcPr>
            <w:tcW w:w="408" w:type="pct"/>
            <w:shd w:val="clear" w:color="auto" w:fill="auto"/>
            <w:vAlign w:val="center"/>
            <w:hideMark/>
          </w:tcPr>
          <w:p w:rsidR="006172D2" w:rsidRPr="008033E0" w:rsidRDefault="006172D2" w:rsidP="006172D2">
            <w:pPr>
              <w:pStyle w:val="60"/>
              <w:ind w:hanging="39"/>
              <w:rPr>
                <w:b w:val="0"/>
                <w:bCs w:val="0"/>
                <w:sz w:val="20"/>
                <w:szCs w:val="20"/>
              </w:rPr>
            </w:pPr>
            <w:r w:rsidRPr="008033E0">
              <w:rPr>
                <w:b w:val="0"/>
                <w:bCs w:val="0"/>
                <w:sz w:val="20"/>
                <w:szCs w:val="20"/>
              </w:rPr>
              <w:t>%</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100,0</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100,0</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0,0</w:t>
            </w:r>
          </w:p>
        </w:tc>
      </w:tr>
      <w:tr w:rsidR="006172D2" w:rsidRPr="008033E0" w:rsidTr="00A85DCE">
        <w:trPr>
          <w:trHeight w:val="20"/>
        </w:trPr>
        <w:tc>
          <w:tcPr>
            <w:tcW w:w="498" w:type="pct"/>
            <w:shd w:val="clear" w:color="auto" w:fill="auto"/>
            <w:vAlign w:val="center"/>
            <w:hideMark/>
          </w:tcPr>
          <w:p w:rsidR="006172D2" w:rsidRPr="008033E0" w:rsidRDefault="006172D2" w:rsidP="006172D2">
            <w:pPr>
              <w:jc w:val="center"/>
              <w:rPr>
                <w:bCs/>
                <w:sz w:val="20"/>
                <w:szCs w:val="20"/>
              </w:rPr>
            </w:pPr>
            <w:r w:rsidRPr="008033E0">
              <w:rPr>
                <w:bCs/>
                <w:sz w:val="20"/>
                <w:szCs w:val="20"/>
              </w:rPr>
              <w:t>15</w:t>
            </w:r>
          </w:p>
        </w:tc>
        <w:tc>
          <w:tcPr>
            <w:tcW w:w="2046" w:type="pct"/>
            <w:shd w:val="clear" w:color="auto" w:fill="auto"/>
            <w:vAlign w:val="center"/>
            <w:hideMark/>
          </w:tcPr>
          <w:p w:rsidR="006172D2" w:rsidRPr="008033E0" w:rsidRDefault="006172D2" w:rsidP="006172D2">
            <w:pPr>
              <w:pStyle w:val="60"/>
              <w:rPr>
                <w:b w:val="0"/>
                <w:sz w:val="20"/>
                <w:szCs w:val="20"/>
                <w:vertAlign w:val="superscript"/>
              </w:rPr>
            </w:pPr>
            <w:r w:rsidRPr="008033E0">
              <w:rPr>
                <w:b w:val="0"/>
                <w:sz w:val="20"/>
                <w:szCs w:val="20"/>
              </w:rPr>
              <w:t>Доля детей в возрасте от 5 до 7 лет, получающих дошкольные образовательные услуги</w:t>
            </w:r>
            <w:r w:rsidRPr="008033E0">
              <w:rPr>
                <w:b w:val="0"/>
                <w:sz w:val="20"/>
                <w:szCs w:val="20"/>
                <w:vertAlign w:val="superscript"/>
              </w:rPr>
              <w:t>6</w:t>
            </w:r>
          </w:p>
        </w:tc>
        <w:tc>
          <w:tcPr>
            <w:tcW w:w="408" w:type="pct"/>
            <w:shd w:val="clear" w:color="auto" w:fill="auto"/>
            <w:vAlign w:val="center"/>
            <w:hideMark/>
          </w:tcPr>
          <w:p w:rsidR="006172D2" w:rsidRPr="008033E0" w:rsidRDefault="006172D2" w:rsidP="006172D2">
            <w:pPr>
              <w:pStyle w:val="60"/>
              <w:ind w:hanging="39"/>
              <w:rPr>
                <w:b w:val="0"/>
                <w:bCs w:val="0"/>
                <w:sz w:val="20"/>
                <w:szCs w:val="20"/>
              </w:rPr>
            </w:pPr>
            <w:r w:rsidRPr="008033E0">
              <w:rPr>
                <w:b w:val="0"/>
                <w:bCs w:val="0"/>
                <w:sz w:val="20"/>
                <w:szCs w:val="20"/>
              </w:rPr>
              <w:t>%</w:t>
            </w:r>
          </w:p>
        </w:tc>
        <w:tc>
          <w:tcPr>
            <w:tcW w:w="733" w:type="pct"/>
            <w:vAlign w:val="center"/>
          </w:tcPr>
          <w:p w:rsidR="006172D2" w:rsidRPr="008033E0" w:rsidRDefault="006172D2" w:rsidP="006172D2">
            <w:pPr>
              <w:jc w:val="center"/>
              <w:rPr>
                <w:color w:val="000000"/>
                <w:sz w:val="20"/>
                <w:szCs w:val="20"/>
              </w:rPr>
            </w:pPr>
            <w:r w:rsidRPr="008033E0">
              <w:rPr>
                <w:color w:val="000000"/>
                <w:sz w:val="20"/>
                <w:szCs w:val="20"/>
              </w:rPr>
              <w:t>100,0</w:t>
            </w:r>
          </w:p>
        </w:tc>
        <w:tc>
          <w:tcPr>
            <w:tcW w:w="733" w:type="pct"/>
            <w:shd w:val="clear" w:color="auto" w:fill="auto"/>
            <w:noWrap/>
            <w:vAlign w:val="center"/>
            <w:hideMark/>
          </w:tcPr>
          <w:p w:rsidR="006172D2" w:rsidRPr="008033E0" w:rsidRDefault="006172D2" w:rsidP="006172D2">
            <w:pPr>
              <w:pStyle w:val="60"/>
              <w:widowControl w:val="0"/>
              <w:rPr>
                <w:b w:val="0"/>
                <w:sz w:val="20"/>
                <w:szCs w:val="20"/>
              </w:rPr>
            </w:pPr>
            <w:r w:rsidRPr="008033E0">
              <w:rPr>
                <w:b w:val="0"/>
                <w:sz w:val="20"/>
                <w:szCs w:val="20"/>
              </w:rPr>
              <w:t>100,0</w:t>
            </w:r>
          </w:p>
        </w:tc>
        <w:tc>
          <w:tcPr>
            <w:tcW w:w="5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0,0</w:t>
            </w:r>
          </w:p>
        </w:tc>
      </w:tr>
    </w:tbl>
    <w:p w:rsidR="006172D2" w:rsidRPr="008033E0" w:rsidRDefault="006172D2" w:rsidP="00236475">
      <w:pPr>
        <w:keepNext/>
        <w:keepLines/>
        <w:tabs>
          <w:tab w:val="left" w:pos="910"/>
          <w:tab w:val="left" w:pos="1080"/>
        </w:tabs>
        <w:spacing w:before="120"/>
        <w:ind w:firstLine="709"/>
        <w:jc w:val="both"/>
        <w:rPr>
          <w:sz w:val="18"/>
          <w:szCs w:val="18"/>
        </w:rPr>
      </w:pPr>
      <w:r w:rsidRPr="008033E0">
        <w:rPr>
          <w:noProof/>
          <w:sz w:val="18"/>
          <w:szCs w:val="18"/>
          <w:vertAlign w:val="superscript"/>
        </w:rPr>
        <w:lastRenderedPageBreak/>
        <w:t xml:space="preserve">1 </w:t>
      </w:r>
      <w:r w:rsidRPr="008033E0">
        <w:rPr>
          <w:noProof/>
          <w:sz w:val="18"/>
          <w:szCs w:val="18"/>
        </w:rPr>
        <w:t xml:space="preserve">В плановую наполняемость включено плановое количество мест в группах дошкольного образования при </w:t>
      </w:r>
      <w:r w:rsidRPr="008033E0">
        <w:rPr>
          <w:sz w:val="18"/>
          <w:szCs w:val="18"/>
        </w:rPr>
        <w:t>МБОУ «СШ №24» п.Снежногорск</w:t>
      </w:r>
    </w:p>
    <w:p w:rsidR="006172D2" w:rsidRPr="008033E0" w:rsidRDefault="006172D2" w:rsidP="006172D2">
      <w:pPr>
        <w:keepNext/>
        <w:keepLines/>
        <w:tabs>
          <w:tab w:val="left" w:pos="910"/>
          <w:tab w:val="left" w:pos="1080"/>
        </w:tabs>
        <w:ind w:firstLine="709"/>
        <w:jc w:val="both"/>
        <w:rPr>
          <w:noProof/>
          <w:sz w:val="18"/>
          <w:szCs w:val="18"/>
          <w:vertAlign w:val="superscript"/>
        </w:rPr>
      </w:pPr>
      <w:r w:rsidRPr="008033E0">
        <w:rPr>
          <w:noProof/>
          <w:sz w:val="18"/>
          <w:szCs w:val="18"/>
          <w:vertAlign w:val="superscript"/>
        </w:rPr>
        <w:t xml:space="preserve">2 </w:t>
      </w:r>
      <w:r w:rsidRPr="008033E0">
        <w:rPr>
          <w:noProof/>
          <w:sz w:val="18"/>
          <w:szCs w:val="18"/>
        </w:rPr>
        <w:t>Комбинированные группы МБДОУ ДС №№ 18 и 90 по состоянию на 01.01.2016 посещали 20 детей с нарушением зрения, которым оказывалась коррекционная помощь</w:t>
      </w:r>
    </w:p>
    <w:p w:rsidR="006172D2" w:rsidRPr="008033E0" w:rsidRDefault="006172D2" w:rsidP="006172D2">
      <w:pPr>
        <w:keepNext/>
        <w:keepLines/>
        <w:tabs>
          <w:tab w:val="left" w:pos="851"/>
          <w:tab w:val="left" w:pos="910"/>
        </w:tabs>
        <w:ind w:firstLine="709"/>
        <w:jc w:val="both"/>
        <w:rPr>
          <w:sz w:val="18"/>
          <w:szCs w:val="18"/>
        </w:rPr>
      </w:pPr>
      <w:r w:rsidRPr="008033E0">
        <w:rPr>
          <w:sz w:val="18"/>
          <w:szCs w:val="18"/>
          <w:vertAlign w:val="superscript"/>
        </w:rPr>
        <w:t xml:space="preserve">3 </w:t>
      </w:r>
      <w:r w:rsidRPr="008033E0">
        <w:rPr>
          <w:sz w:val="18"/>
          <w:szCs w:val="18"/>
        </w:rPr>
        <w:t>Средняя наполняемость групп рассчитана исходя из среднего количества групп за отчетный период. Среднее количество групп дошкольного возраста – 345, ясельного – 83 (всего среднее количество групп – 428)</w:t>
      </w:r>
    </w:p>
    <w:p w:rsidR="006172D2" w:rsidRPr="008033E0" w:rsidRDefault="006172D2" w:rsidP="006172D2">
      <w:pPr>
        <w:keepNext/>
        <w:keepLines/>
        <w:tabs>
          <w:tab w:val="left" w:pos="910"/>
          <w:tab w:val="left" w:pos="993"/>
        </w:tabs>
        <w:ind w:firstLine="709"/>
        <w:jc w:val="both"/>
        <w:rPr>
          <w:sz w:val="18"/>
          <w:szCs w:val="18"/>
        </w:rPr>
      </w:pPr>
      <w:r w:rsidRPr="008033E0">
        <w:rPr>
          <w:sz w:val="18"/>
          <w:szCs w:val="18"/>
        </w:rPr>
        <w:t>Средняя наполняемость групп = 11 263/428 = 26,3 чел.</w:t>
      </w:r>
    </w:p>
    <w:p w:rsidR="006172D2" w:rsidRPr="008033E0" w:rsidRDefault="006172D2" w:rsidP="006172D2">
      <w:pPr>
        <w:keepNext/>
        <w:keepLines/>
        <w:tabs>
          <w:tab w:val="left" w:pos="910"/>
          <w:tab w:val="left" w:pos="993"/>
        </w:tabs>
        <w:ind w:firstLine="709"/>
        <w:jc w:val="both"/>
        <w:rPr>
          <w:sz w:val="18"/>
          <w:szCs w:val="18"/>
        </w:rPr>
      </w:pPr>
      <w:r w:rsidRPr="008033E0">
        <w:rPr>
          <w:sz w:val="18"/>
          <w:szCs w:val="18"/>
        </w:rPr>
        <w:t>Ясельных = 1 789/83 = 21,6 чел.</w:t>
      </w:r>
    </w:p>
    <w:p w:rsidR="006172D2" w:rsidRPr="008033E0" w:rsidRDefault="006172D2" w:rsidP="006172D2">
      <w:pPr>
        <w:keepNext/>
        <w:keepLines/>
        <w:tabs>
          <w:tab w:val="left" w:pos="910"/>
          <w:tab w:val="left" w:pos="993"/>
        </w:tabs>
        <w:ind w:firstLine="709"/>
        <w:jc w:val="both"/>
        <w:rPr>
          <w:sz w:val="18"/>
          <w:szCs w:val="18"/>
        </w:rPr>
      </w:pPr>
      <w:r w:rsidRPr="008033E0">
        <w:rPr>
          <w:sz w:val="18"/>
          <w:szCs w:val="18"/>
        </w:rPr>
        <w:t>Дошкольных = 9 447/345 = 27,4 чел.</w:t>
      </w:r>
    </w:p>
    <w:p w:rsidR="006172D2" w:rsidRPr="008033E0" w:rsidRDefault="006172D2" w:rsidP="006172D2">
      <w:pPr>
        <w:keepNext/>
        <w:keepLines/>
        <w:tabs>
          <w:tab w:val="left" w:pos="910"/>
        </w:tabs>
        <w:ind w:firstLine="709"/>
        <w:jc w:val="both"/>
        <w:rPr>
          <w:sz w:val="18"/>
          <w:szCs w:val="18"/>
        </w:rPr>
      </w:pPr>
      <w:r w:rsidRPr="008033E0">
        <w:rPr>
          <w:sz w:val="18"/>
          <w:szCs w:val="18"/>
          <w:vertAlign w:val="superscript"/>
        </w:rPr>
        <w:t xml:space="preserve">4 </w:t>
      </w:r>
      <w:r w:rsidRPr="008033E0">
        <w:rPr>
          <w:sz w:val="18"/>
          <w:szCs w:val="18"/>
        </w:rPr>
        <w:t>Показатель на отчетную дату представлен из расчетной численности детей от 1 до 6 лет, посещающих МБДОУ – 11656 и численности детей указанной возрастной группы на территории муниципального образования город Норильск – 15434</w:t>
      </w:r>
    </w:p>
    <w:p w:rsidR="006172D2" w:rsidRPr="008033E0" w:rsidRDefault="006172D2" w:rsidP="006172D2">
      <w:pPr>
        <w:keepNext/>
        <w:keepLines/>
        <w:tabs>
          <w:tab w:val="left" w:pos="910"/>
        </w:tabs>
        <w:ind w:firstLine="720"/>
        <w:jc w:val="both"/>
        <w:rPr>
          <w:sz w:val="18"/>
          <w:szCs w:val="18"/>
        </w:rPr>
      </w:pPr>
      <w:r w:rsidRPr="008033E0">
        <w:rPr>
          <w:sz w:val="18"/>
          <w:szCs w:val="18"/>
        </w:rPr>
        <w:t>Обеспеченность = 11 656*100/15 434=75,5%</w:t>
      </w:r>
    </w:p>
    <w:p w:rsidR="006172D2" w:rsidRPr="008033E0" w:rsidRDefault="006172D2" w:rsidP="006172D2">
      <w:pPr>
        <w:keepNext/>
        <w:keepLines/>
        <w:tabs>
          <w:tab w:val="left" w:pos="910"/>
        </w:tabs>
        <w:ind w:firstLine="709"/>
        <w:jc w:val="both"/>
        <w:rPr>
          <w:sz w:val="18"/>
          <w:szCs w:val="18"/>
        </w:rPr>
      </w:pPr>
      <w:r w:rsidRPr="008033E0">
        <w:rPr>
          <w:sz w:val="18"/>
          <w:szCs w:val="18"/>
          <w:vertAlign w:val="superscript"/>
        </w:rPr>
        <w:t>5</w:t>
      </w:r>
      <w:r w:rsidRPr="008033E0">
        <w:rPr>
          <w:sz w:val="18"/>
          <w:szCs w:val="18"/>
        </w:rPr>
        <w:t xml:space="preserve"> Показатель составляет 100,0%, в связи с отсутствием детей в очереди от 3 до 7 лет</w:t>
      </w:r>
    </w:p>
    <w:p w:rsidR="006172D2" w:rsidRPr="008033E0" w:rsidRDefault="006172D2" w:rsidP="006172D2">
      <w:pPr>
        <w:keepNext/>
        <w:keepLines/>
        <w:tabs>
          <w:tab w:val="left" w:pos="910"/>
        </w:tabs>
        <w:ind w:firstLine="709"/>
        <w:jc w:val="both"/>
        <w:rPr>
          <w:sz w:val="18"/>
          <w:szCs w:val="18"/>
        </w:rPr>
      </w:pPr>
      <w:r w:rsidRPr="008033E0">
        <w:rPr>
          <w:sz w:val="18"/>
          <w:szCs w:val="18"/>
        </w:rPr>
        <w:t>Вместе с тем, расчетное значение показателя составило 102,4%: показатель представлен из расчета численности детей от 3 до 7 лет, посещающих МБДОУ – 10 228 и численности детей указанной возрастной группы на территории – 12 231 (за вычетом 2 246 детей в возрасте 6–7 лет, обучающихся в СШ (12 231–2 246=9 985)</w:t>
      </w:r>
    </w:p>
    <w:p w:rsidR="006172D2" w:rsidRPr="008033E0" w:rsidRDefault="006172D2" w:rsidP="006172D2">
      <w:pPr>
        <w:keepNext/>
        <w:keepLines/>
        <w:tabs>
          <w:tab w:val="left" w:pos="910"/>
        </w:tabs>
        <w:ind w:firstLine="720"/>
        <w:jc w:val="both"/>
        <w:rPr>
          <w:sz w:val="18"/>
          <w:szCs w:val="18"/>
        </w:rPr>
      </w:pPr>
      <w:r w:rsidRPr="008033E0">
        <w:rPr>
          <w:sz w:val="18"/>
          <w:szCs w:val="18"/>
        </w:rPr>
        <w:t>Обеспеченность = 10 228*100% /9 985 = 102,4%</w:t>
      </w:r>
    </w:p>
    <w:p w:rsidR="006172D2" w:rsidRPr="008033E0" w:rsidRDefault="006172D2" w:rsidP="006172D2">
      <w:pPr>
        <w:keepNext/>
        <w:keepLines/>
        <w:tabs>
          <w:tab w:val="left" w:pos="993"/>
        </w:tabs>
        <w:ind w:firstLine="720"/>
        <w:rPr>
          <w:sz w:val="18"/>
          <w:szCs w:val="18"/>
        </w:rPr>
      </w:pPr>
      <w:r w:rsidRPr="008033E0">
        <w:rPr>
          <w:sz w:val="18"/>
          <w:szCs w:val="18"/>
          <w:vertAlign w:val="superscript"/>
        </w:rPr>
        <w:t xml:space="preserve">6 </w:t>
      </w:r>
      <w:r w:rsidRPr="008033E0">
        <w:rPr>
          <w:sz w:val="18"/>
          <w:szCs w:val="18"/>
        </w:rPr>
        <w:t>Показатель составляет 100,0%, в связи с отсутствием детей в очереди от 5 до 7 лет</w:t>
      </w:r>
    </w:p>
    <w:p w:rsidR="006172D2" w:rsidRPr="008033E0" w:rsidRDefault="006172D2" w:rsidP="006172D2">
      <w:pPr>
        <w:keepNext/>
        <w:keepLines/>
        <w:ind w:firstLine="709"/>
        <w:jc w:val="both"/>
        <w:rPr>
          <w:sz w:val="18"/>
          <w:szCs w:val="18"/>
        </w:rPr>
      </w:pPr>
      <w:r w:rsidRPr="008033E0">
        <w:rPr>
          <w:sz w:val="18"/>
          <w:szCs w:val="18"/>
        </w:rPr>
        <w:t>Вместе с тем, расчетное значение показателя составило 102,4%: списочная численность детей от 5 до 7 лет, посещающих МБДОУ – 5 067 детей и численности детей указанной возрастной группы на территории – 7 192 (за вычетом 2246 детей в возрасте 6–7 лет, обучающихся в СШ (7 192–2 246 = 4 946)</w:t>
      </w:r>
    </w:p>
    <w:p w:rsidR="006172D2" w:rsidRPr="008033E0" w:rsidRDefault="006172D2" w:rsidP="006172D2">
      <w:pPr>
        <w:keepNext/>
        <w:keepLines/>
        <w:tabs>
          <w:tab w:val="left" w:pos="910"/>
        </w:tabs>
        <w:ind w:firstLine="720"/>
        <w:jc w:val="both"/>
        <w:rPr>
          <w:sz w:val="18"/>
          <w:szCs w:val="18"/>
        </w:rPr>
      </w:pPr>
      <w:r w:rsidRPr="008033E0">
        <w:rPr>
          <w:sz w:val="18"/>
          <w:szCs w:val="18"/>
        </w:rPr>
        <w:t>Обеспеченность = 5 067*100% / 4 946= 102,4%</w:t>
      </w:r>
    </w:p>
    <w:p w:rsidR="006172D2" w:rsidRPr="008033E0" w:rsidRDefault="006172D2" w:rsidP="006172D2">
      <w:pPr>
        <w:pStyle w:val="a4"/>
        <w:ind w:firstLine="709"/>
        <w:rPr>
          <w:sz w:val="18"/>
          <w:szCs w:val="18"/>
        </w:rPr>
      </w:pPr>
    </w:p>
    <w:p w:rsidR="006172D2" w:rsidRPr="00C50AD2" w:rsidRDefault="006172D2" w:rsidP="00C50AD2">
      <w:pPr>
        <w:pStyle w:val="a4"/>
        <w:ind w:firstLine="709"/>
      </w:pPr>
      <w:r w:rsidRPr="008033E0">
        <w:t xml:space="preserve">В сети функционирует 43 дошкольных образовательных учреждения. По состоянию на 01.01.2016 плановое количество мест в садах снизилось на 12 ед. в сравнении с аналогичным периодом 2014 года и составило 11 264 места. Изменения </w:t>
      </w:r>
      <w:r w:rsidRPr="00C50AD2">
        <w:t>плановой наполняемости обусловлено следующими причинами:</w:t>
      </w:r>
    </w:p>
    <w:p w:rsidR="00C50AD2" w:rsidRPr="00C50AD2" w:rsidRDefault="00C50AD2" w:rsidP="00C50AD2">
      <w:pPr>
        <w:pStyle w:val="a4"/>
        <w:numPr>
          <w:ilvl w:val="0"/>
          <w:numId w:val="52"/>
        </w:numPr>
        <w:tabs>
          <w:tab w:val="left" w:pos="993"/>
        </w:tabs>
        <w:ind w:left="0" w:firstLine="709"/>
      </w:pPr>
      <w:r w:rsidRPr="00C50AD2">
        <w:t xml:space="preserve">открытием 7 дополнительных мест в детском саду №36 за счет открытия группы дошкольного возраста вместо группы раннего возраста; </w:t>
      </w:r>
    </w:p>
    <w:p w:rsidR="00C50AD2" w:rsidRPr="00C50AD2" w:rsidRDefault="00C50AD2" w:rsidP="00C50AD2">
      <w:pPr>
        <w:pStyle w:val="a4"/>
        <w:numPr>
          <w:ilvl w:val="0"/>
          <w:numId w:val="52"/>
        </w:numPr>
        <w:tabs>
          <w:tab w:val="left" w:pos="993"/>
        </w:tabs>
        <w:ind w:left="0" w:firstLine="709"/>
      </w:pPr>
      <w:r w:rsidRPr="00C50AD2">
        <w:t>открытием 5 мест в детском саду №18 за счет открытия группы комбинированной направленности;</w:t>
      </w:r>
    </w:p>
    <w:p w:rsidR="00C50AD2" w:rsidRPr="00C50AD2" w:rsidRDefault="00C50AD2" w:rsidP="00C50AD2">
      <w:pPr>
        <w:pStyle w:val="a4"/>
        <w:numPr>
          <w:ilvl w:val="0"/>
          <w:numId w:val="52"/>
        </w:numPr>
        <w:tabs>
          <w:tab w:val="left" w:pos="993"/>
        </w:tabs>
        <w:ind w:left="0" w:firstLine="709"/>
      </w:pPr>
      <w:r w:rsidRPr="00C50AD2">
        <w:t>вводом 43 мест во втором корпусе детского сада №59;</w:t>
      </w:r>
    </w:p>
    <w:p w:rsidR="00C50AD2" w:rsidRPr="00C50AD2" w:rsidRDefault="00C50AD2" w:rsidP="00C50AD2">
      <w:pPr>
        <w:pStyle w:val="a4"/>
        <w:numPr>
          <w:ilvl w:val="0"/>
          <w:numId w:val="52"/>
        </w:numPr>
        <w:tabs>
          <w:tab w:val="left" w:pos="993"/>
        </w:tabs>
        <w:ind w:left="0" w:firstLine="709"/>
        <w:rPr>
          <w:szCs w:val="26"/>
        </w:rPr>
      </w:pPr>
      <w:r w:rsidRPr="00C50AD2">
        <w:rPr>
          <w:szCs w:val="26"/>
        </w:rPr>
        <w:t xml:space="preserve">уменьшением на 24 места </w:t>
      </w:r>
      <w:r w:rsidRPr="00C50AD2">
        <w:t xml:space="preserve">в детском саду №49 </w:t>
      </w:r>
      <w:r w:rsidRPr="00C50AD2">
        <w:rPr>
          <w:szCs w:val="26"/>
        </w:rPr>
        <w:t>для соблюдения требований пожарной безопасности</w:t>
      </w:r>
      <w:r w:rsidRPr="00C50AD2">
        <w:t xml:space="preserve"> (отсутствие 2 запасного выхода в угловых группах); </w:t>
      </w:r>
    </w:p>
    <w:p w:rsidR="00C50AD2" w:rsidRPr="00C50AD2" w:rsidRDefault="00C50AD2" w:rsidP="00C50AD2">
      <w:pPr>
        <w:pStyle w:val="a4"/>
        <w:numPr>
          <w:ilvl w:val="0"/>
          <w:numId w:val="52"/>
        </w:numPr>
        <w:tabs>
          <w:tab w:val="left" w:pos="993"/>
        </w:tabs>
        <w:ind w:left="0" w:firstLine="709"/>
      </w:pPr>
      <w:r w:rsidRPr="00C50AD2">
        <w:rPr>
          <w:szCs w:val="26"/>
        </w:rPr>
        <w:t xml:space="preserve">уменьшением на 24 места </w:t>
      </w:r>
      <w:r w:rsidRPr="00C50AD2">
        <w:t xml:space="preserve">в детском саду №50 </w:t>
      </w:r>
      <w:r w:rsidRPr="00C50AD2">
        <w:rPr>
          <w:szCs w:val="26"/>
        </w:rPr>
        <w:t>для соблюдения требований пожарной безопасности</w:t>
      </w:r>
      <w:r w:rsidRPr="00C50AD2">
        <w:t xml:space="preserve"> (отсутствие 2 запасного выхода в угловых группах);</w:t>
      </w:r>
    </w:p>
    <w:p w:rsidR="00C50AD2" w:rsidRPr="00C50AD2" w:rsidRDefault="00C50AD2" w:rsidP="00C50AD2">
      <w:pPr>
        <w:pStyle w:val="a4"/>
        <w:numPr>
          <w:ilvl w:val="0"/>
          <w:numId w:val="52"/>
        </w:numPr>
        <w:tabs>
          <w:tab w:val="left" w:pos="993"/>
        </w:tabs>
        <w:ind w:left="0" w:firstLine="709"/>
        <w:rPr>
          <w:szCs w:val="26"/>
        </w:rPr>
      </w:pPr>
      <w:r w:rsidRPr="00C50AD2">
        <w:t xml:space="preserve"> </w:t>
      </w:r>
      <w:r w:rsidRPr="00C50AD2">
        <w:rPr>
          <w:szCs w:val="26"/>
        </w:rPr>
        <w:t xml:space="preserve">уменьшением на 15 мест </w:t>
      </w:r>
      <w:r w:rsidRPr="00C50AD2">
        <w:t xml:space="preserve">в детском саду №14 </w:t>
      </w:r>
      <w:r w:rsidRPr="00C50AD2">
        <w:rPr>
          <w:szCs w:val="26"/>
        </w:rPr>
        <w:t xml:space="preserve">за счет изменения плановой численности для детей раннего возраста </w:t>
      </w:r>
      <w:r w:rsidRPr="00C50AD2">
        <w:t xml:space="preserve">(открытие группы раннего возраста – дети до 3-х лет с меньшей нормативной наполняемостью вместо группы дошкольного возраста, ввиду отсутствия в очереди детей от 3-х до 7 лет); </w:t>
      </w:r>
    </w:p>
    <w:p w:rsidR="00C50AD2" w:rsidRPr="00C50AD2" w:rsidRDefault="00C50AD2" w:rsidP="00C50AD2">
      <w:pPr>
        <w:pStyle w:val="a4"/>
        <w:numPr>
          <w:ilvl w:val="0"/>
          <w:numId w:val="52"/>
        </w:numPr>
        <w:tabs>
          <w:tab w:val="left" w:pos="993"/>
        </w:tabs>
        <w:ind w:left="0" w:firstLine="709"/>
        <w:rPr>
          <w:szCs w:val="26"/>
        </w:rPr>
      </w:pPr>
      <w:r w:rsidRPr="00C50AD2">
        <w:rPr>
          <w:szCs w:val="26"/>
        </w:rPr>
        <w:t>уменьшением</w:t>
      </w:r>
      <w:r w:rsidRPr="00C50AD2">
        <w:t xml:space="preserve"> </w:t>
      </w:r>
      <w:r w:rsidRPr="00C50AD2">
        <w:rPr>
          <w:szCs w:val="26"/>
        </w:rPr>
        <w:t xml:space="preserve">на 4 места </w:t>
      </w:r>
      <w:r w:rsidRPr="00C50AD2">
        <w:t xml:space="preserve">в детском саду №29 </w:t>
      </w:r>
      <w:r w:rsidRPr="00C50AD2">
        <w:rPr>
          <w:szCs w:val="26"/>
        </w:rPr>
        <w:t xml:space="preserve">за счет изменения плановой численности для детей раннего возраста </w:t>
      </w:r>
      <w:r w:rsidRPr="00C50AD2">
        <w:t>(открытие группы раннего возраста – дети до 3-х лет с меньшей нормативной наполняемостью вместо группы дошкольного возраста, ввиду отсутствия в очереди детей от 3-х до 7 лет)</w:t>
      </w:r>
      <w:r w:rsidRPr="00C50AD2">
        <w:rPr>
          <w:szCs w:val="26"/>
        </w:rPr>
        <w:t>.</w:t>
      </w:r>
    </w:p>
    <w:p w:rsidR="006172D2" w:rsidRPr="00C50AD2" w:rsidRDefault="00C50AD2" w:rsidP="00C50AD2">
      <w:pPr>
        <w:pStyle w:val="a4"/>
        <w:tabs>
          <w:tab w:val="left" w:pos="993"/>
        </w:tabs>
        <w:ind w:firstLine="709"/>
        <w:rPr>
          <w:szCs w:val="26"/>
        </w:rPr>
      </w:pPr>
      <w:r w:rsidRPr="00C50AD2">
        <w:t>Списочная численность детей на 01.01.2016 составила 11 656 чел., что на 392 чел. выше плановой наполняемости садов (11 264 чел.). Данный факт объясняется тем, что дети в течении года находятся в длительных отпусках, в результате чего группы изначально формируются с превышением плановой наполняемости для полной загрузки дошкольных учреждений.</w:t>
      </w:r>
    </w:p>
    <w:p w:rsidR="006172D2" w:rsidRPr="00C50AD2" w:rsidRDefault="006172D2" w:rsidP="00C50AD2">
      <w:pPr>
        <w:pStyle w:val="a4"/>
        <w:tabs>
          <w:tab w:val="left" w:pos="567"/>
        </w:tabs>
        <w:ind w:firstLine="709"/>
      </w:pPr>
      <w:r w:rsidRPr="00C50AD2">
        <w:t>Среднесписочная численность по отношению к прошлому году в целом выросла на 3,4% (+373 ребенка), в основном за счет увеличения количества детей дошкольного возраста, посещающих дошкольные учреждения.</w:t>
      </w:r>
    </w:p>
    <w:p w:rsidR="006172D2" w:rsidRPr="00C50AD2" w:rsidRDefault="00C50AD2" w:rsidP="00C50AD2">
      <w:pPr>
        <w:keepNext/>
        <w:keepLines/>
        <w:tabs>
          <w:tab w:val="left" w:pos="1080"/>
        </w:tabs>
        <w:ind w:firstLine="709"/>
        <w:jc w:val="both"/>
        <w:rPr>
          <w:sz w:val="26"/>
          <w:szCs w:val="26"/>
        </w:rPr>
      </w:pPr>
      <w:r w:rsidRPr="00C50AD2">
        <w:rPr>
          <w:sz w:val="26"/>
          <w:szCs w:val="26"/>
        </w:rPr>
        <w:lastRenderedPageBreak/>
        <w:t>В очереди на устройство детей в дошкольные образовательные учреждения состоит 5 980 детей от 0 до 3 лет, что на 22 ребенка меньше аналогичного периода 2014 года (6 002 ребенка) и обусловлено демографическими процессами на территории. По состоянию на 01.01.2016 дети от 3 до 7 лет, состоящие на очереди с целью устройства в дошкольные учреждения, отсутствуют.</w:t>
      </w:r>
      <w:r w:rsidR="006172D2" w:rsidRPr="00C50AD2">
        <w:rPr>
          <w:sz w:val="26"/>
          <w:szCs w:val="26"/>
        </w:rPr>
        <w:t xml:space="preserve"> </w:t>
      </w:r>
    </w:p>
    <w:p w:rsidR="006172D2" w:rsidRPr="008033E0" w:rsidRDefault="006172D2" w:rsidP="00C50AD2">
      <w:pPr>
        <w:pStyle w:val="a4"/>
        <w:tabs>
          <w:tab w:val="left" w:pos="900"/>
        </w:tabs>
        <w:ind w:firstLine="709"/>
      </w:pPr>
      <w:r w:rsidRPr="00C50AD2">
        <w:t>Количество групп компенсирующей направленности (для детей</w:t>
      </w:r>
      <w:r w:rsidRPr="008033E0">
        <w:t xml:space="preserve"> с нарушением речи, детей с нарушением зрения, с задержкой психического развития и слабослышащих детей) в садах в отчетном периоде снизилось на 1 ед. и составило 42 группы (за счет изменения направленности группы в детском саду №18: из группы компенсирующей направленности для слабовидящих детей с амблиопией и косоглазием </w:t>
      </w:r>
      <w:r w:rsidRPr="008033E0">
        <w:rPr>
          <w:szCs w:val="26"/>
        </w:rPr>
        <w:t>в группу комбинированной направленности</w:t>
      </w:r>
      <w:r w:rsidRPr="008033E0">
        <w:t xml:space="preserve">). </w:t>
      </w:r>
    </w:p>
    <w:p w:rsidR="006172D2" w:rsidRPr="008033E0" w:rsidRDefault="006172D2" w:rsidP="006172D2">
      <w:pPr>
        <w:pStyle w:val="a4"/>
        <w:shd w:val="clear" w:color="auto" w:fill="FFFFFF" w:themeFill="background1"/>
        <w:tabs>
          <w:tab w:val="left" w:pos="900"/>
        </w:tabs>
        <w:ind w:firstLine="709"/>
      </w:pPr>
      <w:r w:rsidRPr="008033E0">
        <w:t xml:space="preserve">Кроме того, в дошкольных учреждениях функционируют 41 логопедический пункт (аналогичное количество) и 4 группы комбинированной направленности для детей с нарушениями зрения и нормально развивающихся сверстников, что </w:t>
      </w:r>
      <w:r w:rsidRPr="008033E0">
        <w:rPr>
          <w:szCs w:val="26"/>
        </w:rPr>
        <w:t xml:space="preserve">на 1 группу больше чем в 2014 году за счет изменения направленности группы </w:t>
      </w:r>
      <w:r w:rsidRPr="008033E0">
        <w:t>в детском саду №18</w:t>
      </w:r>
      <w:r w:rsidRPr="008033E0">
        <w:rPr>
          <w:szCs w:val="26"/>
        </w:rPr>
        <w:t>: из группы компенсирующей направленности для слабовидящих детей с амблиопией, косоглазием в группу комбинированной направленности</w:t>
      </w:r>
      <w:r w:rsidRPr="008033E0">
        <w:t>.</w:t>
      </w:r>
    </w:p>
    <w:p w:rsidR="006172D2" w:rsidRPr="008033E0" w:rsidRDefault="006172D2" w:rsidP="006172D2">
      <w:pPr>
        <w:tabs>
          <w:tab w:val="left" w:pos="900"/>
        </w:tabs>
        <w:autoSpaceDE w:val="0"/>
        <w:autoSpaceDN w:val="0"/>
        <w:adjustRightInd w:val="0"/>
        <w:jc w:val="both"/>
        <w:rPr>
          <w:b/>
          <w:bCs/>
          <w:i/>
          <w:iCs/>
          <w:sz w:val="26"/>
          <w:szCs w:val="26"/>
          <w:u w:val="single"/>
        </w:rPr>
      </w:pPr>
    </w:p>
    <w:p w:rsidR="006172D2" w:rsidRPr="008033E0" w:rsidRDefault="006172D2" w:rsidP="006172D2">
      <w:pPr>
        <w:tabs>
          <w:tab w:val="left" w:pos="900"/>
        </w:tabs>
        <w:autoSpaceDE w:val="0"/>
        <w:autoSpaceDN w:val="0"/>
        <w:adjustRightInd w:val="0"/>
        <w:ind w:firstLine="709"/>
        <w:jc w:val="center"/>
        <w:rPr>
          <w:sz w:val="26"/>
          <w:szCs w:val="26"/>
        </w:rPr>
      </w:pPr>
      <w:r w:rsidRPr="008033E0">
        <w:rPr>
          <w:b/>
          <w:bCs/>
          <w:i/>
          <w:iCs/>
          <w:sz w:val="26"/>
          <w:szCs w:val="26"/>
          <w:u w:val="single"/>
        </w:rPr>
        <w:t>Муниципальная услуга «Общее образование»</w:t>
      </w:r>
      <w:r w:rsidRPr="008033E0">
        <w:rPr>
          <w:sz w:val="26"/>
          <w:szCs w:val="26"/>
        </w:rPr>
        <w:t xml:space="preserve">                                                                                                   </w:t>
      </w:r>
    </w:p>
    <w:p w:rsidR="006172D2" w:rsidRPr="008033E0" w:rsidRDefault="006172D2" w:rsidP="006172D2">
      <w:pPr>
        <w:autoSpaceDE w:val="0"/>
        <w:autoSpaceDN w:val="0"/>
        <w:adjustRightInd w:val="0"/>
        <w:jc w:val="right"/>
        <w:rPr>
          <w:sz w:val="26"/>
          <w:szCs w:val="26"/>
        </w:rPr>
      </w:pPr>
      <w:r w:rsidRPr="008033E0">
        <w:rPr>
          <w:sz w:val="26"/>
          <w:szCs w:val="26"/>
        </w:rPr>
        <w:t xml:space="preserve"> Таблица</w:t>
      </w:r>
      <w:r w:rsidR="005614F9" w:rsidRPr="008033E0">
        <w:rPr>
          <w:sz w:val="26"/>
          <w:szCs w:val="26"/>
        </w:rPr>
        <w:t xml:space="preserve"> 24</w:t>
      </w:r>
    </w:p>
    <w:p w:rsidR="006172D2" w:rsidRPr="002304FD" w:rsidRDefault="006172D2" w:rsidP="006172D2">
      <w:pPr>
        <w:autoSpaceDE w:val="0"/>
        <w:autoSpaceDN w:val="0"/>
        <w:adjustRightInd w:val="0"/>
        <w:spacing w:after="120"/>
        <w:jc w:val="center"/>
        <w:rPr>
          <w:b/>
          <w:bCs/>
          <w:iCs/>
          <w:sz w:val="26"/>
          <w:szCs w:val="26"/>
        </w:rPr>
      </w:pPr>
      <w:r w:rsidRPr="002304FD">
        <w:rPr>
          <w:b/>
          <w:bCs/>
          <w:iCs/>
          <w:sz w:val="26"/>
          <w:szCs w:val="26"/>
        </w:rPr>
        <w:t>Основные показатели общего образования</w:t>
      </w:r>
    </w:p>
    <w:tbl>
      <w:tblPr>
        <w:tblW w:w="4888" w:type="pct"/>
        <w:tblInd w:w="108" w:type="dxa"/>
        <w:tblLayout w:type="fixed"/>
        <w:tblLook w:val="04A0" w:firstRow="1" w:lastRow="0" w:firstColumn="1" w:lastColumn="0" w:noHBand="0" w:noVBand="1"/>
      </w:tblPr>
      <w:tblGrid>
        <w:gridCol w:w="657"/>
        <w:gridCol w:w="3151"/>
        <w:gridCol w:w="1222"/>
        <w:gridCol w:w="1615"/>
        <w:gridCol w:w="1576"/>
        <w:gridCol w:w="1136"/>
      </w:tblGrid>
      <w:tr w:rsidR="006172D2" w:rsidRPr="008033E0" w:rsidTr="00A85DCE">
        <w:trPr>
          <w:trHeight w:val="20"/>
          <w:tblHeader/>
        </w:trPr>
        <w:tc>
          <w:tcPr>
            <w:tcW w:w="351" w:type="pct"/>
            <w:tcBorders>
              <w:top w:val="single" w:sz="4" w:space="0" w:color="auto"/>
              <w:left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lang w:val="en-US"/>
              </w:rPr>
            </w:pPr>
            <w:r w:rsidRPr="008033E0">
              <w:rPr>
                <w:color w:val="000000"/>
                <w:sz w:val="20"/>
                <w:szCs w:val="20"/>
              </w:rPr>
              <w:t>№ п/п</w:t>
            </w:r>
          </w:p>
        </w:tc>
        <w:tc>
          <w:tcPr>
            <w:tcW w:w="1684" w:type="pct"/>
            <w:tcBorders>
              <w:top w:val="single" w:sz="4" w:space="0" w:color="auto"/>
              <w:left w:val="nil"/>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Наименование показателя</w:t>
            </w:r>
          </w:p>
        </w:tc>
        <w:tc>
          <w:tcPr>
            <w:tcW w:w="653" w:type="pct"/>
            <w:tcBorders>
              <w:top w:val="single" w:sz="4" w:space="0" w:color="auto"/>
              <w:left w:val="nil"/>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Ед. изм.</w:t>
            </w:r>
          </w:p>
        </w:tc>
        <w:tc>
          <w:tcPr>
            <w:tcW w:w="863" w:type="pct"/>
            <w:tcBorders>
              <w:top w:val="single" w:sz="4" w:space="0" w:color="auto"/>
              <w:left w:val="nil"/>
              <w:right w:val="single" w:sz="4" w:space="0" w:color="auto"/>
            </w:tcBorders>
            <w:shd w:val="clear" w:color="auto" w:fill="auto"/>
            <w:vAlign w:val="center"/>
          </w:tcPr>
          <w:p w:rsidR="006172D2" w:rsidRPr="008033E0" w:rsidRDefault="006172D2" w:rsidP="006172D2">
            <w:pPr>
              <w:jc w:val="center"/>
              <w:rPr>
                <w:color w:val="000000"/>
                <w:sz w:val="20"/>
                <w:szCs w:val="20"/>
              </w:rPr>
            </w:pPr>
            <w:r w:rsidRPr="008033E0">
              <w:rPr>
                <w:color w:val="000000"/>
                <w:sz w:val="20"/>
                <w:szCs w:val="20"/>
              </w:rPr>
              <w:t>2014</w:t>
            </w:r>
          </w:p>
        </w:tc>
        <w:tc>
          <w:tcPr>
            <w:tcW w:w="842" w:type="pct"/>
            <w:tcBorders>
              <w:top w:val="single" w:sz="4" w:space="0" w:color="auto"/>
              <w:left w:val="nil"/>
              <w:right w:val="single" w:sz="4" w:space="0" w:color="auto"/>
            </w:tcBorders>
            <w:shd w:val="clear" w:color="auto" w:fill="auto"/>
            <w:vAlign w:val="center"/>
          </w:tcPr>
          <w:p w:rsidR="006172D2" w:rsidRPr="008033E0" w:rsidRDefault="006172D2" w:rsidP="006172D2">
            <w:pPr>
              <w:jc w:val="center"/>
              <w:rPr>
                <w:color w:val="000000"/>
                <w:sz w:val="20"/>
                <w:szCs w:val="20"/>
              </w:rPr>
            </w:pPr>
            <w:r w:rsidRPr="008033E0">
              <w:rPr>
                <w:color w:val="000000"/>
                <w:sz w:val="20"/>
                <w:szCs w:val="20"/>
              </w:rPr>
              <w:t>2015</w:t>
            </w:r>
          </w:p>
        </w:tc>
        <w:tc>
          <w:tcPr>
            <w:tcW w:w="608" w:type="pct"/>
            <w:tcBorders>
              <w:top w:val="single" w:sz="4" w:space="0" w:color="auto"/>
              <w:left w:val="nil"/>
              <w:right w:val="single" w:sz="4" w:space="0" w:color="auto"/>
            </w:tcBorders>
            <w:shd w:val="clear" w:color="auto" w:fill="auto"/>
            <w:vAlign w:val="center"/>
            <w:hideMark/>
          </w:tcPr>
          <w:p w:rsidR="006172D2" w:rsidRPr="008033E0" w:rsidRDefault="006172D2" w:rsidP="006172D2">
            <w:pPr>
              <w:ind w:left="-108" w:right="-108"/>
              <w:jc w:val="center"/>
              <w:rPr>
                <w:color w:val="000000"/>
                <w:sz w:val="20"/>
                <w:szCs w:val="20"/>
              </w:rPr>
            </w:pPr>
            <w:r w:rsidRPr="008033E0">
              <w:rPr>
                <w:color w:val="000000"/>
                <w:sz w:val="20"/>
                <w:szCs w:val="20"/>
              </w:rPr>
              <w:t xml:space="preserve">  Абс.откл., </w:t>
            </w:r>
          </w:p>
          <w:p w:rsidR="006172D2" w:rsidRPr="008033E0" w:rsidRDefault="006172D2" w:rsidP="006172D2">
            <w:pPr>
              <w:ind w:left="-108" w:right="-108"/>
              <w:jc w:val="center"/>
              <w:rPr>
                <w:color w:val="000000"/>
                <w:sz w:val="20"/>
                <w:szCs w:val="20"/>
              </w:rPr>
            </w:pPr>
            <w:r w:rsidRPr="008033E0">
              <w:rPr>
                <w:color w:val="000000"/>
                <w:sz w:val="20"/>
                <w:szCs w:val="20"/>
              </w:rPr>
              <w:t>+/–</w:t>
            </w:r>
          </w:p>
        </w:tc>
      </w:tr>
      <w:tr w:rsidR="006172D2" w:rsidRPr="008033E0" w:rsidTr="00A85DC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6172D2" w:rsidRPr="008033E0" w:rsidRDefault="006172D2" w:rsidP="006172D2">
            <w:pPr>
              <w:rPr>
                <w:color w:val="000000"/>
                <w:sz w:val="20"/>
                <w:szCs w:val="20"/>
              </w:rPr>
            </w:pPr>
            <w:r w:rsidRPr="008033E0">
              <w:rPr>
                <w:b/>
                <w:bCs/>
                <w:color w:val="000000"/>
                <w:sz w:val="20"/>
                <w:szCs w:val="20"/>
              </w:rPr>
              <w:t>Муниципальная услуга «Общее образование»</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общеобразовательных учреждений, в т.ч.:</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42/30 370</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40/30 370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1.1</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средних общеобразовательных школ</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30/20 842</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29/21 602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-1/760</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1.2</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школ с углубленным изучением предметов</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0</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1.3</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лицеев</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2/1 872</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1/1 112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-1/-760</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1.4</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 xml:space="preserve">Кол-во гимназий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6/5 550</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6/5 550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1.5</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интернатных учреждений</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1/597</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1/597</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1.6</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центров образования</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ед./мест</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3/1 509</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3/1 509</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классов/учащихся всего, в т.ч.</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color w:val="000000"/>
                <w:sz w:val="20"/>
                <w:szCs w:val="20"/>
              </w:rPr>
              <w:t>1 042/22 585</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1 048/23 041</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6 / 456</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2.1</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 xml:space="preserve">Кол-во классов/учащихся в начальных, средних общеобразовательных школах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731/16 121</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762/17 020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31 / 899</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2.2</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 xml:space="preserve">Кол-во классов/учащихся в лицеях, гимназиях, в школах с углубленных изучением предметов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253/5 759</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228/5 284</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-25 / -475</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2.3</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 xml:space="preserve">Кол-во классов/учащихся в интернатных учреждениях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10/145</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10/147</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 / 2</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 </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в т.ч.:  сирот (постоянно–проживающих)</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35</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33</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 </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 xml:space="preserve"> приходящих</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110</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114</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2.4</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 xml:space="preserve">Кол-во классов/учащихся в центрах образования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48/560</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48/590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 / 30</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3</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Кол-во классов/учащихся, занимающихся у логопеда</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243/974</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261/1 045</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18 / 71</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4</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Кол-во классов/учащихся, занимающихся в коррекционных классах</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кл./чел.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29/243</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25 / 236</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 / -7</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5</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Кол-во групп/учащихся пред</w:t>
            </w:r>
            <w:r w:rsidRPr="008033E0">
              <w:rPr>
                <w:color w:val="000000"/>
                <w:sz w:val="20"/>
                <w:szCs w:val="20"/>
              </w:rPr>
              <w:lastRenderedPageBreak/>
              <w:t>школьного образования</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lastRenderedPageBreak/>
              <w:t>гр./чел.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lang w:val="en-US"/>
              </w:rPr>
            </w:pPr>
            <w:r w:rsidRPr="008033E0">
              <w:rPr>
                <w:color w:val="000000"/>
                <w:sz w:val="20"/>
                <w:szCs w:val="20"/>
              </w:rPr>
              <w:t>-</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lang w:val="en-US"/>
              </w:rPr>
            </w:pPr>
            <w:r w:rsidRPr="008033E0">
              <w:rPr>
                <w:color w:val="000000"/>
                <w:sz w:val="20"/>
                <w:szCs w:val="20"/>
                <w:lang w:val="en-US"/>
              </w:rPr>
              <w:t>-</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lastRenderedPageBreak/>
              <w:t>6</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учащихся, занимающихся по очной форме обучения</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22 241</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22 292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51</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7</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учащихся, занимающихся по заочной форме обучения</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344</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391</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47</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8</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учащихся, занимающихся по форме экстернат</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9</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индивидуально обучающихся больных детей на дому</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68</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80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12</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10</w:t>
            </w:r>
          </w:p>
        </w:tc>
        <w:tc>
          <w:tcPr>
            <w:tcW w:w="1684"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индивидуально обучающихся детей–инвалидов на дому</w:t>
            </w:r>
          </w:p>
        </w:tc>
        <w:tc>
          <w:tcPr>
            <w:tcW w:w="65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42</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sz w:val="20"/>
                <w:szCs w:val="20"/>
              </w:rPr>
              <w:t>62</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20</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11</w:t>
            </w:r>
          </w:p>
        </w:tc>
        <w:tc>
          <w:tcPr>
            <w:tcW w:w="1684"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детей, обучающихся на стационарном лечении в медицинских учреждениях</w:t>
            </w:r>
          </w:p>
        </w:tc>
        <w:tc>
          <w:tcPr>
            <w:tcW w:w="65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1 737</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1 500</w:t>
            </w:r>
          </w:p>
        </w:tc>
        <w:tc>
          <w:tcPr>
            <w:tcW w:w="608" w:type="pct"/>
            <w:tcBorders>
              <w:top w:val="single" w:sz="4" w:space="0" w:color="auto"/>
              <w:left w:val="nil"/>
              <w:bottom w:val="single" w:sz="4" w:space="0" w:color="auto"/>
              <w:right w:val="single" w:sz="4" w:space="0" w:color="auto"/>
            </w:tcBorders>
            <w:shd w:val="clear" w:color="000000" w:fill="auto"/>
            <w:vAlign w:val="center"/>
            <w:hideMark/>
          </w:tcPr>
          <w:p w:rsidR="006172D2" w:rsidRPr="008033E0" w:rsidRDefault="006172D2" w:rsidP="006172D2">
            <w:pPr>
              <w:jc w:val="center"/>
              <w:rPr>
                <w:color w:val="000000"/>
                <w:sz w:val="20"/>
                <w:szCs w:val="20"/>
              </w:rPr>
            </w:pPr>
            <w:r w:rsidRPr="008033E0">
              <w:rPr>
                <w:color w:val="000000"/>
                <w:sz w:val="20"/>
                <w:szCs w:val="20"/>
              </w:rPr>
              <w:t>-237</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12</w:t>
            </w:r>
          </w:p>
        </w:tc>
        <w:tc>
          <w:tcPr>
            <w:tcW w:w="1684"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Количество детей, обучающихся в местах временного содержания</w:t>
            </w:r>
          </w:p>
        </w:tc>
        <w:tc>
          <w:tcPr>
            <w:tcW w:w="65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37</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0</w:t>
            </w:r>
          </w:p>
        </w:tc>
        <w:tc>
          <w:tcPr>
            <w:tcW w:w="608" w:type="pct"/>
            <w:tcBorders>
              <w:top w:val="single" w:sz="4" w:space="0" w:color="auto"/>
              <w:left w:val="nil"/>
              <w:bottom w:val="single" w:sz="4" w:space="0" w:color="auto"/>
              <w:right w:val="single" w:sz="4" w:space="0" w:color="auto"/>
            </w:tcBorders>
            <w:shd w:val="clear" w:color="000000" w:fill="auto"/>
            <w:vAlign w:val="center"/>
            <w:hideMark/>
          </w:tcPr>
          <w:p w:rsidR="006172D2" w:rsidRPr="008033E0" w:rsidRDefault="006172D2" w:rsidP="006172D2">
            <w:pPr>
              <w:jc w:val="center"/>
              <w:rPr>
                <w:color w:val="000000"/>
                <w:sz w:val="20"/>
                <w:szCs w:val="20"/>
              </w:rPr>
            </w:pPr>
            <w:r w:rsidRPr="008033E0">
              <w:rPr>
                <w:color w:val="000000"/>
                <w:sz w:val="20"/>
                <w:szCs w:val="20"/>
              </w:rPr>
              <w:t>-37</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13</w:t>
            </w:r>
          </w:p>
        </w:tc>
        <w:tc>
          <w:tcPr>
            <w:tcW w:w="1684"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rPr>
                <w:color w:val="000000"/>
                <w:sz w:val="20"/>
                <w:szCs w:val="20"/>
              </w:rPr>
            </w:pPr>
            <w:r w:rsidRPr="008033E0">
              <w:rPr>
                <w:color w:val="000000"/>
                <w:sz w:val="20"/>
                <w:szCs w:val="20"/>
              </w:rPr>
              <w:t>Кол-во групп/детей в группах продленного дня</w:t>
            </w:r>
          </w:p>
        </w:tc>
        <w:tc>
          <w:tcPr>
            <w:tcW w:w="65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гр./чел.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246/5 567</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204/5 100</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-42 / -467</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14</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vertAlign w:val="superscript"/>
              </w:rPr>
            </w:pPr>
            <w:r w:rsidRPr="008033E0">
              <w:rPr>
                <w:color w:val="000000"/>
                <w:sz w:val="20"/>
                <w:szCs w:val="20"/>
              </w:rPr>
              <w:t>Средняя наполняемость групп продленного дня</w:t>
            </w:r>
            <w:r w:rsidRPr="008033E0">
              <w:rPr>
                <w:sz w:val="20"/>
                <w:szCs w:val="20"/>
                <w:vertAlign w:val="superscript"/>
              </w:rPr>
              <w:t>*</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22,6</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25,0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2,4</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15</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школ с 5–дневной формой обучения</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lang w:val="en-US"/>
              </w:rPr>
            </w:pPr>
            <w:r w:rsidRPr="008033E0">
              <w:rPr>
                <w:color w:val="000000"/>
                <w:sz w:val="20"/>
                <w:szCs w:val="20"/>
              </w:rPr>
              <w:t>-</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lang w:val="en-US"/>
              </w:rPr>
            </w:pPr>
            <w:r w:rsidRPr="008033E0">
              <w:rPr>
                <w:color w:val="000000"/>
                <w:sz w:val="20"/>
                <w:szCs w:val="20"/>
                <w:lang w:val="en-US"/>
              </w:rPr>
              <w:t>-</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16</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школ с 6–дневной формой обучения</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42</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40</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17</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школ, работающих в одну смену</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31</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31</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18</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Кол-во школ, работающих в две и более смены</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ед.</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11</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9</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w:t>
            </w:r>
          </w:p>
        </w:tc>
      </w:tr>
      <w:tr w:rsidR="006172D2" w:rsidRPr="008033E0" w:rsidTr="00A85DCE">
        <w:trPr>
          <w:trHeight w:val="2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19</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Количество выпускников, в т.ч.:</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1 307</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1 392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85</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ind w:right="-108"/>
              <w:jc w:val="center"/>
              <w:rPr>
                <w:color w:val="000000"/>
                <w:sz w:val="20"/>
                <w:szCs w:val="20"/>
              </w:rPr>
            </w:pPr>
            <w:r w:rsidRPr="008033E0">
              <w:rPr>
                <w:color w:val="000000"/>
                <w:sz w:val="20"/>
                <w:szCs w:val="20"/>
              </w:rPr>
              <w:t>19.1</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vertAlign w:val="superscript"/>
              </w:rPr>
            </w:pPr>
            <w:r w:rsidRPr="008033E0">
              <w:rPr>
                <w:color w:val="000000"/>
                <w:sz w:val="20"/>
                <w:szCs w:val="20"/>
              </w:rPr>
              <w:t>сдавших ЕГЭ по русскому языку</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vertAlign w:val="superscript"/>
              </w:rPr>
            </w:pPr>
            <w:r w:rsidRPr="008033E0">
              <w:rPr>
                <w:sz w:val="20"/>
                <w:szCs w:val="20"/>
              </w:rPr>
              <w:t>1 279</w:t>
            </w:r>
            <w:r w:rsidRPr="008033E0">
              <w:rPr>
                <w:sz w:val="20"/>
                <w:szCs w:val="20"/>
                <w:vertAlign w:val="superscript"/>
              </w:rPr>
              <w:t>**</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vertAlign w:val="superscript"/>
              </w:rPr>
            </w:pPr>
            <w:r w:rsidRPr="008033E0">
              <w:rPr>
                <w:sz w:val="20"/>
                <w:szCs w:val="20"/>
              </w:rPr>
              <w:t>1 331</w:t>
            </w:r>
            <w:r w:rsidRPr="008033E0">
              <w:rPr>
                <w:sz w:val="20"/>
                <w:szCs w:val="20"/>
                <w:vertAlign w:val="superscript"/>
              </w:rPr>
              <w:t>***</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52</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ind w:right="-108"/>
              <w:jc w:val="center"/>
              <w:rPr>
                <w:color w:val="000000"/>
                <w:sz w:val="20"/>
                <w:szCs w:val="20"/>
              </w:rPr>
            </w:pPr>
            <w:r w:rsidRPr="008033E0">
              <w:rPr>
                <w:color w:val="000000"/>
                <w:sz w:val="20"/>
                <w:szCs w:val="20"/>
              </w:rPr>
              <w:t>19.2</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vertAlign w:val="superscript"/>
              </w:rPr>
            </w:pPr>
            <w:r w:rsidRPr="008033E0">
              <w:rPr>
                <w:color w:val="000000"/>
                <w:sz w:val="20"/>
                <w:szCs w:val="20"/>
              </w:rPr>
              <w:t>сдавших ЕГЭ по математике</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vertAlign w:val="superscript"/>
              </w:rPr>
            </w:pPr>
            <w:r w:rsidRPr="008033E0">
              <w:rPr>
                <w:color w:val="000000"/>
                <w:sz w:val="20"/>
                <w:szCs w:val="20"/>
              </w:rPr>
              <w:t>1 287</w:t>
            </w:r>
            <w:r w:rsidRPr="008033E0">
              <w:rPr>
                <w:sz w:val="20"/>
                <w:szCs w:val="20"/>
                <w:vertAlign w:val="superscript"/>
              </w:rPr>
              <w:t>**</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vertAlign w:val="superscript"/>
              </w:rPr>
            </w:pPr>
            <w:r w:rsidRPr="008033E0">
              <w:rPr>
                <w:sz w:val="20"/>
                <w:szCs w:val="20"/>
              </w:rPr>
              <w:t>1 326</w:t>
            </w:r>
            <w:r w:rsidRPr="008033E0">
              <w:rPr>
                <w:sz w:val="20"/>
                <w:szCs w:val="20"/>
                <w:vertAlign w:val="superscript"/>
              </w:rPr>
              <w:t>***</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39</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20</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Удельный вес лиц, сдавших ЕГЭ</w:t>
            </w:r>
            <w:r w:rsidRPr="008033E0">
              <w:rPr>
                <w:color w:val="000000"/>
                <w:sz w:val="20"/>
                <w:szCs w:val="20"/>
                <w:vertAlign w:val="superscript"/>
              </w:rPr>
              <w:t>***</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97,3</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99,2</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1,9</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21</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Обеспеченность учащихся площадями</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м</w:t>
            </w:r>
            <w:r w:rsidRPr="008033E0">
              <w:rPr>
                <w:color w:val="000000"/>
                <w:sz w:val="20"/>
                <w:szCs w:val="20"/>
                <w:vertAlign w:val="superscript"/>
              </w:rPr>
              <w:t>2</w:t>
            </w:r>
            <w:r w:rsidRPr="008033E0">
              <w:rPr>
                <w:color w:val="000000"/>
                <w:sz w:val="20"/>
                <w:szCs w:val="20"/>
              </w:rPr>
              <w:t xml:space="preserve"> на 1го учащ.</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11,5</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11,5</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22</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rPr>
            </w:pPr>
            <w:r w:rsidRPr="008033E0">
              <w:rPr>
                <w:color w:val="000000"/>
                <w:sz w:val="20"/>
                <w:szCs w:val="20"/>
              </w:rPr>
              <w:t>Количество учащихся на 1 учителя</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16,2</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16,2</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6172D2" w:rsidRPr="008033E0" w:rsidTr="00A85DCE">
        <w:trPr>
          <w:trHeight w:val="2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23</w:t>
            </w:r>
          </w:p>
        </w:tc>
        <w:tc>
          <w:tcPr>
            <w:tcW w:w="168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color w:val="000000"/>
                <w:sz w:val="20"/>
                <w:szCs w:val="20"/>
                <w:vertAlign w:val="superscript"/>
                <w:lang w:val="en-US"/>
              </w:rPr>
            </w:pPr>
            <w:r w:rsidRPr="008033E0">
              <w:rPr>
                <w:color w:val="000000"/>
                <w:sz w:val="20"/>
                <w:szCs w:val="20"/>
              </w:rPr>
              <w:t>Средняя наполняемость классов</w:t>
            </w:r>
            <w:r w:rsidRPr="008033E0">
              <w:rPr>
                <w:color w:val="000000"/>
                <w:sz w:val="20"/>
                <w:szCs w:val="20"/>
                <w:vertAlign w:val="superscript"/>
              </w:rPr>
              <w:t>*</w:t>
            </w:r>
          </w:p>
        </w:tc>
        <w:tc>
          <w:tcPr>
            <w:tcW w:w="653"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color w:val="000000"/>
                <w:sz w:val="20"/>
                <w:szCs w:val="20"/>
              </w:rPr>
            </w:pPr>
            <w:r w:rsidRPr="008033E0">
              <w:rPr>
                <w:color w:val="000000"/>
                <w:sz w:val="20"/>
                <w:szCs w:val="20"/>
              </w:rPr>
              <w:t>чел.</w:t>
            </w:r>
          </w:p>
        </w:tc>
        <w:tc>
          <w:tcPr>
            <w:tcW w:w="863"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color w:val="000000"/>
                <w:sz w:val="20"/>
                <w:szCs w:val="20"/>
              </w:rPr>
              <w:t>22,4</w:t>
            </w:r>
          </w:p>
        </w:tc>
        <w:tc>
          <w:tcPr>
            <w:tcW w:w="842"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keepNext/>
              <w:keepLines/>
              <w:jc w:val="center"/>
              <w:rPr>
                <w:sz w:val="20"/>
                <w:szCs w:val="20"/>
              </w:rPr>
            </w:pPr>
            <w:r w:rsidRPr="008033E0">
              <w:rPr>
                <w:sz w:val="20"/>
                <w:szCs w:val="20"/>
              </w:rPr>
              <w:t>22,1</w:t>
            </w:r>
          </w:p>
        </w:tc>
        <w:tc>
          <w:tcPr>
            <w:tcW w:w="60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-0,3</w:t>
            </w:r>
          </w:p>
        </w:tc>
      </w:tr>
    </w:tbl>
    <w:p w:rsidR="006172D2" w:rsidRPr="008033E0" w:rsidRDefault="006172D2" w:rsidP="006172D2">
      <w:pPr>
        <w:spacing w:before="120"/>
        <w:rPr>
          <w:sz w:val="20"/>
          <w:szCs w:val="20"/>
        </w:rPr>
      </w:pPr>
      <w:r w:rsidRPr="008033E0">
        <w:rPr>
          <w:sz w:val="20"/>
          <w:szCs w:val="20"/>
        </w:rPr>
        <w:t>* Без учета классов, в которых осуществляется обучение по адаптированной образовательной программе (наполняемость до 12 чел.)</w:t>
      </w:r>
    </w:p>
    <w:p w:rsidR="006172D2" w:rsidRPr="008033E0" w:rsidRDefault="006172D2" w:rsidP="006172D2">
      <w:pPr>
        <w:jc w:val="both"/>
        <w:rPr>
          <w:sz w:val="20"/>
          <w:szCs w:val="20"/>
        </w:rPr>
      </w:pPr>
      <w:r w:rsidRPr="008033E0">
        <w:rPr>
          <w:sz w:val="20"/>
          <w:szCs w:val="20"/>
        </w:rPr>
        <w:t>** Без учета 9 выпускников в 2014 году, сдавших государственный выпускной экзамен</w:t>
      </w:r>
    </w:p>
    <w:p w:rsidR="006172D2" w:rsidRPr="008033E0" w:rsidRDefault="006172D2" w:rsidP="006172D2">
      <w:pPr>
        <w:rPr>
          <w:sz w:val="20"/>
          <w:szCs w:val="20"/>
        </w:rPr>
      </w:pPr>
      <w:r w:rsidRPr="008033E0">
        <w:rPr>
          <w:sz w:val="20"/>
          <w:szCs w:val="20"/>
        </w:rPr>
        <w:t>*** Без учета 43 выпускников, обучающихся по форме экстернат и 7 выпускников, сдавших государственный выпускной экзамен</w:t>
      </w:r>
    </w:p>
    <w:p w:rsidR="006172D2" w:rsidRPr="008033E0" w:rsidRDefault="006172D2" w:rsidP="006172D2">
      <w:pPr>
        <w:tabs>
          <w:tab w:val="left" w:pos="720"/>
        </w:tabs>
        <w:autoSpaceDE w:val="0"/>
        <w:autoSpaceDN w:val="0"/>
        <w:adjustRightInd w:val="0"/>
        <w:ind w:firstLine="709"/>
        <w:jc w:val="both"/>
        <w:rPr>
          <w:sz w:val="26"/>
          <w:szCs w:val="26"/>
        </w:rPr>
      </w:pPr>
    </w:p>
    <w:p w:rsidR="006172D2" w:rsidRPr="008033E0" w:rsidRDefault="006172D2" w:rsidP="006172D2">
      <w:pPr>
        <w:tabs>
          <w:tab w:val="left" w:pos="720"/>
        </w:tabs>
        <w:autoSpaceDE w:val="0"/>
        <w:autoSpaceDN w:val="0"/>
        <w:adjustRightInd w:val="0"/>
        <w:ind w:firstLine="709"/>
        <w:jc w:val="both"/>
        <w:rPr>
          <w:sz w:val="26"/>
          <w:szCs w:val="26"/>
        </w:rPr>
      </w:pPr>
      <w:r w:rsidRPr="008033E0">
        <w:rPr>
          <w:sz w:val="26"/>
          <w:szCs w:val="26"/>
        </w:rPr>
        <w:t>В отчетном периоде количество общеобразовательных учреждений снизилось на 2 ед. (2014 год – 42 ед.) в результате реорганизации следующих учреждений общего образования:</w:t>
      </w:r>
    </w:p>
    <w:p w:rsidR="006172D2" w:rsidRPr="008033E0" w:rsidRDefault="006172D2" w:rsidP="00772070">
      <w:pPr>
        <w:pStyle w:val="afff2"/>
        <w:numPr>
          <w:ilvl w:val="0"/>
          <w:numId w:val="94"/>
        </w:numPr>
        <w:tabs>
          <w:tab w:val="left" w:pos="993"/>
        </w:tabs>
        <w:autoSpaceDE w:val="0"/>
        <w:autoSpaceDN w:val="0"/>
        <w:adjustRightInd w:val="0"/>
        <w:ind w:left="0" w:firstLine="709"/>
        <w:jc w:val="both"/>
        <w:rPr>
          <w:sz w:val="26"/>
          <w:szCs w:val="26"/>
        </w:rPr>
      </w:pPr>
      <w:r w:rsidRPr="008033E0">
        <w:rPr>
          <w:sz w:val="26"/>
          <w:szCs w:val="26"/>
        </w:rPr>
        <w:t xml:space="preserve">МБОУ «СШ №18» путем присоединения к МБОУ «СШ №13»; </w:t>
      </w:r>
    </w:p>
    <w:p w:rsidR="006172D2" w:rsidRPr="008033E0" w:rsidRDefault="006172D2" w:rsidP="00772070">
      <w:pPr>
        <w:pStyle w:val="afff2"/>
        <w:numPr>
          <w:ilvl w:val="0"/>
          <w:numId w:val="94"/>
        </w:numPr>
        <w:tabs>
          <w:tab w:val="left" w:pos="993"/>
        </w:tabs>
        <w:autoSpaceDE w:val="0"/>
        <w:autoSpaceDN w:val="0"/>
        <w:adjustRightInd w:val="0"/>
        <w:ind w:left="0" w:firstLine="709"/>
        <w:jc w:val="both"/>
        <w:rPr>
          <w:sz w:val="26"/>
          <w:szCs w:val="26"/>
        </w:rPr>
      </w:pPr>
      <w:r w:rsidRPr="008033E0">
        <w:rPr>
          <w:sz w:val="26"/>
          <w:szCs w:val="26"/>
        </w:rPr>
        <w:t>МБОУ «Лицей №1» путем присоединения к МБОУ «СШ №1».</w:t>
      </w:r>
    </w:p>
    <w:p w:rsidR="006172D2" w:rsidRPr="008033E0" w:rsidRDefault="006172D2" w:rsidP="006172D2">
      <w:pPr>
        <w:autoSpaceDE w:val="0"/>
        <w:autoSpaceDN w:val="0"/>
        <w:adjustRightInd w:val="0"/>
        <w:ind w:firstLine="709"/>
        <w:jc w:val="both"/>
        <w:rPr>
          <w:sz w:val="26"/>
          <w:szCs w:val="26"/>
        </w:rPr>
      </w:pPr>
      <w:r w:rsidRPr="008033E0">
        <w:rPr>
          <w:sz w:val="26"/>
          <w:szCs w:val="26"/>
        </w:rPr>
        <w:t>По состоянию на 01.01.2016 численность обучающихся составила 23 041 человек, что на 2,0% (+456 чел.) больше, чем за аналогичный период прошлого года.</w:t>
      </w:r>
    </w:p>
    <w:p w:rsidR="006172D2" w:rsidRPr="008033E0" w:rsidRDefault="006172D2" w:rsidP="006172D2">
      <w:pPr>
        <w:autoSpaceDE w:val="0"/>
        <w:autoSpaceDN w:val="0"/>
        <w:adjustRightInd w:val="0"/>
        <w:ind w:firstLine="709"/>
        <w:jc w:val="both"/>
        <w:rPr>
          <w:sz w:val="26"/>
          <w:szCs w:val="26"/>
        </w:rPr>
      </w:pPr>
      <w:r w:rsidRPr="008033E0">
        <w:rPr>
          <w:sz w:val="26"/>
          <w:szCs w:val="26"/>
        </w:rPr>
        <w:t>В школах открыто 1 048 классов. Количество школ, работающих в одну смену – 31 ед., что аналогично периоду 2014 года.</w:t>
      </w:r>
    </w:p>
    <w:p w:rsidR="006172D2" w:rsidRPr="008033E0" w:rsidRDefault="006172D2" w:rsidP="006172D2">
      <w:pPr>
        <w:autoSpaceDE w:val="0"/>
        <w:autoSpaceDN w:val="0"/>
        <w:adjustRightInd w:val="0"/>
        <w:ind w:firstLine="709"/>
        <w:jc w:val="both"/>
        <w:rPr>
          <w:sz w:val="26"/>
          <w:szCs w:val="26"/>
        </w:rPr>
      </w:pPr>
      <w:r w:rsidRPr="008033E0">
        <w:rPr>
          <w:sz w:val="26"/>
          <w:szCs w:val="26"/>
        </w:rPr>
        <w:lastRenderedPageBreak/>
        <w:t>Все общеобразовательные учреждения работают в режиме 6–дневной рабочей недели, как и в 2014 году. В режиме пятидневной недели обучаются ученики 1–х классов (в соответствии с СанПиН), а также часть учеников 2-9 классов по решению общеобразовательных учреждений.</w:t>
      </w:r>
    </w:p>
    <w:p w:rsidR="006172D2" w:rsidRPr="008033E0" w:rsidRDefault="006172D2" w:rsidP="006172D2">
      <w:pPr>
        <w:autoSpaceDE w:val="0"/>
        <w:autoSpaceDN w:val="0"/>
        <w:adjustRightInd w:val="0"/>
        <w:ind w:firstLine="709"/>
        <w:jc w:val="both"/>
        <w:rPr>
          <w:sz w:val="26"/>
          <w:szCs w:val="26"/>
        </w:rPr>
      </w:pPr>
      <w:r w:rsidRPr="008033E0">
        <w:rPr>
          <w:sz w:val="26"/>
          <w:szCs w:val="26"/>
        </w:rPr>
        <w:t>Обеспеченность учащихся площадями в общеобразовательных школах в отчетном периоде составила 11,5 м</w:t>
      </w:r>
      <w:r w:rsidRPr="008033E0">
        <w:rPr>
          <w:sz w:val="26"/>
          <w:szCs w:val="26"/>
          <w:vertAlign w:val="superscript"/>
        </w:rPr>
        <w:t>2</w:t>
      </w:r>
      <w:r w:rsidRPr="008033E0">
        <w:rPr>
          <w:sz w:val="26"/>
          <w:szCs w:val="26"/>
        </w:rPr>
        <w:t xml:space="preserve"> на 1–го учащегося, как и в 2014 году.</w:t>
      </w:r>
    </w:p>
    <w:p w:rsidR="006172D2" w:rsidRPr="008033E0" w:rsidRDefault="006172D2" w:rsidP="006172D2">
      <w:pPr>
        <w:autoSpaceDE w:val="0"/>
        <w:autoSpaceDN w:val="0"/>
        <w:adjustRightInd w:val="0"/>
        <w:ind w:firstLine="709"/>
        <w:jc w:val="both"/>
        <w:rPr>
          <w:sz w:val="26"/>
          <w:szCs w:val="26"/>
        </w:rPr>
      </w:pPr>
      <w:r w:rsidRPr="008033E0">
        <w:rPr>
          <w:sz w:val="26"/>
          <w:szCs w:val="26"/>
        </w:rPr>
        <w:t xml:space="preserve">Количество выпускников 11–х классов в 2015 году по отношению к 2014 году выросло на 6,5% и составило 1 392 человек. </w:t>
      </w:r>
    </w:p>
    <w:p w:rsidR="006172D2" w:rsidRPr="008033E0" w:rsidRDefault="006172D2" w:rsidP="006172D2">
      <w:pPr>
        <w:autoSpaceDE w:val="0"/>
        <w:autoSpaceDN w:val="0"/>
        <w:adjustRightInd w:val="0"/>
        <w:ind w:firstLine="720"/>
        <w:jc w:val="both"/>
        <w:rPr>
          <w:b/>
          <w:i/>
          <w:sz w:val="26"/>
          <w:szCs w:val="26"/>
          <w:u w:val="single"/>
        </w:rPr>
      </w:pPr>
    </w:p>
    <w:p w:rsidR="006172D2" w:rsidRPr="008033E0" w:rsidRDefault="006172D2" w:rsidP="006172D2">
      <w:pPr>
        <w:autoSpaceDE w:val="0"/>
        <w:autoSpaceDN w:val="0"/>
        <w:adjustRightInd w:val="0"/>
        <w:ind w:firstLine="720"/>
        <w:jc w:val="both"/>
        <w:rPr>
          <w:b/>
          <w:i/>
          <w:sz w:val="26"/>
          <w:szCs w:val="26"/>
          <w:u w:val="single"/>
        </w:rPr>
      </w:pPr>
      <w:r w:rsidRPr="008033E0">
        <w:rPr>
          <w:b/>
          <w:i/>
          <w:sz w:val="26"/>
          <w:szCs w:val="26"/>
          <w:u w:val="single"/>
        </w:rPr>
        <w:t>Результаты учебной деятельности</w:t>
      </w:r>
    </w:p>
    <w:p w:rsidR="006172D2" w:rsidRPr="008033E0" w:rsidRDefault="006172D2" w:rsidP="006172D2">
      <w:pPr>
        <w:autoSpaceDE w:val="0"/>
        <w:autoSpaceDN w:val="0"/>
        <w:adjustRightInd w:val="0"/>
        <w:ind w:firstLine="720"/>
        <w:jc w:val="both"/>
        <w:rPr>
          <w:b/>
          <w:i/>
          <w:sz w:val="10"/>
          <w:szCs w:val="10"/>
          <w:u w:val="single"/>
        </w:rPr>
      </w:pPr>
    </w:p>
    <w:p w:rsidR="006172D2" w:rsidRPr="008033E0" w:rsidRDefault="006172D2" w:rsidP="006172D2">
      <w:pPr>
        <w:shd w:val="clear" w:color="auto" w:fill="FFFFFF"/>
        <w:ind w:firstLine="709"/>
        <w:jc w:val="both"/>
        <w:rPr>
          <w:sz w:val="26"/>
          <w:szCs w:val="26"/>
        </w:rPr>
      </w:pPr>
      <w:r w:rsidRPr="008033E0">
        <w:rPr>
          <w:sz w:val="26"/>
          <w:szCs w:val="26"/>
        </w:rPr>
        <w:t>В сравнении с отчетным периодом прошлого года показатель успеваемости учащихся общеобразовательных учреждений вырос на 0,1%, качество знаний обучающихся осталось без изменений – 49,0%.</w:t>
      </w:r>
    </w:p>
    <w:p w:rsidR="006172D2" w:rsidRPr="008033E0" w:rsidRDefault="006172D2" w:rsidP="006172D2">
      <w:pPr>
        <w:ind w:firstLine="709"/>
        <w:jc w:val="right"/>
        <w:rPr>
          <w:sz w:val="26"/>
          <w:szCs w:val="26"/>
        </w:rPr>
      </w:pPr>
      <w:r w:rsidRPr="008033E0">
        <w:rPr>
          <w:sz w:val="26"/>
          <w:szCs w:val="26"/>
        </w:rPr>
        <w:t>Таблица</w:t>
      </w:r>
      <w:r w:rsidR="005614F9" w:rsidRPr="008033E0">
        <w:rPr>
          <w:sz w:val="26"/>
          <w:szCs w:val="26"/>
        </w:rPr>
        <w:t xml:space="preserve"> 25</w:t>
      </w:r>
    </w:p>
    <w:p w:rsidR="006172D2" w:rsidRPr="002304FD" w:rsidRDefault="006172D2" w:rsidP="006172D2">
      <w:pPr>
        <w:shd w:val="clear" w:color="auto" w:fill="FFFFFF"/>
        <w:autoSpaceDE w:val="0"/>
        <w:autoSpaceDN w:val="0"/>
        <w:adjustRightInd w:val="0"/>
        <w:spacing w:after="120"/>
        <w:jc w:val="center"/>
        <w:rPr>
          <w:b/>
          <w:bCs/>
          <w:iCs/>
          <w:sz w:val="26"/>
          <w:szCs w:val="26"/>
        </w:rPr>
      </w:pPr>
      <w:r w:rsidRPr="002304FD">
        <w:rPr>
          <w:b/>
          <w:bCs/>
          <w:iCs/>
          <w:sz w:val="26"/>
          <w:szCs w:val="26"/>
        </w:rPr>
        <w:t>Основные показатели учебной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88"/>
        <w:gridCol w:w="3088"/>
      </w:tblGrid>
      <w:tr w:rsidR="006172D2" w:rsidRPr="008033E0" w:rsidTr="00A85DCE">
        <w:trPr>
          <w:tblHead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6172D2" w:rsidRPr="008033E0" w:rsidRDefault="006172D2" w:rsidP="006172D2">
            <w:pPr>
              <w:jc w:val="center"/>
              <w:rPr>
                <w:b/>
                <w:sz w:val="26"/>
                <w:szCs w:val="26"/>
              </w:rPr>
            </w:pPr>
            <w:r w:rsidRPr="008033E0">
              <w:rPr>
                <w:b/>
                <w:sz w:val="26"/>
                <w:szCs w:val="26"/>
              </w:rPr>
              <w:t>Показатель /уч.</w:t>
            </w:r>
          </w:p>
        </w:tc>
        <w:tc>
          <w:tcPr>
            <w:tcW w:w="3388" w:type="dxa"/>
            <w:tcBorders>
              <w:top w:val="single" w:sz="4" w:space="0" w:color="auto"/>
              <w:left w:val="single" w:sz="4" w:space="0" w:color="auto"/>
              <w:bottom w:val="single" w:sz="4" w:space="0" w:color="auto"/>
              <w:right w:val="single" w:sz="4" w:space="0" w:color="auto"/>
            </w:tcBorders>
          </w:tcPr>
          <w:p w:rsidR="006172D2" w:rsidRPr="008033E0" w:rsidRDefault="006172D2" w:rsidP="006172D2">
            <w:pPr>
              <w:jc w:val="center"/>
              <w:rPr>
                <w:b/>
                <w:sz w:val="26"/>
                <w:szCs w:val="26"/>
              </w:rPr>
            </w:pPr>
            <w:r w:rsidRPr="008033E0">
              <w:rPr>
                <w:b/>
                <w:sz w:val="26"/>
                <w:szCs w:val="26"/>
              </w:rPr>
              <w:t>2013 – 2014 уч.</w:t>
            </w:r>
          </w:p>
        </w:tc>
        <w:tc>
          <w:tcPr>
            <w:tcW w:w="3088" w:type="dxa"/>
            <w:tcBorders>
              <w:top w:val="single" w:sz="4" w:space="0" w:color="auto"/>
              <w:left w:val="single" w:sz="4" w:space="0" w:color="auto"/>
              <w:bottom w:val="single" w:sz="4" w:space="0" w:color="auto"/>
              <w:right w:val="single" w:sz="4" w:space="0" w:color="auto"/>
            </w:tcBorders>
          </w:tcPr>
          <w:p w:rsidR="006172D2" w:rsidRPr="008033E0" w:rsidRDefault="006172D2" w:rsidP="006172D2">
            <w:pPr>
              <w:jc w:val="center"/>
              <w:rPr>
                <w:b/>
                <w:sz w:val="26"/>
                <w:szCs w:val="26"/>
              </w:rPr>
            </w:pPr>
            <w:r w:rsidRPr="008033E0">
              <w:rPr>
                <w:b/>
                <w:sz w:val="26"/>
                <w:szCs w:val="26"/>
              </w:rPr>
              <w:t>2014 – 2015 уч.</w:t>
            </w:r>
          </w:p>
        </w:tc>
      </w:tr>
      <w:tr w:rsidR="006172D2" w:rsidRPr="008033E0" w:rsidTr="00A85DCE">
        <w:tc>
          <w:tcPr>
            <w:tcW w:w="2880" w:type="dxa"/>
            <w:tcBorders>
              <w:top w:val="single" w:sz="4" w:space="0" w:color="auto"/>
              <w:left w:val="single" w:sz="4" w:space="0" w:color="auto"/>
              <w:bottom w:val="single" w:sz="4" w:space="0" w:color="auto"/>
              <w:right w:val="single" w:sz="4" w:space="0" w:color="auto"/>
            </w:tcBorders>
            <w:shd w:val="clear" w:color="auto" w:fill="auto"/>
          </w:tcPr>
          <w:p w:rsidR="006172D2" w:rsidRPr="008033E0" w:rsidRDefault="006172D2" w:rsidP="006172D2">
            <w:pPr>
              <w:jc w:val="center"/>
              <w:rPr>
                <w:sz w:val="26"/>
                <w:szCs w:val="26"/>
              </w:rPr>
            </w:pPr>
            <w:r w:rsidRPr="008033E0">
              <w:rPr>
                <w:sz w:val="26"/>
                <w:szCs w:val="26"/>
              </w:rPr>
              <w:t>Качество</w:t>
            </w:r>
          </w:p>
        </w:tc>
        <w:tc>
          <w:tcPr>
            <w:tcW w:w="3388" w:type="dxa"/>
            <w:tcBorders>
              <w:top w:val="single" w:sz="4" w:space="0" w:color="auto"/>
              <w:left w:val="single" w:sz="4" w:space="0" w:color="auto"/>
              <w:bottom w:val="single" w:sz="4" w:space="0" w:color="auto"/>
              <w:right w:val="single" w:sz="4" w:space="0" w:color="auto"/>
            </w:tcBorders>
            <w:vAlign w:val="center"/>
          </w:tcPr>
          <w:p w:rsidR="006172D2" w:rsidRPr="008033E0" w:rsidRDefault="006172D2" w:rsidP="006172D2">
            <w:pPr>
              <w:jc w:val="center"/>
              <w:rPr>
                <w:sz w:val="26"/>
                <w:szCs w:val="26"/>
              </w:rPr>
            </w:pPr>
            <w:r w:rsidRPr="008033E0">
              <w:rPr>
                <w:sz w:val="26"/>
                <w:szCs w:val="26"/>
              </w:rPr>
              <w:t>49,0%</w:t>
            </w:r>
          </w:p>
        </w:tc>
        <w:tc>
          <w:tcPr>
            <w:tcW w:w="3088" w:type="dxa"/>
            <w:tcBorders>
              <w:top w:val="single" w:sz="4" w:space="0" w:color="auto"/>
              <w:left w:val="single" w:sz="4" w:space="0" w:color="auto"/>
              <w:bottom w:val="single" w:sz="4" w:space="0" w:color="auto"/>
              <w:right w:val="single" w:sz="4" w:space="0" w:color="auto"/>
            </w:tcBorders>
          </w:tcPr>
          <w:p w:rsidR="006172D2" w:rsidRPr="008033E0" w:rsidRDefault="006172D2" w:rsidP="006172D2">
            <w:pPr>
              <w:jc w:val="center"/>
              <w:rPr>
                <w:sz w:val="26"/>
                <w:szCs w:val="26"/>
              </w:rPr>
            </w:pPr>
            <w:r w:rsidRPr="008033E0">
              <w:rPr>
                <w:sz w:val="26"/>
                <w:szCs w:val="26"/>
              </w:rPr>
              <w:t>49,0%</w:t>
            </w:r>
          </w:p>
        </w:tc>
      </w:tr>
      <w:tr w:rsidR="006172D2" w:rsidRPr="008033E0" w:rsidTr="00A85DCE">
        <w:tc>
          <w:tcPr>
            <w:tcW w:w="2880" w:type="dxa"/>
            <w:tcBorders>
              <w:top w:val="single" w:sz="4" w:space="0" w:color="auto"/>
              <w:left w:val="single" w:sz="4" w:space="0" w:color="auto"/>
              <w:bottom w:val="single" w:sz="4" w:space="0" w:color="auto"/>
              <w:right w:val="single" w:sz="4" w:space="0" w:color="auto"/>
            </w:tcBorders>
            <w:shd w:val="clear" w:color="auto" w:fill="auto"/>
          </w:tcPr>
          <w:p w:rsidR="006172D2" w:rsidRPr="008033E0" w:rsidRDefault="006172D2" w:rsidP="006172D2">
            <w:pPr>
              <w:jc w:val="center"/>
              <w:rPr>
                <w:sz w:val="26"/>
                <w:szCs w:val="26"/>
              </w:rPr>
            </w:pPr>
            <w:r w:rsidRPr="008033E0">
              <w:rPr>
                <w:sz w:val="26"/>
                <w:szCs w:val="26"/>
              </w:rPr>
              <w:t>Успеваемость</w:t>
            </w:r>
          </w:p>
        </w:tc>
        <w:tc>
          <w:tcPr>
            <w:tcW w:w="3388" w:type="dxa"/>
            <w:tcBorders>
              <w:top w:val="single" w:sz="4" w:space="0" w:color="auto"/>
              <w:left w:val="single" w:sz="4" w:space="0" w:color="auto"/>
              <w:bottom w:val="single" w:sz="4" w:space="0" w:color="auto"/>
              <w:right w:val="single" w:sz="4" w:space="0" w:color="auto"/>
            </w:tcBorders>
            <w:vAlign w:val="center"/>
          </w:tcPr>
          <w:p w:rsidR="006172D2" w:rsidRPr="008033E0" w:rsidRDefault="006172D2" w:rsidP="006172D2">
            <w:pPr>
              <w:jc w:val="center"/>
              <w:rPr>
                <w:sz w:val="26"/>
                <w:szCs w:val="26"/>
              </w:rPr>
            </w:pPr>
            <w:r w:rsidRPr="008033E0">
              <w:rPr>
                <w:sz w:val="26"/>
                <w:szCs w:val="26"/>
              </w:rPr>
              <w:t>99,6%</w:t>
            </w:r>
          </w:p>
        </w:tc>
        <w:tc>
          <w:tcPr>
            <w:tcW w:w="3088" w:type="dxa"/>
            <w:tcBorders>
              <w:top w:val="single" w:sz="4" w:space="0" w:color="auto"/>
              <w:left w:val="single" w:sz="4" w:space="0" w:color="auto"/>
              <w:bottom w:val="single" w:sz="4" w:space="0" w:color="auto"/>
              <w:right w:val="single" w:sz="4" w:space="0" w:color="auto"/>
            </w:tcBorders>
          </w:tcPr>
          <w:p w:rsidR="006172D2" w:rsidRPr="008033E0" w:rsidRDefault="006172D2" w:rsidP="006172D2">
            <w:pPr>
              <w:jc w:val="center"/>
              <w:rPr>
                <w:sz w:val="26"/>
                <w:szCs w:val="26"/>
              </w:rPr>
            </w:pPr>
            <w:r w:rsidRPr="008033E0">
              <w:rPr>
                <w:sz w:val="26"/>
                <w:szCs w:val="26"/>
              </w:rPr>
              <w:t>99,7%</w:t>
            </w:r>
          </w:p>
        </w:tc>
      </w:tr>
    </w:tbl>
    <w:p w:rsidR="006172D2" w:rsidRPr="008033E0" w:rsidRDefault="006172D2" w:rsidP="006172D2">
      <w:pPr>
        <w:ind w:firstLine="709"/>
        <w:jc w:val="right"/>
        <w:rPr>
          <w:sz w:val="10"/>
          <w:szCs w:val="10"/>
        </w:rPr>
      </w:pPr>
    </w:p>
    <w:p w:rsidR="006172D2" w:rsidRPr="008033E0" w:rsidRDefault="006172D2" w:rsidP="006172D2">
      <w:pPr>
        <w:spacing w:before="120"/>
        <w:ind w:firstLine="709"/>
        <w:jc w:val="both"/>
        <w:rPr>
          <w:sz w:val="26"/>
          <w:szCs w:val="26"/>
        </w:rPr>
      </w:pPr>
      <w:r w:rsidRPr="008033E0">
        <w:rPr>
          <w:sz w:val="26"/>
          <w:szCs w:val="26"/>
        </w:rPr>
        <w:t>Сравнительные данные выполнения краевых контрольных работ по 100-балльной шкале представлены в таблице.</w:t>
      </w:r>
    </w:p>
    <w:p w:rsidR="006172D2" w:rsidRPr="008033E0" w:rsidRDefault="006172D2" w:rsidP="006172D2">
      <w:pPr>
        <w:ind w:firstLine="709"/>
        <w:jc w:val="right"/>
        <w:rPr>
          <w:sz w:val="26"/>
          <w:szCs w:val="26"/>
        </w:rPr>
      </w:pPr>
      <w:r w:rsidRPr="008033E0">
        <w:rPr>
          <w:sz w:val="26"/>
          <w:szCs w:val="26"/>
        </w:rPr>
        <w:t>Таблица</w:t>
      </w:r>
      <w:r w:rsidR="005614F9" w:rsidRPr="008033E0">
        <w:rPr>
          <w:sz w:val="26"/>
          <w:szCs w:val="26"/>
        </w:rPr>
        <w:t xml:space="preserve"> 26</w:t>
      </w:r>
    </w:p>
    <w:p w:rsidR="006172D2" w:rsidRPr="002304FD" w:rsidRDefault="006172D2" w:rsidP="006172D2">
      <w:pPr>
        <w:shd w:val="clear" w:color="auto" w:fill="FFFFFF"/>
        <w:autoSpaceDE w:val="0"/>
        <w:autoSpaceDN w:val="0"/>
        <w:adjustRightInd w:val="0"/>
        <w:spacing w:after="120"/>
        <w:jc w:val="center"/>
        <w:rPr>
          <w:b/>
          <w:bCs/>
          <w:iCs/>
          <w:sz w:val="26"/>
          <w:szCs w:val="26"/>
        </w:rPr>
      </w:pPr>
      <w:r w:rsidRPr="002304FD">
        <w:rPr>
          <w:b/>
          <w:bCs/>
          <w:iCs/>
          <w:sz w:val="26"/>
          <w:szCs w:val="26"/>
        </w:rPr>
        <w:t xml:space="preserve">Рейтинг выполнения краевых контрольных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1778"/>
        <w:gridCol w:w="1941"/>
        <w:gridCol w:w="2753"/>
      </w:tblGrid>
      <w:tr w:rsidR="006172D2" w:rsidRPr="008033E0" w:rsidTr="00A85DCE">
        <w:trPr>
          <w:trHeight w:val="70"/>
          <w:tblHeader/>
        </w:trPr>
        <w:tc>
          <w:tcPr>
            <w:tcW w:w="2884" w:type="dxa"/>
            <w:vMerge w:val="restart"/>
            <w:vAlign w:val="center"/>
          </w:tcPr>
          <w:p w:rsidR="006172D2" w:rsidRPr="008033E0" w:rsidRDefault="006172D2" w:rsidP="006172D2">
            <w:pPr>
              <w:autoSpaceDE w:val="0"/>
              <w:autoSpaceDN w:val="0"/>
              <w:adjustRightInd w:val="0"/>
              <w:spacing w:before="120"/>
              <w:jc w:val="center"/>
              <w:rPr>
                <w:sz w:val="26"/>
                <w:szCs w:val="26"/>
              </w:rPr>
            </w:pPr>
            <w:r w:rsidRPr="008033E0">
              <w:rPr>
                <w:sz w:val="26"/>
                <w:szCs w:val="26"/>
              </w:rPr>
              <w:t>Средний рейтинг</w:t>
            </w:r>
          </w:p>
        </w:tc>
        <w:tc>
          <w:tcPr>
            <w:tcW w:w="6472" w:type="dxa"/>
            <w:gridSpan w:val="3"/>
            <w:vAlign w:val="center"/>
          </w:tcPr>
          <w:p w:rsidR="006172D2" w:rsidRPr="008033E0" w:rsidRDefault="006172D2" w:rsidP="006172D2">
            <w:pPr>
              <w:autoSpaceDE w:val="0"/>
              <w:autoSpaceDN w:val="0"/>
              <w:adjustRightInd w:val="0"/>
              <w:jc w:val="center"/>
              <w:rPr>
                <w:sz w:val="26"/>
                <w:szCs w:val="26"/>
              </w:rPr>
            </w:pPr>
            <w:r w:rsidRPr="008033E0">
              <w:rPr>
                <w:sz w:val="26"/>
                <w:szCs w:val="26"/>
              </w:rPr>
              <w:t>предмет</w:t>
            </w:r>
          </w:p>
        </w:tc>
      </w:tr>
      <w:tr w:rsidR="006172D2" w:rsidRPr="008033E0" w:rsidTr="00A85DCE">
        <w:trPr>
          <w:trHeight w:val="345"/>
          <w:tblHeader/>
        </w:trPr>
        <w:tc>
          <w:tcPr>
            <w:tcW w:w="2884" w:type="dxa"/>
            <w:vMerge/>
            <w:vAlign w:val="center"/>
          </w:tcPr>
          <w:p w:rsidR="006172D2" w:rsidRPr="008033E0" w:rsidRDefault="006172D2" w:rsidP="006172D2">
            <w:pPr>
              <w:autoSpaceDE w:val="0"/>
              <w:autoSpaceDN w:val="0"/>
              <w:adjustRightInd w:val="0"/>
              <w:ind w:firstLine="720"/>
              <w:jc w:val="center"/>
              <w:rPr>
                <w:sz w:val="26"/>
                <w:szCs w:val="26"/>
              </w:rPr>
            </w:pPr>
          </w:p>
        </w:tc>
        <w:tc>
          <w:tcPr>
            <w:tcW w:w="1778" w:type="dxa"/>
            <w:vAlign w:val="center"/>
          </w:tcPr>
          <w:p w:rsidR="006172D2" w:rsidRPr="008033E0" w:rsidRDefault="006172D2" w:rsidP="006172D2">
            <w:pPr>
              <w:autoSpaceDE w:val="0"/>
              <w:autoSpaceDN w:val="0"/>
              <w:adjustRightInd w:val="0"/>
              <w:jc w:val="center"/>
              <w:rPr>
                <w:sz w:val="26"/>
                <w:szCs w:val="26"/>
              </w:rPr>
            </w:pPr>
            <w:r w:rsidRPr="008033E0">
              <w:rPr>
                <w:sz w:val="26"/>
                <w:szCs w:val="26"/>
              </w:rPr>
              <w:t>русский язык</w:t>
            </w:r>
          </w:p>
        </w:tc>
        <w:tc>
          <w:tcPr>
            <w:tcW w:w="1941" w:type="dxa"/>
            <w:vAlign w:val="center"/>
          </w:tcPr>
          <w:p w:rsidR="006172D2" w:rsidRPr="008033E0" w:rsidRDefault="006172D2" w:rsidP="006172D2">
            <w:pPr>
              <w:autoSpaceDE w:val="0"/>
              <w:autoSpaceDN w:val="0"/>
              <w:adjustRightInd w:val="0"/>
              <w:jc w:val="center"/>
              <w:rPr>
                <w:sz w:val="26"/>
                <w:szCs w:val="26"/>
              </w:rPr>
            </w:pPr>
            <w:r w:rsidRPr="008033E0">
              <w:rPr>
                <w:sz w:val="26"/>
                <w:szCs w:val="26"/>
              </w:rPr>
              <w:t>математика</w:t>
            </w:r>
          </w:p>
        </w:tc>
        <w:tc>
          <w:tcPr>
            <w:tcW w:w="2753" w:type="dxa"/>
            <w:vAlign w:val="center"/>
          </w:tcPr>
          <w:p w:rsidR="006172D2" w:rsidRPr="008033E0" w:rsidRDefault="006172D2" w:rsidP="006172D2">
            <w:pPr>
              <w:autoSpaceDE w:val="0"/>
              <w:autoSpaceDN w:val="0"/>
              <w:adjustRightInd w:val="0"/>
              <w:jc w:val="center"/>
              <w:rPr>
                <w:sz w:val="26"/>
                <w:szCs w:val="26"/>
              </w:rPr>
            </w:pPr>
            <w:r w:rsidRPr="008033E0">
              <w:rPr>
                <w:sz w:val="26"/>
                <w:szCs w:val="26"/>
              </w:rPr>
              <w:t>читательская грамотность</w:t>
            </w:r>
          </w:p>
        </w:tc>
      </w:tr>
      <w:tr w:rsidR="006172D2" w:rsidRPr="008033E0" w:rsidTr="00A85DCE">
        <w:tc>
          <w:tcPr>
            <w:tcW w:w="2884" w:type="dxa"/>
          </w:tcPr>
          <w:p w:rsidR="006172D2" w:rsidRPr="008033E0" w:rsidRDefault="006172D2" w:rsidP="006172D2">
            <w:pPr>
              <w:jc w:val="center"/>
              <w:rPr>
                <w:sz w:val="26"/>
                <w:szCs w:val="26"/>
              </w:rPr>
            </w:pPr>
            <w:r w:rsidRPr="008033E0">
              <w:rPr>
                <w:sz w:val="26"/>
                <w:szCs w:val="26"/>
              </w:rPr>
              <w:t>по Красноярскому краю</w:t>
            </w:r>
          </w:p>
        </w:tc>
        <w:tc>
          <w:tcPr>
            <w:tcW w:w="1778" w:type="dxa"/>
            <w:vAlign w:val="center"/>
          </w:tcPr>
          <w:p w:rsidR="006172D2" w:rsidRPr="008033E0" w:rsidRDefault="006172D2" w:rsidP="006172D2">
            <w:pPr>
              <w:jc w:val="center"/>
              <w:rPr>
                <w:sz w:val="26"/>
                <w:szCs w:val="26"/>
              </w:rPr>
            </w:pPr>
            <w:r w:rsidRPr="008033E0">
              <w:rPr>
                <w:sz w:val="26"/>
                <w:szCs w:val="26"/>
              </w:rPr>
              <w:t>77,9</w:t>
            </w:r>
          </w:p>
        </w:tc>
        <w:tc>
          <w:tcPr>
            <w:tcW w:w="1941" w:type="dxa"/>
            <w:vAlign w:val="center"/>
          </w:tcPr>
          <w:p w:rsidR="006172D2" w:rsidRPr="008033E0" w:rsidRDefault="006172D2" w:rsidP="006172D2">
            <w:pPr>
              <w:jc w:val="center"/>
              <w:rPr>
                <w:sz w:val="26"/>
                <w:szCs w:val="26"/>
              </w:rPr>
            </w:pPr>
            <w:r w:rsidRPr="008033E0">
              <w:rPr>
                <w:sz w:val="26"/>
                <w:szCs w:val="26"/>
              </w:rPr>
              <w:t>77,5</w:t>
            </w:r>
          </w:p>
        </w:tc>
        <w:tc>
          <w:tcPr>
            <w:tcW w:w="2753" w:type="dxa"/>
            <w:vAlign w:val="center"/>
          </w:tcPr>
          <w:p w:rsidR="006172D2" w:rsidRPr="008033E0" w:rsidRDefault="006172D2" w:rsidP="006172D2">
            <w:pPr>
              <w:jc w:val="center"/>
              <w:rPr>
                <w:sz w:val="26"/>
                <w:szCs w:val="26"/>
              </w:rPr>
            </w:pPr>
            <w:r w:rsidRPr="008033E0">
              <w:rPr>
                <w:sz w:val="26"/>
                <w:szCs w:val="26"/>
              </w:rPr>
              <w:t>70,6</w:t>
            </w:r>
          </w:p>
        </w:tc>
      </w:tr>
      <w:tr w:rsidR="006172D2" w:rsidRPr="008033E0" w:rsidTr="00A85DCE">
        <w:trPr>
          <w:trHeight w:val="70"/>
        </w:trPr>
        <w:tc>
          <w:tcPr>
            <w:tcW w:w="2884" w:type="dxa"/>
          </w:tcPr>
          <w:p w:rsidR="006172D2" w:rsidRPr="008033E0" w:rsidRDefault="006172D2" w:rsidP="006172D2">
            <w:pPr>
              <w:jc w:val="center"/>
              <w:rPr>
                <w:sz w:val="26"/>
                <w:szCs w:val="26"/>
              </w:rPr>
            </w:pPr>
            <w:r w:rsidRPr="008033E0">
              <w:rPr>
                <w:sz w:val="26"/>
                <w:szCs w:val="26"/>
              </w:rPr>
              <w:t>по г. Норильску</w:t>
            </w:r>
          </w:p>
        </w:tc>
        <w:tc>
          <w:tcPr>
            <w:tcW w:w="1778" w:type="dxa"/>
            <w:vAlign w:val="center"/>
          </w:tcPr>
          <w:p w:rsidR="006172D2" w:rsidRPr="008033E0" w:rsidRDefault="006172D2" w:rsidP="006172D2">
            <w:pPr>
              <w:jc w:val="center"/>
              <w:rPr>
                <w:sz w:val="26"/>
                <w:szCs w:val="26"/>
              </w:rPr>
            </w:pPr>
            <w:r w:rsidRPr="008033E0">
              <w:rPr>
                <w:sz w:val="26"/>
                <w:szCs w:val="26"/>
              </w:rPr>
              <w:t>80,0</w:t>
            </w:r>
          </w:p>
        </w:tc>
        <w:tc>
          <w:tcPr>
            <w:tcW w:w="1941" w:type="dxa"/>
            <w:vAlign w:val="center"/>
          </w:tcPr>
          <w:p w:rsidR="006172D2" w:rsidRPr="008033E0" w:rsidRDefault="006172D2" w:rsidP="006172D2">
            <w:pPr>
              <w:jc w:val="center"/>
              <w:rPr>
                <w:sz w:val="26"/>
                <w:szCs w:val="26"/>
              </w:rPr>
            </w:pPr>
            <w:r w:rsidRPr="008033E0">
              <w:rPr>
                <w:sz w:val="26"/>
                <w:szCs w:val="26"/>
              </w:rPr>
              <w:t>79,7</w:t>
            </w:r>
          </w:p>
        </w:tc>
        <w:tc>
          <w:tcPr>
            <w:tcW w:w="2753" w:type="dxa"/>
            <w:vAlign w:val="center"/>
          </w:tcPr>
          <w:p w:rsidR="006172D2" w:rsidRPr="008033E0" w:rsidRDefault="006172D2" w:rsidP="006172D2">
            <w:pPr>
              <w:jc w:val="center"/>
              <w:rPr>
                <w:sz w:val="26"/>
                <w:szCs w:val="26"/>
              </w:rPr>
            </w:pPr>
            <w:r w:rsidRPr="008033E0">
              <w:rPr>
                <w:sz w:val="26"/>
                <w:szCs w:val="26"/>
              </w:rPr>
              <w:t>76,0</w:t>
            </w:r>
          </w:p>
        </w:tc>
      </w:tr>
    </w:tbl>
    <w:p w:rsidR="00A85DCE" w:rsidRPr="008033E0" w:rsidRDefault="006172D2" w:rsidP="00A85DCE">
      <w:pPr>
        <w:ind w:firstLine="709"/>
        <w:jc w:val="both"/>
        <w:rPr>
          <w:sz w:val="26"/>
          <w:szCs w:val="26"/>
        </w:rPr>
      </w:pPr>
      <w:r w:rsidRPr="008033E0">
        <w:rPr>
          <w:sz w:val="26"/>
          <w:szCs w:val="26"/>
        </w:rPr>
        <w:tab/>
      </w:r>
    </w:p>
    <w:p w:rsidR="006172D2" w:rsidRPr="008033E0" w:rsidRDefault="006172D2" w:rsidP="00A85DCE">
      <w:pPr>
        <w:ind w:firstLine="709"/>
        <w:jc w:val="both"/>
        <w:rPr>
          <w:sz w:val="26"/>
          <w:szCs w:val="26"/>
        </w:rPr>
      </w:pPr>
      <w:r w:rsidRPr="008033E0">
        <w:rPr>
          <w:sz w:val="26"/>
          <w:szCs w:val="26"/>
        </w:rPr>
        <w:t>В 2014–2015 учебном году в 11(12) классах обучались 1 392 человека, из них          1 384 человек (7 выпускников с ограниченными возможностями здоровья сдавали государственный выпускной экзамен) допущены к государственной (итоговой) аттестации.</w:t>
      </w:r>
    </w:p>
    <w:p w:rsidR="006172D2" w:rsidRPr="008033E0" w:rsidRDefault="006172D2" w:rsidP="006172D2">
      <w:pPr>
        <w:ind w:firstLine="709"/>
        <w:jc w:val="both"/>
        <w:rPr>
          <w:sz w:val="26"/>
          <w:szCs w:val="26"/>
        </w:rPr>
      </w:pPr>
      <w:r w:rsidRPr="008033E0">
        <w:rPr>
          <w:sz w:val="26"/>
          <w:szCs w:val="26"/>
        </w:rPr>
        <w:t>Не получили среднего (полного) общего образования в 2015 году 15 человек: 1 – не допущен до итоговой аттестации, 4 – не явились на экзамены без уважительной причины, 3 – не сдали два обязательных экзамена, 4 – не сдали повторно математику (базовый уровень), 1 – математику (профильный уровень), 2 – не сдали повторно русский язык. Таким образом, в 2015 году количество выпускников, получивших аттестаты об основном общем образовании, составило 1 377 чел.</w:t>
      </w:r>
    </w:p>
    <w:p w:rsidR="006172D2" w:rsidRPr="008033E0" w:rsidRDefault="006172D2" w:rsidP="006172D2">
      <w:pPr>
        <w:ind w:firstLine="709"/>
        <w:jc w:val="both"/>
        <w:rPr>
          <w:sz w:val="26"/>
          <w:szCs w:val="26"/>
        </w:rPr>
      </w:pPr>
      <w:r w:rsidRPr="008033E0">
        <w:rPr>
          <w:sz w:val="26"/>
          <w:szCs w:val="26"/>
        </w:rPr>
        <w:t>134 выпускника получили аттестаты о среднем общем образовании с отличием и медаль «За особые успехи в учении».</w:t>
      </w:r>
    </w:p>
    <w:p w:rsidR="006172D2" w:rsidRPr="008033E0" w:rsidRDefault="006172D2" w:rsidP="006172D2">
      <w:pPr>
        <w:shd w:val="clear" w:color="auto" w:fill="FFFFFF"/>
        <w:autoSpaceDE w:val="0"/>
        <w:autoSpaceDN w:val="0"/>
        <w:adjustRightInd w:val="0"/>
        <w:ind w:firstLine="709"/>
        <w:rPr>
          <w:b/>
          <w:bCs/>
          <w:i/>
          <w:iCs/>
          <w:sz w:val="26"/>
          <w:szCs w:val="26"/>
          <w:u w:val="single"/>
        </w:rPr>
      </w:pPr>
    </w:p>
    <w:p w:rsidR="006172D2" w:rsidRPr="008033E0" w:rsidRDefault="006172D2" w:rsidP="006172D2">
      <w:pPr>
        <w:shd w:val="clear" w:color="auto" w:fill="FFFFFF"/>
        <w:autoSpaceDE w:val="0"/>
        <w:autoSpaceDN w:val="0"/>
        <w:adjustRightInd w:val="0"/>
        <w:ind w:firstLine="709"/>
        <w:jc w:val="center"/>
        <w:rPr>
          <w:b/>
          <w:bCs/>
          <w:i/>
          <w:iCs/>
          <w:sz w:val="26"/>
          <w:szCs w:val="26"/>
          <w:u w:val="single"/>
        </w:rPr>
      </w:pPr>
      <w:r w:rsidRPr="008033E0">
        <w:rPr>
          <w:b/>
          <w:bCs/>
          <w:i/>
          <w:iCs/>
          <w:sz w:val="26"/>
          <w:szCs w:val="26"/>
          <w:u w:val="single"/>
        </w:rPr>
        <w:t>Муниципальная услуга «Дополнительное образование детей»</w:t>
      </w:r>
    </w:p>
    <w:p w:rsidR="006172D2" w:rsidRPr="008033E0" w:rsidRDefault="006172D2" w:rsidP="006172D2">
      <w:pPr>
        <w:shd w:val="clear" w:color="auto" w:fill="FFFFFF"/>
        <w:autoSpaceDE w:val="0"/>
        <w:autoSpaceDN w:val="0"/>
        <w:adjustRightInd w:val="0"/>
        <w:ind w:firstLine="709"/>
        <w:jc w:val="both"/>
        <w:rPr>
          <w:sz w:val="26"/>
          <w:szCs w:val="26"/>
        </w:rPr>
      </w:pPr>
      <w:r w:rsidRPr="008033E0">
        <w:rPr>
          <w:sz w:val="26"/>
          <w:szCs w:val="26"/>
        </w:rPr>
        <w:t xml:space="preserve">По состоянию на 01.01.2016 в учреждениях дополнительного образования детей в 785 группах занималось 9 265 воспитанников, что составило 40,2% от общего числа обучающихся в образовательных учреждениях (23 041 чел.).                                                                                                                                   </w:t>
      </w:r>
    </w:p>
    <w:p w:rsidR="006172D2" w:rsidRPr="008033E0" w:rsidRDefault="006172D2" w:rsidP="006172D2">
      <w:pPr>
        <w:shd w:val="clear" w:color="auto" w:fill="FFFFFF"/>
        <w:autoSpaceDE w:val="0"/>
        <w:autoSpaceDN w:val="0"/>
        <w:adjustRightInd w:val="0"/>
        <w:ind w:firstLine="540"/>
        <w:jc w:val="right"/>
        <w:rPr>
          <w:sz w:val="26"/>
          <w:szCs w:val="26"/>
        </w:rPr>
      </w:pPr>
      <w:r w:rsidRPr="008033E0">
        <w:rPr>
          <w:sz w:val="26"/>
          <w:szCs w:val="26"/>
        </w:rPr>
        <w:lastRenderedPageBreak/>
        <w:t xml:space="preserve"> Таблица</w:t>
      </w:r>
      <w:r w:rsidR="005614F9" w:rsidRPr="008033E0">
        <w:rPr>
          <w:sz w:val="26"/>
          <w:szCs w:val="26"/>
        </w:rPr>
        <w:t xml:space="preserve"> 27</w:t>
      </w:r>
    </w:p>
    <w:p w:rsidR="006172D2" w:rsidRPr="0087041F" w:rsidRDefault="006172D2" w:rsidP="006172D2">
      <w:pPr>
        <w:shd w:val="clear" w:color="auto" w:fill="FFFFFF"/>
        <w:autoSpaceDE w:val="0"/>
        <w:autoSpaceDN w:val="0"/>
        <w:adjustRightInd w:val="0"/>
        <w:spacing w:after="120"/>
        <w:jc w:val="center"/>
        <w:rPr>
          <w:b/>
          <w:bCs/>
          <w:iCs/>
          <w:sz w:val="26"/>
          <w:szCs w:val="26"/>
        </w:rPr>
      </w:pPr>
      <w:r w:rsidRPr="0087041F">
        <w:rPr>
          <w:b/>
          <w:bCs/>
          <w:iCs/>
          <w:sz w:val="26"/>
          <w:szCs w:val="26"/>
        </w:rPr>
        <w:t xml:space="preserve">Основные показатели деятельности по дополнительному образованию детей </w:t>
      </w:r>
    </w:p>
    <w:tbl>
      <w:tblPr>
        <w:tblW w:w="4888" w:type="pct"/>
        <w:tblInd w:w="108" w:type="dxa"/>
        <w:tblLayout w:type="fixed"/>
        <w:tblLook w:val="04A0" w:firstRow="1" w:lastRow="0" w:firstColumn="1" w:lastColumn="0" w:noHBand="0" w:noVBand="1"/>
      </w:tblPr>
      <w:tblGrid>
        <w:gridCol w:w="540"/>
        <w:gridCol w:w="4162"/>
        <w:gridCol w:w="1080"/>
        <w:gridCol w:w="1231"/>
        <w:gridCol w:w="1231"/>
        <w:gridCol w:w="1113"/>
      </w:tblGrid>
      <w:tr w:rsidR="006172D2" w:rsidRPr="008033E0" w:rsidTr="00A85DCE">
        <w:trPr>
          <w:trHeight w:val="20"/>
          <w:tblHeader/>
        </w:trPr>
        <w:tc>
          <w:tcPr>
            <w:tcW w:w="288" w:type="pct"/>
            <w:tcBorders>
              <w:top w:val="single" w:sz="4" w:space="0" w:color="auto"/>
              <w:left w:val="single" w:sz="4" w:space="0" w:color="auto"/>
              <w:right w:val="single" w:sz="4" w:space="0" w:color="auto"/>
            </w:tcBorders>
            <w:shd w:val="clear" w:color="auto" w:fill="auto"/>
            <w:vAlign w:val="center"/>
            <w:hideMark/>
          </w:tcPr>
          <w:p w:rsidR="006172D2" w:rsidRPr="008033E0" w:rsidRDefault="006172D2" w:rsidP="006172D2">
            <w:pPr>
              <w:shd w:val="clear" w:color="auto" w:fill="FFFFFF"/>
              <w:jc w:val="center"/>
              <w:rPr>
                <w:sz w:val="20"/>
                <w:szCs w:val="20"/>
              </w:rPr>
            </w:pPr>
            <w:r w:rsidRPr="008033E0">
              <w:rPr>
                <w:sz w:val="20"/>
                <w:szCs w:val="20"/>
              </w:rPr>
              <w:t>№ п/п</w:t>
            </w:r>
          </w:p>
        </w:tc>
        <w:tc>
          <w:tcPr>
            <w:tcW w:w="2224" w:type="pct"/>
            <w:tcBorders>
              <w:top w:val="single" w:sz="4" w:space="0" w:color="auto"/>
              <w:left w:val="nil"/>
              <w:right w:val="single" w:sz="4" w:space="0" w:color="auto"/>
            </w:tcBorders>
            <w:shd w:val="clear" w:color="auto" w:fill="auto"/>
            <w:vAlign w:val="center"/>
            <w:hideMark/>
          </w:tcPr>
          <w:p w:rsidR="006172D2" w:rsidRPr="008033E0" w:rsidRDefault="006172D2" w:rsidP="006172D2">
            <w:pPr>
              <w:shd w:val="clear" w:color="auto" w:fill="FFFFFF"/>
              <w:jc w:val="center"/>
              <w:rPr>
                <w:sz w:val="20"/>
                <w:szCs w:val="20"/>
              </w:rPr>
            </w:pPr>
            <w:r w:rsidRPr="008033E0">
              <w:rPr>
                <w:sz w:val="20"/>
                <w:szCs w:val="20"/>
              </w:rPr>
              <w:t>Наименование показателя</w:t>
            </w:r>
          </w:p>
        </w:tc>
        <w:tc>
          <w:tcPr>
            <w:tcW w:w="577" w:type="pct"/>
            <w:tcBorders>
              <w:top w:val="single" w:sz="4" w:space="0" w:color="auto"/>
              <w:left w:val="nil"/>
              <w:right w:val="single" w:sz="4" w:space="0" w:color="auto"/>
            </w:tcBorders>
            <w:shd w:val="clear" w:color="auto" w:fill="auto"/>
            <w:vAlign w:val="center"/>
            <w:hideMark/>
          </w:tcPr>
          <w:p w:rsidR="006172D2" w:rsidRPr="008033E0" w:rsidRDefault="006172D2" w:rsidP="006172D2">
            <w:pPr>
              <w:shd w:val="clear" w:color="auto" w:fill="FFFFFF"/>
              <w:jc w:val="center"/>
              <w:rPr>
                <w:sz w:val="20"/>
                <w:szCs w:val="20"/>
              </w:rPr>
            </w:pPr>
            <w:r w:rsidRPr="008033E0">
              <w:rPr>
                <w:sz w:val="20"/>
                <w:szCs w:val="20"/>
              </w:rPr>
              <w:t>Ед. изм.</w:t>
            </w:r>
          </w:p>
        </w:tc>
        <w:tc>
          <w:tcPr>
            <w:tcW w:w="658" w:type="pct"/>
            <w:tcBorders>
              <w:top w:val="single" w:sz="4" w:space="0" w:color="auto"/>
              <w:left w:val="nil"/>
              <w:right w:val="single" w:sz="4" w:space="0" w:color="auto"/>
            </w:tcBorders>
            <w:shd w:val="clear" w:color="auto" w:fill="auto"/>
            <w:vAlign w:val="center"/>
          </w:tcPr>
          <w:p w:rsidR="006172D2" w:rsidRPr="008033E0" w:rsidRDefault="006172D2" w:rsidP="006172D2">
            <w:pPr>
              <w:shd w:val="clear" w:color="auto" w:fill="FFFFFF"/>
              <w:jc w:val="center"/>
              <w:rPr>
                <w:sz w:val="20"/>
                <w:szCs w:val="20"/>
              </w:rPr>
            </w:pPr>
            <w:r w:rsidRPr="008033E0">
              <w:rPr>
                <w:sz w:val="20"/>
                <w:szCs w:val="20"/>
              </w:rPr>
              <w:t>2014</w:t>
            </w:r>
          </w:p>
        </w:tc>
        <w:tc>
          <w:tcPr>
            <w:tcW w:w="658" w:type="pct"/>
            <w:tcBorders>
              <w:top w:val="single" w:sz="4" w:space="0" w:color="auto"/>
              <w:left w:val="nil"/>
              <w:right w:val="single" w:sz="4" w:space="0" w:color="auto"/>
            </w:tcBorders>
            <w:shd w:val="clear" w:color="auto" w:fill="auto"/>
            <w:vAlign w:val="center"/>
          </w:tcPr>
          <w:p w:rsidR="006172D2" w:rsidRPr="008033E0" w:rsidRDefault="006172D2" w:rsidP="006172D2">
            <w:pPr>
              <w:shd w:val="clear" w:color="auto" w:fill="FFFFFF"/>
              <w:jc w:val="center"/>
              <w:rPr>
                <w:sz w:val="20"/>
                <w:szCs w:val="20"/>
              </w:rPr>
            </w:pPr>
            <w:r w:rsidRPr="008033E0">
              <w:rPr>
                <w:sz w:val="20"/>
                <w:szCs w:val="20"/>
              </w:rPr>
              <w:t>2015</w:t>
            </w:r>
          </w:p>
        </w:tc>
        <w:tc>
          <w:tcPr>
            <w:tcW w:w="595" w:type="pct"/>
            <w:tcBorders>
              <w:top w:val="single" w:sz="4" w:space="0" w:color="auto"/>
              <w:left w:val="nil"/>
              <w:right w:val="single" w:sz="4" w:space="0" w:color="auto"/>
            </w:tcBorders>
            <w:shd w:val="clear" w:color="auto" w:fill="auto"/>
            <w:vAlign w:val="center"/>
            <w:hideMark/>
          </w:tcPr>
          <w:p w:rsidR="006172D2" w:rsidRPr="008033E0" w:rsidRDefault="006172D2" w:rsidP="006172D2">
            <w:pPr>
              <w:shd w:val="clear" w:color="auto" w:fill="FFFFFF"/>
              <w:ind w:left="-154" w:right="-108"/>
              <w:jc w:val="center"/>
              <w:rPr>
                <w:sz w:val="20"/>
                <w:szCs w:val="20"/>
              </w:rPr>
            </w:pPr>
            <w:r w:rsidRPr="008033E0">
              <w:rPr>
                <w:sz w:val="20"/>
                <w:szCs w:val="20"/>
              </w:rPr>
              <w:t xml:space="preserve">Абс.откл., </w:t>
            </w:r>
          </w:p>
          <w:p w:rsidR="006172D2" w:rsidRPr="008033E0" w:rsidRDefault="006172D2" w:rsidP="006172D2">
            <w:pPr>
              <w:shd w:val="clear" w:color="auto" w:fill="FFFFFF"/>
              <w:ind w:left="-154" w:right="-108"/>
              <w:jc w:val="center"/>
              <w:rPr>
                <w:sz w:val="20"/>
                <w:szCs w:val="20"/>
              </w:rPr>
            </w:pPr>
            <w:r w:rsidRPr="008033E0">
              <w:rPr>
                <w:sz w:val="20"/>
                <w:szCs w:val="20"/>
              </w:rPr>
              <w:t>+/–</w:t>
            </w:r>
          </w:p>
        </w:tc>
      </w:tr>
      <w:tr w:rsidR="006172D2" w:rsidRPr="008033E0" w:rsidTr="00A85DC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6172D2" w:rsidRPr="008033E0" w:rsidRDefault="006172D2" w:rsidP="006172D2">
            <w:pPr>
              <w:shd w:val="clear" w:color="auto" w:fill="FFFFFF"/>
              <w:rPr>
                <w:b/>
                <w:bCs/>
                <w:sz w:val="20"/>
                <w:szCs w:val="20"/>
              </w:rPr>
            </w:pPr>
            <w:r w:rsidRPr="008033E0">
              <w:rPr>
                <w:b/>
                <w:bCs/>
                <w:sz w:val="20"/>
                <w:szCs w:val="20"/>
              </w:rPr>
              <w:t>Муниципальная услуга «Дополнительное образование детей по дополнительным образовательным программам различной направленности»</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1</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Кол-во учреждений дополнительного (внешкольного) образования</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ед./мест</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6/*</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6/*</w:t>
            </w:r>
          </w:p>
        </w:tc>
        <w:tc>
          <w:tcPr>
            <w:tcW w:w="595"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2</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Кол-во групп (кружков)/учащихся в учреждениях дополнительного (внешкольного) образования, в т.ч.:</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гр./чел.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785/9 265</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785</w:t>
            </w:r>
            <w:r w:rsidRPr="008033E0">
              <w:rPr>
                <w:sz w:val="20"/>
                <w:szCs w:val="20"/>
                <w:lang w:val="en-US"/>
              </w:rPr>
              <w:t>/</w:t>
            </w:r>
            <w:r w:rsidRPr="008033E0">
              <w:rPr>
                <w:sz w:val="20"/>
                <w:szCs w:val="20"/>
              </w:rPr>
              <w:t>9 265</w:t>
            </w:r>
          </w:p>
        </w:tc>
        <w:tc>
          <w:tcPr>
            <w:tcW w:w="595"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 2.1</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 xml:space="preserve">     первого года обучения до 6 лет</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гр./чел.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20/420</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20/420</w:t>
            </w:r>
          </w:p>
        </w:tc>
        <w:tc>
          <w:tcPr>
            <w:tcW w:w="595" w:type="pct"/>
            <w:tcBorders>
              <w:top w:val="nil"/>
              <w:left w:val="nil"/>
              <w:bottom w:val="single" w:sz="4" w:space="0" w:color="auto"/>
              <w:right w:val="single" w:sz="4" w:space="0" w:color="auto"/>
            </w:tcBorders>
            <w:shd w:val="clear" w:color="auto" w:fill="auto"/>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 2.2</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 xml:space="preserve">     первого года обучения старше 6 лет</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гр./чел.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343/3 944</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343/3 944</w:t>
            </w:r>
          </w:p>
        </w:tc>
        <w:tc>
          <w:tcPr>
            <w:tcW w:w="595" w:type="pct"/>
            <w:tcBorders>
              <w:top w:val="nil"/>
              <w:left w:val="nil"/>
              <w:bottom w:val="single" w:sz="4" w:space="0" w:color="auto"/>
              <w:right w:val="single" w:sz="4" w:space="0" w:color="auto"/>
            </w:tcBorders>
            <w:shd w:val="clear" w:color="auto" w:fill="auto"/>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 2.3</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 xml:space="preserve">     второго года и последующих лет</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гр./чел.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422/4 901</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422/4 901</w:t>
            </w:r>
          </w:p>
        </w:tc>
        <w:tc>
          <w:tcPr>
            <w:tcW w:w="595" w:type="pct"/>
            <w:tcBorders>
              <w:top w:val="nil"/>
              <w:left w:val="nil"/>
              <w:bottom w:val="single" w:sz="4" w:space="0" w:color="auto"/>
              <w:right w:val="single" w:sz="4" w:space="0" w:color="auto"/>
            </w:tcBorders>
            <w:shd w:val="clear" w:color="auto" w:fill="auto"/>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3</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Численность преподавателей в учреждениях дополнительного образования</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262</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262</w:t>
            </w:r>
          </w:p>
        </w:tc>
        <w:tc>
          <w:tcPr>
            <w:tcW w:w="595"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4</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Обеспеченность учащихся площадями</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м</w:t>
            </w:r>
            <w:r w:rsidRPr="008033E0">
              <w:rPr>
                <w:sz w:val="20"/>
                <w:szCs w:val="20"/>
                <w:vertAlign w:val="superscript"/>
              </w:rPr>
              <w:t>2</w:t>
            </w:r>
            <w:r w:rsidRPr="008033E0">
              <w:rPr>
                <w:sz w:val="20"/>
                <w:szCs w:val="20"/>
              </w:rPr>
              <w:t xml:space="preserve"> на 1го учащ.</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3,6</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3,6</w:t>
            </w:r>
          </w:p>
        </w:tc>
        <w:tc>
          <w:tcPr>
            <w:tcW w:w="595"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5</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Количество учащихся на 1 преподавателя</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35,4</w:t>
            </w:r>
          </w:p>
        </w:tc>
        <w:tc>
          <w:tcPr>
            <w:tcW w:w="658" w:type="pct"/>
            <w:tcBorders>
              <w:top w:val="nil"/>
              <w:left w:val="nil"/>
              <w:bottom w:val="single" w:sz="4" w:space="0" w:color="auto"/>
              <w:right w:val="single" w:sz="4" w:space="0" w:color="auto"/>
            </w:tcBorders>
            <w:shd w:val="clear" w:color="auto" w:fill="FFFFFF"/>
            <w:vAlign w:val="center"/>
            <w:hideMark/>
          </w:tcPr>
          <w:p w:rsidR="006172D2" w:rsidRPr="008033E0" w:rsidRDefault="006172D2" w:rsidP="006172D2">
            <w:pPr>
              <w:jc w:val="center"/>
              <w:rPr>
                <w:sz w:val="20"/>
                <w:szCs w:val="20"/>
              </w:rPr>
            </w:pPr>
            <w:r w:rsidRPr="008033E0">
              <w:rPr>
                <w:sz w:val="20"/>
                <w:szCs w:val="20"/>
              </w:rPr>
              <w:t>35,4</w:t>
            </w:r>
          </w:p>
        </w:tc>
        <w:tc>
          <w:tcPr>
            <w:tcW w:w="595"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w:t>
            </w:r>
          </w:p>
        </w:tc>
      </w:tr>
      <w:tr w:rsidR="006172D2" w:rsidRPr="008033E0" w:rsidTr="00A85DCE">
        <w:trPr>
          <w:trHeight w:val="20"/>
        </w:trPr>
        <w:tc>
          <w:tcPr>
            <w:tcW w:w="288" w:type="pct"/>
            <w:tcBorders>
              <w:top w:val="nil"/>
              <w:left w:val="single" w:sz="4" w:space="0" w:color="auto"/>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6</w:t>
            </w:r>
          </w:p>
        </w:tc>
        <w:tc>
          <w:tcPr>
            <w:tcW w:w="2224"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rPr>
                <w:sz w:val="20"/>
                <w:szCs w:val="20"/>
              </w:rPr>
            </w:pPr>
            <w:r w:rsidRPr="008033E0">
              <w:rPr>
                <w:sz w:val="20"/>
                <w:szCs w:val="20"/>
              </w:rPr>
              <w:t>Средняя наполняемость групп</w:t>
            </w:r>
          </w:p>
        </w:tc>
        <w:tc>
          <w:tcPr>
            <w:tcW w:w="577" w:type="pct"/>
            <w:tcBorders>
              <w:top w:val="nil"/>
              <w:left w:val="nil"/>
              <w:bottom w:val="single" w:sz="4" w:space="0" w:color="auto"/>
              <w:right w:val="single" w:sz="4" w:space="0" w:color="auto"/>
            </w:tcBorders>
            <w:shd w:val="clear" w:color="000000" w:fill="FFFFFF"/>
            <w:vAlign w:val="center"/>
            <w:hideMark/>
          </w:tcPr>
          <w:p w:rsidR="006172D2" w:rsidRPr="008033E0" w:rsidRDefault="006172D2" w:rsidP="006172D2">
            <w:pPr>
              <w:jc w:val="center"/>
              <w:rPr>
                <w:sz w:val="20"/>
                <w:szCs w:val="20"/>
              </w:rPr>
            </w:pPr>
            <w:r w:rsidRPr="008033E0">
              <w:rPr>
                <w:sz w:val="20"/>
                <w:szCs w:val="20"/>
              </w:rPr>
              <w:t>чел.</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12</w:t>
            </w:r>
          </w:p>
        </w:tc>
        <w:tc>
          <w:tcPr>
            <w:tcW w:w="658"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12</w:t>
            </w:r>
          </w:p>
        </w:tc>
        <w:tc>
          <w:tcPr>
            <w:tcW w:w="595" w:type="pct"/>
            <w:tcBorders>
              <w:top w:val="nil"/>
              <w:left w:val="nil"/>
              <w:bottom w:val="single" w:sz="4" w:space="0" w:color="auto"/>
              <w:right w:val="single" w:sz="4"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w:t>
            </w:r>
          </w:p>
        </w:tc>
      </w:tr>
    </w:tbl>
    <w:p w:rsidR="006172D2" w:rsidRPr="008033E0" w:rsidRDefault="006172D2" w:rsidP="006172D2">
      <w:pPr>
        <w:pStyle w:val="ab"/>
        <w:spacing w:before="120"/>
        <w:ind w:firstLine="284"/>
        <w:jc w:val="both"/>
        <w:rPr>
          <w:b w:val="0"/>
          <w:sz w:val="16"/>
          <w:szCs w:val="16"/>
        </w:rPr>
      </w:pPr>
      <w:r w:rsidRPr="008033E0">
        <w:rPr>
          <w:b w:val="0"/>
          <w:sz w:val="16"/>
          <w:szCs w:val="16"/>
        </w:rPr>
        <w:t xml:space="preserve">*в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МБОУ </w:t>
      </w:r>
      <w:r w:rsidR="00236475" w:rsidRPr="008033E0">
        <w:rPr>
          <w:b w:val="0"/>
          <w:sz w:val="16"/>
          <w:szCs w:val="16"/>
        </w:rPr>
        <w:t>ДО не</w:t>
      </w:r>
      <w:r w:rsidRPr="008033E0">
        <w:rPr>
          <w:b w:val="0"/>
          <w:sz w:val="16"/>
          <w:szCs w:val="16"/>
        </w:rPr>
        <w:t xml:space="preserve"> рассчитывается</w:t>
      </w:r>
    </w:p>
    <w:p w:rsidR="006172D2" w:rsidRPr="008033E0" w:rsidRDefault="006172D2" w:rsidP="006172D2">
      <w:pPr>
        <w:pStyle w:val="ab"/>
        <w:ind w:firstLine="284"/>
        <w:jc w:val="both"/>
        <w:rPr>
          <w:b w:val="0"/>
          <w:sz w:val="16"/>
          <w:szCs w:val="16"/>
        </w:rPr>
      </w:pPr>
    </w:p>
    <w:p w:rsidR="006172D2" w:rsidRPr="008033E0" w:rsidRDefault="006172D2" w:rsidP="006172D2">
      <w:pPr>
        <w:autoSpaceDE w:val="0"/>
        <w:autoSpaceDN w:val="0"/>
        <w:adjustRightInd w:val="0"/>
        <w:ind w:firstLine="709"/>
        <w:jc w:val="both"/>
        <w:rPr>
          <w:sz w:val="26"/>
          <w:szCs w:val="26"/>
        </w:rPr>
      </w:pPr>
      <w:r w:rsidRPr="008033E0">
        <w:rPr>
          <w:sz w:val="26"/>
          <w:szCs w:val="26"/>
        </w:rPr>
        <w:t xml:space="preserve">Учреждения дополнительного образования стабильно развиваются по 10 направленностям. Наиболее востребованными и стабильно развивающимися на протяжении последних лет являются 4 направления: </w:t>
      </w:r>
    </w:p>
    <w:p w:rsidR="006172D2" w:rsidRPr="008033E0" w:rsidRDefault="006172D2" w:rsidP="006172D2">
      <w:pPr>
        <w:ind w:firstLine="709"/>
        <w:jc w:val="right"/>
        <w:rPr>
          <w:sz w:val="26"/>
          <w:szCs w:val="26"/>
        </w:rPr>
      </w:pPr>
      <w:r w:rsidRPr="008033E0">
        <w:rPr>
          <w:sz w:val="26"/>
          <w:szCs w:val="26"/>
        </w:rPr>
        <w:t xml:space="preserve"> Таблица</w:t>
      </w:r>
      <w:r w:rsidR="005614F9" w:rsidRPr="008033E0">
        <w:rPr>
          <w:sz w:val="26"/>
          <w:szCs w:val="26"/>
        </w:rPr>
        <w:t xml:space="preserve"> 28</w:t>
      </w:r>
    </w:p>
    <w:p w:rsidR="006172D2" w:rsidRPr="0087041F" w:rsidRDefault="006172D2" w:rsidP="006172D2">
      <w:pPr>
        <w:spacing w:after="120"/>
        <w:ind w:firstLine="709"/>
        <w:jc w:val="center"/>
        <w:rPr>
          <w:b/>
          <w:sz w:val="26"/>
          <w:szCs w:val="26"/>
        </w:rPr>
      </w:pPr>
      <w:r w:rsidRPr="0087041F">
        <w:rPr>
          <w:b/>
          <w:sz w:val="26"/>
          <w:szCs w:val="26"/>
        </w:rPr>
        <w:t>Основные направления дополнительного образования</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040"/>
        <w:gridCol w:w="1904"/>
        <w:gridCol w:w="1904"/>
      </w:tblGrid>
      <w:tr w:rsidR="006172D2" w:rsidRPr="008033E0" w:rsidTr="00A85DCE">
        <w:trPr>
          <w:trHeight w:val="288"/>
          <w:tblHeader/>
        </w:trPr>
        <w:tc>
          <w:tcPr>
            <w:tcW w:w="3538" w:type="dxa"/>
            <w:vMerge w:val="restart"/>
            <w:vAlign w:val="center"/>
          </w:tcPr>
          <w:p w:rsidR="00A85DCE" w:rsidRPr="008033E0" w:rsidRDefault="006172D2" w:rsidP="006172D2">
            <w:pPr>
              <w:autoSpaceDE w:val="0"/>
              <w:autoSpaceDN w:val="0"/>
              <w:adjustRightInd w:val="0"/>
              <w:jc w:val="center"/>
            </w:pPr>
            <w:r w:rsidRPr="008033E0">
              <w:t>Направленность доп.</w:t>
            </w:r>
          </w:p>
          <w:p w:rsidR="006172D2" w:rsidRPr="008033E0" w:rsidRDefault="006172D2" w:rsidP="006172D2">
            <w:pPr>
              <w:autoSpaceDE w:val="0"/>
              <w:autoSpaceDN w:val="0"/>
              <w:adjustRightInd w:val="0"/>
              <w:jc w:val="center"/>
            </w:pPr>
            <w:r w:rsidRPr="008033E0">
              <w:t>образования</w:t>
            </w:r>
          </w:p>
        </w:tc>
        <w:tc>
          <w:tcPr>
            <w:tcW w:w="5848" w:type="dxa"/>
            <w:gridSpan w:val="3"/>
            <w:vAlign w:val="center"/>
          </w:tcPr>
          <w:p w:rsidR="006172D2" w:rsidRPr="008033E0" w:rsidRDefault="006172D2" w:rsidP="006172D2">
            <w:pPr>
              <w:autoSpaceDE w:val="0"/>
              <w:autoSpaceDN w:val="0"/>
              <w:adjustRightInd w:val="0"/>
              <w:jc w:val="center"/>
            </w:pPr>
            <w:r w:rsidRPr="008033E0">
              <w:t>Структура численности занимающихся по направлениям</w:t>
            </w:r>
          </w:p>
        </w:tc>
      </w:tr>
      <w:tr w:rsidR="006172D2" w:rsidRPr="008033E0" w:rsidTr="00A85DCE">
        <w:trPr>
          <w:trHeight w:val="301"/>
          <w:tblHeader/>
        </w:trPr>
        <w:tc>
          <w:tcPr>
            <w:tcW w:w="3538" w:type="dxa"/>
            <w:vMerge/>
            <w:vAlign w:val="center"/>
          </w:tcPr>
          <w:p w:rsidR="006172D2" w:rsidRPr="008033E0" w:rsidRDefault="006172D2" w:rsidP="006172D2">
            <w:pPr>
              <w:autoSpaceDE w:val="0"/>
              <w:autoSpaceDN w:val="0"/>
              <w:adjustRightInd w:val="0"/>
              <w:jc w:val="center"/>
            </w:pPr>
          </w:p>
        </w:tc>
        <w:tc>
          <w:tcPr>
            <w:tcW w:w="2040" w:type="dxa"/>
            <w:vAlign w:val="center"/>
          </w:tcPr>
          <w:p w:rsidR="006172D2" w:rsidRPr="008033E0" w:rsidRDefault="006172D2" w:rsidP="006172D2">
            <w:pPr>
              <w:autoSpaceDE w:val="0"/>
              <w:autoSpaceDN w:val="0"/>
              <w:adjustRightInd w:val="0"/>
              <w:jc w:val="center"/>
            </w:pPr>
            <w:r w:rsidRPr="008033E0">
              <w:t>2013 год</w:t>
            </w:r>
          </w:p>
        </w:tc>
        <w:tc>
          <w:tcPr>
            <w:tcW w:w="1904" w:type="dxa"/>
            <w:vAlign w:val="center"/>
          </w:tcPr>
          <w:p w:rsidR="006172D2" w:rsidRPr="008033E0" w:rsidRDefault="006172D2" w:rsidP="006172D2">
            <w:pPr>
              <w:autoSpaceDE w:val="0"/>
              <w:autoSpaceDN w:val="0"/>
              <w:adjustRightInd w:val="0"/>
              <w:jc w:val="center"/>
            </w:pPr>
            <w:r w:rsidRPr="008033E0">
              <w:t>2014 год</w:t>
            </w:r>
          </w:p>
        </w:tc>
        <w:tc>
          <w:tcPr>
            <w:tcW w:w="1903" w:type="dxa"/>
            <w:vAlign w:val="center"/>
          </w:tcPr>
          <w:p w:rsidR="006172D2" w:rsidRPr="008033E0" w:rsidRDefault="006172D2" w:rsidP="006172D2">
            <w:pPr>
              <w:autoSpaceDE w:val="0"/>
              <w:autoSpaceDN w:val="0"/>
              <w:adjustRightInd w:val="0"/>
              <w:jc w:val="center"/>
            </w:pPr>
            <w:r w:rsidRPr="008033E0">
              <w:t>2015 год</w:t>
            </w:r>
          </w:p>
        </w:tc>
      </w:tr>
      <w:tr w:rsidR="006172D2" w:rsidRPr="008033E0" w:rsidTr="00A85DCE">
        <w:trPr>
          <w:trHeight w:val="277"/>
        </w:trPr>
        <w:tc>
          <w:tcPr>
            <w:tcW w:w="3538" w:type="dxa"/>
          </w:tcPr>
          <w:p w:rsidR="006172D2" w:rsidRPr="008033E0" w:rsidRDefault="006172D2" w:rsidP="006172D2">
            <w:pPr>
              <w:autoSpaceDE w:val="0"/>
              <w:autoSpaceDN w:val="0"/>
              <w:adjustRightInd w:val="0"/>
              <w:jc w:val="both"/>
            </w:pPr>
            <w:r w:rsidRPr="008033E0">
              <w:t>художественно-эстетическая</w:t>
            </w:r>
          </w:p>
        </w:tc>
        <w:tc>
          <w:tcPr>
            <w:tcW w:w="2040"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45%</w:t>
            </w:r>
          </w:p>
        </w:tc>
        <w:tc>
          <w:tcPr>
            <w:tcW w:w="1904"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45%</w:t>
            </w:r>
          </w:p>
        </w:tc>
        <w:tc>
          <w:tcPr>
            <w:tcW w:w="1903" w:type="dxa"/>
            <w:vAlign w:val="center"/>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62%</w:t>
            </w:r>
          </w:p>
        </w:tc>
      </w:tr>
      <w:tr w:rsidR="006172D2" w:rsidRPr="008033E0" w:rsidTr="00A85DCE">
        <w:trPr>
          <w:trHeight w:val="288"/>
        </w:trPr>
        <w:tc>
          <w:tcPr>
            <w:tcW w:w="3538" w:type="dxa"/>
          </w:tcPr>
          <w:p w:rsidR="006172D2" w:rsidRPr="008033E0" w:rsidRDefault="006172D2" w:rsidP="006172D2">
            <w:pPr>
              <w:autoSpaceDE w:val="0"/>
              <w:autoSpaceDN w:val="0"/>
              <w:adjustRightInd w:val="0"/>
              <w:jc w:val="both"/>
            </w:pPr>
            <w:r w:rsidRPr="008033E0">
              <w:t>научно-техническая</w:t>
            </w:r>
          </w:p>
        </w:tc>
        <w:tc>
          <w:tcPr>
            <w:tcW w:w="2040"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12%</w:t>
            </w:r>
          </w:p>
        </w:tc>
        <w:tc>
          <w:tcPr>
            <w:tcW w:w="1904"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12%</w:t>
            </w:r>
          </w:p>
        </w:tc>
        <w:tc>
          <w:tcPr>
            <w:tcW w:w="1903" w:type="dxa"/>
            <w:vAlign w:val="center"/>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19,4%</w:t>
            </w:r>
          </w:p>
        </w:tc>
      </w:tr>
      <w:tr w:rsidR="006172D2" w:rsidRPr="008033E0" w:rsidTr="00A85DCE">
        <w:trPr>
          <w:trHeight w:val="288"/>
        </w:trPr>
        <w:tc>
          <w:tcPr>
            <w:tcW w:w="3538" w:type="dxa"/>
          </w:tcPr>
          <w:p w:rsidR="006172D2" w:rsidRPr="008033E0" w:rsidRDefault="006172D2" w:rsidP="006172D2">
            <w:pPr>
              <w:autoSpaceDE w:val="0"/>
              <w:autoSpaceDN w:val="0"/>
              <w:adjustRightInd w:val="0"/>
              <w:jc w:val="both"/>
            </w:pPr>
            <w:r w:rsidRPr="008033E0">
              <w:t>туристско-краеведческая</w:t>
            </w:r>
          </w:p>
        </w:tc>
        <w:tc>
          <w:tcPr>
            <w:tcW w:w="2040"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8%</w:t>
            </w:r>
          </w:p>
        </w:tc>
        <w:tc>
          <w:tcPr>
            <w:tcW w:w="1904"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8%</w:t>
            </w:r>
          </w:p>
        </w:tc>
        <w:tc>
          <w:tcPr>
            <w:tcW w:w="1903" w:type="dxa"/>
            <w:vAlign w:val="center"/>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7%</w:t>
            </w:r>
          </w:p>
        </w:tc>
      </w:tr>
      <w:tr w:rsidR="006172D2" w:rsidRPr="008033E0" w:rsidTr="00A85DCE">
        <w:trPr>
          <w:trHeight w:val="301"/>
        </w:trPr>
        <w:tc>
          <w:tcPr>
            <w:tcW w:w="3538" w:type="dxa"/>
          </w:tcPr>
          <w:p w:rsidR="006172D2" w:rsidRPr="008033E0" w:rsidRDefault="006172D2" w:rsidP="006172D2">
            <w:pPr>
              <w:autoSpaceDE w:val="0"/>
              <w:autoSpaceDN w:val="0"/>
              <w:adjustRightInd w:val="0"/>
              <w:jc w:val="both"/>
            </w:pPr>
            <w:r w:rsidRPr="008033E0">
              <w:t xml:space="preserve">физкультурно-спортивная  </w:t>
            </w:r>
          </w:p>
        </w:tc>
        <w:tc>
          <w:tcPr>
            <w:tcW w:w="2040"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7%</w:t>
            </w:r>
          </w:p>
        </w:tc>
        <w:tc>
          <w:tcPr>
            <w:tcW w:w="1904" w:type="dxa"/>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7%</w:t>
            </w:r>
          </w:p>
        </w:tc>
        <w:tc>
          <w:tcPr>
            <w:tcW w:w="1903" w:type="dxa"/>
            <w:vAlign w:val="center"/>
          </w:tcPr>
          <w:p w:rsidR="006172D2" w:rsidRPr="008033E0" w:rsidRDefault="006172D2" w:rsidP="006172D2">
            <w:pPr>
              <w:autoSpaceDE w:val="0"/>
              <w:autoSpaceDN w:val="0"/>
              <w:adjustRightInd w:val="0"/>
              <w:jc w:val="center"/>
              <w:rPr>
                <w:rFonts w:ascii="Times New Roman CYR" w:hAnsi="Times New Roman CYR" w:cs="Times New Roman CYR"/>
              </w:rPr>
            </w:pPr>
            <w:r w:rsidRPr="008033E0">
              <w:rPr>
                <w:rFonts w:ascii="Times New Roman CYR" w:hAnsi="Times New Roman CYR" w:cs="Times New Roman CYR"/>
              </w:rPr>
              <w:t>3%</w:t>
            </w:r>
          </w:p>
        </w:tc>
      </w:tr>
    </w:tbl>
    <w:p w:rsidR="006172D2" w:rsidRPr="008033E0" w:rsidRDefault="006172D2" w:rsidP="00A85DCE">
      <w:pPr>
        <w:shd w:val="clear" w:color="auto" w:fill="FFFFFF"/>
        <w:autoSpaceDE w:val="0"/>
        <w:autoSpaceDN w:val="0"/>
        <w:adjustRightInd w:val="0"/>
        <w:spacing w:before="120"/>
        <w:ind w:firstLine="709"/>
        <w:jc w:val="both"/>
        <w:rPr>
          <w:rFonts w:ascii="Times New Roman CYR" w:hAnsi="Times New Roman CYR" w:cs="Times New Roman CYR"/>
          <w:sz w:val="26"/>
          <w:szCs w:val="26"/>
        </w:rPr>
      </w:pPr>
      <w:r w:rsidRPr="008033E0">
        <w:rPr>
          <w:rFonts w:ascii="Times New Roman CYR" w:hAnsi="Times New Roman CYR" w:cs="Times New Roman CYR"/>
          <w:sz w:val="26"/>
          <w:szCs w:val="26"/>
        </w:rPr>
        <w:t>Также на территории муниципального образования город Норильск функционируют 6 клубов по месту жительства: «Романтик», «Алькор», «Родник», «Фортуна», «Прометей», «Горка», являющиеся структурными подразделениями учреждения дополнительного образования детей «Дворец творчества детей и молодежи».</w:t>
      </w:r>
    </w:p>
    <w:p w:rsidR="006172D2" w:rsidRPr="008033E0" w:rsidRDefault="006172D2" w:rsidP="006172D2">
      <w:pPr>
        <w:shd w:val="clear" w:color="auto" w:fill="FFFFFF"/>
        <w:tabs>
          <w:tab w:val="left" w:pos="540"/>
        </w:tabs>
        <w:autoSpaceDE w:val="0"/>
        <w:autoSpaceDN w:val="0"/>
        <w:adjustRightInd w:val="0"/>
        <w:jc w:val="both"/>
        <w:rPr>
          <w:sz w:val="25"/>
          <w:szCs w:val="25"/>
        </w:rPr>
      </w:pPr>
    </w:p>
    <w:p w:rsidR="006172D2" w:rsidRPr="008033E0" w:rsidRDefault="006172D2" w:rsidP="006172D2">
      <w:pPr>
        <w:autoSpaceDE w:val="0"/>
        <w:autoSpaceDN w:val="0"/>
        <w:adjustRightInd w:val="0"/>
        <w:ind w:firstLine="709"/>
        <w:jc w:val="both"/>
        <w:rPr>
          <w:b/>
          <w:bCs/>
          <w:i/>
          <w:iCs/>
          <w:sz w:val="26"/>
          <w:szCs w:val="26"/>
          <w:u w:val="single"/>
        </w:rPr>
      </w:pPr>
      <w:r w:rsidRPr="008033E0">
        <w:rPr>
          <w:b/>
          <w:bCs/>
          <w:i/>
          <w:iCs/>
          <w:sz w:val="26"/>
          <w:szCs w:val="26"/>
          <w:u w:val="single"/>
        </w:rPr>
        <w:t>Основные показатели работы отдела опеки и попечительства над несовершеннолетними</w:t>
      </w:r>
    </w:p>
    <w:p w:rsidR="006172D2" w:rsidRPr="008033E0" w:rsidRDefault="006172D2" w:rsidP="006172D2">
      <w:pPr>
        <w:autoSpaceDE w:val="0"/>
        <w:autoSpaceDN w:val="0"/>
        <w:adjustRightInd w:val="0"/>
        <w:ind w:firstLine="567"/>
        <w:jc w:val="both"/>
        <w:rPr>
          <w:b/>
          <w:bCs/>
          <w:i/>
          <w:iCs/>
          <w:sz w:val="26"/>
          <w:szCs w:val="26"/>
          <w:u w:val="single"/>
        </w:rPr>
      </w:pPr>
    </w:p>
    <w:p w:rsidR="006172D2" w:rsidRPr="008033E0" w:rsidRDefault="006172D2" w:rsidP="006172D2">
      <w:pPr>
        <w:tabs>
          <w:tab w:val="left" w:pos="540"/>
        </w:tabs>
        <w:autoSpaceDE w:val="0"/>
        <w:autoSpaceDN w:val="0"/>
        <w:adjustRightInd w:val="0"/>
        <w:ind w:firstLine="709"/>
        <w:jc w:val="both"/>
        <w:rPr>
          <w:sz w:val="26"/>
          <w:szCs w:val="26"/>
        </w:rPr>
      </w:pPr>
      <w:r w:rsidRPr="008033E0">
        <w:rPr>
          <w:sz w:val="26"/>
          <w:szCs w:val="26"/>
        </w:rPr>
        <w:t>По состоянию на 01.01.2016 количество детей, находящихся под опекой (попечительством) гражданских лиц, составило 410 детей, что на 9 детей больше, чем на 01.01.2015 за счет роста количества детей-сирот.</w:t>
      </w:r>
    </w:p>
    <w:p w:rsidR="006172D2" w:rsidRPr="008033E0" w:rsidRDefault="006172D2" w:rsidP="006172D2">
      <w:pPr>
        <w:tabs>
          <w:tab w:val="left" w:pos="540"/>
        </w:tabs>
        <w:autoSpaceDE w:val="0"/>
        <w:autoSpaceDN w:val="0"/>
        <w:adjustRightInd w:val="0"/>
        <w:ind w:firstLine="709"/>
        <w:jc w:val="both"/>
        <w:rPr>
          <w:sz w:val="26"/>
          <w:szCs w:val="26"/>
        </w:rPr>
      </w:pPr>
      <w:r w:rsidRPr="008033E0">
        <w:rPr>
          <w:sz w:val="26"/>
          <w:szCs w:val="26"/>
        </w:rPr>
        <w:t>Количество детей-сирот и детей, оставшихся без попечения родителей, находящихся в специализированных учреждениях для таких детей, составило 102 чел., что на 23 ребенка меньше, чем в аналогичном периоде прошлого года (125 чел.), и обусловлено в основном реорганизацией с 01.01.2015 КГКСОУ «Нориль</w:t>
      </w:r>
      <w:r w:rsidRPr="008033E0">
        <w:rPr>
          <w:sz w:val="26"/>
          <w:szCs w:val="26"/>
        </w:rPr>
        <w:lastRenderedPageBreak/>
        <w:t>ская специальная (коррекционная) общеобразовательная школа-интернат VIII вида» для обучающихся, воспитанников с ограниченными возможностями здоровья в КГБОУ «Норильская общеобразовательная школа-интернат», исключающее функции организации в учреждении детей-сирот и детей, оставшихся без попечения родителей, а также устройства детей в семьи российских граждан.</w:t>
      </w:r>
    </w:p>
    <w:p w:rsidR="006172D2" w:rsidRPr="008033E0" w:rsidRDefault="006172D2" w:rsidP="006172D2">
      <w:pPr>
        <w:pStyle w:val="1f3"/>
        <w:ind w:firstLine="709"/>
        <w:jc w:val="both"/>
        <w:rPr>
          <w:rFonts w:ascii="Times New Roman" w:hAnsi="Times New Roman"/>
          <w:iCs/>
          <w:sz w:val="26"/>
          <w:szCs w:val="26"/>
        </w:rPr>
      </w:pPr>
      <w:r w:rsidRPr="008033E0">
        <w:rPr>
          <w:rFonts w:ascii="Times New Roman" w:hAnsi="Times New Roman"/>
          <w:sz w:val="26"/>
          <w:szCs w:val="26"/>
        </w:rPr>
        <w:t>Общая динамика несовершеннолетних подопечных приведена в таблице.</w:t>
      </w:r>
    </w:p>
    <w:p w:rsidR="006172D2" w:rsidRPr="008033E0" w:rsidRDefault="006172D2" w:rsidP="006172D2">
      <w:pPr>
        <w:pStyle w:val="a8"/>
        <w:spacing w:before="120"/>
        <w:jc w:val="right"/>
        <w:rPr>
          <w:sz w:val="26"/>
          <w:szCs w:val="26"/>
        </w:rPr>
      </w:pPr>
      <w:r w:rsidRPr="008033E0">
        <w:rPr>
          <w:sz w:val="26"/>
          <w:szCs w:val="26"/>
        </w:rPr>
        <w:t>Таблица</w:t>
      </w:r>
      <w:r w:rsidR="005614F9" w:rsidRPr="008033E0">
        <w:rPr>
          <w:sz w:val="26"/>
          <w:szCs w:val="26"/>
        </w:rPr>
        <w:t xml:space="preserve"> 29</w:t>
      </w:r>
    </w:p>
    <w:p w:rsidR="006172D2" w:rsidRPr="0087041F" w:rsidRDefault="006172D2" w:rsidP="0087041F">
      <w:pPr>
        <w:pStyle w:val="a8"/>
        <w:spacing w:after="120"/>
        <w:jc w:val="center"/>
        <w:rPr>
          <w:b/>
          <w:sz w:val="26"/>
          <w:szCs w:val="26"/>
        </w:rPr>
      </w:pPr>
      <w:r w:rsidRPr="0087041F">
        <w:rPr>
          <w:b/>
          <w:sz w:val="26"/>
          <w:szCs w:val="26"/>
        </w:rPr>
        <w:t>Общая динамика несовершеннолетних подопечных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6"/>
        <w:gridCol w:w="5547"/>
        <w:gridCol w:w="972"/>
        <w:gridCol w:w="972"/>
        <w:gridCol w:w="833"/>
        <w:gridCol w:w="691"/>
      </w:tblGrid>
      <w:tr w:rsidR="006172D2" w:rsidRPr="008033E0" w:rsidTr="00C50AD2">
        <w:trPr>
          <w:trHeight w:val="20"/>
          <w:tblHeader/>
        </w:trPr>
        <w:tc>
          <w:tcPr>
            <w:tcW w:w="290" w:type="pct"/>
            <w:vMerge w:val="restart"/>
            <w:tcBorders>
              <w:bottom w:val="single" w:sz="6"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 №</w:t>
            </w:r>
          </w:p>
        </w:tc>
        <w:tc>
          <w:tcPr>
            <w:tcW w:w="2898" w:type="pct"/>
            <w:vMerge w:val="restart"/>
            <w:tcBorders>
              <w:bottom w:val="single" w:sz="6"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Показатели</w:t>
            </w:r>
          </w:p>
        </w:tc>
        <w:tc>
          <w:tcPr>
            <w:tcW w:w="508" w:type="pct"/>
            <w:vMerge w:val="restart"/>
            <w:shd w:val="clear" w:color="auto" w:fill="auto"/>
            <w:vAlign w:val="center"/>
          </w:tcPr>
          <w:p w:rsidR="006172D2" w:rsidRPr="008033E0" w:rsidRDefault="006172D2" w:rsidP="006172D2">
            <w:pPr>
              <w:jc w:val="center"/>
              <w:rPr>
                <w:sz w:val="20"/>
                <w:szCs w:val="20"/>
              </w:rPr>
            </w:pPr>
            <w:r w:rsidRPr="008033E0">
              <w:rPr>
                <w:sz w:val="20"/>
                <w:szCs w:val="20"/>
              </w:rPr>
              <w:t>2014,</w:t>
            </w:r>
          </w:p>
          <w:p w:rsidR="006172D2" w:rsidRPr="008033E0" w:rsidRDefault="006172D2" w:rsidP="006172D2">
            <w:pPr>
              <w:jc w:val="center"/>
              <w:rPr>
                <w:sz w:val="20"/>
                <w:szCs w:val="20"/>
              </w:rPr>
            </w:pPr>
            <w:r w:rsidRPr="008033E0">
              <w:rPr>
                <w:sz w:val="20"/>
                <w:szCs w:val="20"/>
              </w:rPr>
              <w:t>чел.</w:t>
            </w:r>
          </w:p>
        </w:tc>
        <w:tc>
          <w:tcPr>
            <w:tcW w:w="508" w:type="pct"/>
            <w:vMerge w:val="restart"/>
            <w:shd w:val="clear" w:color="auto" w:fill="auto"/>
            <w:vAlign w:val="center"/>
          </w:tcPr>
          <w:p w:rsidR="006172D2" w:rsidRPr="008033E0" w:rsidRDefault="006172D2" w:rsidP="006172D2">
            <w:pPr>
              <w:jc w:val="center"/>
              <w:rPr>
                <w:sz w:val="20"/>
                <w:szCs w:val="20"/>
              </w:rPr>
            </w:pPr>
            <w:r w:rsidRPr="008033E0">
              <w:rPr>
                <w:sz w:val="20"/>
                <w:szCs w:val="20"/>
              </w:rPr>
              <w:t>2015,</w:t>
            </w:r>
          </w:p>
          <w:p w:rsidR="006172D2" w:rsidRPr="008033E0" w:rsidRDefault="006172D2" w:rsidP="006172D2">
            <w:pPr>
              <w:jc w:val="center"/>
              <w:rPr>
                <w:sz w:val="20"/>
                <w:szCs w:val="20"/>
              </w:rPr>
            </w:pPr>
            <w:r w:rsidRPr="008033E0">
              <w:rPr>
                <w:sz w:val="20"/>
                <w:szCs w:val="20"/>
              </w:rPr>
              <w:t>чел.</w:t>
            </w:r>
          </w:p>
        </w:tc>
        <w:tc>
          <w:tcPr>
            <w:tcW w:w="796" w:type="pct"/>
            <w:gridSpan w:val="2"/>
            <w:tcBorders>
              <w:bottom w:val="single" w:sz="6" w:space="0" w:color="auto"/>
            </w:tcBorders>
            <w:shd w:val="clear" w:color="auto" w:fill="auto"/>
            <w:vAlign w:val="center"/>
            <w:hideMark/>
          </w:tcPr>
          <w:p w:rsidR="006172D2" w:rsidRPr="008033E0" w:rsidRDefault="006172D2" w:rsidP="006172D2">
            <w:pPr>
              <w:jc w:val="center"/>
              <w:rPr>
                <w:sz w:val="20"/>
                <w:szCs w:val="20"/>
              </w:rPr>
            </w:pPr>
            <w:r w:rsidRPr="008033E0">
              <w:rPr>
                <w:sz w:val="20"/>
                <w:szCs w:val="20"/>
              </w:rPr>
              <w:t>Отклонение 2015/2014</w:t>
            </w:r>
          </w:p>
        </w:tc>
      </w:tr>
      <w:tr w:rsidR="006172D2" w:rsidRPr="008033E0" w:rsidTr="00C50AD2">
        <w:trPr>
          <w:trHeight w:val="20"/>
          <w:tblHeader/>
        </w:trPr>
        <w:tc>
          <w:tcPr>
            <w:tcW w:w="290" w:type="pct"/>
            <w:vMerge/>
            <w:vAlign w:val="center"/>
            <w:hideMark/>
          </w:tcPr>
          <w:p w:rsidR="006172D2" w:rsidRPr="008033E0" w:rsidRDefault="006172D2" w:rsidP="006172D2">
            <w:pPr>
              <w:rPr>
                <w:sz w:val="20"/>
                <w:szCs w:val="20"/>
              </w:rPr>
            </w:pPr>
          </w:p>
        </w:tc>
        <w:tc>
          <w:tcPr>
            <w:tcW w:w="2898" w:type="pct"/>
            <w:vMerge/>
            <w:vAlign w:val="center"/>
            <w:hideMark/>
          </w:tcPr>
          <w:p w:rsidR="006172D2" w:rsidRPr="008033E0" w:rsidRDefault="006172D2" w:rsidP="006172D2">
            <w:pPr>
              <w:rPr>
                <w:sz w:val="20"/>
                <w:szCs w:val="20"/>
              </w:rPr>
            </w:pPr>
          </w:p>
        </w:tc>
        <w:tc>
          <w:tcPr>
            <w:tcW w:w="508" w:type="pct"/>
            <w:vMerge/>
            <w:shd w:val="clear" w:color="auto" w:fill="auto"/>
            <w:vAlign w:val="center"/>
          </w:tcPr>
          <w:p w:rsidR="006172D2" w:rsidRPr="008033E0" w:rsidRDefault="006172D2" w:rsidP="006172D2">
            <w:pPr>
              <w:jc w:val="center"/>
              <w:rPr>
                <w:sz w:val="20"/>
                <w:szCs w:val="20"/>
              </w:rPr>
            </w:pPr>
          </w:p>
        </w:tc>
        <w:tc>
          <w:tcPr>
            <w:tcW w:w="508" w:type="pct"/>
            <w:vMerge/>
            <w:shd w:val="clear" w:color="auto" w:fill="auto"/>
            <w:vAlign w:val="center"/>
          </w:tcPr>
          <w:p w:rsidR="006172D2" w:rsidRPr="008033E0" w:rsidRDefault="006172D2" w:rsidP="006172D2">
            <w:pPr>
              <w:jc w:val="center"/>
              <w:rPr>
                <w:sz w:val="20"/>
                <w:szCs w:val="20"/>
              </w:rPr>
            </w:pPr>
          </w:p>
        </w:tc>
        <w:tc>
          <w:tcPr>
            <w:tcW w:w="435" w:type="pct"/>
            <w:shd w:val="clear" w:color="auto" w:fill="auto"/>
            <w:vAlign w:val="center"/>
            <w:hideMark/>
          </w:tcPr>
          <w:p w:rsidR="006172D2" w:rsidRPr="008033E0" w:rsidRDefault="006172D2" w:rsidP="006172D2">
            <w:pPr>
              <w:jc w:val="center"/>
              <w:rPr>
                <w:sz w:val="20"/>
                <w:szCs w:val="20"/>
              </w:rPr>
            </w:pPr>
            <w:r w:rsidRPr="008033E0">
              <w:rPr>
                <w:sz w:val="20"/>
                <w:szCs w:val="20"/>
              </w:rPr>
              <w:t>абс., +/–</w:t>
            </w:r>
          </w:p>
        </w:tc>
        <w:tc>
          <w:tcPr>
            <w:tcW w:w="361" w:type="pct"/>
            <w:shd w:val="clear" w:color="auto" w:fill="auto"/>
            <w:vAlign w:val="center"/>
            <w:hideMark/>
          </w:tcPr>
          <w:p w:rsidR="006172D2" w:rsidRPr="008033E0" w:rsidRDefault="006172D2" w:rsidP="006172D2">
            <w:pPr>
              <w:jc w:val="center"/>
              <w:rPr>
                <w:sz w:val="20"/>
                <w:szCs w:val="20"/>
              </w:rPr>
            </w:pPr>
            <w:r w:rsidRPr="008033E0">
              <w:rPr>
                <w:sz w:val="20"/>
                <w:szCs w:val="20"/>
              </w:rPr>
              <w:t>отн., %</w:t>
            </w:r>
          </w:p>
        </w:tc>
      </w:tr>
      <w:tr w:rsidR="006172D2" w:rsidRPr="008033E0" w:rsidTr="00C50AD2">
        <w:trPr>
          <w:trHeight w:val="20"/>
        </w:trPr>
        <w:tc>
          <w:tcPr>
            <w:tcW w:w="290" w:type="pct"/>
            <w:shd w:val="clear" w:color="auto" w:fill="auto"/>
            <w:vAlign w:val="center"/>
            <w:hideMark/>
          </w:tcPr>
          <w:p w:rsidR="006172D2" w:rsidRPr="008033E0" w:rsidRDefault="006172D2" w:rsidP="006172D2">
            <w:pPr>
              <w:jc w:val="center"/>
              <w:rPr>
                <w:sz w:val="20"/>
                <w:szCs w:val="20"/>
              </w:rPr>
            </w:pPr>
            <w:r w:rsidRPr="008033E0">
              <w:rPr>
                <w:sz w:val="20"/>
                <w:szCs w:val="20"/>
              </w:rPr>
              <w:t>1.</w:t>
            </w:r>
          </w:p>
        </w:tc>
        <w:tc>
          <w:tcPr>
            <w:tcW w:w="2898" w:type="pct"/>
            <w:shd w:val="clear" w:color="auto" w:fill="auto"/>
            <w:vAlign w:val="center"/>
            <w:hideMark/>
          </w:tcPr>
          <w:p w:rsidR="006172D2" w:rsidRPr="008033E0" w:rsidRDefault="006172D2" w:rsidP="006172D2">
            <w:pPr>
              <w:rPr>
                <w:sz w:val="20"/>
                <w:szCs w:val="20"/>
              </w:rPr>
            </w:pPr>
            <w:r w:rsidRPr="008033E0">
              <w:rPr>
                <w:sz w:val="20"/>
                <w:szCs w:val="20"/>
              </w:rPr>
              <w:t>Количество детей, находящихся под опекой (попечительством) по распоряжению о назначении опекуном гражданина</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401</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410</w:t>
            </w:r>
          </w:p>
        </w:tc>
        <w:tc>
          <w:tcPr>
            <w:tcW w:w="435"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9</w:t>
            </w:r>
          </w:p>
        </w:tc>
        <w:tc>
          <w:tcPr>
            <w:tcW w:w="36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102,2</w:t>
            </w:r>
          </w:p>
        </w:tc>
      </w:tr>
      <w:tr w:rsidR="006172D2" w:rsidRPr="008033E0" w:rsidTr="00C50AD2">
        <w:trPr>
          <w:trHeight w:val="20"/>
        </w:trPr>
        <w:tc>
          <w:tcPr>
            <w:tcW w:w="290" w:type="pct"/>
            <w:shd w:val="clear" w:color="auto" w:fill="auto"/>
            <w:vAlign w:val="center"/>
            <w:hideMark/>
          </w:tcPr>
          <w:p w:rsidR="006172D2" w:rsidRPr="008033E0" w:rsidRDefault="00C50AD2" w:rsidP="006172D2">
            <w:pPr>
              <w:jc w:val="center"/>
              <w:rPr>
                <w:sz w:val="20"/>
                <w:szCs w:val="20"/>
              </w:rPr>
            </w:pPr>
            <w:r>
              <w:rPr>
                <w:sz w:val="20"/>
                <w:szCs w:val="20"/>
              </w:rPr>
              <w:t>2</w:t>
            </w:r>
            <w:r w:rsidR="006172D2" w:rsidRPr="008033E0">
              <w:rPr>
                <w:sz w:val="20"/>
                <w:szCs w:val="20"/>
              </w:rPr>
              <w:t>.</w:t>
            </w:r>
          </w:p>
        </w:tc>
        <w:tc>
          <w:tcPr>
            <w:tcW w:w="2898" w:type="pct"/>
            <w:shd w:val="clear" w:color="auto" w:fill="auto"/>
            <w:vAlign w:val="center"/>
            <w:hideMark/>
          </w:tcPr>
          <w:p w:rsidR="006172D2" w:rsidRPr="008033E0" w:rsidRDefault="006172D2" w:rsidP="006172D2">
            <w:pPr>
              <w:rPr>
                <w:iCs/>
                <w:sz w:val="20"/>
                <w:szCs w:val="20"/>
              </w:rPr>
            </w:pPr>
            <w:r w:rsidRPr="008033E0">
              <w:rPr>
                <w:iCs/>
                <w:sz w:val="20"/>
                <w:szCs w:val="20"/>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508" w:type="pct"/>
            <w:shd w:val="clear" w:color="auto" w:fill="auto"/>
            <w:vAlign w:val="center"/>
            <w:hideMark/>
          </w:tcPr>
          <w:p w:rsidR="006172D2" w:rsidRPr="00236475" w:rsidRDefault="006172D2" w:rsidP="006172D2">
            <w:pPr>
              <w:jc w:val="center"/>
              <w:rPr>
                <w:color w:val="000000"/>
                <w:sz w:val="20"/>
                <w:szCs w:val="20"/>
              </w:rPr>
            </w:pPr>
            <w:r w:rsidRPr="00236475">
              <w:rPr>
                <w:color w:val="000000"/>
                <w:sz w:val="20"/>
                <w:szCs w:val="20"/>
              </w:rPr>
              <w:t>125</w:t>
            </w:r>
          </w:p>
        </w:tc>
        <w:tc>
          <w:tcPr>
            <w:tcW w:w="508" w:type="pct"/>
            <w:shd w:val="clear" w:color="auto" w:fill="auto"/>
            <w:vAlign w:val="center"/>
            <w:hideMark/>
          </w:tcPr>
          <w:p w:rsidR="006172D2" w:rsidRPr="00236475" w:rsidRDefault="006172D2" w:rsidP="006172D2">
            <w:pPr>
              <w:jc w:val="center"/>
              <w:rPr>
                <w:color w:val="000000"/>
                <w:sz w:val="20"/>
                <w:szCs w:val="20"/>
              </w:rPr>
            </w:pPr>
            <w:r w:rsidRPr="00236475">
              <w:rPr>
                <w:color w:val="000000"/>
                <w:sz w:val="20"/>
                <w:szCs w:val="20"/>
              </w:rPr>
              <w:t>102</w:t>
            </w:r>
          </w:p>
        </w:tc>
        <w:tc>
          <w:tcPr>
            <w:tcW w:w="435" w:type="pct"/>
            <w:shd w:val="clear" w:color="auto" w:fill="auto"/>
            <w:vAlign w:val="center"/>
            <w:hideMark/>
          </w:tcPr>
          <w:p w:rsidR="006172D2" w:rsidRPr="00236475" w:rsidRDefault="006172D2" w:rsidP="006172D2">
            <w:pPr>
              <w:jc w:val="center"/>
              <w:rPr>
                <w:color w:val="000000"/>
                <w:sz w:val="20"/>
                <w:szCs w:val="20"/>
              </w:rPr>
            </w:pPr>
            <w:r w:rsidRPr="00236475">
              <w:rPr>
                <w:color w:val="000000"/>
                <w:sz w:val="20"/>
                <w:szCs w:val="20"/>
              </w:rPr>
              <w:t>-23</w:t>
            </w:r>
          </w:p>
        </w:tc>
        <w:tc>
          <w:tcPr>
            <w:tcW w:w="361" w:type="pct"/>
            <w:shd w:val="clear" w:color="auto" w:fill="auto"/>
            <w:vAlign w:val="center"/>
            <w:hideMark/>
          </w:tcPr>
          <w:p w:rsidR="006172D2" w:rsidRPr="00236475" w:rsidRDefault="006172D2" w:rsidP="006172D2">
            <w:pPr>
              <w:jc w:val="center"/>
              <w:rPr>
                <w:color w:val="000000"/>
                <w:sz w:val="20"/>
                <w:szCs w:val="20"/>
              </w:rPr>
            </w:pPr>
            <w:r w:rsidRPr="00236475">
              <w:rPr>
                <w:color w:val="000000"/>
                <w:sz w:val="20"/>
                <w:szCs w:val="20"/>
              </w:rPr>
              <w:t>81,6</w:t>
            </w:r>
          </w:p>
        </w:tc>
      </w:tr>
      <w:tr w:rsidR="006172D2" w:rsidRPr="008033E0" w:rsidTr="00C50AD2">
        <w:trPr>
          <w:trHeight w:val="20"/>
        </w:trPr>
        <w:tc>
          <w:tcPr>
            <w:tcW w:w="290" w:type="pct"/>
            <w:shd w:val="clear" w:color="auto" w:fill="auto"/>
            <w:vAlign w:val="center"/>
            <w:hideMark/>
          </w:tcPr>
          <w:p w:rsidR="006172D2" w:rsidRPr="008033E0" w:rsidRDefault="00C50AD2" w:rsidP="006172D2">
            <w:pPr>
              <w:jc w:val="center"/>
              <w:rPr>
                <w:sz w:val="20"/>
                <w:szCs w:val="20"/>
              </w:rPr>
            </w:pPr>
            <w:r>
              <w:rPr>
                <w:sz w:val="20"/>
                <w:szCs w:val="20"/>
              </w:rPr>
              <w:t>2</w:t>
            </w:r>
            <w:r w:rsidR="006172D2" w:rsidRPr="008033E0">
              <w:rPr>
                <w:sz w:val="20"/>
                <w:szCs w:val="20"/>
              </w:rPr>
              <w:t>.1.</w:t>
            </w:r>
          </w:p>
        </w:tc>
        <w:tc>
          <w:tcPr>
            <w:tcW w:w="2898" w:type="pct"/>
            <w:shd w:val="clear" w:color="auto" w:fill="auto"/>
            <w:vAlign w:val="center"/>
            <w:hideMark/>
          </w:tcPr>
          <w:p w:rsidR="006172D2" w:rsidRPr="008033E0" w:rsidRDefault="006172D2" w:rsidP="006172D2">
            <w:pPr>
              <w:rPr>
                <w:sz w:val="20"/>
                <w:szCs w:val="20"/>
              </w:rPr>
            </w:pPr>
            <w:r w:rsidRPr="008033E0">
              <w:rPr>
                <w:iCs/>
                <w:sz w:val="20"/>
                <w:szCs w:val="20"/>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18</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13</w:t>
            </w:r>
          </w:p>
        </w:tc>
        <w:tc>
          <w:tcPr>
            <w:tcW w:w="435"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-5</w:t>
            </w:r>
          </w:p>
        </w:tc>
        <w:tc>
          <w:tcPr>
            <w:tcW w:w="36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72,2</w:t>
            </w:r>
          </w:p>
        </w:tc>
      </w:tr>
      <w:tr w:rsidR="006172D2" w:rsidRPr="008033E0" w:rsidTr="00C50AD2">
        <w:trPr>
          <w:trHeight w:val="20"/>
        </w:trPr>
        <w:tc>
          <w:tcPr>
            <w:tcW w:w="290" w:type="pct"/>
            <w:shd w:val="clear" w:color="auto" w:fill="auto"/>
            <w:vAlign w:val="center"/>
            <w:hideMark/>
          </w:tcPr>
          <w:p w:rsidR="006172D2" w:rsidRPr="008033E0" w:rsidRDefault="00C50AD2" w:rsidP="006172D2">
            <w:pPr>
              <w:jc w:val="center"/>
              <w:rPr>
                <w:sz w:val="20"/>
                <w:szCs w:val="20"/>
              </w:rPr>
            </w:pPr>
            <w:r>
              <w:rPr>
                <w:sz w:val="20"/>
                <w:szCs w:val="20"/>
              </w:rPr>
              <w:t>2</w:t>
            </w:r>
            <w:r w:rsidR="006172D2" w:rsidRPr="008033E0">
              <w:rPr>
                <w:sz w:val="20"/>
                <w:szCs w:val="20"/>
              </w:rPr>
              <w:t>.2.</w:t>
            </w:r>
          </w:p>
        </w:tc>
        <w:tc>
          <w:tcPr>
            <w:tcW w:w="2898" w:type="pct"/>
            <w:shd w:val="clear" w:color="auto" w:fill="auto"/>
            <w:vAlign w:val="center"/>
            <w:hideMark/>
          </w:tcPr>
          <w:p w:rsidR="006172D2" w:rsidRPr="008033E0" w:rsidRDefault="006172D2" w:rsidP="006172D2">
            <w:pPr>
              <w:keepNext/>
              <w:keepLines/>
              <w:ind w:right="-81"/>
              <w:jc w:val="both"/>
              <w:rPr>
                <w:sz w:val="20"/>
                <w:szCs w:val="20"/>
              </w:rPr>
            </w:pPr>
            <w:r w:rsidRPr="008033E0">
              <w:rPr>
                <w:sz w:val="20"/>
                <w:szCs w:val="20"/>
              </w:rPr>
              <w:t xml:space="preserve">Количество детей–сирот и детей, оставшихся без попечения родителей, находящихся в КГКОУ «Норильский детский дом» </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60</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54</w:t>
            </w:r>
          </w:p>
        </w:tc>
        <w:tc>
          <w:tcPr>
            <w:tcW w:w="435"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-6</w:t>
            </w:r>
          </w:p>
        </w:tc>
        <w:tc>
          <w:tcPr>
            <w:tcW w:w="36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90,0</w:t>
            </w:r>
          </w:p>
        </w:tc>
      </w:tr>
      <w:tr w:rsidR="006172D2" w:rsidRPr="008033E0" w:rsidTr="00C50AD2">
        <w:trPr>
          <w:trHeight w:val="20"/>
        </w:trPr>
        <w:tc>
          <w:tcPr>
            <w:tcW w:w="290" w:type="pct"/>
            <w:shd w:val="clear" w:color="auto" w:fill="auto"/>
            <w:vAlign w:val="center"/>
            <w:hideMark/>
          </w:tcPr>
          <w:p w:rsidR="006172D2" w:rsidRPr="008033E0" w:rsidRDefault="00C50AD2" w:rsidP="006172D2">
            <w:pPr>
              <w:jc w:val="center"/>
              <w:rPr>
                <w:sz w:val="20"/>
                <w:szCs w:val="20"/>
              </w:rPr>
            </w:pPr>
            <w:r>
              <w:rPr>
                <w:sz w:val="20"/>
                <w:szCs w:val="20"/>
              </w:rPr>
              <w:t>2</w:t>
            </w:r>
            <w:r w:rsidR="006172D2" w:rsidRPr="008033E0">
              <w:rPr>
                <w:sz w:val="20"/>
                <w:szCs w:val="20"/>
              </w:rPr>
              <w:t>.3.</w:t>
            </w:r>
          </w:p>
        </w:tc>
        <w:tc>
          <w:tcPr>
            <w:tcW w:w="2898" w:type="pct"/>
            <w:shd w:val="clear" w:color="auto" w:fill="auto"/>
            <w:vAlign w:val="center"/>
            <w:hideMark/>
          </w:tcPr>
          <w:p w:rsidR="006172D2" w:rsidRPr="008033E0" w:rsidRDefault="006172D2" w:rsidP="006172D2">
            <w:pPr>
              <w:keepNext/>
              <w:keepLines/>
              <w:ind w:right="-81"/>
              <w:jc w:val="both"/>
              <w:rPr>
                <w:sz w:val="20"/>
                <w:szCs w:val="20"/>
              </w:rPr>
            </w:pPr>
            <w:r w:rsidRPr="008033E0">
              <w:rPr>
                <w:sz w:val="20"/>
                <w:szCs w:val="20"/>
              </w:rPr>
              <w:t>Количество детей-сирот, находящихся в МБОУ «Школа–интернат № 2 основного общего образования»</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35</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35</w:t>
            </w:r>
          </w:p>
        </w:tc>
        <w:tc>
          <w:tcPr>
            <w:tcW w:w="435"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0</w:t>
            </w:r>
          </w:p>
        </w:tc>
        <w:tc>
          <w:tcPr>
            <w:tcW w:w="36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100,0</w:t>
            </w:r>
          </w:p>
        </w:tc>
      </w:tr>
      <w:tr w:rsidR="006172D2" w:rsidRPr="008033E0" w:rsidTr="00C50AD2">
        <w:trPr>
          <w:trHeight w:val="20"/>
        </w:trPr>
        <w:tc>
          <w:tcPr>
            <w:tcW w:w="290" w:type="pct"/>
            <w:shd w:val="clear" w:color="auto" w:fill="auto"/>
            <w:vAlign w:val="center"/>
            <w:hideMark/>
          </w:tcPr>
          <w:p w:rsidR="006172D2" w:rsidRPr="008033E0" w:rsidRDefault="00C50AD2" w:rsidP="006172D2">
            <w:pPr>
              <w:jc w:val="center"/>
              <w:rPr>
                <w:sz w:val="20"/>
                <w:szCs w:val="20"/>
              </w:rPr>
            </w:pPr>
            <w:r>
              <w:rPr>
                <w:sz w:val="20"/>
                <w:szCs w:val="20"/>
              </w:rPr>
              <w:t>2</w:t>
            </w:r>
            <w:r w:rsidR="006172D2" w:rsidRPr="008033E0">
              <w:rPr>
                <w:sz w:val="20"/>
                <w:szCs w:val="20"/>
              </w:rPr>
              <w:t>.4.</w:t>
            </w:r>
          </w:p>
        </w:tc>
        <w:tc>
          <w:tcPr>
            <w:tcW w:w="2898" w:type="pct"/>
            <w:shd w:val="clear" w:color="auto" w:fill="auto"/>
            <w:vAlign w:val="center"/>
            <w:hideMark/>
          </w:tcPr>
          <w:p w:rsidR="006172D2" w:rsidRPr="008033E0" w:rsidRDefault="006172D2" w:rsidP="006172D2">
            <w:pPr>
              <w:keepNext/>
              <w:keepLines/>
              <w:jc w:val="both"/>
              <w:rPr>
                <w:sz w:val="20"/>
                <w:szCs w:val="20"/>
              </w:rPr>
            </w:pPr>
            <w:r w:rsidRPr="008033E0">
              <w:rPr>
                <w:sz w:val="20"/>
                <w:szCs w:val="20"/>
              </w:rPr>
              <w:t xml:space="preserve">Количество детей-сирот, находящихся в КГБОУ «Норильская общеобразовательная </w:t>
            </w:r>
            <w:r w:rsidRPr="008033E0">
              <w:rPr>
                <w:iCs/>
                <w:sz w:val="20"/>
                <w:szCs w:val="20"/>
              </w:rPr>
              <w:t>школа-интернат» (до 01.01.2015 – «Норильская специальная (коррекционная) общеобразовательная школа-интернат VIII вида»)</w:t>
            </w:r>
            <w:r w:rsidRPr="008033E0">
              <w:rPr>
                <w:sz w:val="20"/>
                <w:szCs w:val="20"/>
              </w:rPr>
              <w:t xml:space="preserve"> </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12</w:t>
            </w:r>
          </w:p>
        </w:tc>
        <w:tc>
          <w:tcPr>
            <w:tcW w:w="508"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c>
          <w:tcPr>
            <w:tcW w:w="435"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-12</w:t>
            </w:r>
          </w:p>
        </w:tc>
        <w:tc>
          <w:tcPr>
            <w:tcW w:w="36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w:t>
            </w:r>
          </w:p>
        </w:tc>
      </w:tr>
      <w:tr w:rsidR="00C50AD2" w:rsidRPr="008033E0" w:rsidTr="00C50AD2">
        <w:trPr>
          <w:trHeight w:val="20"/>
        </w:trPr>
        <w:tc>
          <w:tcPr>
            <w:tcW w:w="290" w:type="pct"/>
            <w:shd w:val="clear" w:color="auto" w:fill="auto"/>
            <w:vAlign w:val="center"/>
          </w:tcPr>
          <w:p w:rsidR="00C50AD2" w:rsidRPr="00C50AD2" w:rsidRDefault="00C50AD2" w:rsidP="00C50AD2">
            <w:pPr>
              <w:jc w:val="center"/>
              <w:rPr>
                <w:iCs/>
                <w:sz w:val="20"/>
                <w:szCs w:val="20"/>
              </w:rPr>
            </w:pPr>
            <w:r w:rsidRPr="00C50AD2">
              <w:rPr>
                <w:iCs/>
                <w:sz w:val="20"/>
                <w:szCs w:val="20"/>
              </w:rPr>
              <w:t>3.</w:t>
            </w:r>
          </w:p>
        </w:tc>
        <w:tc>
          <w:tcPr>
            <w:tcW w:w="2898" w:type="pct"/>
            <w:shd w:val="clear" w:color="auto" w:fill="auto"/>
            <w:vAlign w:val="center"/>
          </w:tcPr>
          <w:p w:rsidR="00C50AD2" w:rsidRPr="00C50AD2" w:rsidRDefault="00C50AD2" w:rsidP="00C50AD2">
            <w:pPr>
              <w:keepNext/>
              <w:keepLines/>
              <w:jc w:val="both"/>
              <w:rPr>
                <w:iCs/>
                <w:sz w:val="20"/>
                <w:szCs w:val="20"/>
              </w:rPr>
            </w:pPr>
            <w:r w:rsidRPr="00C50AD2">
              <w:rPr>
                <w:iCs/>
                <w:sz w:val="20"/>
                <w:szCs w:val="20"/>
              </w:rPr>
              <w:t>Количество детей-сирот, детей, оставшихся без попечения родителей, поставленных на учет в Министерство образования и науки Красноярского края с целью получения жилья в городе Норильске</w:t>
            </w:r>
          </w:p>
        </w:tc>
        <w:tc>
          <w:tcPr>
            <w:tcW w:w="508" w:type="pct"/>
            <w:shd w:val="clear" w:color="auto" w:fill="auto"/>
            <w:vAlign w:val="center"/>
          </w:tcPr>
          <w:p w:rsidR="00C50AD2" w:rsidRPr="00C50AD2" w:rsidRDefault="00C50AD2" w:rsidP="00C50AD2">
            <w:pPr>
              <w:jc w:val="center"/>
              <w:rPr>
                <w:iCs/>
                <w:sz w:val="20"/>
                <w:szCs w:val="20"/>
              </w:rPr>
            </w:pPr>
            <w:r w:rsidRPr="00C50AD2">
              <w:rPr>
                <w:iCs/>
                <w:sz w:val="20"/>
                <w:szCs w:val="20"/>
              </w:rPr>
              <w:t>37</w:t>
            </w:r>
          </w:p>
        </w:tc>
        <w:tc>
          <w:tcPr>
            <w:tcW w:w="508" w:type="pct"/>
            <w:shd w:val="clear" w:color="auto" w:fill="auto"/>
            <w:vAlign w:val="center"/>
          </w:tcPr>
          <w:p w:rsidR="00C50AD2" w:rsidRPr="00C50AD2" w:rsidRDefault="00C50AD2" w:rsidP="00C50AD2">
            <w:pPr>
              <w:jc w:val="center"/>
              <w:rPr>
                <w:iCs/>
                <w:sz w:val="20"/>
                <w:szCs w:val="20"/>
              </w:rPr>
            </w:pPr>
            <w:r w:rsidRPr="00C50AD2">
              <w:rPr>
                <w:iCs/>
                <w:sz w:val="20"/>
                <w:szCs w:val="20"/>
              </w:rPr>
              <w:t>42</w:t>
            </w:r>
          </w:p>
        </w:tc>
        <w:tc>
          <w:tcPr>
            <w:tcW w:w="435" w:type="pct"/>
            <w:shd w:val="clear" w:color="auto" w:fill="auto"/>
            <w:vAlign w:val="center"/>
          </w:tcPr>
          <w:p w:rsidR="00C50AD2" w:rsidRPr="00C50AD2" w:rsidRDefault="00C50AD2" w:rsidP="00C50AD2">
            <w:pPr>
              <w:jc w:val="center"/>
              <w:rPr>
                <w:iCs/>
                <w:sz w:val="20"/>
                <w:szCs w:val="20"/>
              </w:rPr>
            </w:pPr>
            <w:r w:rsidRPr="00C50AD2">
              <w:rPr>
                <w:iCs/>
                <w:sz w:val="20"/>
                <w:szCs w:val="20"/>
              </w:rPr>
              <w:t>5</w:t>
            </w:r>
          </w:p>
        </w:tc>
        <w:tc>
          <w:tcPr>
            <w:tcW w:w="361" w:type="pct"/>
            <w:shd w:val="clear" w:color="auto" w:fill="auto"/>
            <w:vAlign w:val="center"/>
          </w:tcPr>
          <w:p w:rsidR="00C50AD2" w:rsidRPr="00C50AD2" w:rsidRDefault="00C50AD2" w:rsidP="00C50AD2">
            <w:pPr>
              <w:jc w:val="center"/>
              <w:rPr>
                <w:iCs/>
                <w:sz w:val="20"/>
                <w:szCs w:val="20"/>
              </w:rPr>
            </w:pPr>
            <w:r w:rsidRPr="00C50AD2">
              <w:rPr>
                <w:iCs/>
                <w:sz w:val="20"/>
                <w:szCs w:val="20"/>
              </w:rPr>
              <w:t>113,5</w:t>
            </w:r>
          </w:p>
        </w:tc>
      </w:tr>
    </w:tbl>
    <w:p w:rsidR="006172D2" w:rsidRPr="008033E0" w:rsidRDefault="006172D2" w:rsidP="006172D2">
      <w:pPr>
        <w:autoSpaceDE w:val="0"/>
        <w:autoSpaceDN w:val="0"/>
        <w:adjustRightInd w:val="0"/>
        <w:ind w:firstLine="709"/>
        <w:jc w:val="both"/>
        <w:rPr>
          <w:bCs/>
          <w:iCs/>
          <w:sz w:val="10"/>
          <w:szCs w:val="10"/>
        </w:rPr>
      </w:pPr>
    </w:p>
    <w:p w:rsidR="00C50AD2" w:rsidRPr="00C50AD2" w:rsidRDefault="00C50AD2" w:rsidP="00C50AD2">
      <w:pPr>
        <w:autoSpaceDE w:val="0"/>
        <w:autoSpaceDN w:val="0"/>
        <w:adjustRightInd w:val="0"/>
        <w:ind w:firstLine="709"/>
        <w:jc w:val="both"/>
        <w:rPr>
          <w:sz w:val="26"/>
          <w:szCs w:val="26"/>
        </w:rPr>
      </w:pPr>
      <w:r w:rsidRPr="00C50AD2">
        <w:rPr>
          <w:sz w:val="26"/>
          <w:szCs w:val="26"/>
        </w:rPr>
        <w:t xml:space="preserve">По состоянию на 01.01.2016 в Министерстве образования и науки Красноярского края в качестве нуждающихся в предоставлении жилья состоит 42 человека (с 2012 года), что на 5 детей больше чем в аналогичном периоде 2014 года в связи с переездом детей на постоянное место жительства в </w:t>
      </w:r>
      <w:r w:rsidR="00236475">
        <w:rPr>
          <w:sz w:val="26"/>
          <w:szCs w:val="26"/>
        </w:rPr>
        <w:t xml:space="preserve">МО </w:t>
      </w:r>
      <w:r w:rsidRPr="00C50AD2">
        <w:rPr>
          <w:sz w:val="26"/>
          <w:szCs w:val="26"/>
        </w:rPr>
        <w:t>г</w:t>
      </w:r>
      <w:r w:rsidR="00236475">
        <w:rPr>
          <w:sz w:val="26"/>
          <w:szCs w:val="26"/>
        </w:rPr>
        <w:t>.</w:t>
      </w:r>
      <w:r w:rsidRPr="00C50AD2">
        <w:rPr>
          <w:sz w:val="26"/>
          <w:szCs w:val="26"/>
        </w:rPr>
        <w:t xml:space="preserve">Норильск.  </w:t>
      </w:r>
    </w:p>
    <w:p w:rsidR="006172D2" w:rsidRPr="008033E0" w:rsidRDefault="00C50AD2" w:rsidP="00C50AD2">
      <w:pPr>
        <w:autoSpaceDE w:val="0"/>
        <w:autoSpaceDN w:val="0"/>
        <w:adjustRightInd w:val="0"/>
        <w:ind w:firstLine="709"/>
        <w:jc w:val="both"/>
        <w:rPr>
          <w:bCs/>
          <w:iCs/>
          <w:sz w:val="26"/>
          <w:szCs w:val="26"/>
        </w:rPr>
      </w:pPr>
      <w:r w:rsidRPr="00C50AD2">
        <w:rPr>
          <w:sz w:val="26"/>
          <w:szCs w:val="26"/>
        </w:rPr>
        <w:t>В течение отчетного периода из средств федерального и краевого бюджетов были выделены средства на приобретение 19 квартир для детей-сирот и детей, оставшихся без попечения родителей.</w:t>
      </w:r>
      <w:r w:rsidR="006172D2" w:rsidRPr="008033E0">
        <w:rPr>
          <w:bCs/>
          <w:iCs/>
          <w:sz w:val="26"/>
          <w:szCs w:val="26"/>
        </w:rPr>
        <w:t xml:space="preserve"> </w:t>
      </w:r>
    </w:p>
    <w:p w:rsidR="006172D2" w:rsidRPr="008033E0" w:rsidRDefault="006172D2" w:rsidP="006172D2">
      <w:pPr>
        <w:shd w:val="clear" w:color="auto" w:fill="FFFFFF"/>
        <w:autoSpaceDE w:val="0"/>
        <w:autoSpaceDN w:val="0"/>
        <w:adjustRightInd w:val="0"/>
        <w:ind w:firstLine="720"/>
        <w:jc w:val="both"/>
        <w:rPr>
          <w:b/>
          <w:bCs/>
          <w:i/>
          <w:iCs/>
          <w:sz w:val="26"/>
          <w:szCs w:val="26"/>
          <w:u w:val="single"/>
        </w:rPr>
      </w:pPr>
    </w:p>
    <w:p w:rsidR="006172D2" w:rsidRPr="008033E0" w:rsidRDefault="006172D2" w:rsidP="006172D2">
      <w:pPr>
        <w:shd w:val="clear" w:color="auto" w:fill="FFFFFF"/>
        <w:autoSpaceDE w:val="0"/>
        <w:autoSpaceDN w:val="0"/>
        <w:adjustRightInd w:val="0"/>
        <w:ind w:firstLine="720"/>
        <w:jc w:val="both"/>
        <w:rPr>
          <w:b/>
          <w:bCs/>
          <w:i/>
          <w:iCs/>
          <w:sz w:val="26"/>
          <w:szCs w:val="26"/>
          <w:u w:val="single"/>
        </w:rPr>
      </w:pPr>
      <w:r w:rsidRPr="008033E0">
        <w:rPr>
          <w:b/>
          <w:bCs/>
          <w:i/>
          <w:iCs/>
          <w:sz w:val="26"/>
          <w:szCs w:val="26"/>
          <w:u w:val="single"/>
        </w:rPr>
        <w:t>Платные услуги и родительская плата</w:t>
      </w:r>
    </w:p>
    <w:p w:rsidR="006172D2" w:rsidRPr="008033E0" w:rsidRDefault="006172D2" w:rsidP="006172D2">
      <w:pPr>
        <w:pStyle w:val="a4"/>
        <w:ind w:firstLine="720"/>
        <w:jc w:val="right"/>
        <w:rPr>
          <w:szCs w:val="26"/>
        </w:rPr>
      </w:pPr>
    </w:p>
    <w:p w:rsidR="00A85DCE" w:rsidRPr="008033E0" w:rsidRDefault="006172D2" w:rsidP="00C84AD8">
      <w:pPr>
        <w:pStyle w:val="a4"/>
        <w:ind w:firstLine="720"/>
        <w:rPr>
          <w:snapToGrid w:val="0"/>
          <w:szCs w:val="26"/>
        </w:rPr>
      </w:pPr>
      <w:r w:rsidRPr="008033E0">
        <w:rPr>
          <w:szCs w:val="26"/>
        </w:rPr>
        <w:t xml:space="preserve">За отчетный период учреждениями общего, дополнительного и дошкольного образования поступления от предоставления платных услуг и родительской платы составили 281 196,0 тыс. руб., что на 9,9% больше 2014 года. </w:t>
      </w:r>
    </w:p>
    <w:p w:rsidR="006172D2" w:rsidRPr="008033E0" w:rsidRDefault="006172D2" w:rsidP="006172D2">
      <w:pPr>
        <w:pStyle w:val="a4"/>
        <w:ind w:firstLine="720"/>
        <w:jc w:val="right"/>
        <w:rPr>
          <w:snapToGrid w:val="0"/>
          <w:szCs w:val="26"/>
        </w:rPr>
      </w:pPr>
      <w:r w:rsidRPr="008033E0">
        <w:rPr>
          <w:snapToGrid w:val="0"/>
          <w:szCs w:val="26"/>
        </w:rPr>
        <w:t>Таблица</w:t>
      </w:r>
      <w:r w:rsidR="005614F9" w:rsidRPr="008033E0">
        <w:rPr>
          <w:snapToGrid w:val="0"/>
          <w:szCs w:val="26"/>
        </w:rPr>
        <w:t xml:space="preserve"> 30</w:t>
      </w:r>
    </w:p>
    <w:p w:rsidR="006172D2" w:rsidRPr="0087041F" w:rsidRDefault="006172D2" w:rsidP="006172D2">
      <w:pPr>
        <w:pStyle w:val="a8"/>
        <w:jc w:val="center"/>
        <w:rPr>
          <w:b/>
          <w:sz w:val="26"/>
          <w:szCs w:val="26"/>
        </w:rPr>
      </w:pPr>
      <w:r w:rsidRPr="0087041F">
        <w:rPr>
          <w:b/>
          <w:sz w:val="26"/>
          <w:szCs w:val="26"/>
        </w:rPr>
        <w:t>Доходы от оказания платных услуг и родительской платы</w:t>
      </w:r>
    </w:p>
    <w:p w:rsidR="006172D2" w:rsidRPr="008033E0" w:rsidRDefault="006172D2" w:rsidP="006172D2">
      <w:pPr>
        <w:pStyle w:val="a8"/>
        <w:jc w:val="right"/>
        <w:rPr>
          <w:i/>
          <w:sz w:val="26"/>
          <w:szCs w:val="26"/>
        </w:rPr>
      </w:pPr>
      <w:r w:rsidRPr="0087041F">
        <w:rPr>
          <w:sz w:val="26"/>
          <w:szCs w:val="26"/>
        </w:rPr>
        <w:t>тыс. руб</w:t>
      </w:r>
      <w:r w:rsidRPr="008033E0">
        <w:rPr>
          <w:i/>
          <w:sz w:val="26"/>
          <w:szCs w:val="26"/>
        </w:rPr>
        <w:t>.</w:t>
      </w:r>
    </w:p>
    <w:tbl>
      <w:tblPr>
        <w:tblW w:w="488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3"/>
        <w:gridCol w:w="3433"/>
        <w:gridCol w:w="1274"/>
        <w:gridCol w:w="1274"/>
        <w:gridCol w:w="1435"/>
        <w:gridCol w:w="1478"/>
      </w:tblGrid>
      <w:tr w:rsidR="006172D2" w:rsidRPr="008033E0" w:rsidTr="00A85DCE">
        <w:trPr>
          <w:trHeight w:val="237"/>
          <w:tblHeader/>
        </w:trPr>
        <w:tc>
          <w:tcPr>
            <w:tcW w:w="247" w:type="pct"/>
            <w:vMerge w:val="restart"/>
            <w:shd w:val="clear" w:color="auto" w:fill="auto"/>
            <w:vAlign w:val="center"/>
            <w:hideMark/>
          </w:tcPr>
          <w:p w:rsidR="006172D2" w:rsidRPr="008033E0" w:rsidRDefault="006172D2" w:rsidP="006172D2">
            <w:pPr>
              <w:jc w:val="center"/>
              <w:rPr>
                <w:sz w:val="20"/>
                <w:szCs w:val="20"/>
              </w:rPr>
            </w:pPr>
            <w:r w:rsidRPr="008033E0">
              <w:rPr>
                <w:sz w:val="20"/>
                <w:szCs w:val="20"/>
              </w:rPr>
              <w:t>№</w:t>
            </w:r>
          </w:p>
        </w:tc>
        <w:tc>
          <w:tcPr>
            <w:tcW w:w="1834" w:type="pct"/>
            <w:vMerge w:val="restart"/>
            <w:shd w:val="clear" w:color="auto" w:fill="auto"/>
            <w:vAlign w:val="center"/>
            <w:hideMark/>
          </w:tcPr>
          <w:p w:rsidR="006172D2" w:rsidRPr="008033E0" w:rsidRDefault="006172D2" w:rsidP="006172D2">
            <w:pPr>
              <w:keepNext/>
              <w:keepLines/>
              <w:widowControl w:val="0"/>
              <w:jc w:val="center"/>
              <w:rPr>
                <w:sz w:val="20"/>
                <w:szCs w:val="20"/>
              </w:rPr>
            </w:pPr>
            <w:r w:rsidRPr="008033E0">
              <w:rPr>
                <w:sz w:val="20"/>
                <w:szCs w:val="20"/>
              </w:rPr>
              <w:t>Учреждения</w:t>
            </w:r>
          </w:p>
        </w:tc>
        <w:tc>
          <w:tcPr>
            <w:tcW w:w="681" w:type="pct"/>
            <w:vMerge w:val="restart"/>
            <w:shd w:val="clear" w:color="auto" w:fill="auto"/>
            <w:vAlign w:val="center"/>
          </w:tcPr>
          <w:p w:rsidR="006172D2" w:rsidRPr="008033E0" w:rsidRDefault="006172D2" w:rsidP="006172D2">
            <w:pPr>
              <w:jc w:val="center"/>
              <w:rPr>
                <w:color w:val="000000"/>
                <w:sz w:val="20"/>
                <w:szCs w:val="20"/>
              </w:rPr>
            </w:pPr>
            <w:r w:rsidRPr="008033E0">
              <w:rPr>
                <w:color w:val="000000"/>
                <w:sz w:val="20"/>
                <w:szCs w:val="20"/>
              </w:rPr>
              <w:t>2014</w:t>
            </w:r>
          </w:p>
        </w:tc>
        <w:tc>
          <w:tcPr>
            <w:tcW w:w="681" w:type="pct"/>
            <w:vMerge w:val="restart"/>
            <w:shd w:val="clear" w:color="auto" w:fill="auto"/>
            <w:vAlign w:val="center"/>
          </w:tcPr>
          <w:p w:rsidR="006172D2" w:rsidRPr="008033E0" w:rsidRDefault="006172D2" w:rsidP="006172D2">
            <w:pPr>
              <w:jc w:val="center"/>
              <w:rPr>
                <w:color w:val="000000"/>
                <w:sz w:val="20"/>
                <w:szCs w:val="20"/>
              </w:rPr>
            </w:pPr>
            <w:r w:rsidRPr="008033E0">
              <w:rPr>
                <w:color w:val="000000"/>
                <w:sz w:val="20"/>
                <w:szCs w:val="20"/>
              </w:rPr>
              <w:t>2015</w:t>
            </w:r>
          </w:p>
        </w:tc>
        <w:tc>
          <w:tcPr>
            <w:tcW w:w="1557" w:type="pct"/>
            <w:gridSpan w:val="2"/>
            <w:shd w:val="clear" w:color="auto" w:fill="auto"/>
            <w:vAlign w:val="center"/>
            <w:hideMark/>
          </w:tcPr>
          <w:p w:rsidR="006172D2" w:rsidRPr="008033E0" w:rsidRDefault="006172D2" w:rsidP="006172D2">
            <w:pPr>
              <w:jc w:val="center"/>
              <w:rPr>
                <w:color w:val="000000"/>
                <w:sz w:val="20"/>
                <w:szCs w:val="20"/>
              </w:rPr>
            </w:pPr>
            <w:r w:rsidRPr="008033E0">
              <w:rPr>
                <w:sz w:val="20"/>
                <w:szCs w:val="20"/>
              </w:rPr>
              <w:t xml:space="preserve">Отклонение </w:t>
            </w:r>
          </w:p>
        </w:tc>
      </w:tr>
      <w:tr w:rsidR="006172D2" w:rsidRPr="008033E0" w:rsidTr="00A85DCE">
        <w:trPr>
          <w:trHeight w:val="237"/>
          <w:tblHeader/>
        </w:trPr>
        <w:tc>
          <w:tcPr>
            <w:tcW w:w="247" w:type="pct"/>
            <w:vMerge/>
            <w:shd w:val="clear" w:color="auto" w:fill="auto"/>
            <w:vAlign w:val="center"/>
            <w:hideMark/>
          </w:tcPr>
          <w:p w:rsidR="006172D2" w:rsidRPr="008033E0" w:rsidRDefault="006172D2" w:rsidP="006172D2">
            <w:pPr>
              <w:jc w:val="center"/>
              <w:rPr>
                <w:sz w:val="20"/>
                <w:szCs w:val="20"/>
              </w:rPr>
            </w:pPr>
          </w:p>
        </w:tc>
        <w:tc>
          <w:tcPr>
            <w:tcW w:w="1834" w:type="pct"/>
            <w:vMerge/>
            <w:shd w:val="clear" w:color="auto" w:fill="auto"/>
            <w:vAlign w:val="center"/>
            <w:hideMark/>
          </w:tcPr>
          <w:p w:rsidR="006172D2" w:rsidRPr="008033E0" w:rsidRDefault="006172D2" w:rsidP="006172D2">
            <w:pPr>
              <w:keepNext/>
              <w:keepLines/>
              <w:widowControl w:val="0"/>
              <w:rPr>
                <w:sz w:val="20"/>
                <w:szCs w:val="20"/>
              </w:rPr>
            </w:pPr>
          </w:p>
        </w:tc>
        <w:tc>
          <w:tcPr>
            <w:tcW w:w="681" w:type="pct"/>
            <w:vMerge/>
            <w:shd w:val="clear" w:color="auto" w:fill="auto"/>
            <w:vAlign w:val="center"/>
          </w:tcPr>
          <w:p w:rsidR="006172D2" w:rsidRPr="008033E0" w:rsidRDefault="006172D2" w:rsidP="006172D2">
            <w:pPr>
              <w:jc w:val="center"/>
              <w:rPr>
                <w:sz w:val="20"/>
                <w:szCs w:val="20"/>
              </w:rPr>
            </w:pPr>
          </w:p>
        </w:tc>
        <w:tc>
          <w:tcPr>
            <w:tcW w:w="681" w:type="pct"/>
            <w:vMerge/>
            <w:shd w:val="clear" w:color="auto" w:fill="auto"/>
            <w:vAlign w:val="center"/>
          </w:tcPr>
          <w:p w:rsidR="006172D2" w:rsidRPr="008033E0" w:rsidRDefault="006172D2" w:rsidP="006172D2">
            <w:pPr>
              <w:jc w:val="center"/>
              <w:rPr>
                <w:sz w:val="20"/>
                <w:szCs w:val="20"/>
              </w:rPr>
            </w:pPr>
          </w:p>
        </w:tc>
        <w:tc>
          <w:tcPr>
            <w:tcW w:w="767" w:type="pct"/>
            <w:shd w:val="clear" w:color="auto" w:fill="auto"/>
            <w:vAlign w:val="center"/>
            <w:hideMark/>
          </w:tcPr>
          <w:p w:rsidR="006172D2" w:rsidRPr="008033E0" w:rsidRDefault="006172D2" w:rsidP="006172D2">
            <w:pPr>
              <w:jc w:val="center"/>
              <w:rPr>
                <w:sz w:val="20"/>
                <w:szCs w:val="20"/>
              </w:rPr>
            </w:pPr>
            <w:r w:rsidRPr="008033E0">
              <w:rPr>
                <w:sz w:val="20"/>
                <w:szCs w:val="20"/>
              </w:rPr>
              <w:t>абс., +/–</w:t>
            </w:r>
          </w:p>
        </w:tc>
        <w:tc>
          <w:tcPr>
            <w:tcW w:w="790" w:type="pct"/>
            <w:shd w:val="clear" w:color="auto" w:fill="auto"/>
            <w:vAlign w:val="center"/>
            <w:hideMark/>
          </w:tcPr>
          <w:p w:rsidR="006172D2" w:rsidRPr="008033E0" w:rsidRDefault="006172D2" w:rsidP="006172D2">
            <w:pPr>
              <w:jc w:val="center"/>
              <w:rPr>
                <w:sz w:val="20"/>
                <w:szCs w:val="20"/>
              </w:rPr>
            </w:pPr>
            <w:r w:rsidRPr="008033E0">
              <w:rPr>
                <w:sz w:val="20"/>
                <w:szCs w:val="20"/>
              </w:rPr>
              <w:t>отн.,%</w:t>
            </w:r>
          </w:p>
        </w:tc>
      </w:tr>
      <w:tr w:rsidR="006172D2" w:rsidRPr="008033E0" w:rsidTr="00A85DCE">
        <w:trPr>
          <w:trHeight w:val="237"/>
        </w:trPr>
        <w:tc>
          <w:tcPr>
            <w:tcW w:w="247" w:type="pct"/>
            <w:shd w:val="clear" w:color="auto" w:fill="auto"/>
            <w:vAlign w:val="center"/>
            <w:hideMark/>
          </w:tcPr>
          <w:p w:rsidR="006172D2" w:rsidRPr="008033E0" w:rsidRDefault="006172D2" w:rsidP="006172D2">
            <w:pPr>
              <w:jc w:val="center"/>
              <w:rPr>
                <w:sz w:val="20"/>
                <w:szCs w:val="20"/>
              </w:rPr>
            </w:pPr>
            <w:r w:rsidRPr="008033E0">
              <w:rPr>
                <w:sz w:val="20"/>
                <w:szCs w:val="20"/>
              </w:rPr>
              <w:t>1.</w:t>
            </w:r>
          </w:p>
        </w:tc>
        <w:tc>
          <w:tcPr>
            <w:tcW w:w="1834" w:type="pct"/>
            <w:shd w:val="clear" w:color="auto" w:fill="auto"/>
            <w:vAlign w:val="center"/>
            <w:hideMark/>
          </w:tcPr>
          <w:p w:rsidR="006172D2" w:rsidRPr="008033E0" w:rsidRDefault="006172D2" w:rsidP="006172D2">
            <w:pPr>
              <w:keepNext/>
              <w:keepLines/>
              <w:widowControl w:val="0"/>
              <w:rPr>
                <w:sz w:val="20"/>
                <w:szCs w:val="20"/>
              </w:rPr>
            </w:pPr>
            <w:r w:rsidRPr="008033E0">
              <w:rPr>
                <w:sz w:val="20"/>
                <w:szCs w:val="20"/>
              </w:rPr>
              <w:t>Общеобразовательные учреждения</w:t>
            </w:r>
          </w:p>
        </w:tc>
        <w:tc>
          <w:tcPr>
            <w:tcW w:w="681" w:type="pct"/>
            <w:shd w:val="clear" w:color="auto" w:fill="auto"/>
            <w:vAlign w:val="center"/>
            <w:hideMark/>
          </w:tcPr>
          <w:p w:rsidR="006172D2" w:rsidRPr="008033E0" w:rsidRDefault="006172D2" w:rsidP="006172D2">
            <w:pPr>
              <w:jc w:val="center"/>
              <w:rPr>
                <w:sz w:val="20"/>
                <w:szCs w:val="20"/>
              </w:rPr>
            </w:pPr>
            <w:r w:rsidRPr="008033E0">
              <w:rPr>
                <w:sz w:val="20"/>
                <w:szCs w:val="20"/>
              </w:rPr>
              <w:t>5 607,2</w:t>
            </w:r>
          </w:p>
        </w:tc>
        <w:tc>
          <w:tcPr>
            <w:tcW w:w="681" w:type="pct"/>
            <w:shd w:val="clear" w:color="auto" w:fill="auto"/>
            <w:vAlign w:val="center"/>
            <w:hideMark/>
          </w:tcPr>
          <w:p w:rsidR="006172D2" w:rsidRPr="008033E0" w:rsidRDefault="006172D2" w:rsidP="006172D2">
            <w:pPr>
              <w:jc w:val="center"/>
              <w:rPr>
                <w:sz w:val="20"/>
                <w:szCs w:val="20"/>
              </w:rPr>
            </w:pPr>
            <w:r w:rsidRPr="008033E0">
              <w:rPr>
                <w:sz w:val="20"/>
                <w:szCs w:val="20"/>
              </w:rPr>
              <w:t>7 178,7</w:t>
            </w:r>
          </w:p>
        </w:tc>
        <w:tc>
          <w:tcPr>
            <w:tcW w:w="767"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1 571,5</w:t>
            </w:r>
          </w:p>
        </w:tc>
        <w:tc>
          <w:tcPr>
            <w:tcW w:w="790"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128,0</w:t>
            </w:r>
          </w:p>
        </w:tc>
      </w:tr>
      <w:tr w:rsidR="006172D2" w:rsidRPr="008033E0" w:rsidTr="00A85DCE">
        <w:trPr>
          <w:trHeight w:val="363"/>
        </w:trPr>
        <w:tc>
          <w:tcPr>
            <w:tcW w:w="247" w:type="pct"/>
            <w:shd w:val="clear" w:color="auto" w:fill="auto"/>
            <w:vAlign w:val="center"/>
            <w:hideMark/>
          </w:tcPr>
          <w:p w:rsidR="006172D2" w:rsidRPr="008033E0" w:rsidRDefault="006172D2" w:rsidP="006172D2">
            <w:pPr>
              <w:jc w:val="center"/>
              <w:rPr>
                <w:sz w:val="20"/>
                <w:szCs w:val="20"/>
              </w:rPr>
            </w:pPr>
            <w:r w:rsidRPr="008033E0">
              <w:rPr>
                <w:sz w:val="20"/>
                <w:szCs w:val="20"/>
              </w:rPr>
              <w:lastRenderedPageBreak/>
              <w:t>2.</w:t>
            </w:r>
          </w:p>
        </w:tc>
        <w:tc>
          <w:tcPr>
            <w:tcW w:w="1834" w:type="pct"/>
            <w:shd w:val="clear" w:color="auto" w:fill="auto"/>
            <w:vAlign w:val="center"/>
            <w:hideMark/>
          </w:tcPr>
          <w:p w:rsidR="006172D2" w:rsidRPr="008033E0" w:rsidRDefault="006172D2" w:rsidP="006172D2">
            <w:pPr>
              <w:keepNext/>
              <w:keepLines/>
              <w:widowControl w:val="0"/>
              <w:rPr>
                <w:sz w:val="20"/>
                <w:szCs w:val="20"/>
              </w:rPr>
            </w:pPr>
            <w:r w:rsidRPr="008033E0">
              <w:rPr>
                <w:sz w:val="20"/>
                <w:szCs w:val="20"/>
              </w:rPr>
              <w:t>Учреждения дополнительного образования детей</w:t>
            </w:r>
          </w:p>
        </w:tc>
        <w:tc>
          <w:tcPr>
            <w:tcW w:w="681" w:type="pct"/>
            <w:shd w:val="clear" w:color="auto" w:fill="auto"/>
            <w:vAlign w:val="center"/>
            <w:hideMark/>
          </w:tcPr>
          <w:p w:rsidR="006172D2" w:rsidRPr="008033E0" w:rsidRDefault="006172D2" w:rsidP="006172D2">
            <w:pPr>
              <w:jc w:val="center"/>
              <w:rPr>
                <w:sz w:val="20"/>
                <w:szCs w:val="20"/>
              </w:rPr>
            </w:pPr>
            <w:r w:rsidRPr="008033E0">
              <w:rPr>
                <w:sz w:val="20"/>
                <w:szCs w:val="20"/>
              </w:rPr>
              <w:t>1 943,2</w:t>
            </w:r>
          </w:p>
        </w:tc>
        <w:tc>
          <w:tcPr>
            <w:tcW w:w="681" w:type="pct"/>
            <w:shd w:val="clear" w:color="auto" w:fill="auto"/>
            <w:vAlign w:val="center"/>
            <w:hideMark/>
          </w:tcPr>
          <w:p w:rsidR="006172D2" w:rsidRPr="008033E0" w:rsidRDefault="006172D2" w:rsidP="006172D2">
            <w:pPr>
              <w:jc w:val="center"/>
              <w:rPr>
                <w:color w:val="000000"/>
                <w:sz w:val="20"/>
                <w:szCs w:val="20"/>
              </w:rPr>
            </w:pPr>
            <w:r w:rsidRPr="008033E0">
              <w:rPr>
                <w:color w:val="000000"/>
                <w:sz w:val="20"/>
                <w:szCs w:val="20"/>
              </w:rPr>
              <w:t>2 216,5</w:t>
            </w:r>
          </w:p>
        </w:tc>
        <w:tc>
          <w:tcPr>
            <w:tcW w:w="767"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273,3</w:t>
            </w:r>
          </w:p>
        </w:tc>
        <w:tc>
          <w:tcPr>
            <w:tcW w:w="790"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114,1</w:t>
            </w:r>
          </w:p>
        </w:tc>
      </w:tr>
      <w:tr w:rsidR="006172D2" w:rsidRPr="008033E0" w:rsidTr="00A85DCE">
        <w:trPr>
          <w:trHeight w:val="201"/>
        </w:trPr>
        <w:tc>
          <w:tcPr>
            <w:tcW w:w="247" w:type="pct"/>
            <w:shd w:val="clear" w:color="auto" w:fill="auto"/>
            <w:vAlign w:val="center"/>
            <w:hideMark/>
          </w:tcPr>
          <w:p w:rsidR="006172D2" w:rsidRPr="008033E0" w:rsidRDefault="006172D2" w:rsidP="006172D2">
            <w:pPr>
              <w:jc w:val="center"/>
              <w:rPr>
                <w:sz w:val="20"/>
                <w:szCs w:val="20"/>
              </w:rPr>
            </w:pPr>
            <w:r w:rsidRPr="008033E0">
              <w:rPr>
                <w:sz w:val="20"/>
                <w:szCs w:val="20"/>
              </w:rPr>
              <w:t>3.</w:t>
            </w:r>
          </w:p>
        </w:tc>
        <w:tc>
          <w:tcPr>
            <w:tcW w:w="1834" w:type="pct"/>
            <w:shd w:val="clear" w:color="auto" w:fill="auto"/>
            <w:vAlign w:val="center"/>
            <w:hideMark/>
          </w:tcPr>
          <w:p w:rsidR="006172D2" w:rsidRPr="008033E0" w:rsidRDefault="006172D2" w:rsidP="006172D2">
            <w:pPr>
              <w:keepNext/>
              <w:keepLines/>
              <w:widowControl w:val="0"/>
              <w:rPr>
                <w:sz w:val="20"/>
                <w:szCs w:val="20"/>
              </w:rPr>
            </w:pPr>
            <w:r w:rsidRPr="008033E0">
              <w:rPr>
                <w:sz w:val="20"/>
                <w:szCs w:val="20"/>
              </w:rPr>
              <w:t>Дошкольное образование, в т.ч.:</w:t>
            </w:r>
          </w:p>
        </w:tc>
        <w:tc>
          <w:tcPr>
            <w:tcW w:w="681" w:type="pct"/>
            <w:shd w:val="clear" w:color="auto" w:fill="auto"/>
            <w:vAlign w:val="center"/>
            <w:hideMark/>
          </w:tcPr>
          <w:p w:rsidR="006172D2" w:rsidRPr="008033E0" w:rsidRDefault="006172D2" w:rsidP="006172D2">
            <w:pPr>
              <w:jc w:val="center"/>
              <w:rPr>
                <w:sz w:val="20"/>
                <w:szCs w:val="20"/>
              </w:rPr>
            </w:pPr>
            <w:r w:rsidRPr="008033E0">
              <w:rPr>
                <w:sz w:val="20"/>
                <w:szCs w:val="20"/>
              </w:rPr>
              <w:t>248 263,5</w:t>
            </w:r>
          </w:p>
        </w:tc>
        <w:tc>
          <w:tcPr>
            <w:tcW w:w="681" w:type="pct"/>
            <w:shd w:val="clear" w:color="auto" w:fill="auto"/>
            <w:vAlign w:val="center"/>
            <w:hideMark/>
          </w:tcPr>
          <w:p w:rsidR="006172D2" w:rsidRPr="008033E0" w:rsidRDefault="006172D2" w:rsidP="006172D2">
            <w:pPr>
              <w:jc w:val="center"/>
              <w:rPr>
                <w:color w:val="000000"/>
                <w:sz w:val="20"/>
                <w:szCs w:val="20"/>
              </w:rPr>
            </w:pPr>
            <w:r w:rsidRPr="008033E0">
              <w:rPr>
                <w:sz w:val="20"/>
                <w:szCs w:val="20"/>
              </w:rPr>
              <w:t>271 800,8</w:t>
            </w:r>
          </w:p>
        </w:tc>
        <w:tc>
          <w:tcPr>
            <w:tcW w:w="767"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23 537,3</w:t>
            </w:r>
          </w:p>
        </w:tc>
        <w:tc>
          <w:tcPr>
            <w:tcW w:w="790"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109,5</w:t>
            </w:r>
          </w:p>
        </w:tc>
      </w:tr>
      <w:tr w:rsidR="006172D2" w:rsidRPr="008033E0" w:rsidTr="00A85DCE">
        <w:trPr>
          <w:trHeight w:val="201"/>
        </w:trPr>
        <w:tc>
          <w:tcPr>
            <w:tcW w:w="247" w:type="pct"/>
            <w:shd w:val="clear" w:color="auto" w:fill="auto"/>
            <w:vAlign w:val="center"/>
            <w:hideMark/>
          </w:tcPr>
          <w:p w:rsidR="006172D2" w:rsidRPr="008033E0" w:rsidRDefault="006172D2" w:rsidP="006172D2">
            <w:pPr>
              <w:jc w:val="center"/>
              <w:rPr>
                <w:sz w:val="20"/>
                <w:szCs w:val="20"/>
              </w:rPr>
            </w:pPr>
          </w:p>
        </w:tc>
        <w:tc>
          <w:tcPr>
            <w:tcW w:w="1834" w:type="pct"/>
            <w:shd w:val="clear" w:color="auto" w:fill="auto"/>
            <w:vAlign w:val="center"/>
            <w:hideMark/>
          </w:tcPr>
          <w:p w:rsidR="006172D2" w:rsidRPr="008033E0" w:rsidRDefault="006172D2" w:rsidP="006172D2">
            <w:pPr>
              <w:keepNext/>
              <w:keepLines/>
              <w:widowControl w:val="0"/>
              <w:jc w:val="right"/>
              <w:rPr>
                <w:i/>
                <w:sz w:val="20"/>
                <w:szCs w:val="20"/>
              </w:rPr>
            </w:pPr>
            <w:r w:rsidRPr="008033E0">
              <w:rPr>
                <w:i/>
                <w:sz w:val="20"/>
                <w:szCs w:val="20"/>
              </w:rPr>
              <w:t>платные услуги</w:t>
            </w:r>
          </w:p>
        </w:tc>
        <w:tc>
          <w:tcPr>
            <w:tcW w:w="681" w:type="pct"/>
            <w:shd w:val="clear" w:color="auto" w:fill="auto"/>
            <w:vAlign w:val="center"/>
            <w:hideMark/>
          </w:tcPr>
          <w:p w:rsidR="006172D2" w:rsidRPr="008033E0" w:rsidRDefault="006172D2" w:rsidP="006172D2">
            <w:pPr>
              <w:jc w:val="center"/>
              <w:rPr>
                <w:i/>
                <w:sz w:val="20"/>
                <w:szCs w:val="20"/>
              </w:rPr>
            </w:pPr>
            <w:r w:rsidRPr="008033E0">
              <w:rPr>
                <w:i/>
                <w:sz w:val="20"/>
                <w:szCs w:val="20"/>
              </w:rPr>
              <w:t>1 828,6</w:t>
            </w:r>
          </w:p>
        </w:tc>
        <w:tc>
          <w:tcPr>
            <w:tcW w:w="6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1 844,5</w:t>
            </w:r>
          </w:p>
        </w:tc>
        <w:tc>
          <w:tcPr>
            <w:tcW w:w="767"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15,9</w:t>
            </w:r>
          </w:p>
        </w:tc>
        <w:tc>
          <w:tcPr>
            <w:tcW w:w="790"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100,9</w:t>
            </w:r>
          </w:p>
        </w:tc>
      </w:tr>
      <w:tr w:rsidR="006172D2" w:rsidRPr="008033E0" w:rsidTr="00A85DCE">
        <w:trPr>
          <w:trHeight w:val="201"/>
        </w:trPr>
        <w:tc>
          <w:tcPr>
            <w:tcW w:w="247" w:type="pct"/>
            <w:shd w:val="clear" w:color="auto" w:fill="auto"/>
            <w:vAlign w:val="center"/>
            <w:hideMark/>
          </w:tcPr>
          <w:p w:rsidR="006172D2" w:rsidRPr="008033E0" w:rsidRDefault="006172D2" w:rsidP="006172D2">
            <w:pPr>
              <w:jc w:val="center"/>
              <w:rPr>
                <w:sz w:val="20"/>
                <w:szCs w:val="20"/>
              </w:rPr>
            </w:pPr>
          </w:p>
        </w:tc>
        <w:tc>
          <w:tcPr>
            <w:tcW w:w="1834" w:type="pct"/>
            <w:shd w:val="clear" w:color="auto" w:fill="auto"/>
            <w:vAlign w:val="center"/>
            <w:hideMark/>
          </w:tcPr>
          <w:p w:rsidR="006172D2" w:rsidRPr="008033E0" w:rsidRDefault="006172D2" w:rsidP="006172D2">
            <w:pPr>
              <w:keepNext/>
              <w:keepLines/>
              <w:widowControl w:val="0"/>
              <w:jc w:val="right"/>
              <w:rPr>
                <w:i/>
                <w:sz w:val="20"/>
                <w:szCs w:val="20"/>
              </w:rPr>
            </w:pPr>
            <w:r w:rsidRPr="008033E0">
              <w:rPr>
                <w:i/>
                <w:sz w:val="20"/>
                <w:szCs w:val="20"/>
              </w:rPr>
              <w:t>родительская плата</w:t>
            </w:r>
          </w:p>
        </w:tc>
        <w:tc>
          <w:tcPr>
            <w:tcW w:w="681" w:type="pct"/>
            <w:shd w:val="clear" w:color="auto" w:fill="auto"/>
            <w:vAlign w:val="center"/>
            <w:hideMark/>
          </w:tcPr>
          <w:p w:rsidR="006172D2" w:rsidRPr="008033E0" w:rsidRDefault="006172D2" w:rsidP="006172D2">
            <w:pPr>
              <w:jc w:val="center"/>
              <w:rPr>
                <w:i/>
                <w:sz w:val="20"/>
                <w:szCs w:val="20"/>
              </w:rPr>
            </w:pPr>
            <w:r w:rsidRPr="008033E0">
              <w:rPr>
                <w:i/>
                <w:sz w:val="20"/>
                <w:szCs w:val="20"/>
              </w:rPr>
              <w:t>226 040,3</w:t>
            </w:r>
          </w:p>
        </w:tc>
        <w:tc>
          <w:tcPr>
            <w:tcW w:w="6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246 861,5</w:t>
            </w:r>
          </w:p>
        </w:tc>
        <w:tc>
          <w:tcPr>
            <w:tcW w:w="767"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20 821,2</w:t>
            </w:r>
          </w:p>
        </w:tc>
        <w:tc>
          <w:tcPr>
            <w:tcW w:w="790"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109,2</w:t>
            </w:r>
          </w:p>
        </w:tc>
      </w:tr>
      <w:tr w:rsidR="006172D2" w:rsidRPr="008033E0" w:rsidTr="00A85DCE">
        <w:trPr>
          <w:trHeight w:val="65"/>
        </w:trPr>
        <w:tc>
          <w:tcPr>
            <w:tcW w:w="247" w:type="pct"/>
            <w:shd w:val="clear" w:color="auto" w:fill="auto"/>
            <w:vAlign w:val="center"/>
            <w:hideMark/>
          </w:tcPr>
          <w:p w:rsidR="006172D2" w:rsidRPr="008033E0" w:rsidRDefault="006172D2" w:rsidP="006172D2">
            <w:pPr>
              <w:jc w:val="center"/>
              <w:rPr>
                <w:sz w:val="20"/>
                <w:szCs w:val="20"/>
              </w:rPr>
            </w:pPr>
          </w:p>
        </w:tc>
        <w:tc>
          <w:tcPr>
            <w:tcW w:w="1834" w:type="pct"/>
            <w:shd w:val="clear" w:color="auto" w:fill="auto"/>
            <w:vAlign w:val="center"/>
            <w:hideMark/>
          </w:tcPr>
          <w:p w:rsidR="006172D2" w:rsidRPr="008033E0" w:rsidRDefault="006172D2" w:rsidP="006172D2">
            <w:pPr>
              <w:keepNext/>
              <w:keepLines/>
              <w:widowControl w:val="0"/>
              <w:jc w:val="right"/>
              <w:rPr>
                <w:i/>
                <w:sz w:val="20"/>
                <w:szCs w:val="20"/>
              </w:rPr>
            </w:pPr>
            <w:r w:rsidRPr="008033E0">
              <w:rPr>
                <w:i/>
                <w:sz w:val="20"/>
                <w:szCs w:val="20"/>
              </w:rPr>
              <w:t>питание сотрудников</w:t>
            </w:r>
          </w:p>
        </w:tc>
        <w:tc>
          <w:tcPr>
            <w:tcW w:w="681" w:type="pct"/>
            <w:shd w:val="clear" w:color="auto" w:fill="auto"/>
            <w:vAlign w:val="center"/>
            <w:hideMark/>
          </w:tcPr>
          <w:p w:rsidR="006172D2" w:rsidRPr="008033E0" w:rsidRDefault="006172D2" w:rsidP="006172D2">
            <w:pPr>
              <w:jc w:val="center"/>
              <w:rPr>
                <w:i/>
                <w:sz w:val="20"/>
                <w:szCs w:val="20"/>
              </w:rPr>
            </w:pPr>
            <w:r w:rsidRPr="008033E0">
              <w:rPr>
                <w:i/>
                <w:sz w:val="20"/>
                <w:szCs w:val="20"/>
              </w:rPr>
              <w:t>20 394,5</w:t>
            </w:r>
          </w:p>
        </w:tc>
        <w:tc>
          <w:tcPr>
            <w:tcW w:w="681" w:type="pct"/>
            <w:shd w:val="clear" w:color="auto" w:fill="auto"/>
            <w:vAlign w:val="center"/>
            <w:hideMark/>
          </w:tcPr>
          <w:p w:rsidR="006172D2" w:rsidRPr="008033E0" w:rsidRDefault="006172D2" w:rsidP="006172D2">
            <w:pPr>
              <w:jc w:val="center"/>
              <w:rPr>
                <w:i/>
                <w:color w:val="000000"/>
                <w:sz w:val="20"/>
                <w:szCs w:val="20"/>
              </w:rPr>
            </w:pPr>
            <w:r w:rsidRPr="008033E0">
              <w:rPr>
                <w:i/>
                <w:color w:val="000000"/>
                <w:sz w:val="20"/>
                <w:szCs w:val="20"/>
              </w:rPr>
              <w:t>23 094,8</w:t>
            </w:r>
          </w:p>
        </w:tc>
        <w:tc>
          <w:tcPr>
            <w:tcW w:w="767"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2 700,3</w:t>
            </w:r>
          </w:p>
        </w:tc>
        <w:tc>
          <w:tcPr>
            <w:tcW w:w="790" w:type="pct"/>
            <w:shd w:val="clear" w:color="auto" w:fill="auto"/>
            <w:vAlign w:val="center"/>
            <w:hideMark/>
          </w:tcPr>
          <w:p w:rsidR="006172D2" w:rsidRPr="008033E0" w:rsidRDefault="006172D2" w:rsidP="006172D2">
            <w:pPr>
              <w:jc w:val="center"/>
              <w:rPr>
                <w:i/>
                <w:sz w:val="20"/>
                <w:szCs w:val="20"/>
              </w:rPr>
            </w:pPr>
            <w:r w:rsidRPr="008033E0">
              <w:rPr>
                <w:i/>
                <w:color w:val="000000"/>
                <w:sz w:val="20"/>
                <w:szCs w:val="20"/>
              </w:rPr>
              <w:t>113,2</w:t>
            </w:r>
          </w:p>
        </w:tc>
      </w:tr>
      <w:tr w:rsidR="006172D2" w:rsidRPr="008033E0" w:rsidTr="00A85DCE">
        <w:trPr>
          <w:trHeight w:val="201"/>
        </w:trPr>
        <w:tc>
          <w:tcPr>
            <w:tcW w:w="247" w:type="pct"/>
            <w:shd w:val="clear" w:color="auto" w:fill="auto"/>
            <w:vAlign w:val="center"/>
            <w:hideMark/>
          </w:tcPr>
          <w:p w:rsidR="006172D2" w:rsidRPr="008033E0" w:rsidRDefault="006172D2" w:rsidP="006172D2">
            <w:pPr>
              <w:jc w:val="center"/>
              <w:rPr>
                <w:b/>
                <w:sz w:val="20"/>
                <w:szCs w:val="20"/>
              </w:rPr>
            </w:pPr>
          </w:p>
        </w:tc>
        <w:tc>
          <w:tcPr>
            <w:tcW w:w="1834" w:type="pct"/>
            <w:shd w:val="clear" w:color="auto" w:fill="auto"/>
            <w:vAlign w:val="center"/>
            <w:hideMark/>
          </w:tcPr>
          <w:p w:rsidR="006172D2" w:rsidRPr="008033E0" w:rsidRDefault="006172D2" w:rsidP="006172D2">
            <w:pPr>
              <w:keepNext/>
              <w:keepLines/>
              <w:widowControl w:val="0"/>
              <w:rPr>
                <w:b/>
                <w:sz w:val="20"/>
                <w:szCs w:val="20"/>
              </w:rPr>
            </w:pPr>
            <w:r w:rsidRPr="008033E0">
              <w:rPr>
                <w:b/>
                <w:sz w:val="20"/>
                <w:szCs w:val="20"/>
              </w:rPr>
              <w:t>ИТОГО:</w:t>
            </w:r>
          </w:p>
        </w:tc>
        <w:tc>
          <w:tcPr>
            <w:tcW w:w="681" w:type="pct"/>
            <w:shd w:val="clear" w:color="auto" w:fill="auto"/>
            <w:vAlign w:val="center"/>
            <w:hideMark/>
          </w:tcPr>
          <w:p w:rsidR="006172D2" w:rsidRPr="008033E0" w:rsidRDefault="006172D2" w:rsidP="006172D2">
            <w:pPr>
              <w:jc w:val="center"/>
              <w:rPr>
                <w:b/>
                <w:sz w:val="20"/>
                <w:szCs w:val="20"/>
              </w:rPr>
            </w:pPr>
            <w:r w:rsidRPr="008033E0">
              <w:rPr>
                <w:b/>
                <w:sz w:val="20"/>
                <w:szCs w:val="20"/>
              </w:rPr>
              <w:t>255 813,9</w:t>
            </w:r>
          </w:p>
        </w:tc>
        <w:tc>
          <w:tcPr>
            <w:tcW w:w="681" w:type="pct"/>
            <w:shd w:val="clear" w:color="auto" w:fill="auto"/>
            <w:vAlign w:val="center"/>
            <w:hideMark/>
          </w:tcPr>
          <w:p w:rsidR="006172D2" w:rsidRPr="008033E0" w:rsidRDefault="006172D2" w:rsidP="006172D2">
            <w:pPr>
              <w:jc w:val="center"/>
              <w:rPr>
                <w:b/>
                <w:bCs/>
                <w:color w:val="000000"/>
                <w:sz w:val="20"/>
                <w:szCs w:val="20"/>
              </w:rPr>
            </w:pPr>
            <w:r w:rsidRPr="008033E0">
              <w:rPr>
                <w:b/>
                <w:sz w:val="20"/>
                <w:szCs w:val="20"/>
              </w:rPr>
              <w:t>281 196,0</w:t>
            </w:r>
          </w:p>
        </w:tc>
        <w:tc>
          <w:tcPr>
            <w:tcW w:w="767" w:type="pct"/>
            <w:shd w:val="clear" w:color="auto" w:fill="auto"/>
            <w:vAlign w:val="center"/>
            <w:hideMark/>
          </w:tcPr>
          <w:p w:rsidR="006172D2" w:rsidRPr="008033E0" w:rsidRDefault="006172D2" w:rsidP="006172D2">
            <w:pPr>
              <w:jc w:val="center"/>
              <w:rPr>
                <w:b/>
                <w:i/>
                <w:sz w:val="20"/>
                <w:szCs w:val="20"/>
              </w:rPr>
            </w:pPr>
            <w:r w:rsidRPr="008033E0">
              <w:rPr>
                <w:b/>
                <w:i/>
                <w:color w:val="000000"/>
                <w:sz w:val="20"/>
                <w:szCs w:val="20"/>
              </w:rPr>
              <w:t>25 382,1</w:t>
            </w:r>
          </w:p>
        </w:tc>
        <w:tc>
          <w:tcPr>
            <w:tcW w:w="790" w:type="pct"/>
            <w:shd w:val="clear" w:color="auto" w:fill="auto"/>
            <w:vAlign w:val="center"/>
            <w:hideMark/>
          </w:tcPr>
          <w:p w:rsidR="006172D2" w:rsidRPr="008033E0" w:rsidRDefault="006172D2" w:rsidP="006172D2">
            <w:pPr>
              <w:jc w:val="center"/>
              <w:rPr>
                <w:b/>
                <w:i/>
                <w:sz w:val="20"/>
                <w:szCs w:val="20"/>
              </w:rPr>
            </w:pPr>
            <w:r w:rsidRPr="008033E0">
              <w:rPr>
                <w:b/>
                <w:i/>
                <w:color w:val="000000"/>
                <w:sz w:val="20"/>
                <w:szCs w:val="20"/>
              </w:rPr>
              <w:t>109,9</w:t>
            </w:r>
          </w:p>
        </w:tc>
      </w:tr>
    </w:tbl>
    <w:p w:rsidR="006172D2" w:rsidRPr="008033E0" w:rsidRDefault="006172D2" w:rsidP="006172D2">
      <w:pPr>
        <w:spacing w:before="120"/>
        <w:ind w:firstLine="709"/>
        <w:jc w:val="both"/>
        <w:rPr>
          <w:sz w:val="26"/>
          <w:szCs w:val="26"/>
        </w:rPr>
      </w:pPr>
      <w:r w:rsidRPr="008033E0">
        <w:rPr>
          <w:sz w:val="26"/>
          <w:szCs w:val="26"/>
        </w:rPr>
        <w:t>По разделу «Общеобразовательные учреждения» рост доходов на 28,0% обусловлен увеличением количества образовательных курсов различной направленности, а также слушателей на них.</w:t>
      </w:r>
    </w:p>
    <w:p w:rsidR="006172D2" w:rsidRPr="008033E0" w:rsidRDefault="006172D2" w:rsidP="006172D2">
      <w:pPr>
        <w:ind w:firstLine="709"/>
        <w:jc w:val="both"/>
        <w:rPr>
          <w:sz w:val="26"/>
          <w:szCs w:val="26"/>
        </w:rPr>
      </w:pPr>
      <w:r w:rsidRPr="008033E0">
        <w:rPr>
          <w:sz w:val="26"/>
          <w:szCs w:val="26"/>
        </w:rPr>
        <w:t xml:space="preserve">По разделу «Учреждения дополнительного образования детей» наблюдается рост доходов на 14,1% в сравнении с соответствующим периодом 2014 года, в результате увеличения посетителей культурно-досуговых мероприятий в МАОУ ДО «Дворец творчества детей и молодежи». </w:t>
      </w:r>
    </w:p>
    <w:p w:rsidR="006172D2" w:rsidRPr="008033E0" w:rsidRDefault="006172D2" w:rsidP="006172D2">
      <w:pPr>
        <w:shd w:val="clear" w:color="auto" w:fill="FFFFFF"/>
        <w:tabs>
          <w:tab w:val="left" w:pos="0"/>
        </w:tabs>
        <w:autoSpaceDE w:val="0"/>
        <w:autoSpaceDN w:val="0"/>
        <w:adjustRightInd w:val="0"/>
        <w:ind w:firstLine="709"/>
        <w:jc w:val="both"/>
        <w:rPr>
          <w:color w:val="000000"/>
          <w:sz w:val="26"/>
          <w:szCs w:val="26"/>
        </w:rPr>
      </w:pPr>
      <w:r w:rsidRPr="008033E0">
        <w:rPr>
          <w:color w:val="000000"/>
          <w:sz w:val="26"/>
          <w:szCs w:val="26"/>
        </w:rPr>
        <w:t xml:space="preserve">Доход от оказания платных услуг в дошкольных учреждениях вырос на 0,9% </w:t>
      </w:r>
      <w:r w:rsidRPr="008033E0">
        <w:rPr>
          <w:sz w:val="26"/>
          <w:szCs w:val="26"/>
        </w:rPr>
        <w:t xml:space="preserve">в связи с </w:t>
      </w:r>
      <w:r w:rsidR="00C50AD2">
        <w:rPr>
          <w:sz w:val="26"/>
          <w:szCs w:val="26"/>
        </w:rPr>
        <w:t>ростом</w:t>
      </w:r>
      <w:r w:rsidRPr="008033E0">
        <w:rPr>
          <w:sz w:val="26"/>
          <w:szCs w:val="26"/>
        </w:rPr>
        <w:t xml:space="preserve"> количества детей, посещающих платные образовательные курсы.</w:t>
      </w:r>
    </w:p>
    <w:p w:rsidR="006172D2" w:rsidRPr="008033E0" w:rsidRDefault="006172D2" w:rsidP="006172D2">
      <w:pPr>
        <w:shd w:val="clear" w:color="auto" w:fill="FFFFFF"/>
        <w:tabs>
          <w:tab w:val="left" w:pos="0"/>
        </w:tabs>
        <w:autoSpaceDE w:val="0"/>
        <w:autoSpaceDN w:val="0"/>
        <w:adjustRightInd w:val="0"/>
        <w:ind w:firstLine="709"/>
        <w:jc w:val="both"/>
        <w:rPr>
          <w:color w:val="000000"/>
          <w:sz w:val="26"/>
          <w:szCs w:val="26"/>
        </w:rPr>
      </w:pPr>
      <w:r w:rsidRPr="008033E0">
        <w:rPr>
          <w:color w:val="000000"/>
          <w:sz w:val="26"/>
          <w:szCs w:val="26"/>
        </w:rPr>
        <w:t xml:space="preserve">Объем родительской платы за содержание детей в дошкольных учреждениях в отчетном периоде увеличился на 9,2% по сравнению с объемом доходов, полученных за соответствующий период 2014 года, что обусловлено </w:t>
      </w:r>
      <w:r w:rsidRPr="008033E0">
        <w:rPr>
          <w:sz w:val="26"/>
          <w:szCs w:val="26"/>
        </w:rPr>
        <w:t xml:space="preserve">открытием в декабре 2014 года 3 дополнительных </w:t>
      </w:r>
      <w:r w:rsidRPr="008033E0">
        <w:rPr>
          <w:color w:val="000000"/>
          <w:sz w:val="26"/>
          <w:szCs w:val="26"/>
        </w:rPr>
        <w:t>групп в детском саду №59</w:t>
      </w:r>
      <w:r w:rsidRPr="008033E0">
        <w:rPr>
          <w:sz w:val="26"/>
          <w:szCs w:val="26"/>
        </w:rPr>
        <w:t xml:space="preserve"> и 1 группы </w:t>
      </w:r>
      <w:r w:rsidRPr="008033E0">
        <w:rPr>
          <w:color w:val="000000"/>
          <w:sz w:val="26"/>
          <w:szCs w:val="26"/>
        </w:rPr>
        <w:t>в детском саду №90, а</w:t>
      </w:r>
      <w:r w:rsidRPr="008033E0">
        <w:rPr>
          <w:sz w:val="26"/>
          <w:szCs w:val="26"/>
        </w:rPr>
        <w:t xml:space="preserve"> также ростом размера родительской платы за содержание детей в дошкольном образовательном учреждении на 5,0% с 01.09.</w:t>
      </w:r>
      <w:r w:rsidRPr="008033E0">
        <w:rPr>
          <w:color w:val="000000"/>
          <w:sz w:val="26"/>
          <w:szCs w:val="26"/>
        </w:rPr>
        <w:t>2014 года до 3 045 руб.</w:t>
      </w:r>
    </w:p>
    <w:p w:rsidR="006172D2" w:rsidRPr="008033E0" w:rsidRDefault="006172D2" w:rsidP="006172D2">
      <w:pPr>
        <w:tabs>
          <w:tab w:val="left" w:pos="993"/>
          <w:tab w:val="left" w:pos="1134"/>
        </w:tabs>
        <w:ind w:firstLine="709"/>
        <w:jc w:val="both"/>
        <w:rPr>
          <w:sz w:val="26"/>
          <w:szCs w:val="26"/>
        </w:rPr>
      </w:pPr>
      <w:r w:rsidRPr="008033E0">
        <w:rPr>
          <w:color w:val="000000"/>
          <w:sz w:val="26"/>
          <w:szCs w:val="26"/>
        </w:rPr>
        <w:t>Доходы, поступившие за питание сотрудников дошкольных учреждений, увеличились на 13,2% за счет роста стоимости рационов питания.</w:t>
      </w:r>
    </w:p>
    <w:p w:rsidR="009F6889" w:rsidRPr="008033E0" w:rsidRDefault="009F6889" w:rsidP="009F6889"/>
    <w:p w:rsidR="00D93FB4" w:rsidRPr="008033E0" w:rsidRDefault="000774DF" w:rsidP="00D93FB4">
      <w:pPr>
        <w:pStyle w:val="20"/>
        <w:jc w:val="center"/>
        <w:rPr>
          <w:sz w:val="26"/>
          <w:szCs w:val="26"/>
        </w:rPr>
      </w:pPr>
      <w:bookmarkStart w:id="64" w:name="_Toc434831499"/>
      <w:r w:rsidRPr="008033E0">
        <w:rPr>
          <w:sz w:val="26"/>
          <w:szCs w:val="26"/>
        </w:rPr>
        <w:t>8</w:t>
      </w:r>
      <w:r w:rsidR="00D93FB4" w:rsidRPr="008033E0">
        <w:rPr>
          <w:sz w:val="26"/>
          <w:szCs w:val="26"/>
        </w:rPr>
        <w:t>.2. Развитие системы здравоохранения</w:t>
      </w:r>
      <w:bookmarkEnd w:id="62"/>
      <w:bookmarkEnd w:id="63"/>
      <w:bookmarkEnd w:id="64"/>
      <w:r w:rsidR="000C3648" w:rsidRPr="008033E0">
        <w:rPr>
          <w:sz w:val="26"/>
          <w:szCs w:val="26"/>
        </w:rPr>
        <w:t xml:space="preserve"> </w:t>
      </w:r>
    </w:p>
    <w:p w:rsidR="00D66F7A" w:rsidRPr="008033E0" w:rsidRDefault="00D66F7A" w:rsidP="00D66F7A">
      <w:pPr>
        <w:ind w:firstLine="540"/>
        <w:jc w:val="center"/>
        <w:rPr>
          <w:b/>
          <w:sz w:val="26"/>
          <w:szCs w:val="26"/>
        </w:rPr>
      </w:pPr>
    </w:p>
    <w:p w:rsidR="009F3934" w:rsidRPr="008033E0" w:rsidRDefault="009F3934" w:rsidP="009F3934">
      <w:pPr>
        <w:pStyle w:val="a8"/>
        <w:ind w:firstLine="720"/>
        <w:rPr>
          <w:rFonts w:ascii="Times New Roman CYR" w:hAnsi="Times New Roman CYR" w:cs="Times New Roman CYR"/>
          <w:sz w:val="26"/>
          <w:szCs w:val="26"/>
        </w:rPr>
      </w:pPr>
      <w:bookmarkStart w:id="65" w:name="_Toc225833534"/>
      <w:bookmarkStart w:id="66" w:name="_Toc270349251"/>
      <w:r w:rsidRPr="008033E0">
        <w:rPr>
          <w:rFonts w:ascii="Times New Roman CYR" w:hAnsi="Times New Roman CYR" w:cs="Times New Roman CYR"/>
          <w:sz w:val="26"/>
          <w:szCs w:val="26"/>
        </w:rPr>
        <w:t xml:space="preserve">По состоянию, на 01.01.2016 на территории функционируют 12 краевых учреждений здравоохранения. </w:t>
      </w:r>
    </w:p>
    <w:p w:rsidR="009F3934" w:rsidRPr="008033E0" w:rsidRDefault="009F3934" w:rsidP="009F3934">
      <w:pPr>
        <w:widowControl w:val="0"/>
        <w:shd w:val="clear" w:color="auto" w:fill="FFFFFF"/>
        <w:tabs>
          <w:tab w:val="left" w:pos="-5812"/>
          <w:tab w:val="left" w:pos="-5529"/>
          <w:tab w:val="left" w:pos="-4820"/>
        </w:tabs>
        <w:autoSpaceDE w:val="0"/>
        <w:autoSpaceDN w:val="0"/>
        <w:adjustRightInd w:val="0"/>
        <w:ind w:firstLine="709"/>
        <w:jc w:val="both"/>
        <w:rPr>
          <w:sz w:val="26"/>
          <w:szCs w:val="26"/>
        </w:rPr>
      </w:pPr>
      <w:r w:rsidRPr="008033E0">
        <w:rPr>
          <w:color w:val="000000"/>
          <w:sz w:val="26"/>
          <w:szCs w:val="26"/>
        </w:rPr>
        <w:t xml:space="preserve">Норильская городская стоматологическая поликлиника с 18.05.2015 путем изменения типа существующего учреждения преобразовано в </w:t>
      </w:r>
      <w:r w:rsidRPr="008033E0">
        <w:rPr>
          <w:sz w:val="26"/>
          <w:szCs w:val="26"/>
        </w:rPr>
        <w:t>краевое государственное автономное учреждение здравоохранения (ранее – бюджетное)</w:t>
      </w:r>
      <w:r w:rsidRPr="008033E0">
        <w:rPr>
          <w:rFonts w:ascii="Times New Roman CYR" w:hAnsi="Times New Roman CYR" w:cs="Times New Roman CYR"/>
          <w:sz w:val="26"/>
          <w:szCs w:val="26"/>
        </w:rPr>
        <w:t>.</w:t>
      </w:r>
    </w:p>
    <w:p w:rsidR="009F3934" w:rsidRPr="008033E0" w:rsidRDefault="009F3934" w:rsidP="009F3934">
      <w:pPr>
        <w:spacing w:after="120"/>
        <w:ind w:firstLine="709"/>
        <w:jc w:val="right"/>
        <w:rPr>
          <w:sz w:val="26"/>
          <w:szCs w:val="26"/>
        </w:rPr>
      </w:pPr>
    </w:p>
    <w:p w:rsidR="009F3934" w:rsidRPr="008033E0" w:rsidRDefault="009F3934" w:rsidP="009F3934">
      <w:pPr>
        <w:spacing w:after="120"/>
        <w:ind w:firstLine="709"/>
        <w:jc w:val="right"/>
        <w:rPr>
          <w:sz w:val="26"/>
          <w:szCs w:val="26"/>
        </w:rPr>
      </w:pPr>
      <w:r w:rsidRPr="008033E0">
        <w:rPr>
          <w:sz w:val="26"/>
          <w:szCs w:val="26"/>
        </w:rPr>
        <w:t>Таблица</w:t>
      </w:r>
      <w:r w:rsidR="005614F9" w:rsidRPr="008033E0">
        <w:rPr>
          <w:sz w:val="26"/>
          <w:szCs w:val="26"/>
        </w:rPr>
        <w:t xml:space="preserve"> 31</w:t>
      </w:r>
    </w:p>
    <w:tbl>
      <w:tblPr>
        <w:tblStyle w:val="af8"/>
        <w:tblW w:w="9464" w:type="dxa"/>
        <w:tblLook w:val="04A0" w:firstRow="1" w:lastRow="0" w:firstColumn="1" w:lastColumn="0" w:noHBand="0" w:noVBand="1"/>
      </w:tblPr>
      <w:tblGrid>
        <w:gridCol w:w="483"/>
        <w:gridCol w:w="3340"/>
        <w:gridCol w:w="963"/>
        <w:gridCol w:w="3517"/>
        <w:gridCol w:w="1161"/>
      </w:tblGrid>
      <w:tr w:rsidR="009F3934" w:rsidRPr="008033E0" w:rsidTr="005614F9">
        <w:trPr>
          <w:tblHeader/>
        </w:trPr>
        <w:tc>
          <w:tcPr>
            <w:tcW w:w="483" w:type="dxa"/>
            <w:vMerge w:val="restart"/>
          </w:tcPr>
          <w:p w:rsidR="009F3934" w:rsidRPr="008033E0" w:rsidRDefault="009F3934" w:rsidP="009F3934">
            <w:pPr>
              <w:jc w:val="center"/>
            </w:pPr>
            <w:r w:rsidRPr="008033E0">
              <w:t>№</w:t>
            </w:r>
          </w:p>
        </w:tc>
        <w:tc>
          <w:tcPr>
            <w:tcW w:w="4303" w:type="dxa"/>
            <w:gridSpan w:val="2"/>
          </w:tcPr>
          <w:p w:rsidR="009F3934" w:rsidRPr="008033E0" w:rsidRDefault="009F3934" w:rsidP="009F3934">
            <w:pPr>
              <w:jc w:val="center"/>
            </w:pPr>
            <w:r w:rsidRPr="008033E0">
              <w:t>2014</w:t>
            </w:r>
          </w:p>
        </w:tc>
        <w:tc>
          <w:tcPr>
            <w:tcW w:w="4678" w:type="dxa"/>
            <w:gridSpan w:val="2"/>
          </w:tcPr>
          <w:p w:rsidR="009F3934" w:rsidRPr="008033E0" w:rsidRDefault="009F3934" w:rsidP="009F3934">
            <w:pPr>
              <w:jc w:val="center"/>
            </w:pPr>
            <w:r w:rsidRPr="008033E0">
              <w:t>2015</w:t>
            </w:r>
          </w:p>
        </w:tc>
      </w:tr>
      <w:tr w:rsidR="009F3934" w:rsidRPr="008033E0" w:rsidTr="005614F9">
        <w:trPr>
          <w:tblHeader/>
        </w:trPr>
        <w:tc>
          <w:tcPr>
            <w:tcW w:w="483" w:type="dxa"/>
            <w:vMerge/>
          </w:tcPr>
          <w:p w:rsidR="009F3934" w:rsidRPr="008033E0" w:rsidRDefault="009F3934" w:rsidP="009F3934">
            <w:pPr>
              <w:jc w:val="center"/>
            </w:pPr>
          </w:p>
        </w:tc>
        <w:tc>
          <w:tcPr>
            <w:tcW w:w="3340" w:type="dxa"/>
            <w:vAlign w:val="center"/>
          </w:tcPr>
          <w:p w:rsidR="009F3934" w:rsidRPr="008033E0" w:rsidRDefault="009F3934" w:rsidP="009F3934">
            <w:pPr>
              <w:jc w:val="center"/>
            </w:pPr>
            <w:r w:rsidRPr="008033E0">
              <w:t>Наименование</w:t>
            </w:r>
          </w:p>
        </w:tc>
        <w:tc>
          <w:tcPr>
            <w:tcW w:w="963" w:type="dxa"/>
          </w:tcPr>
          <w:p w:rsidR="009F3934" w:rsidRPr="008033E0" w:rsidRDefault="009F3934" w:rsidP="009F3934">
            <w:pPr>
              <w:jc w:val="center"/>
            </w:pPr>
            <w:r w:rsidRPr="008033E0">
              <w:t>Кол-во</w:t>
            </w:r>
          </w:p>
        </w:tc>
        <w:tc>
          <w:tcPr>
            <w:tcW w:w="3517" w:type="dxa"/>
            <w:vAlign w:val="center"/>
          </w:tcPr>
          <w:p w:rsidR="009F3934" w:rsidRPr="008033E0" w:rsidRDefault="009F3934" w:rsidP="009F3934">
            <w:pPr>
              <w:jc w:val="center"/>
            </w:pPr>
            <w:r w:rsidRPr="008033E0">
              <w:t>Наименование</w:t>
            </w:r>
          </w:p>
        </w:tc>
        <w:tc>
          <w:tcPr>
            <w:tcW w:w="1161" w:type="dxa"/>
          </w:tcPr>
          <w:p w:rsidR="009F3934" w:rsidRPr="008033E0" w:rsidRDefault="009F3934" w:rsidP="009F3934">
            <w:pPr>
              <w:jc w:val="center"/>
            </w:pPr>
            <w:r w:rsidRPr="008033E0">
              <w:t>Кол-во</w:t>
            </w:r>
          </w:p>
        </w:tc>
      </w:tr>
      <w:tr w:rsidR="009F3934" w:rsidRPr="008033E0" w:rsidTr="005614F9">
        <w:tc>
          <w:tcPr>
            <w:tcW w:w="483" w:type="dxa"/>
          </w:tcPr>
          <w:p w:rsidR="009F3934" w:rsidRPr="008033E0" w:rsidRDefault="009F3934" w:rsidP="009F3934">
            <w:pPr>
              <w:jc w:val="center"/>
            </w:pPr>
            <w:r w:rsidRPr="008033E0">
              <w:t>1</w:t>
            </w:r>
          </w:p>
        </w:tc>
        <w:tc>
          <w:tcPr>
            <w:tcW w:w="3340" w:type="dxa"/>
            <w:vAlign w:val="center"/>
          </w:tcPr>
          <w:p w:rsidR="009F3934" w:rsidRPr="008033E0" w:rsidRDefault="009F3934" w:rsidP="009F3934">
            <w:r w:rsidRPr="008033E0">
              <w:t xml:space="preserve">КГБУЗ «Норильская межрайонная больница № 1»  </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 xml:space="preserve">КГБУЗ «Норильская межрайонная больница № 1»  </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2</w:t>
            </w:r>
          </w:p>
        </w:tc>
        <w:tc>
          <w:tcPr>
            <w:tcW w:w="3340" w:type="dxa"/>
            <w:vAlign w:val="center"/>
          </w:tcPr>
          <w:p w:rsidR="009F3934" w:rsidRPr="008033E0" w:rsidRDefault="009F3934" w:rsidP="009F3934">
            <w:r w:rsidRPr="008033E0">
              <w:t>КГБУЗ «Норильская городская больница № 2»</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«Норильская городская больница № 2»</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3</w:t>
            </w:r>
          </w:p>
        </w:tc>
        <w:tc>
          <w:tcPr>
            <w:tcW w:w="3340" w:type="dxa"/>
            <w:vAlign w:val="center"/>
          </w:tcPr>
          <w:p w:rsidR="009F3934" w:rsidRPr="008033E0" w:rsidRDefault="009F3934" w:rsidP="009F3934">
            <w:r w:rsidRPr="008033E0">
              <w:t>КГБУЗ «Норильская городская больница № 3»</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«Норильская городская больница № 3»</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4</w:t>
            </w:r>
          </w:p>
        </w:tc>
        <w:tc>
          <w:tcPr>
            <w:tcW w:w="3340" w:type="dxa"/>
            <w:vAlign w:val="center"/>
          </w:tcPr>
          <w:p w:rsidR="009F3934" w:rsidRPr="008033E0" w:rsidRDefault="009F3934" w:rsidP="009F3934">
            <w:r w:rsidRPr="008033E0">
              <w:t>КГБУЗ «Норильская межрайонная поликлиника № 1»</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«Норильская межрайонная поликлиника № 1»</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5</w:t>
            </w:r>
          </w:p>
        </w:tc>
        <w:tc>
          <w:tcPr>
            <w:tcW w:w="3340" w:type="dxa"/>
            <w:vAlign w:val="center"/>
          </w:tcPr>
          <w:p w:rsidR="009F3934" w:rsidRPr="008033E0" w:rsidRDefault="009F3934" w:rsidP="009F3934">
            <w:r w:rsidRPr="008033E0">
              <w:t>КГБУЗ «Норильская городская поликлиника № 2»</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«Норильская городская поликлиника № 2»</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6</w:t>
            </w:r>
          </w:p>
        </w:tc>
        <w:tc>
          <w:tcPr>
            <w:tcW w:w="3340" w:type="dxa"/>
            <w:vAlign w:val="center"/>
          </w:tcPr>
          <w:p w:rsidR="009F3934" w:rsidRPr="008033E0" w:rsidRDefault="009F3934" w:rsidP="009F3934">
            <w:r w:rsidRPr="008033E0">
              <w:t>КГБУЗ «Норильская город</w:t>
            </w:r>
            <w:r w:rsidRPr="008033E0">
              <w:lastRenderedPageBreak/>
              <w:t>ская поликлиника № 3»</w:t>
            </w:r>
          </w:p>
        </w:tc>
        <w:tc>
          <w:tcPr>
            <w:tcW w:w="963" w:type="dxa"/>
            <w:vAlign w:val="center"/>
          </w:tcPr>
          <w:p w:rsidR="009F3934" w:rsidRPr="008033E0" w:rsidRDefault="009F3934" w:rsidP="009F3934">
            <w:pPr>
              <w:jc w:val="center"/>
            </w:pPr>
            <w:r w:rsidRPr="008033E0">
              <w:lastRenderedPageBreak/>
              <w:t>1</w:t>
            </w:r>
          </w:p>
        </w:tc>
        <w:tc>
          <w:tcPr>
            <w:tcW w:w="3517" w:type="dxa"/>
            <w:vAlign w:val="center"/>
          </w:tcPr>
          <w:p w:rsidR="009F3934" w:rsidRPr="008033E0" w:rsidRDefault="009F3934" w:rsidP="009F3934">
            <w:r w:rsidRPr="008033E0">
              <w:t xml:space="preserve">КГБУЗ «Норильская городская </w:t>
            </w:r>
            <w:r w:rsidRPr="008033E0">
              <w:lastRenderedPageBreak/>
              <w:t>поликлиника № 3»</w:t>
            </w:r>
          </w:p>
        </w:tc>
        <w:tc>
          <w:tcPr>
            <w:tcW w:w="1161" w:type="dxa"/>
            <w:vAlign w:val="center"/>
          </w:tcPr>
          <w:p w:rsidR="009F3934" w:rsidRPr="008033E0" w:rsidRDefault="009F3934" w:rsidP="009F3934">
            <w:pPr>
              <w:jc w:val="center"/>
            </w:pPr>
            <w:r w:rsidRPr="008033E0">
              <w:lastRenderedPageBreak/>
              <w:t>1</w:t>
            </w:r>
          </w:p>
        </w:tc>
      </w:tr>
      <w:tr w:rsidR="009F3934" w:rsidRPr="008033E0" w:rsidTr="005614F9">
        <w:tc>
          <w:tcPr>
            <w:tcW w:w="483" w:type="dxa"/>
          </w:tcPr>
          <w:p w:rsidR="009F3934" w:rsidRPr="008033E0" w:rsidRDefault="009F3934" w:rsidP="009F3934">
            <w:pPr>
              <w:jc w:val="center"/>
            </w:pPr>
            <w:r w:rsidRPr="008033E0">
              <w:lastRenderedPageBreak/>
              <w:t>7</w:t>
            </w:r>
          </w:p>
        </w:tc>
        <w:tc>
          <w:tcPr>
            <w:tcW w:w="3340" w:type="dxa"/>
            <w:vAlign w:val="center"/>
          </w:tcPr>
          <w:p w:rsidR="009F3934" w:rsidRPr="008033E0" w:rsidRDefault="009F3934" w:rsidP="009F3934">
            <w:r w:rsidRPr="008033E0">
              <w:t>КГБУЗ «Норильская межрайонная детская больница»</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«Норильская межрайонная детская больница»</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8</w:t>
            </w:r>
          </w:p>
        </w:tc>
        <w:tc>
          <w:tcPr>
            <w:tcW w:w="3340" w:type="dxa"/>
            <w:vAlign w:val="center"/>
          </w:tcPr>
          <w:p w:rsidR="009F3934" w:rsidRPr="008033E0" w:rsidRDefault="009F3934" w:rsidP="009F3934">
            <w:r w:rsidRPr="008033E0">
              <w:t>КГБУЗ «Норильская городская стоматологическая поликлиника»</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КГАУЗ «Норильская городская стоматологическая поликлиника»</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9</w:t>
            </w:r>
          </w:p>
        </w:tc>
        <w:tc>
          <w:tcPr>
            <w:tcW w:w="3340" w:type="dxa"/>
            <w:vAlign w:val="center"/>
          </w:tcPr>
          <w:p w:rsidR="009F3934" w:rsidRPr="008033E0" w:rsidRDefault="009F3934" w:rsidP="009F3934">
            <w:r w:rsidRPr="008033E0">
              <w:t>КГБУЗ «Норильский межрайонный родильный дом»</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«Норильский межрайонный родильный дом»</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10</w:t>
            </w:r>
          </w:p>
        </w:tc>
        <w:tc>
          <w:tcPr>
            <w:tcW w:w="3340" w:type="dxa"/>
            <w:vAlign w:val="center"/>
          </w:tcPr>
          <w:p w:rsidR="009F3934" w:rsidRPr="008033E0" w:rsidRDefault="009F3934" w:rsidP="009F3934">
            <w:r w:rsidRPr="008033E0">
              <w:t>КГБУЗ «Норильская станция скорой медицинской помощи»</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КГБУЗ «Норильская станция скорой медицинской помощи»</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11</w:t>
            </w:r>
          </w:p>
        </w:tc>
        <w:tc>
          <w:tcPr>
            <w:tcW w:w="3340" w:type="dxa"/>
            <w:vAlign w:val="center"/>
          </w:tcPr>
          <w:p w:rsidR="009F3934" w:rsidRPr="008033E0" w:rsidRDefault="009F3934" w:rsidP="009F3934">
            <w:r w:rsidRPr="008033E0">
              <w:t>КГКУЗ «Красноярский краевой центр крови №2»</w:t>
            </w:r>
          </w:p>
        </w:tc>
        <w:tc>
          <w:tcPr>
            <w:tcW w:w="963" w:type="dxa"/>
            <w:vAlign w:val="center"/>
          </w:tcPr>
          <w:p w:rsidR="009F3934" w:rsidRPr="008033E0" w:rsidRDefault="009F3934" w:rsidP="009F3934">
            <w:pPr>
              <w:jc w:val="center"/>
            </w:pPr>
            <w:r w:rsidRPr="008033E0">
              <w:t>1</w:t>
            </w:r>
          </w:p>
        </w:tc>
        <w:tc>
          <w:tcPr>
            <w:tcW w:w="3517" w:type="dxa"/>
            <w:vAlign w:val="center"/>
          </w:tcPr>
          <w:p w:rsidR="009F3934" w:rsidRPr="008033E0" w:rsidRDefault="009F3934" w:rsidP="009F3934">
            <w:r w:rsidRPr="008033E0">
              <w:t>КГКУЗ «Красноярский краевой центр крови №2»</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pPr>
            <w:r w:rsidRPr="008033E0">
              <w:t>12</w:t>
            </w:r>
          </w:p>
        </w:tc>
        <w:tc>
          <w:tcPr>
            <w:tcW w:w="3340" w:type="dxa"/>
            <w:vAlign w:val="center"/>
          </w:tcPr>
          <w:p w:rsidR="009F3934" w:rsidRPr="008033E0" w:rsidRDefault="009F3934" w:rsidP="009F3934">
            <w:r w:rsidRPr="008033E0">
              <w:t>КГБУЗ «Красноярский краевой психоневрологический диспансер №5»</w:t>
            </w:r>
          </w:p>
        </w:tc>
        <w:tc>
          <w:tcPr>
            <w:tcW w:w="963" w:type="dxa"/>
            <w:vAlign w:val="center"/>
          </w:tcPr>
          <w:p w:rsidR="009F3934" w:rsidRPr="008033E0" w:rsidRDefault="009F3934" w:rsidP="009F3934">
            <w:pPr>
              <w:jc w:val="center"/>
            </w:pPr>
            <w:r w:rsidRPr="008033E0">
              <w:t>1</w:t>
            </w:r>
          </w:p>
        </w:tc>
        <w:tc>
          <w:tcPr>
            <w:tcW w:w="3517" w:type="dxa"/>
          </w:tcPr>
          <w:p w:rsidR="009F3934" w:rsidRPr="008033E0" w:rsidRDefault="009F3934" w:rsidP="009F3934">
            <w:r w:rsidRPr="008033E0">
              <w:t>КГБУЗ «Красноярский краевой психоневрологический диспансер №5»</w:t>
            </w:r>
          </w:p>
        </w:tc>
        <w:tc>
          <w:tcPr>
            <w:tcW w:w="1161" w:type="dxa"/>
            <w:vAlign w:val="center"/>
          </w:tcPr>
          <w:p w:rsidR="009F3934" w:rsidRPr="008033E0" w:rsidRDefault="009F3934" w:rsidP="009F3934">
            <w:pPr>
              <w:jc w:val="center"/>
            </w:pPr>
            <w:r w:rsidRPr="008033E0">
              <w:t>1</w:t>
            </w:r>
          </w:p>
        </w:tc>
      </w:tr>
      <w:tr w:rsidR="009F3934" w:rsidRPr="008033E0" w:rsidTr="005614F9">
        <w:tc>
          <w:tcPr>
            <w:tcW w:w="483" w:type="dxa"/>
          </w:tcPr>
          <w:p w:rsidR="009F3934" w:rsidRPr="008033E0" w:rsidRDefault="009F3934" w:rsidP="009F3934">
            <w:pPr>
              <w:jc w:val="center"/>
              <w:rPr>
                <w:b/>
              </w:rPr>
            </w:pPr>
          </w:p>
        </w:tc>
        <w:tc>
          <w:tcPr>
            <w:tcW w:w="3340" w:type="dxa"/>
            <w:vAlign w:val="center"/>
          </w:tcPr>
          <w:p w:rsidR="009F3934" w:rsidRPr="008033E0" w:rsidRDefault="009F3934" w:rsidP="009F3934">
            <w:pPr>
              <w:rPr>
                <w:b/>
              </w:rPr>
            </w:pPr>
            <w:r w:rsidRPr="008033E0">
              <w:rPr>
                <w:b/>
              </w:rPr>
              <w:t>Итого:</w:t>
            </w:r>
          </w:p>
        </w:tc>
        <w:tc>
          <w:tcPr>
            <w:tcW w:w="963" w:type="dxa"/>
            <w:vAlign w:val="center"/>
          </w:tcPr>
          <w:p w:rsidR="009F3934" w:rsidRPr="008033E0" w:rsidRDefault="009F3934" w:rsidP="009F3934">
            <w:pPr>
              <w:jc w:val="center"/>
              <w:rPr>
                <w:b/>
              </w:rPr>
            </w:pPr>
            <w:r w:rsidRPr="008033E0">
              <w:rPr>
                <w:b/>
              </w:rPr>
              <w:t>12</w:t>
            </w:r>
          </w:p>
        </w:tc>
        <w:tc>
          <w:tcPr>
            <w:tcW w:w="3517" w:type="dxa"/>
            <w:vAlign w:val="center"/>
          </w:tcPr>
          <w:p w:rsidR="009F3934" w:rsidRPr="008033E0" w:rsidRDefault="009F3934" w:rsidP="009F3934">
            <w:pPr>
              <w:rPr>
                <w:b/>
              </w:rPr>
            </w:pPr>
          </w:p>
        </w:tc>
        <w:tc>
          <w:tcPr>
            <w:tcW w:w="1161" w:type="dxa"/>
            <w:vAlign w:val="center"/>
          </w:tcPr>
          <w:p w:rsidR="009F3934" w:rsidRPr="008033E0" w:rsidRDefault="009F3934" w:rsidP="009F3934">
            <w:pPr>
              <w:jc w:val="center"/>
              <w:rPr>
                <w:b/>
              </w:rPr>
            </w:pPr>
            <w:r w:rsidRPr="008033E0">
              <w:rPr>
                <w:b/>
              </w:rPr>
              <w:t>12</w:t>
            </w:r>
          </w:p>
        </w:tc>
      </w:tr>
    </w:tbl>
    <w:p w:rsidR="009F3934" w:rsidRPr="008033E0" w:rsidRDefault="009F3934" w:rsidP="009F3934">
      <w:pPr>
        <w:widowControl w:val="0"/>
        <w:shd w:val="clear" w:color="auto" w:fill="FFFFFF"/>
        <w:tabs>
          <w:tab w:val="left" w:pos="-5812"/>
          <w:tab w:val="left" w:pos="-5529"/>
          <w:tab w:val="left" w:pos="-4820"/>
        </w:tabs>
        <w:autoSpaceDE w:val="0"/>
        <w:autoSpaceDN w:val="0"/>
        <w:adjustRightInd w:val="0"/>
        <w:spacing w:before="120"/>
        <w:ind w:firstLine="709"/>
        <w:jc w:val="both"/>
        <w:rPr>
          <w:sz w:val="26"/>
          <w:szCs w:val="26"/>
        </w:rPr>
      </w:pPr>
      <w:r w:rsidRPr="008033E0">
        <w:rPr>
          <w:sz w:val="26"/>
          <w:szCs w:val="26"/>
        </w:rPr>
        <w:t>Также на территории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судебно-медицинской экспертизы и КГБПОУ «Норильский медицинский техникум».</w:t>
      </w:r>
    </w:p>
    <w:p w:rsidR="009F3934" w:rsidRPr="008033E0" w:rsidRDefault="009F3934" w:rsidP="009F3934">
      <w:pPr>
        <w:tabs>
          <w:tab w:val="left" w:pos="900"/>
        </w:tabs>
        <w:ind w:firstLine="709"/>
        <w:jc w:val="both"/>
        <w:rPr>
          <w:sz w:val="26"/>
          <w:szCs w:val="26"/>
        </w:rPr>
      </w:pPr>
    </w:p>
    <w:p w:rsidR="009F3934" w:rsidRPr="008033E0" w:rsidRDefault="009F3934" w:rsidP="009F3934">
      <w:pPr>
        <w:ind w:firstLine="709"/>
        <w:rPr>
          <w:b/>
          <w:i/>
          <w:sz w:val="26"/>
          <w:u w:val="single"/>
        </w:rPr>
      </w:pPr>
      <w:r w:rsidRPr="008033E0">
        <w:rPr>
          <w:b/>
          <w:i/>
          <w:sz w:val="26"/>
          <w:u w:val="single"/>
        </w:rPr>
        <w:t>Основные показатели отрасли</w:t>
      </w:r>
    </w:p>
    <w:p w:rsidR="00896CCD" w:rsidRPr="00896CCD" w:rsidRDefault="00896CCD" w:rsidP="00896CCD">
      <w:pPr>
        <w:ind w:firstLine="709"/>
        <w:jc w:val="both"/>
        <w:rPr>
          <w:sz w:val="26"/>
          <w:szCs w:val="26"/>
        </w:rPr>
      </w:pPr>
      <w:r w:rsidRPr="00896CCD">
        <w:rPr>
          <w:iCs/>
          <w:sz w:val="26"/>
          <w:szCs w:val="26"/>
        </w:rPr>
        <w:t>По итогам 2015 года</w:t>
      </w:r>
      <w:r w:rsidRPr="00896CCD">
        <w:rPr>
          <w:sz w:val="26"/>
          <w:szCs w:val="26"/>
        </w:rPr>
        <w:t xml:space="preserve"> родилось 2 741 человек, что на 52 человека меньше аналогичного периода 2014 года (2 793 чел.). Рождаемость составила 15,4 чел. на 1000 населения, что ниже уровня прошлого года на 2,5% (15,8 чел.).</w:t>
      </w:r>
    </w:p>
    <w:p w:rsidR="00896CCD" w:rsidRPr="00896CCD" w:rsidRDefault="00896CCD" w:rsidP="00896CCD">
      <w:pPr>
        <w:ind w:firstLine="709"/>
        <w:jc w:val="both"/>
        <w:rPr>
          <w:sz w:val="26"/>
          <w:szCs w:val="26"/>
        </w:rPr>
      </w:pPr>
      <w:r w:rsidRPr="00896CCD">
        <w:rPr>
          <w:sz w:val="26"/>
          <w:szCs w:val="26"/>
        </w:rPr>
        <w:t>Показатель смертности за 2015 год составил 6,0 чел. на 1000 н</w:t>
      </w:r>
      <w:r w:rsidR="00236475">
        <w:rPr>
          <w:sz w:val="26"/>
          <w:szCs w:val="26"/>
        </w:rPr>
        <w:t>аселения (1066 чел.), что на 4,8</w:t>
      </w:r>
      <w:r w:rsidRPr="00896CCD">
        <w:rPr>
          <w:sz w:val="26"/>
          <w:szCs w:val="26"/>
        </w:rPr>
        <w:t xml:space="preserve">% ниже уровня 2014 года (6,3 чел. на 1000 населения – 1 110 чел.). </w:t>
      </w:r>
    </w:p>
    <w:p w:rsidR="00896CCD" w:rsidRDefault="00896CCD" w:rsidP="00896CCD">
      <w:pPr>
        <w:pStyle w:val="affff1"/>
        <w:spacing w:line="240" w:lineRule="auto"/>
        <w:rPr>
          <w:sz w:val="26"/>
          <w:szCs w:val="26"/>
        </w:rPr>
      </w:pPr>
      <w:r w:rsidRPr="00896CCD">
        <w:rPr>
          <w:sz w:val="26"/>
          <w:szCs w:val="26"/>
        </w:rPr>
        <w:t>При анализе половой принадлежности среди умерших на территории за 2015 год по-прежнему, как и за прошлогодний период, смертность мужского населения превалирует над смертностью женского населения в среднем в 1,9 раз.</w:t>
      </w:r>
    </w:p>
    <w:p w:rsidR="009F3934" w:rsidRPr="008033E0" w:rsidRDefault="009F3934" w:rsidP="009F3934">
      <w:pPr>
        <w:ind w:firstLine="709"/>
        <w:jc w:val="both"/>
        <w:rPr>
          <w:sz w:val="26"/>
          <w:szCs w:val="26"/>
        </w:rPr>
      </w:pPr>
      <w:r w:rsidRPr="008033E0">
        <w:rPr>
          <w:sz w:val="26"/>
          <w:szCs w:val="26"/>
        </w:rPr>
        <w:t>Младенческая смертность за 2015 год составила 2,</w:t>
      </w:r>
      <w:r w:rsidR="00236475">
        <w:rPr>
          <w:sz w:val="26"/>
          <w:szCs w:val="26"/>
        </w:rPr>
        <w:t>6</w:t>
      </w:r>
      <w:r w:rsidRPr="008033E0">
        <w:rPr>
          <w:sz w:val="26"/>
          <w:szCs w:val="26"/>
        </w:rPr>
        <w:t xml:space="preserve"> чел. на 1000 родившихся живыми (умерло 7 детей), за 2014 год – 6,1 чел. на 1000 родившихся живыми (умерло 17 детей), </w:t>
      </w:r>
      <w:r w:rsidRPr="008033E0">
        <w:rPr>
          <w:spacing w:val="1"/>
          <w:sz w:val="26"/>
          <w:szCs w:val="26"/>
        </w:rPr>
        <w:t xml:space="preserve">что свидетельствует о значительной снижении смертности детей до первого года жизни </w:t>
      </w:r>
      <w:r w:rsidRPr="008033E0">
        <w:rPr>
          <w:color w:val="000000"/>
          <w:spacing w:val="1"/>
          <w:sz w:val="26"/>
          <w:szCs w:val="26"/>
        </w:rPr>
        <w:t>на 5</w:t>
      </w:r>
      <w:r w:rsidR="00170595">
        <w:rPr>
          <w:color w:val="000000"/>
          <w:spacing w:val="1"/>
          <w:sz w:val="26"/>
          <w:szCs w:val="26"/>
        </w:rPr>
        <w:t>7,4</w:t>
      </w:r>
      <w:r w:rsidRPr="008033E0">
        <w:rPr>
          <w:color w:val="000000"/>
          <w:spacing w:val="1"/>
          <w:sz w:val="26"/>
          <w:szCs w:val="26"/>
        </w:rPr>
        <w:t>%, т.е. в два с половиной раза</w:t>
      </w:r>
      <w:r w:rsidRPr="008033E0">
        <w:rPr>
          <w:sz w:val="26"/>
          <w:szCs w:val="26"/>
        </w:rPr>
        <w:t>.</w:t>
      </w:r>
    </w:p>
    <w:p w:rsidR="009F3934" w:rsidRPr="008033E0" w:rsidRDefault="009F3934" w:rsidP="009F3934">
      <w:pPr>
        <w:ind w:firstLine="709"/>
        <w:jc w:val="both"/>
        <w:rPr>
          <w:iCs/>
          <w:sz w:val="26"/>
        </w:rPr>
      </w:pPr>
      <w:r w:rsidRPr="008033E0">
        <w:rPr>
          <w:b/>
          <w:iCs/>
          <w:sz w:val="26"/>
        </w:rPr>
        <w:t>Общая заболеваемость</w:t>
      </w:r>
      <w:r w:rsidRPr="008033E0">
        <w:rPr>
          <w:iCs/>
          <w:sz w:val="26"/>
        </w:rPr>
        <w:t xml:space="preserve"> населения за 2015 год по сравнению с прошлым годом снизилась на 4,0% с 2 464,2 до 2 365,4 чел. на 1000 населения. </w:t>
      </w:r>
    </w:p>
    <w:p w:rsidR="009F3934" w:rsidRDefault="009F3934" w:rsidP="009F3934">
      <w:pPr>
        <w:ind w:firstLine="720"/>
        <w:jc w:val="both"/>
        <w:rPr>
          <w:iCs/>
          <w:sz w:val="26"/>
        </w:rPr>
      </w:pPr>
      <w:r w:rsidRPr="008033E0">
        <w:rPr>
          <w:b/>
          <w:iCs/>
          <w:sz w:val="26"/>
        </w:rPr>
        <w:t>Заболеваемость с впервые в жизни установленным диагнозом</w:t>
      </w:r>
      <w:r w:rsidRPr="008033E0">
        <w:rPr>
          <w:iCs/>
          <w:sz w:val="26"/>
        </w:rPr>
        <w:t xml:space="preserve"> за 2015 год в сравнении с 2014 годом снизилась на 3,8% с 1 232,7 случаев до 1 185,3 человек на 1000 населения. </w:t>
      </w:r>
    </w:p>
    <w:p w:rsidR="009F3934" w:rsidRPr="008033E0" w:rsidRDefault="009F3934" w:rsidP="009F3934">
      <w:pPr>
        <w:ind w:firstLine="540"/>
        <w:jc w:val="right"/>
        <w:rPr>
          <w:sz w:val="26"/>
          <w:szCs w:val="26"/>
        </w:rPr>
      </w:pPr>
      <w:r w:rsidRPr="008033E0">
        <w:rPr>
          <w:sz w:val="26"/>
          <w:szCs w:val="26"/>
        </w:rPr>
        <w:t>Таблица</w:t>
      </w:r>
      <w:r w:rsidR="005614F9" w:rsidRPr="008033E0">
        <w:rPr>
          <w:sz w:val="26"/>
          <w:szCs w:val="26"/>
        </w:rPr>
        <w:t xml:space="preserve"> 32</w:t>
      </w:r>
      <w:r w:rsidRPr="008033E0">
        <w:rPr>
          <w:sz w:val="26"/>
          <w:szCs w:val="26"/>
        </w:rPr>
        <w:t xml:space="preserve"> </w:t>
      </w:r>
    </w:p>
    <w:p w:rsidR="009F3934" w:rsidRPr="0087041F" w:rsidRDefault="009F3934" w:rsidP="009F3934">
      <w:pPr>
        <w:spacing w:after="120"/>
        <w:jc w:val="center"/>
        <w:rPr>
          <w:b/>
          <w:bCs/>
          <w:sz w:val="26"/>
          <w:szCs w:val="26"/>
        </w:rPr>
      </w:pPr>
      <w:r w:rsidRPr="0087041F">
        <w:rPr>
          <w:b/>
          <w:sz w:val="26"/>
          <w:szCs w:val="26"/>
        </w:rPr>
        <w:t>Сравнительный анализ заболеваемости</w:t>
      </w:r>
      <w:r w:rsidRPr="0087041F">
        <w:rPr>
          <w:b/>
          <w:bCs/>
          <w:sz w:val="26"/>
          <w:szCs w:val="26"/>
        </w:rP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652"/>
        <w:gridCol w:w="1700"/>
        <w:gridCol w:w="1276"/>
        <w:gridCol w:w="1683"/>
      </w:tblGrid>
      <w:tr w:rsidR="009F3934" w:rsidRPr="008033E0" w:rsidTr="005614F9">
        <w:trPr>
          <w:trHeight w:val="20"/>
          <w:tblHeader/>
          <w:jc w:val="center"/>
        </w:trPr>
        <w:tc>
          <w:tcPr>
            <w:tcW w:w="2972" w:type="dxa"/>
            <w:vMerge w:val="restart"/>
            <w:shd w:val="clear" w:color="auto" w:fill="auto"/>
            <w:vAlign w:val="center"/>
          </w:tcPr>
          <w:p w:rsidR="009F3934" w:rsidRPr="008033E0" w:rsidRDefault="009F3934" w:rsidP="009F3934">
            <w:pPr>
              <w:tabs>
                <w:tab w:val="left" w:pos="2592"/>
              </w:tabs>
              <w:spacing w:after="120"/>
              <w:jc w:val="center"/>
            </w:pPr>
            <w:r w:rsidRPr="008033E0">
              <w:t>Показатели</w:t>
            </w:r>
          </w:p>
        </w:tc>
        <w:tc>
          <w:tcPr>
            <w:tcW w:w="1652" w:type="dxa"/>
            <w:vMerge w:val="restart"/>
            <w:shd w:val="clear" w:color="auto" w:fill="auto"/>
            <w:vAlign w:val="center"/>
          </w:tcPr>
          <w:p w:rsidR="009F3934" w:rsidRPr="008033E0" w:rsidRDefault="009F3934" w:rsidP="009F3934">
            <w:pPr>
              <w:spacing w:after="120"/>
              <w:jc w:val="center"/>
              <w:rPr>
                <w:bCs/>
                <w:sz w:val="26"/>
                <w:szCs w:val="26"/>
              </w:rPr>
            </w:pPr>
            <w:r w:rsidRPr="008033E0">
              <w:rPr>
                <w:bCs/>
              </w:rPr>
              <w:t>2014 год*</w:t>
            </w:r>
          </w:p>
        </w:tc>
        <w:tc>
          <w:tcPr>
            <w:tcW w:w="1700" w:type="dxa"/>
            <w:vMerge w:val="restart"/>
            <w:shd w:val="clear" w:color="auto" w:fill="auto"/>
            <w:vAlign w:val="center"/>
          </w:tcPr>
          <w:p w:rsidR="009F3934" w:rsidRPr="008033E0" w:rsidRDefault="009F3934" w:rsidP="009F3934">
            <w:pPr>
              <w:spacing w:after="120"/>
              <w:jc w:val="center"/>
              <w:rPr>
                <w:bCs/>
                <w:sz w:val="26"/>
                <w:szCs w:val="26"/>
              </w:rPr>
            </w:pPr>
            <w:r w:rsidRPr="008033E0">
              <w:rPr>
                <w:bCs/>
              </w:rPr>
              <w:t>2015 год**</w:t>
            </w:r>
          </w:p>
        </w:tc>
        <w:tc>
          <w:tcPr>
            <w:tcW w:w="2959" w:type="dxa"/>
            <w:gridSpan w:val="2"/>
            <w:vAlign w:val="center"/>
          </w:tcPr>
          <w:p w:rsidR="009F3934" w:rsidRPr="008033E0" w:rsidRDefault="009F3934" w:rsidP="009F3934">
            <w:pPr>
              <w:spacing w:after="120"/>
              <w:jc w:val="center"/>
              <w:rPr>
                <w:sz w:val="26"/>
                <w:szCs w:val="26"/>
              </w:rPr>
            </w:pPr>
            <w:r w:rsidRPr="008033E0">
              <w:rPr>
                <w:sz w:val="26"/>
                <w:szCs w:val="26"/>
              </w:rPr>
              <w:t>Отклонения</w:t>
            </w:r>
          </w:p>
        </w:tc>
      </w:tr>
      <w:tr w:rsidR="009F3934" w:rsidRPr="008033E0" w:rsidTr="005614F9">
        <w:trPr>
          <w:trHeight w:val="20"/>
          <w:tblHeader/>
          <w:jc w:val="center"/>
        </w:trPr>
        <w:tc>
          <w:tcPr>
            <w:tcW w:w="2972" w:type="dxa"/>
            <w:vMerge/>
            <w:shd w:val="clear" w:color="auto" w:fill="auto"/>
            <w:vAlign w:val="center"/>
          </w:tcPr>
          <w:p w:rsidR="009F3934" w:rsidRPr="008033E0" w:rsidRDefault="009F3934" w:rsidP="009F3934">
            <w:pPr>
              <w:tabs>
                <w:tab w:val="left" w:pos="2592"/>
              </w:tabs>
              <w:jc w:val="center"/>
            </w:pPr>
          </w:p>
        </w:tc>
        <w:tc>
          <w:tcPr>
            <w:tcW w:w="1652" w:type="dxa"/>
            <w:vMerge/>
            <w:shd w:val="clear" w:color="auto" w:fill="auto"/>
            <w:vAlign w:val="center"/>
          </w:tcPr>
          <w:p w:rsidR="009F3934" w:rsidRPr="008033E0" w:rsidRDefault="009F3934" w:rsidP="009F3934">
            <w:pPr>
              <w:jc w:val="center"/>
              <w:rPr>
                <w:b/>
                <w:bCs/>
              </w:rPr>
            </w:pPr>
          </w:p>
        </w:tc>
        <w:tc>
          <w:tcPr>
            <w:tcW w:w="1700" w:type="dxa"/>
            <w:vMerge/>
            <w:shd w:val="clear" w:color="auto" w:fill="auto"/>
            <w:vAlign w:val="center"/>
          </w:tcPr>
          <w:p w:rsidR="009F3934" w:rsidRPr="008033E0" w:rsidRDefault="009F3934" w:rsidP="009F3934">
            <w:pPr>
              <w:jc w:val="center"/>
              <w:rPr>
                <w:b/>
                <w:bCs/>
                <w:sz w:val="26"/>
                <w:szCs w:val="26"/>
              </w:rPr>
            </w:pPr>
          </w:p>
        </w:tc>
        <w:tc>
          <w:tcPr>
            <w:tcW w:w="1276" w:type="dxa"/>
            <w:vAlign w:val="center"/>
          </w:tcPr>
          <w:p w:rsidR="009F3934" w:rsidRPr="008033E0" w:rsidRDefault="009F3934" w:rsidP="009F3934">
            <w:pPr>
              <w:jc w:val="center"/>
              <w:rPr>
                <w:b/>
                <w:sz w:val="26"/>
                <w:szCs w:val="26"/>
              </w:rPr>
            </w:pPr>
            <w:r w:rsidRPr="008033E0">
              <w:rPr>
                <w:sz w:val="26"/>
                <w:szCs w:val="26"/>
              </w:rPr>
              <w:t>+/-</w:t>
            </w:r>
          </w:p>
        </w:tc>
        <w:tc>
          <w:tcPr>
            <w:tcW w:w="1683" w:type="dxa"/>
            <w:shd w:val="clear" w:color="auto" w:fill="auto"/>
            <w:vAlign w:val="center"/>
          </w:tcPr>
          <w:p w:rsidR="009F3934" w:rsidRPr="008033E0" w:rsidRDefault="009F3934" w:rsidP="009F3934">
            <w:pPr>
              <w:jc w:val="center"/>
              <w:rPr>
                <w:b/>
                <w:sz w:val="26"/>
                <w:szCs w:val="26"/>
              </w:rPr>
            </w:pPr>
            <w:r w:rsidRPr="008033E0">
              <w:rPr>
                <w:sz w:val="26"/>
                <w:szCs w:val="26"/>
              </w:rPr>
              <w:t>%</w:t>
            </w:r>
          </w:p>
        </w:tc>
      </w:tr>
      <w:tr w:rsidR="009F3934" w:rsidRPr="008033E0" w:rsidTr="005614F9">
        <w:trPr>
          <w:trHeight w:val="20"/>
          <w:jc w:val="center"/>
        </w:trPr>
        <w:tc>
          <w:tcPr>
            <w:tcW w:w="9283" w:type="dxa"/>
            <w:gridSpan w:val="5"/>
            <w:shd w:val="clear" w:color="auto" w:fill="auto"/>
            <w:vAlign w:val="center"/>
          </w:tcPr>
          <w:p w:rsidR="009F3934" w:rsidRPr="008033E0" w:rsidRDefault="009F3934" w:rsidP="009F3934">
            <w:pPr>
              <w:jc w:val="center"/>
              <w:rPr>
                <w:sz w:val="26"/>
                <w:szCs w:val="26"/>
              </w:rPr>
            </w:pPr>
            <w:r w:rsidRPr="008033E0">
              <w:rPr>
                <w:sz w:val="26"/>
                <w:szCs w:val="26"/>
                <w:u w:val="single"/>
              </w:rPr>
              <w:t>Заболеваемость общая</w:t>
            </w:r>
            <w:r w:rsidRPr="008033E0">
              <w:rPr>
                <w:sz w:val="26"/>
                <w:szCs w:val="26"/>
              </w:rPr>
              <w:t xml:space="preserve"> (на 1 000 населения)</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both"/>
            </w:pPr>
            <w:r w:rsidRPr="008033E0">
              <w:t>Общая</w:t>
            </w:r>
          </w:p>
        </w:tc>
        <w:tc>
          <w:tcPr>
            <w:tcW w:w="1652" w:type="dxa"/>
            <w:shd w:val="clear" w:color="auto" w:fill="auto"/>
            <w:vAlign w:val="center"/>
          </w:tcPr>
          <w:p w:rsidR="009F3934" w:rsidRPr="008033E0" w:rsidRDefault="009F3934" w:rsidP="009F3934">
            <w:pPr>
              <w:jc w:val="center"/>
              <w:rPr>
                <w:b/>
              </w:rPr>
            </w:pPr>
            <w:r w:rsidRPr="008033E0">
              <w:rPr>
                <w:b/>
              </w:rPr>
              <w:t>2 464,2</w:t>
            </w:r>
          </w:p>
        </w:tc>
        <w:tc>
          <w:tcPr>
            <w:tcW w:w="1700" w:type="dxa"/>
            <w:shd w:val="clear" w:color="auto" w:fill="auto"/>
            <w:vAlign w:val="center"/>
          </w:tcPr>
          <w:p w:rsidR="009F3934" w:rsidRPr="008033E0" w:rsidRDefault="009F3934" w:rsidP="009F3934">
            <w:pPr>
              <w:jc w:val="center"/>
              <w:rPr>
                <w:b/>
              </w:rPr>
            </w:pPr>
            <w:r w:rsidRPr="008033E0">
              <w:rPr>
                <w:b/>
              </w:rPr>
              <w:t>2 365,4</w:t>
            </w:r>
          </w:p>
        </w:tc>
        <w:tc>
          <w:tcPr>
            <w:tcW w:w="1276" w:type="dxa"/>
            <w:vAlign w:val="center"/>
          </w:tcPr>
          <w:p w:rsidR="009F3934" w:rsidRPr="008033E0" w:rsidRDefault="009F3934" w:rsidP="009F3934">
            <w:pPr>
              <w:jc w:val="center"/>
            </w:pPr>
            <w:r w:rsidRPr="008033E0">
              <w:t>-98,8</w:t>
            </w:r>
          </w:p>
        </w:tc>
        <w:tc>
          <w:tcPr>
            <w:tcW w:w="1683" w:type="dxa"/>
            <w:shd w:val="clear" w:color="auto" w:fill="auto"/>
            <w:vAlign w:val="center"/>
          </w:tcPr>
          <w:p w:rsidR="009F3934" w:rsidRPr="008033E0" w:rsidRDefault="009F3934" w:rsidP="009F3934">
            <w:pPr>
              <w:jc w:val="center"/>
            </w:pPr>
            <w:r w:rsidRPr="008033E0">
              <w:t>96,0</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lastRenderedPageBreak/>
              <w:t>- детей</w:t>
            </w:r>
          </w:p>
        </w:tc>
        <w:tc>
          <w:tcPr>
            <w:tcW w:w="1652" w:type="dxa"/>
            <w:shd w:val="clear" w:color="auto" w:fill="auto"/>
            <w:vAlign w:val="center"/>
          </w:tcPr>
          <w:p w:rsidR="009F3934" w:rsidRPr="008033E0" w:rsidRDefault="009F3934" w:rsidP="009F3934">
            <w:pPr>
              <w:jc w:val="center"/>
            </w:pPr>
            <w:r w:rsidRPr="008033E0">
              <w:t>2 728,0</w:t>
            </w:r>
          </w:p>
        </w:tc>
        <w:tc>
          <w:tcPr>
            <w:tcW w:w="1700" w:type="dxa"/>
            <w:shd w:val="clear" w:color="auto" w:fill="auto"/>
            <w:vAlign w:val="center"/>
          </w:tcPr>
          <w:p w:rsidR="009F3934" w:rsidRPr="008033E0" w:rsidRDefault="009F3934" w:rsidP="009F3934">
            <w:pPr>
              <w:jc w:val="center"/>
            </w:pPr>
            <w:r w:rsidRPr="008033E0">
              <w:t>2 524,6</w:t>
            </w:r>
          </w:p>
        </w:tc>
        <w:tc>
          <w:tcPr>
            <w:tcW w:w="1276" w:type="dxa"/>
            <w:vAlign w:val="center"/>
          </w:tcPr>
          <w:p w:rsidR="009F3934" w:rsidRPr="008033E0" w:rsidRDefault="009F3934" w:rsidP="009F3934">
            <w:pPr>
              <w:jc w:val="center"/>
            </w:pPr>
            <w:r w:rsidRPr="008033E0">
              <w:t>-203,4</w:t>
            </w:r>
          </w:p>
        </w:tc>
        <w:tc>
          <w:tcPr>
            <w:tcW w:w="1683" w:type="dxa"/>
            <w:shd w:val="clear" w:color="auto" w:fill="auto"/>
            <w:vAlign w:val="center"/>
          </w:tcPr>
          <w:p w:rsidR="009F3934" w:rsidRPr="008033E0" w:rsidRDefault="009F3934" w:rsidP="009F3934">
            <w:pPr>
              <w:jc w:val="center"/>
            </w:pPr>
            <w:r w:rsidRPr="008033E0">
              <w:t>92,5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подростков</w:t>
            </w:r>
          </w:p>
        </w:tc>
        <w:tc>
          <w:tcPr>
            <w:tcW w:w="1652" w:type="dxa"/>
            <w:shd w:val="clear" w:color="auto" w:fill="auto"/>
            <w:vAlign w:val="center"/>
          </w:tcPr>
          <w:p w:rsidR="009F3934" w:rsidRPr="008033E0" w:rsidRDefault="009F3934" w:rsidP="009F3934">
            <w:pPr>
              <w:jc w:val="center"/>
            </w:pPr>
            <w:r w:rsidRPr="008033E0">
              <w:t>2 600,6</w:t>
            </w:r>
          </w:p>
        </w:tc>
        <w:tc>
          <w:tcPr>
            <w:tcW w:w="1700" w:type="dxa"/>
            <w:shd w:val="clear" w:color="auto" w:fill="auto"/>
            <w:vAlign w:val="center"/>
          </w:tcPr>
          <w:p w:rsidR="009F3934" w:rsidRPr="008033E0" w:rsidRDefault="009F3934" w:rsidP="009F3934">
            <w:pPr>
              <w:jc w:val="center"/>
            </w:pPr>
            <w:r w:rsidRPr="008033E0">
              <w:t>2 571,2</w:t>
            </w:r>
          </w:p>
        </w:tc>
        <w:tc>
          <w:tcPr>
            <w:tcW w:w="1276" w:type="dxa"/>
            <w:vAlign w:val="center"/>
          </w:tcPr>
          <w:p w:rsidR="009F3934" w:rsidRPr="008033E0" w:rsidRDefault="009F3934" w:rsidP="009F3934">
            <w:pPr>
              <w:jc w:val="center"/>
            </w:pPr>
            <w:r w:rsidRPr="008033E0">
              <w:t>-29,4</w:t>
            </w:r>
          </w:p>
        </w:tc>
        <w:tc>
          <w:tcPr>
            <w:tcW w:w="1683" w:type="dxa"/>
            <w:shd w:val="clear" w:color="auto" w:fill="auto"/>
            <w:vAlign w:val="center"/>
          </w:tcPr>
          <w:p w:rsidR="009F3934" w:rsidRPr="008033E0" w:rsidRDefault="009F3934" w:rsidP="009F3934">
            <w:pPr>
              <w:jc w:val="center"/>
            </w:pPr>
            <w:r w:rsidRPr="008033E0">
              <w:t>98,9</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взрослых</w:t>
            </w:r>
          </w:p>
        </w:tc>
        <w:tc>
          <w:tcPr>
            <w:tcW w:w="1652" w:type="dxa"/>
            <w:shd w:val="clear" w:color="auto" w:fill="auto"/>
            <w:vAlign w:val="center"/>
          </w:tcPr>
          <w:p w:rsidR="009F3934" w:rsidRPr="008033E0" w:rsidRDefault="009F3934" w:rsidP="009F3934">
            <w:pPr>
              <w:jc w:val="center"/>
            </w:pPr>
            <w:r w:rsidRPr="008033E0">
              <w:t>2 390,1</w:t>
            </w:r>
          </w:p>
        </w:tc>
        <w:tc>
          <w:tcPr>
            <w:tcW w:w="1700" w:type="dxa"/>
            <w:shd w:val="clear" w:color="auto" w:fill="auto"/>
            <w:vAlign w:val="center"/>
          </w:tcPr>
          <w:p w:rsidR="009F3934" w:rsidRPr="008033E0" w:rsidRDefault="009F3934" w:rsidP="009F3934">
            <w:pPr>
              <w:jc w:val="center"/>
            </w:pPr>
            <w:r w:rsidRPr="008033E0">
              <w:t>2 313,6</w:t>
            </w:r>
          </w:p>
        </w:tc>
        <w:tc>
          <w:tcPr>
            <w:tcW w:w="1276" w:type="dxa"/>
            <w:vAlign w:val="center"/>
          </w:tcPr>
          <w:p w:rsidR="009F3934" w:rsidRPr="008033E0" w:rsidRDefault="009F3934" w:rsidP="009F3934">
            <w:pPr>
              <w:jc w:val="center"/>
            </w:pPr>
            <w:r w:rsidRPr="008033E0">
              <w:t>-76,5</w:t>
            </w:r>
          </w:p>
        </w:tc>
        <w:tc>
          <w:tcPr>
            <w:tcW w:w="1683" w:type="dxa"/>
            <w:shd w:val="clear" w:color="auto" w:fill="auto"/>
            <w:vAlign w:val="center"/>
          </w:tcPr>
          <w:p w:rsidR="009F3934" w:rsidRPr="008033E0" w:rsidRDefault="009F3934" w:rsidP="009F3934">
            <w:pPr>
              <w:jc w:val="center"/>
            </w:pPr>
            <w:r w:rsidRPr="008033E0">
              <w:t>96,8</w:t>
            </w:r>
          </w:p>
        </w:tc>
      </w:tr>
      <w:tr w:rsidR="009F3934" w:rsidRPr="008033E0" w:rsidTr="005614F9">
        <w:trPr>
          <w:trHeight w:val="20"/>
          <w:jc w:val="center"/>
        </w:trPr>
        <w:tc>
          <w:tcPr>
            <w:tcW w:w="9283" w:type="dxa"/>
            <w:gridSpan w:val="5"/>
            <w:shd w:val="clear" w:color="auto" w:fill="auto"/>
            <w:vAlign w:val="center"/>
          </w:tcPr>
          <w:p w:rsidR="009F3934" w:rsidRPr="008033E0" w:rsidRDefault="009F3934" w:rsidP="009F3934">
            <w:pPr>
              <w:jc w:val="center"/>
              <w:rPr>
                <w:sz w:val="26"/>
                <w:szCs w:val="26"/>
              </w:rPr>
            </w:pPr>
            <w:r w:rsidRPr="008033E0">
              <w:rPr>
                <w:sz w:val="26"/>
                <w:szCs w:val="26"/>
                <w:u w:val="single"/>
              </w:rPr>
              <w:t>Заболеваемость с впервые в жизни установленным диагнозом</w:t>
            </w:r>
            <w:r w:rsidRPr="008033E0">
              <w:rPr>
                <w:sz w:val="26"/>
                <w:szCs w:val="26"/>
              </w:rPr>
              <w:t xml:space="preserve"> </w:t>
            </w:r>
          </w:p>
          <w:p w:rsidR="009F3934" w:rsidRPr="008033E0" w:rsidRDefault="009F3934" w:rsidP="009F3934">
            <w:pPr>
              <w:jc w:val="center"/>
              <w:rPr>
                <w:b/>
                <w:sz w:val="26"/>
                <w:szCs w:val="26"/>
              </w:rPr>
            </w:pPr>
            <w:r w:rsidRPr="008033E0">
              <w:rPr>
                <w:sz w:val="26"/>
                <w:szCs w:val="26"/>
              </w:rPr>
              <w:t>(на 1 000 чел. соответствующего контингента)</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both"/>
            </w:pPr>
            <w:r w:rsidRPr="008033E0">
              <w:t>Общая</w:t>
            </w:r>
          </w:p>
        </w:tc>
        <w:tc>
          <w:tcPr>
            <w:tcW w:w="1652" w:type="dxa"/>
            <w:shd w:val="clear" w:color="auto" w:fill="auto"/>
          </w:tcPr>
          <w:p w:rsidR="009F3934" w:rsidRPr="008033E0" w:rsidRDefault="009F3934" w:rsidP="009F3934">
            <w:pPr>
              <w:jc w:val="center"/>
              <w:rPr>
                <w:b/>
              </w:rPr>
            </w:pPr>
            <w:r w:rsidRPr="008033E0">
              <w:rPr>
                <w:b/>
              </w:rPr>
              <w:t>1 232,7</w:t>
            </w:r>
          </w:p>
        </w:tc>
        <w:tc>
          <w:tcPr>
            <w:tcW w:w="1700" w:type="dxa"/>
            <w:shd w:val="clear" w:color="auto" w:fill="auto"/>
          </w:tcPr>
          <w:p w:rsidR="009F3934" w:rsidRPr="008033E0" w:rsidRDefault="009F3934" w:rsidP="009F3934">
            <w:pPr>
              <w:jc w:val="center"/>
              <w:rPr>
                <w:b/>
              </w:rPr>
            </w:pPr>
            <w:r w:rsidRPr="008033E0">
              <w:rPr>
                <w:b/>
              </w:rPr>
              <w:t>1 185,3</w:t>
            </w:r>
          </w:p>
        </w:tc>
        <w:tc>
          <w:tcPr>
            <w:tcW w:w="1276" w:type="dxa"/>
          </w:tcPr>
          <w:p w:rsidR="009F3934" w:rsidRPr="008033E0" w:rsidRDefault="009F3934" w:rsidP="009F3934">
            <w:pPr>
              <w:jc w:val="center"/>
            </w:pPr>
            <w:r w:rsidRPr="008033E0">
              <w:t>-47,4</w:t>
            </w:r>
          </w:p>
        </w:tc>
        <w:tc>
          <w:tcPr>
            <w:tcW w:w="1683" w:type="dxa"/>
            <w:shd w:val="clear" w:color="auto" w:fill="auto"/>
          </w:tcPr>
          <w:p w:rsidR="009F3934" w:rsidRPr="008033E0" w:rsidRDefault="009F3934" w:rsidP="009F3934">
            <w:pPr>
              <w:jc w:val="center"/>
            </w:pPr>
            <w:r w:rsidRPr="008033E0">
              <w:t>96,2</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детей</w:t>
            </w:r>
          </w:p>
        </w:tc>
        <w:tc>
          <w:tcPr>
            <w:tcW w:w="1652" w:type="dxa"/>
            <w:shd w:val="clear" w:color="auto" w:fill="auto"/>
          </w:tcPr>
          <w:p w:rsidR="009F3934" w:rsidRPr="008033E0" w:rsidRDefault="009F3934" w:rsidP="009F3934">
            <w:pPr>
              <w:jc w:val="center"/>
            </w:pPr>
            <w:r w:rsidRPr="008033E0">
              <w:t>2 087,9</w:t>
            </w:r>
          </w:p>
        </w:tc>
        <w:tc>
          <w:tcPr>
            <w:tcW w:w="1700" w:type="dxa"/>
            <w:shd w:val="clear" w:color="auto" w:fill="auto"/>
          </w:tcPr>
          <w:p w:rsidR="009F3934" w:rsidRPr="008033E0" w:rsidRDefault="009F3934" w:rsidP="009F3934">
            <w:pPr>
              <w:jc w:val="center"/>
            </w:pPr>
            <w:r w:rsidRPr="008033E0">
              <w:t>1 964,0</w:t>
            </w:r>
          </w:p>
        </w:tc>
        <w:tc>
          <w:tcPr>
            <w:tcW w:w="1276" w:type="dxa"/>
          </w:tcPr>
          <w:p w:rsidR="009F3934" w:rsidRPr="008033E0" w:rsidRDefault="009F3934" w:rsidP="009F3934">
            <w:pPr>
              <w:jc w:val="center"/>
            </w:pPr>
            <w:r w:rsidRPr="008033E0">
              <w:t>-123,9</w:t>
            </w:r>
          </w:p>
        </w:tc>
        <w:tc>
          <w:tcPr>
            <w:tcW w:w="1683" w:type="dxa"/>
            <w:shd w:val="clear" w:color="auto" w:fill="auto"/>
          </w:tcPr>
          <w:p w:rsidR="009F3934" w:rsidRPr="008033E0" w:rsidRDefault="009F3934" w:rsidP="009F3934">
            <w:pPr>
              <w:jc w:val="center"/>
            </w:pPr>
            <w:r w:rsidRPr="008033E0">
              <w:t>94,1</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подростков</w:t>
            </w:r>
          </w:p>
        </w:tc>
        <w:tc>
          <w:tcPr>
            <w:tcW w:w="1652" w:type="dxa"/>
            <w:shd w:val="clear" w:color="auto" w:fill="auto"/>
          </w:tcPr>
          <w:p w:rsidR="009F3934" w:rsidRPr="008033E0" w:rsidRDefault="009F3934" w:rsidP="009F3934">
            <w:pPr>
              <w:jc w:val="center"/>
            </w:pPr>
            <w:r w:rsidRPr="008033E0">
              <w:t>1 365,9</w:t>
            </w:r>
          </w:p>
        </w:tc>
        <w:tc>
          <w:tcPr>
            <w:tcW w:w="1700" w:type="dxa"/>
            <w:shd w:val="clear" w:color="auto" w:fill="auto"/>
          </w:tcPr>
          <w:p w:rsidR="009F3934" w:rsidRPr="008033E0" w:rsidRDefault="009F3934" w:rsidP="009F3934">
            <w:pPr>
              <w:jc w:val="center"/>
            </w:pPr>
            <w:r w:rsidRPr="008033E0">
              <w:t>1 345,8</w:t>
            </w:r>
          </w:p>
        </w:tc>
        <w:tc>
          <w:tcPr>
            <w:tcW w:w="1276" w:type="dxa"/>
          </w:tcPr>
          <w:p w:rsidR="009F3934" w:rsidRPr="008033E0" w:rsidRDefault="009F3934" w:rsidP="009F3934">
            <w:pPr>
              <w:jc w:val="center"/>
            </w:pPr>
            <w:r w:rsidRPr="008033E0">
              <w:t>-20,1</w:t>
            </w:r>
          </w:p>
        </w:tc>
        <w:tc>
          <w:tcPr>
            <w:tcW w:w="1683" w:type="dxa"/>
            <w:shd w:val="clear" w:color="auto" w:fill="auto"/>
          </w:tcPr>
          <w:p w:rsidR="009F3934" w:rsidRPr="008033E0" w:rsidRDefault="009F3934" w:rsidP="009F3934">
            <w:pPr>
              <w:jc w:val="center"/>
            </w:pPr>
            <w:r w:rsidRPr="008033E0">
              <w:t>98,5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83"/>
              </w:tabs>
              <w:jc w:val="right"/>
              <w:rPr>
                <w:sz w:val="26"/>
                <w:szCs w:val="26"/>
              </w:rPr>
            </w:pPr>
            <w:r w:rsidRPr="008033E0">
              <w:rPr>
                <w:sz w:val="26"/>
                <w:szCs w:val="26"/>
              </w:rPr>
              <w:t>- взрослых</w:t>
            </w:r>
          </w:p>
        </w:tc>
        <w:tc>
          <w:tcPr>
            <w:tcW w:w="1652" w:type="dxa"/>
            <w:shd w:val="clear" w:color="auto" w:fill="auto"/>
          </w:tcPr>
          <w:p w:rsidR="009F3934" w:rsidRPr="008033E0" w:rsidRDefault="009F3934" w:rsidP="009F3934">
            <w:pPr>
              <w:jc w:val="center"/>
            </w:pPr>
            <w:r w:rsidRPr="008033E0">
              <w:t>1 007,2</w:t>
            </w:r>
          </w:p>
        </w:tc>
        <w:tc>
          <w:tcPr>
            <w:tcW w:w="1700" w:type="dxa"/>
            <w:shd w:val="clear" w:color="auto" w:fill="auto"/>
          </w:tcPr>
          <w:p w:rsidR="009F3934" w:rsidRPr="008033E0" w:rsidRDefault="009F3934" w:rsidP="009F3934">
            <w:pPr>
              <w:jc w:val="center"/>
            </w:pPr>
            <w:r w:rsidRPr="008033E0">
              <w:t>971,6</w:t>
            </w:r>
          </w:p>
        </w:tc>
        <w:tc>
          <w:tcPr>
            <w:tcW w:w="1276" w:type="dxa"/>
          </w:tcPr>
          <w:p w:rsidR="009F3934" w:rsidRPr="008033E0" w:rsidRDefault="009F3934" w:rsidP="009F3934">
            <w:pPr>
              <w:jc w:val="center"/>
            </w:pPr>
            <w:r w:rsidRPr="008033E0">
              <w:t>-35,6</w:t>
            </w:r>
          </w:p>
        </w:tc>
        <w:tc>
          <w:tcPr>
            <w:tcW w:w="1683" w:type="dxa"/>
            <w:shd w:val="clear" w:color="auto" w:fill="auto"/>
          </w:tcPr>
          <w:p w:rsidR="009F3934" w:rsidRPr="008033E0" w:rsidRDefault="009F3934" w:rsidP="009F3934">
            <w:pPr>
              <w:jc w:val="center"/>
            </w:pPr>
            <w:r w:rsidRPr="008033E0">
              <w:t>96,5</w:t>
            </w:r>
          </w:p>
        </w:tc>
      </w:tr>
      <w:tr w:rsidR="009F3934" w:rsidRPr="008033E0" w:rsidTr="005614F9">
        <w:trPr>
          <w:trHeight w:val="20"/>
          <w:jc w:val="center"/>
        </w:trPr>
        <w:tc>
          <w:tcPr>
            <w:tcW w:w="9283" w:type="dxa"/>
            <w:gridSpan w:val="5"/>
            <w:shd w:val="clear" w:color="auto" w:fill="auto"/>
            <w:vAlign w:val="center"/>
          </w:tcPr>
          <w:p w:rsidR="009F3934" w:rsidRPr="008033E0" w:rsidRDefault="009F3934" w:rsidP="009F3934">
            <w:pPr>
              <w:ind w:left="708" w:hanging="609"/>
              <w:jc w:val="center"/>
              <w:rPr>
                <w:sz w:val="26"/>
                <w:szCs w:val="26"/>
              </w:rPr>
            </w:pPr>
            <w:r w:rsidRPr="008033E0">
              <w:rPr>
                <w:sz w:val="26"/>
                <w:szCs w:val="26"/>
                <w:u w:val="single"/>
              </w:rPr>
              <w:t>Заболеваемость отдельными видами заболеваний</w:t>
            </w:r>
            <w:r w:rsidRPr="008033E0">
              <w:rPr>
                <w:sz w:val="26"/>
                <w:szCs w:val="26"/>
              </w:rPr>
              <w:t xml:space="preserve"> на 100 тыс. населения</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СПИД (ВИЧ)</w:t>
            </w:r>
          </w:p>
        </w:tc>
        <w:tc>
          <w:tcPr>
            <w:tcW w:w="1652" w:type="dxa"/>
            <w:shd w:val="clear" w:color="auto" w:fill="auto"/>
          </w:tcPr>
          <w:p w:rsidR="009F3934" w:rsidRPr="008033E0" w:rsidRDefault="009F3934" w:rsidP="009F3934">
            <w:pPr>
              <w:jc w:val="center"/>
            </w:pPr>
            <w:r w:rsidRPr="008033E0">
              <w:t>167,5</w:t>
            </w:r>
          </w:p>
        </w:tc>
        <w:tc>
          <w:tcPr>
            <w:tcW w:w="1700" w:type="dxa"/>
            <w:shd w:val="clear" w:color="auto" w:fill="auto"/>
          </w:tcPr>
          <w:p w:rsidR="009F3934" w:rsidRPr="008033E0" w:rsidRDefault="009F3934" w:rsidP="009F3934">
            <w:pPr>
              <w:jc w:val="center"/>
            </w:pPr>
            <w:r w:rsidRPr="008033E0">
              <w:t>150,3</w:t>
            </w:r>
          </w:p>
        </w:tc>
        <w:tc>
          <w:tcPr>
            <w:tcW w:w="1276" w:type="dxa"/>
          </w:tcPr>
          <w:p w:rsidR="009F3934" w:rsidRPr="008033E0" w:rsidRDefault="009F3934" w:rsidP="009F3934">
            <w:pPr>
              <w:jc w:val="center"/>
            </w:pPr>
            <w:r w:rsidRPr="008033E0">
              <w:t>-17,2</w:t>
            </w:r>
          </w:p>
        </w:tc>
        <w:tc>
          <w:tcPr>
            <w:tcW w:w="1683" w:type="dxa"/>
            <w:shd w:val="clear" w:color="auto" w:fill="auto"/>
          </w:tcPr>
          <w:p w:rsidR="009F3934" w:rsidRPr="008033E0" w:rsidRDefault="009F3934" w:rsidP="009F3934">
            <w:pPr>
              <w:jc w:val="center"/>
            </w:pPr>
            <w:r w:rsidRPr="008033E0">
              <w:t>89,7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83"/>
                <w:tab w:val="left" w:pos="745"/>
                <w:tab w:val="left" w:pos="950"/>
              </w:tabs>
              <w:jc w:val="right"/>
            </w:pPr>
            <w:r w:rsidRPr="008033E0">
              <w:t>- туберкулезом</w:t>
            </w:r>
          </w:p>
        </w:tc>
        <w:tc>
          <w:tcPr>
            <w:tcW w:w="1652" w:type="dxa"/>
            <w:shd w:val="clear" w:color="auto" w:fill="auto"/>
          </w:tcPr>
          <w:p w:rsidR="009F3934" w:rsidRPr="008033E0" w:rsidRDefault="009F3934" w:rsidP="009F3934">
            <w:pPr>
              <w:jc w:val="center"/>
            </w:pPr>
            <w:r w:rsidRPr="008033E0">
              <w:t>78,4</w:t>
            </w:r>
          </w:p>
        </w:tc>
        <w:tc>
          <w:tcPr>
            <w:tcW w:w="1700" w:type="dxa"/>
            <w:shd w:val="clear" w:color="auto" w:fill="auto"/>
          </w:tcPr>
          <w:p w:rsidR="009F3934" w:rsidRPr="008033E0" w:rsidRDefault="009F3934" w:rsidP="009F3934">
            <w:pPr>
              <w:jc w:val="center"/>
            </w:pPr>
            <w:r w:rsidRPr="008033E0">
              <w:t>89,3</w:t>
            </w:r>
          </w:p>
        </w:tc>
        <w:tc>
          <w:tcPr>
            <w:tcW w:w="1276" w:type="dxa"/>
          </w:tcPr>
          <w:p w:rsidR="009F3934" w:rsidRPr="008033E0" w:rsidRDefault="009F3934" w:rsidP="009F3934">
            <w:pPr>
              <w:jc w:val="center"/>
            </w:pPr>
            <w:r w:rsidRPr="008033E0">
              <w:t>10,9</w:t>
            </w:r>
          </w:p>
        </w:tc>
        <w:tc>
          <w:tcPr>
            <w:tcW w:w="1683" w:type="dxa"/>
            <w:shd w:val="clear" w:color="auto" w:fill="auto"/>
          </w:tcPr>
          <w:p w:rsidR="009F3934" w:rsidRPr="008033E0" w:rsidRDefault="009F3934" w:rsidP="009F3934">
            <w:pPr>
              <w:jc w:val="center"/>
            </w:pPr>
            <w:r w:rsidRPr="008033E0">
              <w:t>113,9</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сахарный диабет</w:t>
            </w:r>
          </w:p>
        </w:tc>
        <w:tc>
          <w:tcPr>
            <w:tcW w:w="1652" w:type="dxa"/>
            <w:shd w:val="clear" w:color="auto" w:fill="auto"/>
            <w:vAlign w:val="center"/>
          </w:tcPr>
          <w:p w:rsidR="009F3934" w:rsidRPr="008033E0" w:rsidRDefault="009F3934" w:rsidP="009F3934">
            <w:pPr>
              <w:jc w:val="center"/>
            </w:pPr>
            <w:r w:rsidRPr="008033E0">
              <w:t>333,3</w:t>
            </w:r>
          </w:p>
        </w:tc>
        <w:tc>
          <w:tcPr>
            <w:tcW w:w="1700" w:type="dxa"/>
            <w:shd w:val="clear" w:color="auto" w:fill="auto"/>
            <w:vAlign w:val="center"/>
          </w:tcPr>
          <w:p w:rsidR="009F3934" w:rsidRPr="008033E0" w:rsidRDefault="009F3934" w:rsidP="009F3934">
            <w:pPr>
              <w:jc w:val="center"/>
            </w:pPr>
            <w:r w:rsidRPr="008033E0">
              <w:t>303,4</w:t>
            </w:r>
          </w:p>
        </w:tc>
        <w:tc>
          <w:tcPr>
            <w:tcW w:w="1276" w:type="dxa"/>
          </w:tcPr>
          <w:p w:rsidR="009F3934" w:rsidRPr="008033E0" w:rsidRDefault="009F3934" w:rsidP="009F3934">
            <w:pPr>
              <w:jc w:val="center"/>
            </w:pPr>
            <w:r w:rsidRPr="008033E0">
              <w:t>-29,9</w:t>
            </w:r>
          </w:p>
        </w:tc>
        <w:tc>
          <w:tcPr>
            <w:tcW w:w="1683" w:type="dxa"/>
            <w:shd w:val="clear" w:color="auto" w:fill="auto"/>
          </w:tcPr>
          <w:p w:rsidR="009F3934" w:rsidRPr="008033E0" w:rsidRDefault="009F3934" w:rsidP="009F3934">
            <w:pPr>
              <w:jc w:val="center"/>
            </w:pPr>
            <w:r w:rsidRPr="008033E0">
              <w:t>91,0</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13"/>
              </w:tabs>
              <w:jc w:val="right"/>
            </w:pPr>
            <w:r w:rsidRPr="008033E0">
              <w:t>- злокачественные новообразования</w:t>
            </w:r>
          </w:p>
        </w:tc>
        <w:tc>
          <w:tcPr>
            <w:tcW w:w="1652" w:type="dxa"/>
            <w:shd w:val="clear" w:color="auto" w:fill="auto"/>
            <w:vAlign w:val="center"/>
          </w:tcPr>
          <w:p w:rsidR="009F3934" w:rsidRPr="008033E0" w:rsidRDefault="009F3934" w:rsidP="009F3934">
            <w:pPr>
              <w:jc w:val="center"/>
            </w:pPr>
            <w:r w:rsidRPr="008033E0">
              <w:t xml:space="preserve">231,2 </w:t>
            </w:r>
          </w:p>
        </w:tc>
        <w:tc>
          <w:tcPr>
            <w:tcW w:w="1700" w:type="dxa"/>
            <w:shd w:val="clear" w:color="auto" w:fill="auto"/>
            <w:vAlign w:val="center"/>
          </w:tcPr>
          <w:p w:rsidR="009F3934" w:rsidRPr="008033E0" w:rsidRDefault="009F3934" w:rsidP="009F3934">
            <w:pPr>
              <w:jc w:val="center"/>
            </w:pPr>
            <w:r w:rsidRPr="008033E0">
              <w:t>256,0</w:t>
            </w:r>
          </w:p>
        </w:tc>
        <w:tc>
          <w:tcPr>
            <w:tcW w:w="1276" w:type="dxa"/>
            <w:vAlign w:val="center"/>
          </w:tcPr>
          <w:p w:rsidR="009F3934" w:rsidRPr="008033E0" w:rsidRDefault="009F3934" w:rsidP="009F3934">
            <w:pPr>
              <w:jc w:val="center"/>
            </w:pPr>
            <w:r w:rsidRPr="008033E0">
              <w:t>24,8</w:t>
            </w:r>
          </w:p>
        </w:tc>
        <w:tc>
          <w:tcPr>
            <w:tcW w:w="1683" w:type="dxa"/>
            <w:shd w:val="clear" w:color="auto" w:fill="auto"/>
            <w:vAlign w:val="center"/>
          </w:tcPr>
          <w:p w:rsidR="009F3934" w:rsidRPr="008033E0" w:rsidRDefault="009F3934" w:rsidP="009F3934">
            <w:pPr>
              <w:jc w:val="center"/>
            </w:pPr>
            <w:r w:rsidRPr="008033E0">
              <w:t>110,7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болезни системы кровообращения</w:t>
            </w:r>
          </w:p>
        </w:tc>
        <w:tc>
          <w:tcPr>
            <w:tcW w:w="1652" w:type="dxa"/>
            <w:shd w:val="clear" w:color="auto" w:fill="auto"/>
            <w:vAlign w:val="center"/>
          </w:tcPr>
          <w:p w:rsidR="009F3934" w:rsidRPr="008033E0" w:rsidRDefault="009F3934" w:rsidP="009F3934">
            <w:pPr>
              <w:jc w:val="center"/>
            </w:pPr>
            <w:r w:rsidRPr="008033E0">
              <w:t>4025,4</w:t>
            </w:r>
          </w:p>
        </w:tc>
        <w:tc>
          <w:tcPr>
            <w:tcW w:w="1700" w:type="dxa"/>
            <w:shd w:val="clear" w:color="auto" w:fill="auto"/>
            <w:vAlign w:val="center"/>
          </w:tcPr>
          <w:p w:rsidR="009F3934" w:rsidRPr="008033E0" w:rsidRDefault="009F3934" w:rsidP="009F3934">
            <w:pPr>
              <w:jc w:val="center"/>
            </w:pPr>
            <w:r w:rsidRPr="008033E0">
              <w:t>4215,9</w:t>
            </w:r>
          </w:p>
        </w:tc>
        <w:tc>
          <w:tcPr>
            <w:tcW w:w="1276" w:type="dxa"/>
            <w:vAlign w:val="center"/>
          </w:tcPr>
          <w:p w:rsidR="009F3934" w:rsidRPr="008033E0" w:rsidRDefault="009F3934" w:rsidP="009F3934">
            <w:pPr>
              <w:jc w:val="center"/>
            </w:pPr>
            <w:r w:rsidRPr="008033E0">
              <w:t>190,5</w:t>
            </w:r>
          </w:p>
        </w:tc>
        <w:tc>
          <w:tcPr>
            <w:tcW w:w="1683" w:type="dxa"/>
            <w:shd w:val="clear" w:color="auto" w:fill="auto"/>
            <w:vAlign w:val="center"/>
          </w:tcPr>
          <w:p w:rsidR="009F3934" w:rsidRPr="008033E0" w:rsidRDefault="009F3934" w:rsidP="009F3934">
            <w:pPr>
              <w:jc w:val="center"/>
            </w:pPr>
            <w:r w:rsidRPr="008033E0">
              <w:t>104,7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rPr>
                <w:szCs w:val="26"/>
              </w:rPr>
              <w:t>- наркологическая патология</w:t>
            </w:r>
          </w:p>
        </w:tc>
        <w:tc>
          <w:tcPr>
            <w:tcW w:w="1652" w:type="dxa"/>
            <w:shd w:val="clear" w:color="auto" w:fill="auto"/>
            <w:vAlign w:val="center"/>
          </w:tcPr>
          <w:p w:rsidR="009F3934" w:rsidRPr="008033E0" w:rsidRDefault="009F3934" w:rsidP="009F3934">
            <w:pPr>
              <w:jc w:val="center"/>
            </w:pPr>
            <w:r w:rsidRPr="008033E0">
              <w:t>349,6</w:t>
            </w:r>
          </w:p>
        </w:tc>
        <w:tc>
          <w:tcPr>
            <w:tcW w:w="1700" w:type="dxa"/>
            <w:shd w:val="clear" w:color="auto" w:fill="auto"/>
            <w:vAlign w:val="center"/>
          </w:tcPr>
          <w:p w:rsidR="009F3934" w:rsidRPr="008033E0" w:rsidRDefault="009F3934" w:rsidP="009F3934">
            <w:pPr>
              <w:jc w:val="center"/>
            </w:pPr>
            <w:r w:rsidRPr="008033E0">
              <w:t>355,4</w:t>
            </w:r>
          </w:p>
        </w:tc>
        <w:tc>
          <w:tcPr>
            <w:tcW w:w="1276" w:type="dxa"/>
            <w:vAlign w:val="center"/>
          </w:tcPr>
          <w:p w:rsidR="009F3934" w:rsidRPr="008033E0" w:rsidRDefault="009F3934" w:rsidP="009F3934">
            <w:pPr>
              <w:jc w:val="center"/>
            </w:pPr>
            <w:r w:rsidRPr="008033E0">
              <w:t>5,8</w:t>
            </w:r>
          </w:p>
        </w:tc>
        <w:tc>
          <w:tcPr>
            <w:tcW w:w="1683" w:type="dxa"/>
            <w:shd w:val="clear" w:color="auto" w:fill="auto"/>
            <w:vAlign w:val="center"/>
          </w:tcPr>
          <w:p w:rsidR="009F3934" w:rsidRPr="008033E0" w:rsidRDefault="009F3934" w:rsidP="009F3934">
            <w:pPr>
              <w:jc w:val="center"/>
            </w:pPr>
            <w:r w:rsidRPr="008033E0">
              <w:t>101,7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rPr>
                <w:szCs w:val="26"/>
              </w:rPr>
              <w:t>- психические расстройства</w:t>
            </w:r>
          </w:p>
        </w:tc>
        <w:tc>
          <w:tcPr>
            <w:tcW w:w="1652" w:type="dxa"/>
            <w:shd w:val="clear" w:color="auto" w:fill="auto"/>
            <w:vAlign w:val="center"/>
          </w:tcPr>
          <w:p w:rsidR="009F3934" w:rsidRPr="008033E0" w:rsidRDefault="009F3934" w:rsidP="009F3934">
            <w:pPr>
              <w:jc w:val="center"/>
            </w:pPr>
            <w:r w:rsidRPr="008033E0">
              <w:t>324,8</w:t>
            </w:r>
          </w:p>
        </w:tc>
        <w:tc>
          <w:tcPr>
            <w:tcW w:w="1700" w:type="dxa"/>
            <w:shd w:val="clear" w:color="auto" w:fill="auto"/>
            <w:vAlign w:val="center"/>
          </w:tcPr>
          <w:p w:rsidR="009F3934" w:rsidRPr="008033E0" w:rsidRDefault="009F3934" w:rsidP="009F3934">
            <w:pPr>
              <w:jc w:val="center"/>
            </w:pPr>
            <w:r w:rsidRPr="008033E0">
              <w:t>319,8</w:t>
            </w:r>
          </w:p>
        </w:tc>
        <w:tc>
          <w:tcPr>
            <w:tcW w:w="1276" w:type="dxa"/>
            <w:vAlign w:val="center"/>
          </w:tcPr>
          <w:p w:rsidR="009F3934" w:rsidRPr="008033E0" w:rsidRDefault="009F3934" w:rsidP="009F3934">
            <w:pPr>
              <w:jc w:val="center"/>
            </w:pPr>
            <w:r w:rsidRPr="008033E0">
              <w:t>-5,0</w:t>
            </w:r>
          </w:p>
        </w:tc>
        <w:tc>
          <w:tcPr>
            <w:tcW w:w="1683" w:type="dxa"/>
            <w:shd w:val="clear" w:color="auto" w:fill="auto"/>
            <w:vAlign w:val="center"/>
          </w:tcPr>
          <w:p w:rsidR="009F3934" w:rsidRPr="008033E0" w:rsidRDefault="009F3934" w:rsidP="009F3934">
            <w:pPr>
              <w:jc w:val="center"/>
            </w:pPr>
            <w:r w:rsidRPr="008033E0">
              <w:t>98,5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болезни органов дыхания</w:t>
            </w:r>
          </w:p>
        </w:tc>
        <w:tc>
          <w:tcPr>
            <w:tcW w:w="1652" w:type="dxa"/>
            <w:shd w:val="clear" w:color="auto" w:fill="auto"/>
            <w:vAlign w:val="center"/>
          </w:tcPr>
          <w:p w:rsidR="009F3934" w:rsidRPr="008033E0" w:rsidRDefault="009F3934" w:rsidP="009F3934">
            <w:pPr>
              <w:jc w:val="center"/>
            </w:pPr>
            <w:r w:rsidRPr="008033E0">
              <w:t>47 942,8</w:t>
            </w:r>
          </w:p>
        </w:tc>
        <w:tc>
          <w:tcPr>
            <w:tcW w:w="1700" w:type="dxa"/>
            <w:shd w:val="clear" w:color="auto" w:fill="auto"/>
            <w:vAlign w:val="center"/>
          </w:tcPr>
          <w:p w:rsidR="009F3934" w:rsidRPr="008033E0" w:rsidRDefault="009F3934" w:rsidP="009F3934">
            <w:pPr>
              <w:jc w:val="center"/>
            </w:pPr>
            <w:r w:rsidRPr="008033E0">
              <w:t>43 959,7</w:t>
            </w:r>
          </w:p>
        </w:tc>
        <w:tc>
          <w:tcPr>
            <w:tcW w:w="1276" w:type="dxa"/>
            <w:vAlign w:val="center"/>
          </w:tcPr>
          <w:p w:rsidR="009F3934" w:rsidRPr="008033E0" w:rsidRDefault="009F3934" w:rsidP="009F3934">
            <w:pPr>
              <w:jc w:val="center"/>
            </w:pPr>
            <w:r w:rsidRPr="008033E0">
              <w:t>-3 983,1</w:t>
            </w:r>
          </w:p>
        </w:tc>
        <w:tc>
          <w:tcPr>
            <w:tcW w:w="1683" w:type="dxa"/>
            <w:shd w:val="clear" w:color="auto" w:fill="auto"/>
            <w:vAlign w:val="center"/>
          </w:tcPr>
          <w:p w:rsidR="009F3934" w:rsidRPr="008033E0" w:rsidRDefault="009F3934" w:rsidP="009F3934">
            <w:pPr>
              <w:jc w:val="center"/>
            </w:pPr>
            <w:r w:rsidRPr="008033E0">
              <w:t>91,7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сифилисом</w:t>
            </w:r>
          </w:p>
        </w:tc>
        <w:tc>
          <w:tcPr>
            <w:tcW w:w="1652" w:type="dxa"/>
            <w:shd w:val="clear" w:color="auto" w:fill="auto"/>
          </w:tcPr>
          <w:p w:rsidR="009F3934" w:rsidRPr="008033E0" w:rsidRDefault="009F3934" w:rsidP="009F3934">
            <w:pPr>
              <w:jc w:val="center"/>
            </w:pPr>
            <w:r w:rsidRPr="008033E0">
              <w:t>19,2</w:t>
            </w:r>
          </w:p>
        </w:tc>
        <w:tc>
          <w:tcPr>
            <w:tcW w:w="1700" w:type="dxa"/>
            <w:shd w:val="clear" w:color="auto" w:fill="auto"/>
          </w:tcPr>
          <w:p w:rsidR="009F3934" w:rsidRPr="008033E0" w:rsidRDefault="009F3934" w:rsidP="009F3934">
            <w:pPr>
              <w:jc w:val="center"/>
            </w:pPr>
            <w:r w:rsidRPr="008033E0">
              <w:t>10,7</w:t>
            </w:r>
          </w:p>
        </w:tc>
        <w:tc>
          <w:tcPr>
            <w:tcW w:w="1276" w:type="dxa"/>
          </w:tcPr>
          <w:p w:rsidR="009F3934" w:rsidRPr="008033E0" w:rsidRDefault="009F3934" w:rsidP="009F3934">
            <w:pPr>
              <w:jc w:val="center"/>
            </w:pPr>
            <w:r w:rsidRPr="008033E0">
              <w:t>-8,5</w:t>
            </w:r>
          </w:p>
        </w:tc>
        <w:tc>
          <w:tcPr>
            <w:tcW w:w="1683" w:type="dxa"/>
            <w:shd w:val="clear" w:color="auto" w:fill="auto"/>
          </w:tcPr>
          <w:p w:rsidR="009F3934" w:rsidRPr="008033E0" w:rsidRDefault="009F3934" w:rsidP="009F3934">
            <w:pPr>
              <w:jc w:val="center"/>
            </w:pPr>
            <w:r w:rsidRPr="008033E0">
              <w:t>55,7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jc w:val="right"/>
            </w:pPr>
            <w:r w:rsidRPr="008033E0">
              <w:t>- гонореей</w:t>
            </w:r>
          </w:p>
        </w:tc>
        <w:tc>
          <w:tcPr>
            <w:tcW w:w="1652" w:type="dxa"/>
            <w:shd w:val="clear" w:color="auto" w:fill="auto"/>
          </w:tcPr>
          <w:p w:rsidR="009F3934" w:rsidRPr="008033E0" w:rsidRDefault="009F3934" w:rsidP="009F3934">
            <w:pPr>
              <w:jc w:val="center"/>
            </w:pPr>
            <w:r w:rsidRPr="008033E0">
              <w:t>56,4</w:t>
            </w:r>
          </w:p>
        </w:tc>
        <w:tc>
          <w:tcPr>
            <w:tcW w:w="1700" w:type="dxa"/>
            <w:shd w:val="clear" w:color="auto" w:fill="auto"/>
          </w:tcPr>
          <w:p w:rsidR="009F3934" w:rsidRPr="008033E0" w:rsidRDefault="009F3934" w:rsidP="009F3934">
            <w:pPr>
              <w:jc w:val="center"/>
            </w:pPr>
            <w:r w:rsidRPr="008033E0">
              <w:t>42,9</w:t>
            </w:r>
          </w:p>
        </w:tc>
        <w:tc>
          <w:tcPr>
            <w:tcW w:w="1276" w:type="dxa"/>
          </w:tcPr>
          <w:p w:rsidR="009F3934" w:rsidRPr="008033E0" w:rsidRDefault="009F3934" w:rsidP="009F3934">
            <w:pPr>
              <w:jc w:val="center"/>
            </w:pPr>
            <w:r w:rsidRPr="008033E0">
              <w:t>-13,5</w:t>
            </w:r>
          </w:p>
        </w:tc>
        <w:tc>
          <w:tcPr>
            <w:tcW w:w="1683" w:type="dxa"/>
            <w:shd w:val="clear" w:color="auto" w:fill="auto"/>
          </w:tcPr>
          <w:p w:rsidR="009F3934" w:rsidRPr="008033E0" w:rsidRDefault="009F3934" w:rsidP="009F3934">
            <w:pPr>
              <w:jc w:val="center"/>
            </w:pPr>
            <w:r w:rsidRPr="008033E0">
              <w:t>76,1</w:t>
            </w:r>
          </w:p>
        </w:tc>
      </w:tr>
      <w:tr w:rsidR="009F3934" w:rsidRPr="008033E0" w:rsidTr="005614F9">
        <w:trPr>
          <w:trHeight w:val="20"/>
          <w:jc w:val="center"/>
        </w:trPr>
        <w:tc>
          <w:tcPr>
            <w:tcW w:w="9283" w:type="dxa"/>
            <w:gridSpan w:val="5"/>
            <w:shd w:val="clear" w:color="auto" w:fill="auto"/>
            <w:vAlign w:val="center"/>
          </w:tcPr>
          <w:p w:rsidR="009F3934" w:rsidRPr="008033E0" w:rsidRDefault="009F3934" w:rsidP="009F3934">
            <w:pPr>
              <w:jc w:val="center"/>
              <w:rPr>
                <w:sz w:val="26"/>
                <w:szCs w:val="26"/>
              </w:rPr>
            </w:pPr>
            <w:r w:rsidRPr="008033E0">
              <w:rPr>
                <w:sz w:val="26"/>
                <w:szCs w:val="26"/>
                <w:u w:val="single"/>
              </w:rPr>
              <w:t>Количество больных с впервые выявленным диагнозом</w:t>
            </w:r>
            <w:r w:rsidRPr="008033E0">
              <w:rPr>
                <w:sz w:val="26"/>
                <w:szCs w:val="26"/>
              </w:rPr>
              <w:t>, чел.</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83"/>
              </w:tabs>
              <w:ind w:firstLine="99"/>
              <w:jc w:val="right"/>
            </w:pPr>
            <w:r w:rsidRPr="008033E0">
              <w:t>- СПИД (ВИЧ)</w:t>
            </w:r>
          </w:p>
        </w:tc>
        <w:tc>
          <w:tcPr>
            <w:tcW w:w="1652" w:type="dxa"/>
            <w:shd w:val="clear" w:color="auto" w:fill="auto"/>
            <w:vAlign w:val="center"/>
          </w:tcPr>
          <w:p w:rsidR="009F3934" w:rsidRPr="008033E0" w:rsidRDefault="009F3934" w:rsidP="009F3934">
            <w:pPr>
              <w:jc w:val="center"/>
            </w:pPr>
            <w:r w:rsidRPr="008033E0">
              <w:t>297,0</w:t>
            </w:r>
          </w:p>
        </w:tc>
        <w:tc>
          <w:tcPr>
            <w:tcW w:w="1700" w:type="dxa"/>
            <w:shd w:val="clear" w:color="auto" w:fill="auto"/>
            <w:vAlign w:val="center"/>
          </w:tcPr>
          <w:p w:rsidR="009F3934" w:rsidRPr="008033E0" w:rsidRDefault="009F3934" w:rsidP="009F3934">
            <w:pPr>
              <w:jc w:val="center"/>
            </w:pPr>
            <w:r w:rsidRPr="008033E0">
              <w:t>266,0</w:t>
            </w:r>
          </w:p>
        </w:tc>
        <w:tc>
          <w:tcPr>
            <w:tcW w:w="1276" w:type="dxa"/>
            <w:vAlign w:val="center"/>
          </w:tcPr>
          <w:p w:rsidR="009F3934" w:rsidRPr="008033E0" w:rsidRDefault="009F3934" w:rsidP="009F3934">
            <w:pPr>
              <w:jc w:val="center"/>
            </w:pPr>
            <w:r w:rsidRPr="008033E0">
              <w:t>-31,0</w:t>
            </w:r>
          </w:p>
        </w:tc>
        <w:tc>
          <w:tcPr>
            <w:tcW w:w="1683" w:type="dxa"/>
            <w:shd w:val="clear" w:color="auto" w:fill="auto"/>
            <w:vAlign w:val="center"/>
          </w:tcPr>
          <w:p w:rsidR="009F3934" w:rsidRPr="008033E0" w:rsidRDefault="009F3934" w:rsidP="009F3934">
            <w:pPr>
              <w:jc w:val="center"/>
            </w:pPr>
            <w:r w:rsidRPr="008033E0">
              <w:t>89,6</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83"/>
              </w:tabs>
              <w:ind w:firstLine="99"/>
              <w:jc w:val="right"/>
            </w:pPr>
            <w:r w:rsidRPr="008033E0">
              <w:t>- туберкулез</w:t>
            </w:r>
          </w:p>
        </w:tc>
        <w:tc>
          <w:tcPr>
            <w:tcW w:w="1652" w:type="dxa"/>
            <w:shd w:val="clear" w:color="auto" w:fill="auto"/>
            <w:vAlign w:val="center"/>
          </w:tcPr>
          <w:p w:rsidR="009F3934" w:rsidRPr="008033E0" w:rsidRDefault="009F3934" w:rsidP="009F3934">
            <w:pPr>
              <w:jc w:val="center"/>
            </w:pPr>
            <w:r w:rsidRPr="008033E0">
              <w:t>139,0</w:t>
            </w:r>
          </w:p>
        </w:tc>
        <w:tc>
          <w:tcPr>
            <w:tcW w:w="1700" w:type="dxa"/>
            <w:shd w:val="clear" w:color="auto" w:fill="auto"/>
            <w:vAlign w:val="center"/>
          </w:tcPr>
          <w:p w:rsidR="009F3934" w:rsidRPr="008033E0" w:rsidRDefault="009F3934" w:rsidP="009F3934">
            <w:pPr>
              <w:jc w:val="center"/>
            </w:pPr>
            <w:r w:rsidRPr="008033E0">
              <w:t>158,0</w:t>
            </w:r>
          </w:p>
        </w:tc>
        <w:tc>
          <w:tcPr>
            <w:tcW w:w="1276" w:type="dxa"/>
            <w:vAlign w:val="center"/>
          </w:tcPr>
          <w:p w:rsidR="009F3934" w:rsidRPr="008033E0" w:rsidRDefault="009F3934" w:rsidP="009F3934">
            <w:pPr>
              <w:jc w:val="center"/>
            </w:pPr>
            <w:r w:rsidRPr="008033E0">
              <w:t>19,0</w:t>
            </w:r>
          </w:p>
        </w:tc>
        <w:tc>
          <w:tcPr>
            <w:tcW w:w="1683" w:type="dxa"/>
            <w:shd w:val="clear" w:color="auto" w:fill="auto"/>
            <w:vAlign w:val="center"/>
          </w:tcPr>
          <w:p w:rsidR="009F3934" w:rsidRPr="008033E0" w:rsidRDefault="009F3934" w:rsidP="009F3934">
            <w:pPr>
              <w:jc w:val="center"/>
            </w:pPr>
            <w:r w:rsidRPr="008033E0">
              <w:t>113,7</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83"/>
              </w:tabs>
              <w:ind w:firstLine="99"/>
              <w:jc w:val="right"/>
            </w:pPr>
            <w:r w:rsidRPr="008033E0">
              <w:t>- сахарный диабет</w:t>
            </w:r>
          </w:p>
        </w:tc>
        <w:tc>
          <w:tcPr>
            <w:tcW w:w="1652" w:type="dxa"/>
            <w:shd w:val="clear" w:color="auto" w:fill="auto"/>
            <w:vAlign w:val="center"/>
          </w:tcPr>
          <w:p w:rsidR="009F3934" w:rsidRPr="008033E0" w:rsidRDefault="009F3934" w:rsidP="009F3934">
            <w:pPr>
              <w:jc w:val="center"/>
            </w:pPr>
            <w:r w:rsidRPr="008033E0">
              <w:t>591,0</w:t>
            </w:r>
          </w:p>
        </w:tc>
        <w:tc>
          <w:tcPr>
            <w:tcW w:w="1700" w:type="dxa"/>
            <w:shd w:val="clear" w:color="auto" w:fill="auto"/>
            <w:vAlign w:val="center"/>
          </w:tcPr>
          <w:p w:rsidR="009F3934" w:rsidRPr="008033E0" w:rsidRDefault="009F3934" w:rsidP="009F3934">
            <w:pPr>
              <w:jc w:val="center"/>
            </w:pPr>
            <w:r w:rsidRPr="008033E0">
              <w:t>537,0</w:t>
            </w:r>
          </w:p>
        </w:tc>
        <w:tc>
          <w:tcPr>
            <w:tcW w:w="1276" w:type="dxa"/>
            <w:vAlign w:val="center"/>
          </w:tcPr>
          <w:p w:rsidR="009F3934" w:rsidRPr="008033E0" w:rsidRDefault="009F3934" w:rsidP="009F3934">
            <w:pPr>
              <w:jc w:val="center"/>
            </w:pPr>
            <w:r w:rsidRPr="008033E0">
              <w:t>-54,0</w:t>
            </w:r>
          </w:p>
        </w:tc>
        <w:tc>
          <w:tcPr>
            <w:tcW w:w="1683" w:type="dxa"/>
            <w:shd w:val="clear" w:color="auto" w:fill="auto"/>
            <w:vAlign w:val="center"/>
          </w:tcPr>
          <w:p w:rsidR="009F3934" w:rsidRPr="008033E0" w:rsidRDefault="009F3934" w:rsidP="009F3934">
            <w:pPr>
              <w:jc w:val="center"/>
            </w:pPr>
            <w:r w:rsidRPr="008033E0">
              <w:t>90,9</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tabs>
                <w:tab w:val="left" w:pos="383"/>
              </w:tabs>
              <w:ind w:firstLine="99"/>
              <w:jc w:val="right"/>
            </w:pPr>
            <w:r w:rsidRPr="008033E0">
              <w:t>- злокачественные</w:t>
            </w:r>
          </w:p>
          <w:p w:rsidR="009F3934" w:rsidRPr="008033E0" w:rsidRDefault="009F3934" w:rsidP="009F3934">
            <w:pPr>
              <w:tabs>
                <w:tab w:val="left" w:pos="383"/>
              </w:tabs>
              <w:ind w:firstLine="99"/>
              <w:jc w:val="right"/>
            </w:pPr>
            <w:r w:rsidRPr="008033E0">
              <w:t>новообразования</w:t>
            </w:r>
          </w:p>
        </w:tc>
        <w:tc>
          <w:tcPr>
            <w:tcW w:w="1652" w:type="dxa"/>
            <w:shd w:val="clear" w:color="auto" w:fill="auto"/>
            <w:vAlign w:val="center"/>
          </w:tcPr>
          <w:p w:rsidR="009F3934" w:rsidRPr="008033E0" w:rsidRDefault="009F3934" w:rsidP="009F3934">
            <w:pPr>
              <w:jc w:val="center"/>
            </w:pPr>
            <w:r w:rsidRPr="008033E0">
              <w:t>410,0</w:t>
            </w:r>
          </w:p>
        </w:tc>
        <w:tc>
          <w:tcPr>
            <w:tcW w:w="1700" w:type="dxa"/>
            <w:shd w:val="clear" w:color="auto" w:fill="auto"/>
            <w:vAlign w:val="center"/>
          </w:tcPr>
          <w:p w:rsidR="009F3934" w:rsidRPr="008033E0" w:rsidRDefault="009F3934" w:rsidP="009F3934">
            <w:pPr>
              <w:jc w:val="center"/>
            </w:pPr>
            <w:r w:rsidRPr="008033E0">
              <w:t>453,0</w:t>
            </w:r>
          </w:p>
        </w:tc>
        <w:tc>
          <w:tcPr>
            <w:tcW w:w="1276" w:type="dxa"/>
            <w:vAlign w:val="center"/>
          </w:tcPr>
          <w:p w:rsidR="009F3934" w:rsidRPr="008033E0" w:rsidRDefault="009F3934" w:rsidP="009F3934">
            <w:pPr>
              <w:jc w:val="center"/>
            </w:pPr>
            <w:r w:rsidRPr="008033E0">
              <w:t>43,0</w:t>
            </w:r>
          </w:p>
        </w:tc>
        <w:tc>
          <w:tcPr>
            <w:tcW w:w="1683" w:type="dxa"/>
            <w:shd w:val="clear" w:color="auto" w:fill="auto"/>
            <w:vAlign w:val="center"/>
          </w:tcPr>
          <w:p w:rsidR="009F3934" w:rsidRPr="008033E0" w:rsidRDefault="009F3934" w:rsidP="009F3934">
            <w:pPr>
              <w:jc w:val="center"/>
            </w:pPr>
            <w:r w:rsidRPr="008033E0">
              <w:t>110,5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ind w:left="153" w:hanging="54"/>
              <w:jc w:val="right"/>
              <w:rPr>
                <w:szCs w:val="26"/>
              </w:rPr>
            </w:pPr>
            <w:r w:rsidRPr="008033E0">
              <w:rPr>
                <w:szCs w:val="26"/>
              </w:rPr>
              <w:t>- болезни системы кровообращения</w:t>
            </w:r>
          </w:p>
        </w:tc>
        <w:tc>
          <w:tcPr>
            <w:tcW w:w="1652" w:type="dxa"/>
            <w:shd w:val="clear" w:color="auto" w:fill="auto"/>
            <w:vAlign w:val="center"/>
          </w:tcPr>
          <w:p w:rsidR="009F3934" w:rsidRPr="008033E0" w:rsidRDefault="009F3934" w:rsidP="009F3934">
            <w:pPr>
              <w:jc w:val="center"/>
            </w:pPr>
            <w:r w:rsidRPr="008033E0">
              <w:t>7 138,0</w:t>
            </w:r>
          </w:p>
        </w:tc>
        <w:tc>
          <w:tcPr>
            <w:tcW w:w="1700" w:type="dxa"/>
            <w:shd w:val="clear" w:color="auto" w:fill="auto"/>
            <w:vAlign w:val="center"/>
          </w:tcPr>
          <w:p w:rsidR="009F3934" w:rsidRPr="008033E0" w:rsidRDefault="009F3934" w:rsidP="009F3934">
            <w:pPr>
              <w:jc w:val="center"/>
            </w:pPr>
            <w:r w:rsidRPr="008033E0">
              <w:t>7 461,0</w:t>
            </w:r>
          </w:p>
        </w:tc>
        <w:tc>
          <w:tcPr>
            <w:tcW w:w="1276" w:type="dxa"/>
            <w:vAlign w:val="center"/>
          </w:tcPr>
          <w:p w:rsidR="009F3934" w:rsidRPr="008033E0" w:rsidRDefault="009F3934" w:rsidP="009F3934">
            <w:pPr>
              <w:jc w:val="center"/>
            </w:pPr>
            <w:r w:rsidRPr="008033E0">
              <w:t>323,0</w:t>
            </w:r>
          </w:p>
        </w:tc>
        <w:tc>
          <w:tcPr>
            <w:tcW w:w="1683" w:type="dxa"/>
            <w:shd w:val="clear" w:color="auto" w:fill="auto"/>
            <w:vAlign w:val="center"/>
          </w:tcPr>
          <w:p w:rsidR="009F3934" w:rsidRPr="008033E0" w:rsidRDefault="009F3934" w:rsidP="009F3934">
            <w:pPr>
              <w:jc w:val="center"/>
            </w:pPr>
            <w:r w:rsidRPr="008033E0">
              <w:t>104,5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ind w:left="153" w:hanging="54"/>
              <w:jc w:val="right"/>
              <w:rPr>
                <w:szCs w:val="26"/>
              </w:rPr>
            </w:pPr>
            <w:r w:rsidRPr="008033E0">
              <w:rPr>
                <w:szCs w:val="26"/>
              </w:rPr>
              <w:t>- наркологическая патология</w:t>
            </w:r>
          </w:p>
        </w:tc>
        <w:tc>
          <w:tcPr>
            <w:tcW w:w="1652" w:type="dxa"/>
            <w:shd w:val="clear" w:color="auto" w:fill="auto"/>
            <w:vAlign w:val="center"/>
          </w:tcPr>
          <w:p w:rsidR="009F3934" w:rsidRPr="008033E0" w:rsidRDefault="009F3934" w:rsidP="009F3934">
            <w:pPr>
              <w:jc w:val="center"/>
            </w:pPr>
            <w:r w:rsidRPr="008033E0">
              <w:t>620,0</w:t>
            </w:r>
          </w:p>
        </w:tc>
        <w:tc>
          <w:tcPr>
            <w:tcW w:w="1700" w:type="dxa"/>
            <w:shd w:val="clear" w:color="auto" w:fill="auto"/>
            <w:vAlign w:val="center"/>
          </w:tcPr>
          <w:p w:rsidR="009F3934" w:rsidRPr="008033E0" w:rsidRDefault="009F3934" w:rsidP="009F3934">
            <w:pPr>
              <w:jc w:val="center"/>
            </w:pPr>
            <w:r w:rsidRPr="008033E0">
              <w:t>629,0</w:t>
            </w:r>
          </w:p>
        </w:tc>
        <w:tc>
          <w:tcPr>
            <w:tcW w:w="1276" w:type="dxa"/>
            <w:vAlign w:val="center"/>
          </w:tcPr>
          <w:p w:rsidR="009F3934" w:rsidRPr="008033E0" w:rsidRDefault="009F3934" w:rsidP="009F3934">
            <w:pPr>
              <w:jc w:val="center"/>
            </w:pPr>
            <w:r w:rsidRPr="008033E0">
              <w:t>9,0</w:t>
            </w:r>
          </w:p>
        </w:tc>
        <w:tc>
          <w:tcPr>
            <w:tcW w:w="1683" w:type="dxa"/>
            <w:shd w:val="clear" w:color="auto" w:fill="auto"/>
            <w:vAlign w:val="center"/>
          </w:tcPr>
          <w:p w:rsidR="009F3934" w:rsidRPr="008033E0" w:rsidRDefault="009F3934" w:rsidP="009F3934">
            <w:pPr>
              <w:jc w:val="center"/>
            </w:pPr>
            <w:r w:rsidRPr="008033E0">
              <w:t>101,5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ind w:left="153" w:hanging="54"/>
              <w:jc w:val="right"/>
              <w:rPr>
                <w:szCs w:val="26"/>
              </w:rPr>
            </w:pPr>
            <w:r w:rsidRPr="008033E0">
              <w:rPr>
                <w:szCs w:val="26"/>
              </w:rPr>
              <w:t>- психические расстройства</w:t>
            </w:r>
          </w:p>
        </w:tc>
        <w:tc>
          <w:tcPr>
            <w:tcW w:w="1652" w:type="dxa"/>
            <w:shd w:val="clear" w:color="auto" w:fill="auto"/>
            <w:vAlign w:val="center"/>
          </w:tcPr>
          <w:p w:rsidR="009F3934" w:rsidRPr="008033E0" w:rsidRDefault="009F3934" w:rsidP="009F3934">
            <w:pPr>
              <w:jc w:val="center"/>
            </w:pPr>
            <w:r w:rsidRPr="008033E0">
              <w:t>576,0</w:t>
            </w:r>
          </w:p>
        </w:tc>
        <w:tc>
          <w:tcPr>
            <w:tcW w:w="1700" w:type="dxa"/>
            <w:shd w:val="clear" w:color="auto" w:fill="auto"/>
            <w:vAlign w:val="center"/>
          </w:tcPr>
          <w:p w:rsidR="009F3934" w:rsidRPr="008033E0" w:rsidRDefault="009F3934" w:rsidP="009F3934">
            <w:pPr>
              <w:jc w:val="center"/>
            </w:pPr>
            <w:r w:rsidRPr="008033E0">
              <w:t>566,0</w:t>
            </w:r>
          </w:p>
        </w:tc>
        <w:tc>
          <w:tcPr>
            <w:tcW w:w="1276" w:type="dxa"/>
            <w:vAlign w:val="center"/>
          </w:tcPr>
          <w:p w:rsidR="009F3934" w:rsidRPr="008033E0" w:rsidRDefault="009F3934" w:rsidP="009F3934">
            <w:pPr>
              <w:jc w:val="center"/>
            </w:pPr>
            <w:r w:rsidRPr="008033E0">
              <w:t>-10,0</w:t>
            </w:r>
          </w:p>
        </w:tc>
        <w:tc>
          <w:tcPr>
            <w:tcW w:w="1683" w:type="dxa"/>
            <w:shd w:val="clear" w:color="auto" w:fill="auto"/>
            <w:vAlign w:val="center"/>
          </w:tcPr>
          <w:p w:rsidR="009F3934" w:rsidRPr="008033E0" w:rsidRDefault="009F3934" w:rsidP="009F3934">
            <w:pPr>
              <w:jc w:val="center"/>
            </w:pPr>
            <w:r w:rsidRPr="008033E0">
              <w:t>98,3</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ind w:left="153" w:hanging="54"/>
              <w:jc w:val="right"/>
              <w:rPr>
                <w:szCs w:val="26"/>
              </w:rPr>
            </w:pPr>
            <w:r w:rsidRPr="008033E0">
              <w:t>- болезни органов дыхания</w:t>
            </w:r>
          </w:p>
        </w:tc>
        <w:tc>
          <w:tcPr>
            <w:tcW w:w="1652" w:type="dxa"/>
            <w:shd w:val="clear" w:color="auto" w:fill="auto"/>
            <w:vAlign w:val="center"/>
          </w:tcPr>
          <w:p w:rsidR="009F3934" w:rsidRPr="008033E0" w:rsidRDefault="009F3934" w:rsidP="009F3934">
            <w:pPr>
              <w:jc w:val="center"/>
            </w:pPr>
            <w:r w:rsidRPr="008033E0">
              <w:t>85 015,0</w:t>
            </w:r>
          </w:p>
        </w:tc>
        <w:tc>
          <w:tcPr>
            <w:tcW w:w="1700" w:type="dxa"/>
            <w:shd w:val="clear" w:color="auto" w:fill="auto"/>
            <w:vAlign w:val="center"/>
          </w:tcPr>
          <w:p w:rsidR="009F3934" w:rsidRPr="008033E0" w:rsidRDefault="009F3934" w:rsidP="009F3934">
            <w:pPr>
              <w:jc w:val="center"/>
            </w:pPr>
            <w:r w:rsidRPr="008033E0">
              <w:t>77 796,0</w:t>
            </w:r>
          </w:p>
        </w:tc>
        <w:tc>
          <w:tcPr>
            <w:tcW w:w="1276" w:type="dxa"/>
            <w:vAlign w:val="center"/>
          </w:tcPr>
          <w:p w:rsidR="009F3934" w:rsidRPr="008033E0" w:rsidRDefault="009F3934" w:rsidP="009F3934">
            <w:pPr>
              <w:jc w:val="center"/>
            </w:pPr>
            <w:r w:rsidRPr="008033E0">
              <w:t>-7 219,0</w:t>
            </w:r>
          </w:p>
        </w:tc>
        <w:tc>
          <w:tcPr>
            <w:tcW w:w="1683" w:type="dxa"/>
            <w:shd w:val="clear" w:color="auto" w:fill="auto"/>
            <w:vAlign w:val="center"/>
          </w:tcPr>
          <w:p w:rsidR="009F3934" w:rsidRPr="008033E0" w:rsidRDefault="009F3934" w:rsidP="009F3934">
            <w:pPr>
              <w:jc w:val="center"/>
            </w:pPr>
            <w:r w:rsidRPr="008033E0">
              <w:t>91,5</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ind w:left="153" w:hanging="54"/>
              <w:jc w:val="right"/>
              <w:rPr>
                <w:szCs w:val="26"/>
              </w:rPr>
            </w:pPr>
            <w:r w:rsidRPr="008033E0">
              <w:rPr>
                <w:szCs w:val="26"/>
              </w:rPr>
              <w:t xml:space="preserve">- </w:t>
            </w:r>
            <w:r w:rsidRPr="008033E0">
              <w:t>сифилис</w:t>
            </w:r>
          </w:p>
        </w:tc>
        <w:tc>
          <w:tcPr>
            <w:tcW w:w="1652" w:type="dxa"/>
            <w:shd w:val="clear" w:color="auto" w:fill="auto"/>
            <w:vAlign w:val="center"/>
          </w:tcPr>
          <w:p w:rsidR="009F3934" w:rsidRPr="008033E0" w:rsidRDefault="009F3934" w:rsidP="009F3934">
            <w:pPr>
              <w:jc w:val="center"/>
            </w:pPr>
            <w:r w:rsidRPr="008033E0">
              <w:t>34,0</w:t>
            </w:r>
          </w:p>
        </w:tc>
        <w:tc>
          <w:tcPr>
            <w:tcW w:w="1700" w:type="dxa"/>
            <w:shd w:val="clear" w:color="auto" w:fill="auto"/>
            <w:vAlign w:val="center"/>
          </w:tcPr>
          <w:p w:rsidR="009F3934" w:rsidRPr="008033E0" w:rsidRDefault="009F3934" w:rsidP="009F3934">
            <w:pPr>
              <w:jc w:val="center"/>
            </w:pPr>
            <w:r w:rsidRPr="008033E0">
              <w:t>19,0</w:t>
            </w:r>
          </w:p>
        </w:tc>
        <w:tc>
          <w:tcPr>
            <w:tcW w:w="1276" w:type="dxa"/>
            <w:vAlign w:val="center"/>
          </w:tcPr>
          <w:p w:rsidR="009F3934" w:rsidRPr="008033E0" w:rsidRDefault="009F3934" w:rsidP="009F3934">
            <w:pPr>
              <w:jc w:val="center"/>
            </w:pPr>
            <w:r w:rsidRPr="008033E0">
              <w:t>-15,0</w:t>
            </w:r>
          </w:p>
        </w:tc>
        <w:tc>
          <w:tcPr>
            <w:tcW w:w="1683" w:type="dxa"/>
            <w:shd w:val="clear" w:color="auto" w:fill="auto"/>
            <w:vAlign w:val="center"/>
          </w:tcPr>
          <w:p w:rsidR="009F3934" w:rsidRPr="008033E0" w:rsidRDefault="009F3934" w:rsidP="009F3934">
            <w:pPr>
              <w:jc w:val="center"/>
            </w:pPr>
            <w:r w:rsidRPr="008033E0">
              <w:t>55,9</w:t>
            </w:r>
          </w:p>
        </w:tc>
      </w:tr>
      <w:tr w:rsidR="009F3934" w:rsidRPr="008033E0" w:rsidTr="005614F9">
        <w:trPr>
          <w:trHeight w:val="20"/>
          <w:jc w:val="center"/>
        </w:trPr>
        <w:tc>
          <w:tcPr>
            <w:tcW w:w="2972" w:type="dxa"/>
            <w:shd w:val="clear" w:color="auto" w:fill="auto"/>
            <w:vAlign w:val="center"/>
          </w:tcPr>
          <w:p w:rsidR="009F3934" w:rsidRPr="008033E0" w:rsidRDefault="009F3934" w:rsidP="009F3934">
            <w:pPr>
              <w:ind w:left="153" w:hanging="54"/>
              <w:jc w:val="right"/>
              <w:rPr>
                <w:szCs w:val="26"/>
              </w:rPr>
            </w:pPr>
            <w:r w:rsidRPr="008033E0">
              <w:rPr>
                <w:szCs w:val="26"/>
              </w:rPr>
              <w:t xml:space="preserve">- </w:t>
            </w:r>
            <w:r w:rsidRPr="008033E0">
              <w:t>гонорея</w:t>
            </w:r>
          </w:p>
        </w:tc>
        <w:tc>
          <w:tcPr>
            <w:tcW w:w="1652" w:type="dxa"/>
            <w:shd w:val="clear" w:color="auto" w:fill="auto"/>
            <w:vAlign w:val="center"/>
          </w:tcPr>
          <w:p w:rsidR="009F3934" w:rsidRPr="008033E0" w:rsidRDefault="009F3934" w:rsidP="009F3934">
            <w:pPr>
              <w:jc w:val="center"/>
            </w:pPr>
            <w:r w:rsidRPr="008033E0">
              <w:t>100,0</w:t>
            </w:r>
          </w:p>
        </w:tc>
        <w:tc>
          <w:tcPr>
            <w:tcW w:w="1700" w:type="dxa"/>
            <w:shd w:val="clear" w:color="auto" w:fill="auto"/>
            <w:vAlign w:val="center"/>
          </w:tcPr>
          <w:p w:rsidR="009F3934" w:rsidRPr="008033E0" w:rsidRDefault="009F3934" w:rsidP="009F3934">
            <w:pPr>
              <w:jc w:val="center"/>
            </w:pPr>
            <w:r w:rsidRPr="008033E0">
              <w:t>76,0</w:t>
            </w:r>
          </w:p>
        </w:tc>
        <w:tc>
          <w:tcPr>
            <w:tcW w:w="1276" w:type="dxa"/>
            <w:vAlign w:val="center"/>
          </w:tcPr>
          <w:p w:rsidR="009F3934" w:rsidRPr="008033E0" w:rsidRDefault="009F3934" w:rsidP="009F3934">
            <w:pPr>
              <w:jc w:val="center"/>
            </w:pPr>
            <w:r w:rsidRPr="008033E0">
              <w:t>-24,0</w:t>
            </w:r>
          </w:p>
        </w:tc>
        <w:tc>
          <w:tcPr>
            <w:tcW w:w="1683" w:type="dxa"/>
            <w:shd w:val="clear" w:color="auto" w:fill="auto"/>
            <w:vAlign w:val="center"/>
          </w:tcPr>
          <w:p w:rsidR="009F3934" w:rsidRPr="008033E0" w:rsidRDefault="009F3934" w:rsidP="009F3934">
            <w:pPr>
              <w:jc w:val="center"/>
            </w:pPr>
            <w:r w:rsidRPr="008033E0">
              <w:t>76,0</w:t>
            </w:r>
          </w:p>
        </w:tc>
      </w:tr>
    </w:tbl>
    <w:p w:rsidR="009F3934" w:rsidRPr="008033E0" w:rsidRDefault="009F3934" w:rsidP="009F3934">
      <w:pPr>
        <w:spacing w:before="120"/>
        <w:jc w:val="both"/>
        <w:rPr>
          <w:i/>
          <w:color w:val="000000" w:themeColor="text1"/>
          <w:sz w:val="20"/>
          <w:szCs w:val="20"/>
        </w:rPr>
      </w:pPr>
      <w:r w:rsidRPr="008033E0">
        <w:rPr>
          <w:i/>
          <w:sz w:val="20"/>
          <w:szCs w:val="20"/>
        </w:rPr>
        <w:t xml:space="preserve">* Ряд показателей, предоставленных по итогам 2014 года, откорректирован по результатам </w:t>
      </w:r>
      <w:r w:rsidRPr="008033E0">
        <w:rPr>
          <w:i/>
          <w:color w:val="000000" w:themeColor="text1"/>
          <w:sz w:val="20"/>
          <w:szCs w:val="20"/>
        </w:rPr>
        <w:t>сверки с КМИАЦ (Красноярский медицинский информационно-аналитический центр).</w:t>
      </w:r>
    </w:p>
    <w:p w:rsidR="009F3934" w:rsidRPr="008033E0" w:rsidRDefault="009F3934" w:rsidP="009F3934">
      <w:pPr>
        <w:jc w:val="both"/>
        <w:rPr>
          <w:i/>
          <w:color w:val="000000" w:themeColor="text1"/>
          <w:sz w:val="20"/>
          <w:szCs w:val="20"/>
        </w:rPr>
      </w:pPr>
      <w:r w:rsidRPr="008033E0">
        <w:rPr>
          <w:i/>
          <w:sz w:val="20"/>
          <w:szCs w:val="20"/>
        </w:rPr>
        <w:t xml:space="preserve">** Ряд показателей, предоставленных по итогам 2015 года, могут подлежать корректировке, т.к. являются предварительными и находятся в работе ККМИАЦ </w:t>
      </w:r>
      <w:r w:rsidRPr="008033E0">
        <w:rPr>
          <w:i/>
          <w:color w:val="000000" w:themeColor="text1"/>
          <w:sz w:val="20"/>
          <w:szCs w:val="20"/>
        </w:rPr>
        <w:t>(Красноярский медицинский информационно-аналитический центр).</w:t>
      </w:r>
    </w:p>
    <w:p w:rsidR="009F3934" w:rsidRPr="008033E0" w:rsidRDefault="009F3934" w:rsidP="009F3934">
      <w:pPr>
        <w:jc w:val="both"/>
        <w:rPr>
          <w:i/>
          <w:color w:val="000000" w:themeColor="text1"/>
          <w:sz w:val="26"/>
          <w:szCs w:val="26"/>
        </w:rPr>
      </w:pPr>
    </w:p>
    <w:p w:rsidR="009F3934" w:rsidRPr="008033E0" w:rsidRDefault="009F3934" w:rsidP="009F3934">
      <w:pPr>
        <w:ind w:firstLine="709"/>
        <w:jc w:val="both"/>
        <w:rPr>
          <w:sz w:val="26"/>
          <w:szCs w:val="26"/>
          <w:u w:val="single"/>
        </w:rPr>
      </w:pPr>
      <w:r w:rsidRPr="008033E0">
        <w:rPr>
          <w:sz w:val="26"/>
          <w:szCs w:val="26"/>
          <w:u w:val="single"/>
        </w:rPr>
        <w:t>В структуре общей заболеваемости в 2015 году по сравнению с 2014 годом:</w:t>
      </w:r>
    </w:p>
    <w:p w:rsidR="009F3934" w:rsidRPr="008033E0" w:rsidRDefault="009F3934" w:rsidP="00772070">
      <w:pPr>
        <w:numPr>
          <w:ilvl w:val="0"/>
          <w:numId w:val="96"/>
        </w:numPr>
        <w:tabs>
          <w:tab w:val="left" w:pos="993"/>
        </w:tabs>
        <w:suppressAutoHyphens/>
        <w:ind w:left="0" w:firstLine="709"/>
        <w:jc w:val="both"/>
        <w:rPr>
          <w:sz w:val="26"/>
          <w:szCs w:val="26"/>
        </w:rPr>
      </w:pPr>
      <w:r w:rsidRPr="008033E0">
        <w:rPr>
          <w:b/>
          <w:i/>
          <w:sz w:val="26"/>
          <w:szCs w:val="26"/>
        </w:rPr>
        <w:lastRenderedPageBreak/>
        <w:t xml:space="preserve">среди детей </w:t>
      </w:r>
      <w:r w:rsidRPr="008033E0">
        <w:rPr>
          <w:sz w:val="26"/>
          <w:szCs w:val="26"/>
        </w:rPr>
        <w:t>заболеваемость</w:t>
      </w:r>
      <w:r w:rsidRPr="008033E0">
        <w:rPr>
          <w:b/>
          <w:i/>
          <w:sz w:val="26"/>
          <w:szCs w:val="26"/>
        </w:rPr>
        <w:t xml:space="preserve"> </w:t>
      </w:r>
      <w:r w:rsidRPr="008033E0">
        <w:rPr>
          <w:sz w:val="26"/>
          <w:szCs w:val="26"/>
        </w:rPr>
        <w:t xml:space="preserve">снизилась на 7,5%. На первом месте стоят болезни органов дыхания – 48,6%, на втором месте болезни глаза и его придаточного аппарата – 6,8%, на третьем месте травмы и отравления – 6,0%, на четвертом месте болезни кожи и подкожной клетчатки – 5,8%, на пятом месте </w:t>
      </w:r>
      <w:r w:rsidRPr="008033E0">
        <w:rPr>
          <w:sz w:val="26"/>
        </w:rPr>
        <w:t xml:space="preserve">болезни костно-мышечной системы и соединительной ткани </w:t>
      </w:r>
      <w:r w:rsidRPr="008033E0">
        <w:rPr>
          <w:sz w:val="26"/>
          <w:szCs w:val="26"/>
        </w:rPr>
        <w:t>– 4,8%;</w:t>
      </w:r>
    </w:p>
    <w:p w:rsidR="009F3934" w:rsidRPr="008033E0" w:rsidRDefault="009F3934" w:rsidP="00772070">
      <w:pPr>
        <w:numPr>
          <w:ilvl w:val="0"/>
          <w:numId w:val="97"/>
        </w:numPr>
        <w:tabs>
          <w:tab w:val="clear" w:pos="0"/>
          <w:tab w:val="left" w:pos="993"/>
        </w:tabs>
        <w:suppressAutoHyphens/>
        <w:ind w:left="0" w:firstLine="709"/>
        <w:jc w:val="both"/>
        <w:rPr>
          <w:sz w:val="26"/>
        </w:rPr>
      </w:pPr>
      <w:r w:rsidRPr="008033E0">
        <w:rPr>
          <w:b/>
          <w:i/>
          <w:sz w:val="26"/>
          <w:szCs w:val="26"/>
        </w:rPr>
        <w:t>среди подростков</w:t>
      </w:r>
      <w:r w:rsidRPr="008033E0">
        <w:rPr>
          <w:sz w:val="26"/>
          <w:szCs w:val="26"/>
        </w:rPr>
        <w:t xml:space="preserve"> – снизилась на 1,1%. На первом месте по-прежнему болезни органов дыхания – 27,3%; </w:t>
      </w:r>
      <w:r w:rsidRPr="008033E0">
        <w:rPr>
          <w:sz w:val="26"/>
        </w:rPr>
        <w:t xml:space="preserve">на втором месте болезни глаза и его придаточного аппарата – 13,3%, на третьем месте </w:t>
      </w:r>
      <w:r w:rsidRPr="008033E0">
        <w:rPr>
          <w:sz w:val="26"/>
          <w:szCs w:val="26"/>
        </w:rPr>
        <w:t>травмы и отравления</w:t>
      </w:r>
      <w:r w:rsidRPr="008033E0">
        <w:rPr>
          <w:sz w:val="26"/>
        </w:rPr>
        <w:t xml:space="preserve"> – 9,9%, на четвертом месте болезни костно-мышечной системы и соединительной ткани </w:t>
      </w:r>
      <w:r w:rsidRPr="008033E0">
        <w:rPr>
          <w:sz w:val="26"/>
          <w:szCs w:val="26"/>
        </w:rPr>
        <w:t>–</w:t>
      </w:r>
      <w:r w:rsidRPr="008033E0">
        <w:rPr>
          <w:sz w:val="26"/>
        </w:rPr>
        <w:t xml:space="preserve"> 9,1%, на пятом месте болезни эндокринной системы – 7,5%; </w:t>
      </w:r>
    </w:p>
    <w:p w:rsidR="009F3934" w:rsidRPr="008033E0" w:rsidRDefault="009F3934" w:rsidP="00772070">
      <w:pPr>
        <w:numPr>
          <w:ilvl w:val="0"/>
          <w:numId w:val="98"/>
        </w:numPr>
        <w:tabs>
          <w:tab w:val="clear" w:pos="0"/>
          <w:tab w:val="left" w:pos="993"/>
        </w:tabs>
        <w:suppressAutoHyphens/>
        <w:ind w:left="0" w:firstLine="709"/>
        <w:jc w:val="both"/>
        <w:rPr>
          <w:sz w:val="26"/>
        </w:rPr>
      </w:pPr>
      <w:r w:rsidRPr="008033E0">
        <w:rPr>
          <w:b/>
          <w:i/>
          <w:sz w:val="26"/>
          <w:szCs w:val="26"/>
        </w:rPr>
        <w:t xml:space="preserve">среди взрослого населения – </w:t>
      </w:r>
      <w:r w:rsidRPr="008033E0">
        <w:rPr>
          <w:sz w:val="26"/>
          <w:szCs w:val="26"/>
        </w:rPr>
        <w:t xml:space="preserve">снизилась на 3,2%. На первом месте - болезни </w:t>
      </w:r>
      <w:r w:rsidRPr="008033E0">
        <w:rPr>
          <w:sz w:val="26"/>
        </w:rPr>
        <w:t>системы кровообращения – 13,8 %, на втором месте болезни органов дыхания – 13,6%, на третьем месте болезни костно-мышечной системы и соединительной ткани – 12,2%, на четвертом месте болезни глаза и его придаточного аппарата – 10,3%, на пятом месте болезни органов пищеварения – 9,5%.</w:t>
      </w:r>
    </w:p>
    <w:p w:rsidR="009F3934" w:rsidRPr="008033E0" w:rsidRDefault="009F3934" w:rsidP="009F3934">
      <w:pPr>
        <w:suppressAutoHyphens/>
        <w:ind w:firstLine="709"/>
        <w:jc w:val="both"/>
        <w:rPr>
          <w:sz w:val="26"/>
        </w:rPr>
      </w:pPr>
      <w:r w:rsidRPr="008033E0">
        <w:rPr>
          <w:sz w:val="26"/>
          <w:szCs w:val="26"/>
          <w:u w:val="single"/>
        </w:rPr>
        <w:t>В структуре заболеваемости с впервые в жизни установленным диагнозом</w:t>
      </w:r>
      <w:r w:rsidRPr="008033E0">
        <w:rPr>
          <w:sz w:val="26"/>
          <w:szCs w:val="26"/>
        </w:rPr>
        <w:t xml:space="preserve"> </w:t>
      </w:r>
      <w:r w:rsidRPr="008033E0">
        <w:rPr>
          <w:sz w:val="26"/>
        </w:rPr>
        <w:t>по всем категориям граждан за 2015 год на первом месте болезни органов дыхания – 37,1%, на втором месте травмы и отравления – 14,2%, на третьем месте болезни мочеполовой системы – 7,0%, на четвертом месте болезни кожи и подкожной клетчатки – 6,2 %, на пятом месте болезни костно-мышечной системы и соединительной ткани – 5,9%.</w:t>
      </w:r>
    </w:p>
    <w:p w:rsidR="009F3934" w:rsidRPr="008033E0" w:rsidRDefault="009F3934" w:rsidP="009F3934">
      <w:pPr>
        <w:tabs>
          <w:tab w:val="left" w:pos="709"/>
          <w:tab w:val="left" w:pos="1134"/>
        </w:tabs>
        <w:jc w:val="both"/>
        <w:rPr>
          <w:iCs/>
          <w:sz w:val="26"/>
          <w:szCs w:val="26"/>
        </w:rPr>
      </w:pPr>
      <w:r w:rsidRPr="008033E0">
        <w:rPr>
          <w:iCs/>
          <w:sz w:val="26"/>
          <w:szCs w:val="26"/>
        </w:rPr>
        <w:tab/>
        <w:t>В структуре социально-значимых заболеваний (</w:t>
      </w:r>
      <w:r w:rsidRPr="008033E0">
        <w:rPr>
          <w:iCs/>
          <w:sz w:val="26"/>
          <w:szCs w:val="26"/>
          <w:u w:val="single"/>
        </w:rPr>
        <w:t xml:space="preserve">заболеваемость отдельными видами </w:t>
      </w:r>
      <w:r w:rsidRPr="008033E0">
        <w:rPr>
          <w:iCs/>
          <w:sz w:val="26"/>
          <w:szCs w:val="26"/>
        </w:rPr>
        <w:t xml:space="preserve">на </w:t>
      </w:r>
      <w:r w:rsidRPr="008033E0">
        <w:rPr>
          <w:sz w:val="26"/>
          <w:szCs w:val="26"/>
        </w:rPr>
        <w:t>100 тыс. населения</w:t>
      </w:r>
      <w:r w:rsidRPr="008033E0">
        <w:rPr>
          <w:iCs/>
          <w:sz w:val="26"/>
          <w:szCs w:val="26"/>
          <w:u w:val="single"/>
        </w:rPr>
        <w:t>)</w:t>
      </w:r>
      <w:r w:rsidRPr="008033E0">
        <w:rPr>
          <w:iCs/>
          <w:sz w:val="26"/>
          <w:szCs w:val="26"/>
        </w:rPr>
        <w:t xml:space="preserve"> произошли следующие изменения по отношению к аналогичному периоду прошлого года:</w:t>
      </w:r>
    </w:p>
    <w:p w:rsidR="009F3934" w:rsidRPr="008033E0" w:rsidRDefault="009F3934" w:rsidP="009F3934">
      <w:pPr>
        <w:numPr>
          <w:ilvl w:val="0"/>
          <w:numId w:val="13"/>
        </w:numPr>
        <w:tabs>
          <w:tab w:val="clear" w:pos="360"/>
          <w:tab w:val="num" w:pos="709"/>
          <w:tab w:val="left" w:pos="1080"/>
          <w:tab w:val="num" w:pos="1353"/>
        </w:tabs>
        <w:ind w:left="0" w:firstLine="709"/>
        <w:jc w:val="both"/>
        <w:rPr>
          <w:sz w:val="26"/>
          <w:szCs w:val="26"/>
        </w:rPr>
      </w:pPr>
      <w:r w:rsidRPr="008033E0">
        <w:t xml:space="preserve">СПИД (ВИЧ) </w:t>
      </w:r>
      <w:r w:rsidRPr="008033E0">
        <w:rPr>
          <w:iCs/>
          <w:sz w:val="26"/>
          <w:szCs w:val="26"/>
        </w:rPr>
        <w:t>– снижение на 10,3%</w:t>
      </w:r>
      <w:r w:rsidRPr="008033E0">
        <w:rPr>
          <w:sz w:val="26"/>
          <w:szCs w:val="26"/>
        </w:rPr>
        <w:t>;</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sz w:val="26"/>
          <w:szCs w:val="26"/>
        </w:rPr>
        <w:t>туберкулез</w:t>
      </w:r>
      <w:r w:rsidRPr="008033E0">
        <w:rPr>
          <w:iCs/>
          <w:sz w:val="26"/>
          <w:szCs w:val="26"/>
        </w:rPr>
        <w:t xml:space="preserve"> – рост на 13,9%;</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сахарный диабет – снижение на 9,0%</w:t>
      </w:r>
      <w:r w:rsidRPr="008033E0">
        <w:rPr>
          <w:sz w:val="26"/>
          <w:szCs w:val="26"/>
        </w:rPr>
        <w:t>;</w:t>
      </w:r>
    </w:p>
    <w:p w:rsidR="009F3934" w:rsidRPr="008033E0" w:rsidRDefault="009F3934" w:rsidP="009F3934">
      <w:pPr>
        <w:numPr>
          <w:ilvl w:val="0"/>
          <w:numId w:val="13"/>
        </w:numPr>
        <w:tabs>
          <w:tab w:val="clear" w:pos="360"/>
          <w:tab w:val="num" w:pos="709"/>
          <w:tab w:val="left" w:pos="1080"/>
          <w:tab w:val="num" w:pos="1353"/>
        </w:tabs>
        <w:ind w:left="0" w:firstLine="709"/>
        <w:jc w:val="both"/>
        <w:rPr>
          <w:sz w:val="26"/>
          <w:szCs w:val="26"/>
        </w:rPr>
      </w:pPr>
      <w:r w:rsidRPr="008033E0">
        <w:rPr>
          <w:iCs/>
          <w:sz w:val="26"/>
          <w:szCs w:val="26"/>
        </w:rPr>
        <w:t>злокачественные новообразования – рост на 10,7%;</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sz w:val="26"/>
          <w:szCs w:val="26"/>
        </w:rPr>
        <w:t xml:space="preserve">болезни системы кровообращения </w:t>
      </w:r>
      <w:r w:rsidRPr="008033E0">
        <w:rPr>
          <w:iCs/>
          <w:sz w:val="26"/>
          <w:szCs w:val="26"/>
        </w:rPr>
        <w:t>– рост на 4,7%;</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наркологическая патология – рост на 1,7%;</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психические расстройства – снижение на 1,5%;</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sz w:val="26"/>
          <w:szCs w:val="26"/>
        </w:rPr>
        <w:t>болезни органов дыхания</w:t>
      </w:r>
      <w:r w:rsidRPr="008033E0">
        <w:rPr>
          <w:iCs/>
          <w:sz w:val="26"/>
          <w:szCs w:val="26"/>
        </w:rPr>
        <w:t xml:space="preserve"> – снижение на 8,3%;</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 xml:space="preserve">сифилис – снижение на 44,3%; </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гонорея – снижение на 23,9%.</w:t>
      </w:r>
    </w:p>
    <w:p w:rsidR="009F3934" w:rsidRPr="008033E0" w:rsidRDefault="009F3934" w:rsidP="009F3934">
      <w:pPr>
        <w:tabs>
          <w:tab w:val="left" w:pos="1080"/>
        </w:tabs>
        <w:ind w:firstLine="709"/>
        <w:jc w:val="both"/>
        <w:rPr>
          <w:sz w:val="26"/>
          <w:szCs w:val="26"/>
        </w:rPr>
      </w:pPr>
      <w:r w:rsidRPr="008033E0">
        <w:rPr>
          <w:sz w:val="26"/>
          <w:szCs w:val="26"/>
        </w:rPr>
        <w:t xml:space="preserve">По количеству больных </w:t>
      </w:r>
      <w:r w:rsidRPr="008033E0">
        <w:rPr>
          <w:sz w:val="26"/>
          <w:szCs w:val="26"/>
          <w:u w:val="single"/>
        </w:rPr>
        <w:t>с впервые выявленным диагнозом</w:t>
      </w:r>
      <w:r w:rsidRPr="008033E0">
        <w:rPr>
          <w:sz w:val="26"/>
          <w:szCs w:val="26"/>
        </w:rPr>
        <w:t xml:space="preserve"> за 2015 год по отношению к 2014 году </w:t>
      </w:r>
      <w:r w:rsidRPr="008033E0">
        <w:rPr>
          <w:iCs/>
          <w:sz w:val="26"/>
          <w:szCs w:val="26"/>
        </w:rPr>
        <w:t>произошли следующие изменения</w:t>
      </w:r>
      <w:r w:rsidRPr="008033E0">
        <w:rPr>
          <w:sz w:val="26"/>
          <w:szCs w:val="26"/>
        </w:rPr>
        <w:t xml:space="preserve">: </w:t>
      </w:r>
    </w:p>
    <w:p w:rsidR="009F3934" w:rsidRPr="008033E0" w:rsidRDefault="009F3934" w:rsidP="009F3934">
      <w:pPr>
        <w:numPr>
          <w:ilvl w:val="0"/>
          <w:numId w:val="13"/>
        </w:numPr>
        <w:tabs>
          <w:tab w:val="clear" w:pos="360"/>
          <w:tab w:val="num" w:pos="709"/>
          <w:tab w:val="left" w:pos="1080"/>
          <w:tab w:val="num" w:pos="1353"/>
        </w:tabs>
        <w:ind w:left="0" w:firstLine="709"/>
        <w:jc w:val="both"/>
        <w:rPr>
          <w:sz w:val="26"/>
          <w:szCs w:val="26"/>
        </w:rPr>
      </w:pPr>
      <w:r w:rsidRPr="008033E0">
        <w:t>СПИД (ВИЧ)</w:t>
      </w:r>
      <w:r w:rsidRPr="008033E0">
        <w:rPr>
          <w:iCs/>
          <w:sz w:val="26"/>
          <w:szCs w:val="26"/>
        </w:rPr>
        <w:t>– снижение на 10,4%</w:t>
      </w:r>
      <w:r w:rsidRPr="008033E0">
        <w:rPr>
          <w:sz w:val="26"/>
          <w:szCs w:val="26"/>
        </w:rPr>
        <w:t>;</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sz w:val="26"/>
          <w:szCs w:val="26"/>
        </w:rPr>
        <w:t>туберкулез</w:t>
      </w:r>
      <w:r w:rsidRPr="008033E0">
        <w:rPr>
          <w:iCs/>
          <w:sz w:val="26"/>
          <w:szCs w:val="26"/>
        </w:rPr>
        <w:t xml:space="preserve"> – рост на 13,7%;</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сахарный диабет – снижение на 9,1%</w:t>
      </w:r>
      <w:r w:rsidRPr="008033E0">
        <w:rPr>
          <w:sz w:val="26"/>
          <w:szCs w:val="26"/>
        </w:rPr>
        <w:t>;</w:t>
      </w:r>
    </w:p>
    <w:p w:rsidR="009F3934" w:rsidRPr="008033E0" w:rsidRDefault="009F3934" w:rsidP="009F3934">
      <w:pPr>
        <w:numPr>
          <w:ilvl w:val="0"/>
          <w:numId w:val="13"/>
        </w:numPr>
        <w:tabs>
          <w:tab w:val="clear" w:pos="360"/>
          <w:tab w:val="num" w:pos="709"/>
          <w:tab w:val="left" w:pos="1080"/>
          <w:tab w:val="num" w:pos="1353"/>
        </w:tabs>
        <w:ind w:left="0" w:firstLine="709"/>
        <w:jc w:val="both"/>
        <w:rPr>
          <w:sz w:val="26"/>
          <w:szCs w:val="26"/>
        </w:rPr>
      </w:pPr>
      <w:r w:rsidRPr="008033E0">
        <w:rPr>
          <w:iCs/>
          <w:sz w:val="26"/>
          <w:szCs w:val="26"/>
        </w:rPr>
        <w:t>злокачественные новообразования – рост на 10,5%;</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sz w:val="26"/>
          <w:szCs w:val="26"/>
        </w:rPr>
        <w:t xml:space="preserve">болезни системы кровообращения </w:t>
      </w:r>
      <w:r w:rsidRPr="008033E0">
        <w:rPr>
          <w:iCs/>
          <w:sz w:val="26"/>
          <w:szCs w:val="26"/>
        </w:rPr>
        <w:t>– рост на 4,5%;</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наркологическая патология – рост на 1,5%;</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психические расстройства – снижение на 1,7%;</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sz w:val="26"/>
          <w:szCs w:val="26"/>
        </w:rPr>
        <w:t>болезни органов дыхания</w:t>
      </w:r>
      <w:r w:rsidRPr="008033E0">
        <w:rPr>
          <w:iCs/>
          <w:sz w:val="26"/>
          <w:szCs w:val="26"/>
        </w:rPr>
        <w:t xml:space="preserve"> – снижение на 8,5%;</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t xml:space="preserve">сифилис – снижение на 44,1%; </w:t>
      </w:r>
    </w:p>
    <w:p w:rsidR="009F3934" w:rsidRPr="008033E0" w:rsidRDefault="009F3934" w:rsidP="009F3934">
      <w:pPr>
        <w:numPr>
          <w:ilvl w:val="0"/>
          <w:numId w:val="13"/>
        </w:numPr>
        <w:tabs>
          <w:tab w:val="clear" w:pos="360"/>
          <w:tab w:val="num" w:pos="709"/>
          <w:tab w:val="left" w:pos="1080"/>
          <w:tab w:val="num" w:pos="1353"/>
        </w:tabs>
        <w:ind w:left="0" w:firstLine="709"/>
        <w:jc w:val="both"/>
        <w:rPr>
          <w:iCs/>
          <w:sz w:val="26"/>
          <w:szCs w:val="26"/>
        </w:rPr>
      </w:pPr>
      <w:r w:rsidRPr="008033E0">
        <w:rPr>
          <w:iCs/>
          <w:sz w:val="26"/>
          <w:szCs w:val="26"/>
        </w:rPr>
        <w:lastRenderedPageBreak/>
        <w:t>гонорея – снижение на 24,0%.</w:t>
      </w:r>
    </w:p>
    <w:p w:rsidR="009F3934" w:rsidRPr="008033E0" w:rsidRDefault="009F3934" w:rsidP="009F3934">
      <w:pPr>
        <w:tabs>
          <w:tab w:val="left" w:pos="709"/>
        </w:tabs>
        <w:ind w:firstLine="709"/>
        <w:jc w:val="both"/>
        <w:rPr>
          <w:sz w:val="26"/>
          <w:szCs w:val="26"/>
        </w:rPr>
      </w:pPr>
      <w:r w:rsidRPr="008033E0">
        <w:rPr>
          <w:sz w:val="26"/>
          <w:szCs w:val="26"/>
        </w:rPr>
        <w:tab/>
      </w:r>
    </w:p>
    <w:p w:rsidR="009F3934" w:rsidRPr="008033E0" w:rsidRDefault="009F3934" w:rsidP="009F3934">
      <w:pPr>
        <w:tabs>
          <w:tab w:val="left" w:pos="900"/>
        </w:tabs>
        <w:rPr>
          <w:b/>
          <w:i/>
          <w:sz w:val="26"/>
          <w:szCs w:val="26"/>
          <w:u w:val="single"/>
        </w:rPr>
      </w:pPr>
      <w:r w:rsidRPr="008033E0">
        <w:rPr>
          <w:b/>
          <w:i/>
          <w:sz w:val="26"/>
          <w:szCs w:val="26"/>
          <w:u w:val="single"/>
        </w:rPr>
        <w:t>Оказание медико-санитарной помощи в условиях круглосуточных стационаров</w:t>
      </w:r>
    </w:p>
    <w:p w:rsidR="009F3934" w:rsidRPr="008033E0" w:rsidRDefault="009F3934" w:rsidP="009F3934">
      <w:pPr>
        <w:tabs>
          <w:tab w:val="left" w:pos="900"/>
        </w:tabs>
        <w:ind w:firstLine="540"/>
        <w:jc w:val="both"/>
        <w:rPr>
          <w:b/>
          <w:i/>
          <w:sz w:val="26"/>
          <w:szCs w:val="26"/>
          <w:u w:val="single"/>
        </w:rPr>
      </w:pPr>
    </w:p>
    <w:p w:rsidR="009F3934" w:rsidRPr="008033E0" w:rsidRDefault="009F3934" w:rsidP="009F3934">
      <w:pPr>
        <w:pStyle w:val="a8"/>
        <w:spacing w:after="120"/>
        <w:ind w:firstLine="709"/>
        <w:rPr>
          <w:sz w:val="26"/>
          <w:szCs w:val="26"/>
        </w:rPr>
      </w:pPr>
      <w:r w:rsidRPr="008033E0">
        <w:rPr>
          <w:sz w:val="26"/>
          <w:szCs w:val="26"/>
        </w:rPr>
        <w:t>По итогам 2015 года коечный фонд в сравнении с 2014 годом сократился на 5,2%. С целью рационального использования имеющегося коечного фонда и кадрового потенциала произошло сокращение 73 койко-мест.</w:t>
      </w:r>
    </w:p>
    <w:p w:rsidR="009F3934" w:rsidRPr="008033E0" w:rsidRDefault="009F3934" w:rsidP="009F3934">
      <w:pPr>
        <w:pStyle w:val="a8"/>
        <w:spacing w:after="120"/>
        <w:ind w:firstLine="709"/>
        <w:jc w:val="right"/>
        <w:rPr>
          <w:sz w:val="26"/>
          <w:szCs w:val="26"/>
        </w:rPr>
      </w:pPr>
      <w:r w:rsidRPr="008033E0">
        <w:rPr>
          <w:sz w:val="26"/>
          <w:szCs w:val="26"/>
        </w:rPr>
        <w:t>Таблица</w:t>
      </w:r>
      <w:r w:rsidR="005614F9" w:rsidRPr="008033E0">
        <w:rPr>
          <w:sz w:val="26"/>
          <w:szCs w:val="26"/>
        </w:rPr>
        <w:t xml:space="preserve"> 33</w:t>
      </w:r>
    </w:p>
    <w:p w:rsidR="009F3934" w:rsidRPr="0087041F" w:rsidRDefault="009F3934" w:rsidP="009F3934">
      <w:pPr>
        <w:spacing w:after="120"/>
        <w:jc w:val="center"/>
        <w:rPr>
          <w:b/>
          <w:bCs/>
          <w:sz w:val="26"/>
          <w:szCs w:val="26"/>
        </w:rPr>
      </w:pPr>
      <w:r w:rsidRPr="0087041F">
        <w:rPr>
          <w:b/>
          <w:bCs/>
          <w:sz w:val="26"/>
          <w:szCs w:val="26"/>
        </w:rPr>
        <w:t>Коечный фонд лечебно-профилактических учреждений</w:t>
      </w:r>
    </w:p>
    <w:tbl>
      <w:tblPr>
        <w:tblW w:w="4944" w:type="pct"/>
        <w:tblInd w:w="108" w:type="dxa"/>
        <w:tblLook w:val="04A0" w:firstRow="1" w:lastRow="0" w:firstColumn="1" w:lastColumn="0" w:noHBand="0" w:noVBand="1"/>
      </w:tblPr>
      <w:tblGrid>
        <w:gridCol w:w="397"/>
        <w:gridCol w:w="3127"/>
        <w:gridCol w:w="1952"/>
        <w:gridCol w:w="1123"/>
        <w:gridCol w:w="1273"/>
        <w:gridCol w:w="836"/>
        <w:gridCol w:w="756"/>
      </w:tblGrid>
      <w:tr w:rsidR="009F3934" w:rsidRPr="008033E0" w:rsidTr="009F3934">
        <w:trPr>
          <w:trHeight w:val="20"/>
          <w:tblHeader/>
        </w:trPr>
        <w:tc>
          <w:tcPr>
            <w:tcW w:w="153" w:type="pct"/>
            <w:vMerge w:val="restart"/>
            <w:tcBorders>
              <w:top w:val="single" w:sz="4" w:space="0" w:color="auto"/>
              <w:left w:val="single" w:sz="4" w:space="0" w:color="auto"/>
              <w:right w:val="single" w:sz="4" w:space="0" w:color="auto"/>
            </w:tcBorders>
            <w:shd w:val="clear" w:color="auto" w:fill="auto"/>
            <w:noWrap/>
            <w:vAlign w:val="center"/>
            <w:hideMark/>
          </w:tcPr>
          <w:p w:rsidR="009F3934" w:rsidRPr="008033E0" w:rsidRDefault="009F3934" w:rsidP="009F3934">
            <w:pPr>
              <w:jc w:val="center"/>
              <w:rPr>
                <w:b/>
                <w:bCs/>
                <w:sz w:val="18"/>
                <w:szCs w:val="18"/>
              </w:rPr>
            </w:pPr>
            <w:r w:rsidRPr="008033E0">
              <w:rPr>
                <w:b/>
                <w:bCs/>
                <w:sz w:val="18"/>
                <w:szCs w:val="18"/>
              </w:rPr>
              <w:t>№</w:t>
            </w:r>
          </w:p>
        </w:tc>
        <w:tc>
          <w:tcPr>
            <w:tcW w:w="1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Лечебно-профилактические учреждения</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Ед. изм.</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bCs/>
              </w:rPr>
              <w:t>2014 год*</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bCs/>
                <w:lang w:val="en-US"/>
              </w:rPr>
              <w:t>2015 год</w:t>
            </w:r>
            <w:r w:rsidRPr="008033E0">
              <w:rPr>
                <w:bCs/>
              </w:rPr>
              <w:t>**</w:t>
            </w:r>
          </w:p>
        </w:tc>
        <w:tc>
          <w:tcPr>
            <w:tcW w:w="841" w:type="pct"/>
            <w:gridSpan w:val="2"/>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Отклонения</w:t>
            </w:r>
          </w:p>
        </w:tc>
      </w:tr>
      <w:tr w:rsidR="009F3934" w:rsidRPr="008033E0" w:rsidTr="009F3934">
        <w:trPr>
          <w:trHeight w:val="20"/>
          <w:tblHeader/>
        </w:trPr>
        <w:tc>
          <w:tcPr>
            <w:tcW w:w="153" w:type="pct"/>
            <w:vMerge/>
            <w:tcBorders>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b/>
                <w:bCs/>
              </w:rPr>
            </w:pPr>
          </w:p>
        </w:tc>
        <w:tc>
          <w:tcPr>
            <w:tcW w:w="1671"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tc>
        <w:tc>
          <w:tcPr>
            <w:tcW w:w="1031"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tc>
        <w:tc>
          <w:tcPr>
            <w:tcW w:w="612"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tc>
        <w:tc>
          <w:tcPr>
            <w:tcW w:w="691"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tc>
        <w:tc>
          <w:tcPr>
            <w:tcW w:w="442"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w:t>
            </w:r>
          </w:p>
        </w:tc>
        <w:tc>
          <w:tcPr>
            <w:tcW w:w="399"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jc w:val="center"/>
            </w:pPr>
          </w:p>
        </w:tc>
        <w:tc>
          <w:tcPr>
            <w:tcW w:w="1671" w:type="pct"/>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jc w:val="center"/>
              <w:rPr>
                <w:b/>
                <w:bCs/>
              </w:rPr>
            </w:pPr>
            <w:r w:rsidRPr="008033E0">
              <w:rPr>
                <w:b/>
                <w:bCs/>
              </w:rPr>
              <w:t>Коечный фонд</w:t>
            </w:r>
          </w:p>
        </w:tc>
        <w:tc>
          <w:tcPr>
            <w:tcW w:w="1031" w:type="pct"/>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jc w:val="center"/>
              <w:rPr>
                <w:b/>
                <w:bCs/>
                <w:sz w:val="20"/>
                <w:szCs w:val="20"/>
              </w:rPr>
            </w:pPr>
            <w:r w:rsidRPr="008033E0">
              <w:rPr>
                <w:b/>
                <w:bCs/>
                <w:sz w:val="20"/>
                <w:szCs w:val="20"/>
              </w:rPr>
              <w:t>коек</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9F3934" w:rsidRPr="008033E0" w:rsidRDefault="009F3934" w:rsidP="009F3934">
            <w:pPr>
              <w:jc w:val="center"/>
              <w:rPr>
                <w:b/>
                <w:bCs/>
              </w:rPr>
            </w:pPr>
            <w:r w:rsidRPr="008033E0">
              <w:rPr>
                <w:b/>
                <w:bCs/>
              </w:rPr>
              <w:t>1 399</w:t>
            </w:r>
          </w:p>
        </w:tc>
        <w:tc>
          <w:tcPr>
            <w:tcW w:w="691" w:type="pct"/>
            <w:tcBorders>
              <w:top w:val="nil"/>
              <w:left w:val="nil"/>
              <w:bottom w:val="single" w:sz="4" w:space="0" w:color="auto"/>
              <w:right w:val="single" w:sz="4" w:space="0" w:color="auto"/>
            </w:tcBorders>
            <w:shd w:val="clear" w:color="auto" w:fill="D9D9D9" w:themeFill="background1" w:themeFillShade="D9"/>
            <w:noWrap/>
            <w:vAlign w:val="center"/>
            <w:hideMark/>
          </w:tcPr>
          <w:p w:rsidR="009F3934" w:rsidRPr="008033E0" w:rsidRDefault="009F3934" w:rsidP="009F3934">
            <w:pPr>
              <w:jc w:val="center"/>
              <w:rPr>
                <w:b/>
                <w:bCs/>
              </w:rPr>
            </w:pPr>
            <w:r w:rsidRPr="008033E0">
              <w:rPr>
                <w:b/>
                <w:bCs/>
              </w:rPr>
              <w:t>1 326</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-73,0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94,8</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bCs/>
              </w:rPr>
            </w:pPr>
            <w:r w:rsidRPr="008033E0">
              <w:rPr>
                <w:b/>
                <w:bCs/>
              </w:rPr>
              <w:t xml:space="preserve">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bCs/>
                <w:sz w:val="20"/>
                <w:szCs w:val="20"/>
              </w:rPr>
            </w:pPr>
            <w:r w:rsidRPr="008033E0">
              <w:rPr>
                <w:b/>
                <w:bCs/>
                <w:sz w:val="20"/>
                <w:szCs w:val="20"/>
              </w:rPr>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rPr>
            </w:pPr>
            <w:r w:rsidRPr="008033E0">
              <w:rPr>
                <w:b/>
                <w:bCs/>
              </w:rPr>
              <w:t>1 379</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rPr>
            </w:pPr>
            <w:r w:rsidRPr="008033E0">
              <w:rPr>
                <w:b/>
                <w:bCs/>
              </w:rPr>
              <w:t>970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-409,0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70,3</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bCs/>
              </w:rPr>
            </w:pPr>
            <w:r w:rsidRPr="008033E0">
              <w:rPr>
                <w:b/>
                <w:bCs/>
              </w:rPr>
              <w:t>Краевой бюджет</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bCs/>
                <w:sz w:val="20"/>
                <w:szCs w:val="20"/>
              </w:rPr>
            </w:pPr>
            <w:r w:rsidRPr="008033E0">
              <w:rPr>
                <w:b/>
                <w:bCs/>
                <w:sz w:val="20"/>
                <w:szCs w:val="20"/>
              </w:rPr>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rPr>
            </w:pPr>
            <w:r w:rsidRPr="008033E0">
              <w:rPr>
                <w:b/>
                <w:bCs/>
              </w:rPr>
              <w:t>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rPr>
            </w:pPr>
            <w:r w:rsidRPr="008033E0">
              <w:rPr>
                <w:b/>
                <w:bCs/>
              </w:rPr>
              <w:t>337</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337,0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bCs/>
              </w:rPr>
            </w:pPr>
            <w:r w:rsidRPr="008033E0">
              <w:rPr>
                <w:b/>
                <w:bCs/>
              </w:rPr>
              <w:t>платные</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bCs/>
                <w:sz w:val="20"/>
                <w:szCs w:val="20"/>
              </w:rPr>
            </w:pPr>
            <w:r w:rsidRPr="008033E0">
              <w:rPr>
                <w:b/>
                <w:bCs/>
                <w:sz w:val="20"/>
                <w:szCs w:val="20"/>
              </w:rPr>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rPr>
            </w:pPr>
            <w:r w:rsidRPr="008033E0">
              <w:rPr>
                <w:b/>
                <w:bCs/>
              </w:rPr>
              <w:t>20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rPr>
            </w:pPr>
            <w:r w:rsidRPr="008033E0">
              <w:rPr>
                <w:b/>
                <w:bCs/>
              </w:rPr>
              <w:t>19</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95,0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i/>
              </w:rPr>
            </w:pP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b/>
                <w:i/>
                <w:sz w:val="20"/>
                <w:szCs w:val="20"/>
              </w:rPr>
            </w:pPr>
            <w:r w:rsidRPr="008033E0">
              <w:rPr>
                <w:b/>
                <w:i/>
              </w:rPr>
              <w:t>в том числе паллиативная помощь и сестринский уход</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i/>
                <w:sz w:val="22"/>
                <w:szCs w:val="22"/>
              </w:rPr>
            </w:pPr>
            <w:r w:rsidRPr="008033E0">
              <w:rPr>
                <w:b/>
                <w:i/>
                <w:sz w:val="22"/>
                <w:szCs w:val="22"/>
              </w:rPr>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i/>
                <w:sz w:val="22"/>
                <w:szCs w:val="22"/>
              </w:rPr>
            </w:pPr>
            <w:r w:rsidRPr="008033E0">
              <w:rPr>
                <w:b/>
                <w:bCs/>
                <w:i/>
                <w:sz w:val="22"/>
                <w:szCs w:val="22"/>
              </w:rPr>
              <w:t>33</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bCs/>
                <w:i/>
                <w:sz w:val="22"/>
                <w:szCs w:val="22"/>
              </w:rPr>
            </w:pPr>
            <w:r w:rsidRPr="008033E0">
              <w:rPr>
                <w:b/>
                <w:bCs/>
                <w:i/>
                <w:sz w:val="22"/>
                <w:szCs w:val="22"/>
              </w:rPr>
              <w:t>33</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rPr>
                <w:b/>
                <w:i/>
                <w:sz w:val="22"/>
                <w:szCs w:val="22"/>
              </w:rPr>
            </w:pPr>
            <w:r w:rsidRPr="008033E0">
              <w:rPr>
                <w:b/>
                <w:i/>
                <w:sz w:val="22"/>
                <w:szCs w:val="22"/>
              </w:rPr>
              <w:t>Кроме того:</w:t>
            </w:r>
          </w:p>
          <w:p w:rsidR="009F3934" w:rsidRPr="008033E0" w:rsidRDefault="009F3934" w:rsidP="009F3934">
            <w:pPr>
              <w:rPr>
                <w:b/>
                <w:i/>
                <w:sz w:val="22"/>
              </w:rPr>
            </w:pPr>
            <w:r w:rsidRPr="008033E0">
              <w:rPr>
                <w:b/>
                <w:i/>
                <w:sz w:val="22"/>
                <w:szCs w:val="22"/>
              </w:rPr>
              <w:t>- койки реанимации сверхсметные</w:t>
            </w:r>
          </w:p>
        </w:tc>
        <w:tc>
          <w:tcPr>
            <w:tcW w:w="103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b/>
                <w:i/>
                <w:sz w:val="22"/>
              </w:rPr>
            </w:pPr>
            <w:r w:rsidRPr="008033E0">
              <w:rPr>
                <w:b/>
                <w:i/>
                <w:sz w:val="22"/>
              </w:rPr>
              <w:t>коек</w:t>
            </w:r>
          </w:p>
        </w:tc>
        <w:tc>
          <w:tcPr>
            <w:tcW w:w="612"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rPr>
                <w:b/>
                <w:i/>
                <w:sz w:val="22"/>
                <w:szCs w:val="22"/>
              </w:rPr>
            </w:pPr>
            <w:r w:rsidRPr="008033E0">
              <w:rPr>
                <w:b/>
                <w:i/>
                <w:sz w:val="22"/>
                <w:szCs w:val="22"/>
              </w:rPr>
              <w:t>3</w:t>
            </w:r>
          </w:p>
        </w:tc>
        <w:tc>
          <w:tcPr>
            <w:tcW w:w="691"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rPr>
                <w:b/>
                <w:i/>
                <w:sz w:val="22"/>
                <w:szCs w:val="22"/>
              </w:rPr>
            </w:pPr>
            <w:r w:rsidRPr="008033E0">
              <w:rPr>
                <w:b/>
                <w:i/>
                <w:sz w:val="22"/>
                <w:szCs w:val="22"/>
              </w:rPr>
              <w:t>0</w:t>
            </w:r>
          </w:p>
        </w:tc>
        <w:tc>
          <w:tcPr>
            <w:tcW w:w="442"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i/>
                <w:color w:val="000000"/>
                <w:sz w:val="22"/>
                <w:szCs w:val="22"/>
              </w:rPr>
            </w:pPr>
            <w:r w:rsidRPr="008033E0">
              <w:rPr>
                <w:i/>
                <w:color w:val="000000"/>
                <w:sz w:val="22"/>
                <w:szCs w:val="22"/>
              </w:rPr>
              <w:t>-3,0</w:t>
            </w:r>
          </w:p>
        </w:tc>
        <w:tc>
          <w:tcPr>
            <w:tcW w:w="399"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i/>
                <w:color w:val="000000"/>
                <w:sz w:val="22"/>
                <w:szCs w:val="22"/>
              </w:rPr>
            </w:pPr>
            <w:r w:rsidRPr="008033E0">
              <w:rPr>
                <w:i/>
                <w:color w:val="000000"/>
                <w:sz w:val="22"/>
                <w:szCs w:val="22"/>
              </w:rPr>
              <w:t>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b/>
                <w:i/>
              </w:rPr>
            </w:pPr>
            <w:r w:rsidRPr="008033E0">
              <w:rPr>
                <w:b/>
                <w:i/>
                <w:sz w:val="22"/>
              </w:rPr>
              <w:t>- для новорожденных</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i/>
              </w:rPr>
            </w:pPr>
            <w:r w:rsidRPr="008033E0">
              <w:rPr>
                <w:b/>
                <w:i/>
                <w:sz w:val="22"/>
              </w:rPr>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i/>
                <w:sz w:val="22"/>
                <w:szCs w:val="22"/>
              </w:rPr>
            </w:pPr>
            <w:r w:rsidRPr="008033E0">
              <w:rPr>
                <w:b/>
                <w:i/>
                <w:sz w:val="22"/>
                <w:szCs w:val="22"/>
              </w:rPr>
              <w:t>60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b/>
                <w:i/>
                <w:sz w:val="22"/>
                <w:szCs w:val="22"/>
              </w:rPr>
            </w:pPr>
            <w:r w:rsidRPr="008033E0">
              <w:rPr>
                <w:b/>
                <w:i/>
                <w:sz w:val="22"/>
                <w:szCs w:val="22"/>
              </w:rPr>
              <w:t>60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1</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Норильская межрайонная больница № 1</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750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694</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-56,0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92,5</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740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673</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-67,0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90,9</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pPr>
            <w:r w:rsidRPr="008033E0">
              <w:t>Краевой бюджет</w:t>
            </w:r>
          </w:p>
        </w:tc>
        <w:tc>
          <w:tcPr>
            <w:tcW w:w="103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0</w:t>
            </w:r>
          </w:p>
        </w:tc>
        <w:tc>
          <w:tcPr>
            <w:tcW w:w="691"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12</w:t>
            </w:r>
          </w:p>
        </w:tc>
        <w:tc>
          <w:tcPr>
            <w:tcW w:w="442"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12,0</w:t>
            </w:r>
          </w:p>
        </w:tc>
        <w:tc>
          <w:tcPr>
            <w:tcW w:w="399"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платные</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9</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b/>
                <w:i/>
                <w:sz w:val="22"/>
                <w:szCs w:val="22"/>
              </w:rPr>
            </w:pPr>
            <w:r w:rsidRPr="008033E0">
              <w:rPr>
                <w:i/>
                <w:sz w:val="22"/>
                <w:szCs w:val="22"/>
              </w:rPr>
              <w:t>в том числе паллиативная помощь и сестринский уход</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12</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12</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2</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Норильская городская больница № 2</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133</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136</w:t>
            </w:r>
          </w:p>
        </w:tc>
        <w:tc>
          <w:tcPr>
            <w:tcW w:w="442" w:type="pct"/>
            <w:tcBorders>
              <w:top w:val="single" w:sz="4"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3,0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102,3</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133</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79</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-54,0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59,4</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pPr>
            <w:r w:rsidRPr="008033E0">
              <w:t>Краевой бюджет</w:t>
            </w:r>
          </w:p>
        </w:tc>
        <w:tc>
          <w:tcPr>
            <w:tcW w:w="103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0</w:t>
            </w:r>
          </w:p>
        </w:tc>
        <w:tc>
          <w:tcPr>
            <w:tcW w:w="691"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57</w:t>
            </w:r>
          </w:p>
        </w:tc>
        <w:tc>
          <w:tcPr>
            <w:tcW w:w="442"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57,0</w:t>
            </w:r>
          </w:p>
        </w:tc>
        <w:tc>
          <w:tcPr>
            <w:tcW w:w="399"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b/>
                <w:i/>
                <w:sz w:val="20"/>
                <w:szCs w:val="20"/>
              </w:rPr>
            </w:pPr>
            <w:r w:rsidRPr="008033E0">
              <w:rPr>
                <w:i/>
                <w:sz w:val="22"/>
                <w:szCs w:val="22"/>
              </w:rPr>
              <w:t>в том числе паллиативная помощь и сестринский уход</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5</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5</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rPr>
                <w:i/>
                <w:sz w:val="22"/>
                <w:szCs w:val="22"/>
              </w:rPr>
            </w:pPr>
            <w:r w:rsidRPr="008033E0">
              <w:rPr>
                <w:i/>
                <w:sz w:val="22"/>
                <w:szCs w:val="22"/>
              </w:rPr>
              <w:t>Кроме того: койки реанимационные (сверхсметные)</w:t>
            </w:r>
          </w:p>
        </w:tc>
        <w:tc>
          <w:tcPr>
            <w:tcW w:w="103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3</w:t>
            </w:r>
          </w:p>
        </w:tc>
        <w:tc>
          <w:tcPr>
            <w:tcW w:w="691"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0</w:t>
            </w:r>
          </w:p>
        </w:tc>
        <w:tc>
          <w:tcPr>
            <w:tcW w:w="442"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-3,0</w:t>
            </w:r>
          </w:p>
        </w:tc>
        <w:tc>
          <w:tcPr>
            <w:tcW w:w="399"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3</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Норильская городская больница № 3</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4</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 xml:space="preserve">Норильская межрайонная детская больница </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128</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128</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112</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100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-28,0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78,1</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Краевой бюджет</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28</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28,0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rPr>
                <w:i/>
                <w:sz w:val="22"/>
                <w:szCs w:val="22"/>
              </w:rPr>
              <w:t>в том числе паллиативная помощь и сестринский уход</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16</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5</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Норильский межрайонный родильный дом</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122</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102</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-20,0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83,6</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122</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102</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-20,0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83,6</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right="142"/>
              <w:rPr>
                <w:i/>
              </w:rPr>
            </w:pPr>
            <w:r w:rsidRPr="008033E0">
              <w:rPr>
                <w:i/>
                <w:sz w:val="22"/>
              </w:rPr>
              <w:t xml:space="preserve">Кроме того: </w:t>
            </w:r>
          </w:p>
          <w:p w:rsidR="009F3934" w:rsidRPr="008033E0" w:rsidRDefault="009F3934" w:rsidP="009F3934">
            <w:r w:rsidRPr="008033E0">
              <w:rPr>
                <w:i/>
                <w:sz w:val="22"/>
              </w:rPr>
              <w:t>- для новорожденных</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i/>
              </w:rPr>
            </w:pPr>
            <w:r w:rsidRPr="008033E0">
              <w:rPr>
                <w:i/>
              </w:rPr>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i/>
              </w:rPr>
            </w:pPr>
            <w:r w:rsidRPr="008033E0">
              <w:rPr>
                <w:i/>
              </w:rPr>
              <w:t>60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i/>
              </w:rPr>
            </w:pPr>
            <w:r w:rsidRPr="008033E0">
              <w:rPr>
                <w:i/>
              </w:rPr>
              <w:t>60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6</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Красноярский краевой психоневрологический диспансер №5</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250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250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240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-240,0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67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pPr>
            <w:r w:rsidRPr="008033E0">
              <w:t>Краевой бюджет</w:t>
            </w:r>
          </w:p>
        </w:tc>
        <w:tc>
          <w:tcPr>
            <w:tcW w:w="1031"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0</w:t>
            </w:r>
          </w:p>
        </w:tc>
        <w:tc>
          <w:tcPr>
            <w:tcW w:w="691" w:type="pct"/>
            <w:tcBorders>
              <w:top w:val="nil"/>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240</w:t>
            </w:r>
          </w:p>
        </w:tc>
        <w:tc>
          <w:tcPr>
            <w:tcW w:w="442"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240,0</w:t>
            </w:r>
          </w:p>
        </w:tc>
        <w:tc>
          <w:tcPr>
            <w:tcW w:w="399" w:type="pct"/>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платные</w:t>
            </w:r>
          </w:p>
        </w:tc>
        <w:tc>
          <w:tcPr>
            <w:tcW w:w="103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t>коек</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10</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10</w:t>
            </w:r>
          </w:p>
        </w:tc>
        <w:tc>
          <w:tcPr>
            <w:tcW w:w="442"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0,0</w:t>
            </w:r>
          </w:p>
        </w:tc>
        <w:tc>
          <w:tcPr>
            <w:tcW w:w="399" w:type="pct"/>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100,0</w:t>
            </w:r>
          </w:p>
        </w:tc>
      </w:tr>
      <w:tr w:rsidR="009F3934" w:rsidRPr="008033E0" w:rsidTr="009F3934">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671"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b/>
              </w:rPr>
            </w:pPr>
            <w:r w:rsidRPr="008033E0">
              <w:rPr>
                <w:b/>
              </w:rPr>
              <w:t>Обеспеченность больничными койками</w:t>
            </w:r>
          </w:p>
        </w:tc>
        <w:tc>
          <w:tcPr>
            <w:tcW w:w="1031" w:type="pct"/>
            <w:tcBorders>
              <w:top w:val="nil"/>
              <w:left w:val="nil"/>
              <w:bottom w:val="single" w:sz="4" w:space="0" w:color="auto"/>
              <w:right w:val="single" w:sz="4" w:space="0" w:color="auto"/>
            </w:tcBorders>
            <w:shd w:val="clear" w:color="auto" w:fill="auto"/>
            <w:noWrap/>
            <w:vAlign w:val="bottom"/>
            <w:hideMark/>
          </w:tcPr>
          <w:p w:rsidR="009F3934" w:rsidRPr="008033E0" w:rsidRDefault="009F3934" w:rsidP="009F3934">
            <w:pPr>
              <w:ind w:left="-108" w:right="-108"/>
              <w:jc w:val="center"/>
              <w:rPr>
                <w:sz w:val="22"/>
              </w:rPr>
            </w:pPr>
            <w:r w:rsidRPr="008033E0">
              <w:rPr>
                <w:sz w:val="22"/>
              </w:rPr>
              <w:t xml:space="preserve">коек </w:t>
            </w:r>
          </w:p>
          <w:p w:rsidR="009F3934" w:rsidRPr="008033E0" w:rsidRDefault="009F3934" w:rsidP="009F3934">
            <w:pPr>
              <w:ind w:left="-108" w:right="-108"/>
              <w:jc w:val="center"/>
              <w:rPr>
                <w:b/>
              </w:rPr>
            </w:pPr>
            <w:r w:rsidRPr="008033E0">
              <w:rPr>
                <w:sz w:val="22"/>
              </w:rPr>
              <w:t>на 10 тыс. населения</w:t>
            </w:r>
          </w:p>
        </w:tc>
        <w:tc>
          <w:tcPr>
            <w:tcW w:w="61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78,9</w:t>
            </w:r>
          </w:p>
        </w:tc>
        <w:tc>
          <w:tcPr>
            <w:tcW w:w="691"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pPr>
            <w:r w:rsidRPr="008033E0">
              <w:t>74,9</w:t>
            </w:r>
          </w:p>
        </w:tc>
        <w:tc>
          <w:tcPr>
            <w:tcW w:w="442"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-4,0</w:t>
            </w:r>
          </w:p>
        </w:tc>
        <w:tc>
          <w:tcPr>
            <w:tcW w:w="399" w:type="pct"/>
            <w:tcBorders>
              <w:top w:val="nil"/>
              <w:left w:val="nil"/>
              <w:bottom w:val="single" w:sz="4" w:space="0" w:color="auto"/>
              <w:right w:val="single" w:sz="4"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94,9</w:t>
            </w:r>
          </w:p>
        </w:tc>
      </w:tr>
    </w:tbl>
    <w:p w:rsidR="009F3934" w:rsidRPr="008033E0" w:rsidRDefault="009F3934" w:rsidP="009F3934">
      <w:pPr>
        <w:spacing w:before="120"/>
        <w:jc w:val="both"/>
        <w:rPr>
          <w:i/>
          <w:color w:val="000000" w:themeColor="text1"/>
          <w:sz w:val="20"/>
          <w:szCs w:val="20"/>
        </w:rPr>
      </w:pPr>
      <w:r w:rsidRPr="008033E0">
        <w:rPr>
          <w:i/>
          <w:sz w:val="20"/>
          <w:szCs w:val="20"/>
        </w:rPr>
        <w:t xml:space="preserve">* Ряд показателей, предоставленных по итогам 2014 года, откорректирован по результатам </w:t>
      </w:r>
      <w:r w:rsidRPr="008033E0">
        <w:rPr>
          <w:i/>
          <w:color w:val="000000" w:themeColor="text1"/>
          <w:sz w:val="20"/>
          <w:szCs w:val="20"/>
        </w:rPr>
        <w:t>сверки с КМИАЦ (Красноярский медицинский информационно-аналитический центр).</w:t>
      </w:r>
    </w:p>
    <w:p w:rsidR="009F3934" w:rsidRPr="008033E0" w:rsidRDefault="009F3934" w:rsidP="009F3934">
      <w:pPr>
        <w:jc w:val="both"/>
        <w:rPr>
          <w:i/>
          <w:color w:val="000000" w:themeColor="text1"/>
          <w:sz w:val="20"/>
          <w:szCs w:val="20"/>
        </w:rPr>
      </w:pPr>
      <w:r w:rsidRPr="008033E0">
        <w:rPr>
          <w:i/>
          <w:sz w:val="20"/>
          <w:szCs w:val="20"/>
        </w:rPr>
        <w:t xml:space="preserve">** Ряд показателей, предоставленных по итогам 2015 года, могут подлежать корректировке, т.к. являются предварительными и находятся в работе ККМИАЦ </w:t>
      </w:r>
      <w:r w:rsidRPr="008033E0">
        <w:rPr>
          <w:i/>
          <w:color w:val="000000" w:themeColor="text1"/>
          <w:sz w:val="20"/>
          <w:szCs w:val="20"/>
        </w:rPr>
        <w:t>(Красноярский медицинский информационно-аналитический центр).</w:t>
      </w:r>
    </w:p>
    <w:p w:rsidR="009F3934" w:rsidRPr="008033E0" w:rsidRDefault="009F3934" w:rsidP="009F3934">
      <w:pPr>
        <w:ind w:firstLine="709"/>
        <w:jc w:val="both"/>
        <w:rPr>
          <w:iCs/>
          <w:sz w:val="26"/>
          <w:szCs w:val="26"/>
        </w:rPr>
      </w:pPr>
    </w:p>
    <w:p w:rsidR="009F3934" w:rsidRPr="008033E0" w:rsidRDefault="009F3934" w:rsidP="009F3934">
      <w:pPr>
        <w:ind w:firstLine="709"/>
        <w:jc w:val="both"/>
        <w:rPr>
          <w:iCs/>
          <w:sz w:val="26"/>
          <w:szCs w:val="26"/>
        </w:rPr>
      </w:pPr>
      <w:r w:rsidRPr="008033E0">
        <w:rPr>
          <w:iCs/>
          <w:sz w:val="26"/>
          <w:szCs w:val="26"/>
        </w:rPr>
        <w:t>В течение 2015 года по отношению к прошлому периоду в структуре</w:t>
      </w:r>
      <w:r w:rsidRPr="008033E0">
        <w:rPr>
          <w:sz w:val="26"/>
          <w:szCs w:val="26"/>
        </w:rPr>
        <w:t xml:space="preserve"> учреждений здравоохранения муниципального образования город Норильск произошли следующие изменения</w:t>
      </w:r>
      <w:r w:rsidRPr="008033E0">
        <w:rPr>
          <w:iCs/>
          <w:sz w:val="26"/>
          <w:szCs w:val="26"/>
        </w:rPr>
        <w:t>:</w:t>
      </w:r>
    </w:p>
    <w:p w:rsidR="009F3934" w:rsidRPr="008033E0" w:rsidRDefault="009F3934" w:rsidP="00772070">
      <w:pPr>
        <w:pStyle w:val="afff2"/>
        <w:numPr>
          <w:ilvl w:val="0"/>
          <w:numId w:val="99"/>
        </w:numPr>
        <w:jc w:val="both"/>
        <w:rPr>
          <w:iCs/>
          <w:sz w:val="26"/>
          <w:szCs w:val="26"/>
        </w:rPr>
      </w:pPr>
      <w:r w:rsidRPr="008033E0">
        <w:rPr>
          <w:sz w:val="26"/>
          <w:szCs w:val="26"/>
        </w:rPr>
        <w:t>В КГБУЗ «Норильская межрайонная больница №1»:</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сокращено 78 коек, финансируемых из средств ТФОМС (3 койки кардиологического профиля, 5 коек гастроэнтерологического, 3 койки аллергологического, 7 коек эндокринологического, 1 койка гематологического, 4 койки хирургического взрослого, 10 коек нейрохирургического, 2 койки торакальной хирургии, 9 коек травматолого-ортопедического, 3 койки комбустиологического, 1 койка урологического, 1 койка челюстно-лицевой хирургии, 2 койки реабилитационного, 4 койки офтальмологического взрослого, 1 койка офтальмологического детского, 10 коек отоларингологического взрослого, 2 койки проктологического, 1 койка ревматологического, 5 коек гнойно-септической хирургии, 4 койки пульмонологического);</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 xml:space="preserve">сокращен профиль «Производство абортов» </w:t>
      </w:r>
      <w:r w:rsidRPr="008033E0">
        <w:rPr>
          <w:iCs/>
          <w:sz w:val="26"/>
          <w:szCs w:val="26"/>
        </w:rPr>
        <w:t>–</w:t>
      </w:r>
      <w:r w:rsidRPr="008033E0">
        <w:rPr>
          <w:sz w:val="26"/>
          <w:szCs w:val="26"/>
        </w:rPr>
        <w:t xml:space="preserve"> 7 коек (6 коек финансируемые из средств ТФОМС, 1 койка платная), медицинская помощь женщинам по производству абортов осуществляется на гинекологической койке;</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введены дополнительно 29 коек, финансируемых из средств ТФОМС: 14 коек онкологического профиля (из них 6 коек – онкологических хирургических, 8 коек онкологических химиотерапевтических), 15 коек гинекологического профиля;</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с 01 июня 2015 года для оказания социально-значимой и паллиативной медицинской помощи 12 паллиативных коек ранее финансируемые за счёт средств ТФОМС перешли на финансирование за счет Краевого бюджета.</w:t>
      </w:r>
    </w:p>
    <w:p w:rsidR="009F3934" w:rsidRPr="008033E0" w:rsidRDefault="009F3934" w:rsidP="00772070">
      <w:pPr>
        <w:pStyle w:val="afff2"/>
        <w:numPr>
          <w:ilvl w:val="0"/>
          <w:numId w:val="99"/>
        </w:numPr>
        <w:jc w:val="both"/>
        <w:rPr>
          <w:sz w:val="26"/>
          <w:szCs w:val="26"/>
        </w:rPr>
      </w:pPr>
      <w:r w:rsidRPr="008033E0">
        <w:rPr>
          <w:sz w:val="26"/>
          <w:szCs w:val="26"/>
        </w:rPr>
        <w:t>В КГБУЗ «Норильская городская больница № 2»:</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количество коек круглосуточного стационара увеличилось на 3 койки (финансирование из средств ТФОМС) – реанимационные койки инфекционного профиля, которые вошли в общий коечный фонд стационара, ранее учитываемые как «сверхсметные»;</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 xml:space="preserve">с 01 июня 2015 года для оказания социально-значимой и паллиативной медицинской помощи 57 коек (50 коек фтизиатрического профиля, 2 койки венерологического профиля и 5 коек паллиативной помощи) ранее финансируемых за </w:t>
      </w:r>
      <w:r w:rsidRPr="008033E0">
        <w:rPr>
          <w:sz w:val="26"/>
          <w:szCs w:val="26"/>
        </w:rPr>
        <w:lastRenderedPageBreak/>
        <w:t>счёт средств ТФОМС перешли на финансирование за счет средств Краевого бюджета.</w:t>
      </w:r>
    </w:p>
    <w:p w:rsidR="009F3934" w:rsidRPr="008033E0" w:rsidRDefault="009F3934" w:rsidP="00772070">
      <w:pPr>
        <w:pStyle w:val="a8"/>
        <w:numPr>
          <w:ilvl w:val="0"/>
          <w:numId w:val="95"/>
        </w:numPr>
        <w:suppressAutoHyphens/>
        <w:rPr>
          <w:sz w:val="26"/>
          <w:szCs w:val="26"/>
        </w:rPr>
      </w:pPr>
      <w:r w:rsidRPr="008033E0">
        <w:rPr>
          <w:sz w:val="26"/>
          <w:szCs w:val="26"/>
        </w:rPr>
        <w:t>В КГБУЗ «Норильская межрайонная детская больница»:</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с 01 июня 2015 года для оказания социально-значимой медицинской помощи 12 коек фтизиатрического профиля перешли на финансирование через ТФОМС Красноярского края за счет средств Краевого бюджета.</w:t>
      </w:r>
    </w:p>
    <w:p w:rsidR="009F3934" w:rsidRPr="008033E0" w:rsidRDefault="009F3934" w:rsidP="00772070">
      <w:pPr>
        <w:pStyle w:val="afff2"/>
        <w:numPr>
          <w:ilvl w:val="0"/>
          <w:numId w:val="95"/>
        </w:numPr>
        <w:suppressAutoHyphens/>
        <w:jc w:val="both"/>
        <w:rPr>
          <w:sz w:val="26"/>
          <w:szCs w:val="26"/>
        </w:rPr>
      </w:pPr>
      <w:r w:rsidRPr="008033E0">
        <w:rPr>
          <w:sz w:val="26"/>
          <w:szCs w:val="26"/>
        </w:rPr>
        <w:t>В КГБУЗ «Норильский межрайонный родильный дом»:</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в целях повышения эффективности работы коечного фонда с 01.08.2015 сокращено 20 коек гинекологического профиля.</w:t>
      </w:r>
    </w:p>
    <w:p w:rsidR="009F3934" w:rsidRPr="008033E0" w:rsidRDefault="009F3934" w:rsidP="00772070">
      <w:pPr>
        <w:pStyle w:val="afff2"/>
        <w:numPr>
          <w:ilvl w:val="0"/>
          <w:numId w:val="95"/>
        </w:numPr>
        <w:suppressAutoHyphens/>
        <w:jc w:val="both"/>
        <w:rPr>
          <w:sz w:val="26"/>
          <w:szCs w:val="26"/>
        </w:rPr>
      </w:pPr>
      <w:r w:rsidRPr="008033E0">
        <w:rPr>
          <w:sz w:val="26"/>
          <w:szCs w:val="26"/>
        </w:rPr>
        <w:t>В КГБУЗ «Красноярский краевой психоневрологический диспансер № 5»:</w:t>
      </w:r>
    </w:p>
    <w:p w:rsidR="009F3934" w:rsidRPr="008033E0" w:rsidRDefault="009F3934" w:rsidP="00772070">
      <w:pPr>
        <w:pStyle w:val="afff2"/>
        <w:numPr>
          <w:ilvl w:val="0"/>
          <w:numId w:val="96"/>
        </w:numPr>
        <w:tabs>
          <w:tab w:val="left" w:pos="993"/>
        </w:tabs>
        <w:ind w:left="0" w:firstLine="709"/>
        <w:jc w:val="both"/>
        <w:rPr>
          <w:sz w:val="26"/>
          <w:szCs w:val="26"/>
        </w:rPr>
      </w:pPr>
      <w:r w:rsidRPr="008033E0">
        <w:rPr>
          <w:sz w:val="26"/>
          <w:szCs w:val="26"/>
        </w:rPr>
        <w:t>все койки, ранее финансируемые за счёт средств ТФОМС, перешли на финансирование за счет средств Краевого бюджета.</w:t>
      </w:r>
    </w:p>
    <w:p w:rsidR="009F3934" w:rsidRPr="008033E0" w:rsidRDefault="009F3934" w:rsidP="009F3934">
      <w:pPr>
        <w:tabs>
          <w:tab w:val="left" w:pos="709"/>
        </w:tabs>
        <w:spacing w:after="120"/>
        <w:jc w:val="both"/>
        <w:rPr>
          <w:sz w:val="26"/>
          <w:szCs w:val="26"/>
        </w:rPr>
      </w:pPr>
      <w:r w:rsidRPr="008033E0">
        <w:rPr>
          <w:sz w:val="26"/>
          <w:szCs w:val="26"/>
        </w:rPr>
        <w:tab/>
        <w:t xml:space="preserve">В результате сокращения коечного фонда обеспеченность больничными койками за 2015 год снизилась на 5,1% с 78,9 до 74,9 коек на 10 тысяч населения. </w:t>
      </w:r>
    </w:p>
    <w:p w:rsidR="009F3934" w:rsidRPr="008033E0" w:rsidRDefault="009F3934" w:rsidP="009E3E13">
      <w:pPr>
        <w:pStyle w:val="a8"/>
        <w:ind w:firstLine="709"/>
        <w:jc w:val="right"/>
        <w:rPr>
          <w:sz w:val="26"/>
          <w:szCs w:val="26"/>
        </w:rPr>
      </w:pPr>
      <w:r w:rsidRPr="008033E0">
        <w:rPr>
          <w:sz w:val="26"/>
          <w:szCs w:val="26"/>
        </w:rPr>
        <w:t>Таблица</w:t>
      </w:r>
      <w:r w:rsidR="005614F9" w:rsidRPr="008033E0">
        <w:rPr>
          <w:sz w:val="26"/>
          <w:szCs w:val="26"/>
        </w:rPr>
        <w:t xml:space="preserve"> 34</w:t>
      </w:r>
    </w:p>
    <w:p w:rsidR="0087041F" w:rsidRDefault="009F3934" w:rsidP="0087041F">
      <w:pPr>
        <w:ind w:firstLine="720"/>
        <w:jc w:val="center"/>
        <w:rPr>
          <w:b/>
          <w:sz w:val="26"/>
          <w:szCs w:val="26"/>
        </w:rPr>
      </w:pPr>
      <w:r w:rsidRPr="0087041F">
        <w:rPr>
          <w:b/>
          <w:sz w:val="26"/>
          <w:szCs w:val="26"/>
        </w:rPr>
        <w:t>Количество койко-дней,</w:t>
      </w:r>
    </w:p>
    <w:p w:rsidR="009F3934" w:rsidRPr="0087041F" w:rsidRDefault="009F3934" w:rsidP="0087041F">
      <w:pPr>
        <w:spacing w:after="120"/>
        <w:ind w:firstLine="720"/>
        <w:jc w:val="center"/>
      </w:pPr>
      <w:r w:rsidRPr="0087041F">
        <w:rPr>
          <w:b/>
          <w:sz w:val="26"/>
          <w:szCs w:val="26"/>
        </w:rPr>
        <w:t>проведенных больными в лечебных учреждениях</w:t>
      </w:r>
    </w:p>
    <w:tbl>
      <w:tblPr>
        <w:tblW w:w="9361" w:type="dxa"/>
        <w:tblInd w:w="103" w:type="dxa"/>
        <w:tblLayout w:type="fixed"/>
        <w:tblLook w:val="04A0" w:firstRow="1" w:lastRow="0" w:firstColumn="1" w:lastColumn="0" w:noHBand="0" w:noVBand="1"/>
      </w:tblPr>
      <w:tblGrid>
        <w:gridCol w:w="516"/>
        <w:gridCol w:w="3204"/>
        <w:gridCol w:w="1275"/>
        <w:gridCol w:w="1134"/>
        <w:gridCol w:w="1276"/>
        <w:gridCol w:w="992"/>
        <w:gridCol w:w="964"/>
      </w:tblGrid>
      <w:tr w:rsidR="009F3934" w:rsidRPr="008033E0" w:rsidTr="009F3934">
        <w:trPr>
          <w:trHeight w:val="20"/>
          <w:tblHeader/>
        </w:trPr>
        <w:tc>
          <w:tcPr>
            <w:tcW w:w="516" w:type="dxa"/>
            <w:vMerge w:val="restart"/>
            <w:tcBorders>
              <w:top w:val="single" w:sz="4" w:space="0" w:color="auto"/>
              <w:left w:val="single" w:sz="4" w:space="0" w:color="auto"/>
              <w:right w:val="single" w:sz="4" w:space="0" w:color="auto"/>
            </w:tcBorders>
            <w:shd w:val="clear" w:color="auto" w:fill="auto"/>
            <w:noWrap/>
            <w:vAlign w:val="center"/>
            <w:hideMark/>
          </w:tcPr>
          <w:p w:rsidR="009F3934" w:rsidRPr="008033E0" w:rsidRDefault="009F3934" w:rsidP="009F3934">
            <w:pPr>
              <w:rPr>
                <w:b/>
                <w:bCs/>
                <w:sz w:val="18"/>
                <w:szCs w:val="18"/>
              </w:rPr>
            </w:pPr>
            <w:r w:rsidRPr="008033E0">
              <w:rPr>
                <w:b/>
                <w:bCs/>
                <w:sz w:val="18"/>
                <w:szCs w:val="18"/>
              </w:rPr>
              <w:t>№</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sz w:val="18"/>
                <w:szCs w:val="18"/>
              </w:rPr>
              <w:t>Лечебно-профилактические учреждения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jc w:val="center"/>
              <w:rPr>
                <w:sz w:val="18"/>
                <w:szCs w:val="18"/>
              </w:rPr>
            </w:pPr>
            <w:r w:rsidRPr="008033E0">
              <w:rPr>
                <w:sz w:val="18"/>
                <w:szCs w:val="18"/>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bCs/>
                <w:sz w:val="18"/>
                <w:szCs w:val="18"/>
                <w:lang w:val="en-US"/>
              </w:rPr>
              <w:t>2014 год</w:t>
            </w:r>
            <w:r w:rsidRPr="008033E0">
              <w:rPr>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bCs/>
                <w:sz w:val="18"/>
                <w:szCs w:val="18"/>
                <w:lang w:val="en-US"/>
              </w:rPr>
              <w:t>2015 год</w:t>
            </w:r>
            <w:r w:rsidRPr="008033E0">
              <w:rPr>
                <w:bCs/>
                <w:sz w:val="18"/>
                <w:szCs w:val="18"/>
              </w:rPr>
              <w:t>**</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sz w:val="18"/>
                <w:szCs w:val="18"/>
              </w:rPr>
              <w:t>Отклонения</w:t>
            </w:r>
          </w:p>
        </w:tc>
      </w:tr>
      <w:tr w:rsidR="009F3934" w:rsidRPr="008033E0" w:rsidTr="009F3934">
        <w:trPr>
          <w:trHeight w:val="20"/>
          <w:tblHeader/>
        </w:trPr>
        <w:tc>
          <w:tcPr>
            <w:tcW w:w="516" w:type="dxa"/>
            <w:vMerge/>
            <w:tcBorders>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b/>
                <w:bCs/>
                <w:sz w:val="18"/>
                <w:szCs w:val="18"/>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sz w:val="18"/>
                <w:szCs w:val="18"/>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F3934" w:rsidRPr="008033E0" w:rsidRDefault="009F3934" w:rsidP="009F3934"/>
        </w:tc>
        <w:tc>
          <w:tcPr>
            <w:tcW w:w="3204" w:type="dxa"/>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jc w:val="center"/>
              <w:rPr>
                <w:b/>
                <w:bCs/>
              </w:rPr>
            </w:pPr>
            <w:r w:rsidRPr="008033E0">
              <w:rPr>
                <w:b/>
                <w:bCs/>
              </w:rPr>
              <w:t>Количество койко-дней</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ind w:left="-108" w:right="-108"/>
              <w:jc w:val="center"/>
              <w:rPr>
                <w:b/>
                <w:sz w:val="18"/>
                <w:szCs w:val="18"/>
              </w:rPr>
            </w:pPr>
            <w:r w:rsidRPr="008033E0">
              <w:rPr>
                <w:b/>
                <w:sz w:val="18"/>
                <w:szCs w:val="18"/>
              </w:rPr>
              <w:t>койко - дней</w:t>
            </w:r>
          </w:p>
        </w:tc>
        <w:tc>
          <w:tcPr>
            <w:tcW w:w="1134" w:type="dxa"/>
            <w:tcBorders>
              <w:top w:val="nil"/>
              <w:left w:val="nil"/>
              <w:bottom w:val="single" w:sz="8" w:space="0" w:color="auto"/>
              <w:right w:val="single" w:sz="8" w:space="0" w:color="auto"/>
            </w:tcBorders>
            <w:shd w:val="clear" w:color="000000" w:fill="D9D9D9"/>
            <w:noWrap/>
            <w:vAlign w:val="center"/>
            <w:hideMark/>
          </w:tcPr>
          <w:p w:rsidR="009F3934" w:rsidRPr="008033E0" w:rsidRDefault="009F3934" w:rsidP="009F3934">
            <w:pPr>
              <w:jc w:val="center"/>
              <w:rPr>
                <w:b/>
                <w:bCs/>
                <w:sz w:val="22"/>
                <w:szCs w:val="22"/>
              </w:rPr>
            </w:pPr>
            <w:r w:rsidRPr="008033E0">
              <w:rPr>
                <w:b/>
                <w:bCs/>
                <w:sz w:val="22"/>
                <w:szCs w:val="22"/>
              </w:rPr>
              <w:t>424 052</w:t>
            </w:r>
          </w:p>
        </w:tc>
        <w:tc>
          <w:tcPr>
            <w:tcW w:w="1276" w:type="dxa"/>
            <w:tcBorders>
              <w:top w:val="nil"/>
              <w:left w:val="nil"/>
              <w:bottom w:val="single" w:sz="8" w:space="0" w:color="auto"/>
              <w:right w:val="single" w:sz="8" w:space="0" w:color="auto"/>
            </w:tcBorders>
            <w:shd w:val="clear" w:color="000000" w:fill="D9D9D9"/>
            <w:noWrap/>
            <w:vAlign w:val="center"/>
          </w:tcPr>
          <w:p w:rsidR="009F3934" w:rsidRPr="008033E0" w:rsidRDefault="009F3934" w:rsidP="009F3934">
            <w:pPr>
              <w:jc w:val="center"/>
              <w:rPr>
                <w:b/>
                <w:bCs/>
                <w:sz w:val="22"/>
                <w:szCs w:val="22"/>
              </w:rPr>
            </w:pPr>
            <w:r w:rsidRPr="008033E0">
              <w:rPr>
                <w:b/>
                <w:bCs/>
                <w:sz w:val="22"/>
                <w:szCs w:val="22"/>
              </w:rPr>
              <w:t>390 531</w:t>
            </w:r>
          </w:p>
        </w:tc>
        <w:tc>
          <w:tcPr>
            <w:tcW w:w="992" w:type="dxa"/>
            <w:tcBorders>
              <w:top w:val="nil"/>
              <w:left w:val="nil"/>
              <w:bottom w:val="single" w:sz="8" w:space="0" w:color="auto"/>
              <w:right w:val="single" w:sz="8" w:space="0" w:color="auto"/>
            </w:tcBorders>
            <w:shd w:val="clear" w:color="000000" w:fill="D9D9D9"/>
            <w:noWrap/>
            <w:vAlign w:val="center"/>
            <w:hideMark/>
          </w:tcPr>
          <w:p w:rsidR="009F3934" w:rsidRPr="008033E0" w:rsidRDefault="009F3934" w:rsidP="009F3934">
            <w:pPr>
              <w:jc w:val="center"/>
              <w:rPr>
                <w:color w:val="000000"/>
                <w:sz w:val="22"/>
                <w:szCs w:val="22"/>
              </w:rPr>
            </w:pPr>
            <w:r w:rsidRPr="008033E0">
              <w:rPr>
                <w:color w:val="000000"/>
                <w:sz w:val="22"/>
                <w:szCs w:val="22"/>
              </w:rPr>
              <w:t>-33 521</w:t>
            </w:r>
          </w:p>
        </w:tc>
        <w:tc>
          <w:tcPr>
            <w:tcW w:w="964" w:type="dxa"/>
            <w:tcBorders>
              <w:top w:val="nil"/>
              <w:left w:val="nil"/>
              <w:bottom w:val="single" w:sz="8" w:space="0" w:color="auto"/>
              <w:right w:val="single" w:sz="8" w:space="0" w:color="auto"/>
            </w:tcBorders>
            <w:shd w:val="clear" w:color="000000" w:fill="D9D9D9"/>
            <w:noWrap/>
            <w:vAlign w:val="center"/>
            <w:hideMark/>
          </w:tcPr>
          <w:p w:rsidR="009F3934" w:rsidRPr="008033E0" w:rsidRDefault="009F3934" w:rsidP="009F3934">
            <w:pPr>
              <w:jc w:val="center"/>
              <w:rPr>
                <w:color w:val="000000"/>
                <w:sz w:val="22"/>
                <w:szCs w:val="22"/>
              </w:rPr>
            </w:pPr>
            <w:r w:rsidRPr="008033E0">
              <w:rPr>
                <w:color w:val="000000"/>
                <w:sz w:val="22"/>
                <w:szCs w:val="22"/>
              </w:rPr>
              <w:t>92,1</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rPr>
            </w:pPr>
            <w:r w:rsidRPr="008033E0">
              <w:rPr>
                <w:b/>
              </w:rPr>
              <w:t xml:space="preserve">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b/>
                <w:sz w:val="18"/>
                <w:szCs w:val="18"/>
              </w:rPr>
            </w:pPr>
            <w:r w:rsidRPr="008033E0">
              <w:rPr>
                <w:b/>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b/>
                <w:bCs/>
                <w:sz w:val="22"/>
                <w:szCs w:val="22"/>
              </w:rPr>
            </w:pPr>
            <w:r w:rsidRPr="008033E0">
              <w:rPr>
                <w:b/>
                <w:bCs/>
                <w:sz w:val="22"/>
                <w:szCs w:val="22"/>
              </w:rPr>
              <w:t>422 657</w:t>
            </w:r>
          </w:p>
        </w:tc>
        <w:tc>
          <w:tcPr>
            <w:tcW w:w="1276"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294 873</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-127 784</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69,8</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rPr>
            </w:pPr>
            <w:r w:rsidRPr="008033E0">
              <w:rPr>
                <w:b/>
                <w:bCs/>
              </w:rPr>
              <w:t>Краевой</w:t>
            </w:r>
            <w:r w:rsidRPr="008033E0">
              <w:rPr>
                <w:b/>
              </w:rPr>
              <w:t xml:space="preserve"> бюджет</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b/>
                <w:sz w:val="18"/>
                <w:szCs w:val="18"/>
              </w:rPr>
            </w:pPr>
            <w:r w:rsidRPr="008033E0">
              <w:rPr>
                <w:b/>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b/>
                <w:bCs/>
                <w:sz w:val="22"/>
                <w:szCs w:val="22"/>
              </w:rPr>
            </w:pPr>
            <w:r w:rsidRPr="008033E0">
              <w:rPr>
                <w:b/>
                <w:bCs/>
                <w:sz w:val="22"/>
                <w:szCs w:val="22"/>
              </w:rPr>
              <w:t>0</w:t>
            </w:r>
          </w:p>
        </w:tc>
        <w:tc>
          <w:tcPr>
            <w:tcW w:w="1276"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93 288</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93 288</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rPr>
            </w:pPr>
            <w:r w:rsidRPr="008033E0">
              <w:rPr>
                <w:b/>
              </w:rPr>
              <w:t>платные</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b/>
                <w:sz w:val="18"/>
                <w:szCs w:val="18"/>
              </w:rPr>
            </w:pPr>
            <w:r w:rsidRPr="008033E0">
              <w:rPr>
                <w:b/>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b/>
                <w:bCs/>
                <w:sz w:val="22"/>
                <w:szCs w:val="22"/>
              </w:rPr>
            </w:pPr>
            <w:r w:rsidRPr="008033E0">
              <w:rPr>
                <w:b/>
                <w:bCs/>
                <w:sz w:val="22"/>
                <w:szCs w:val="22"/>
              </w:rPr>
              <w:t>1 395</w:t>
            </w:r>
          </w:p>
        </w:tc>
        <w:tc>
          <w:tcPr>
            <w:tcW w:w="1276"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2 370</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975</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169,9</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3204"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rPr>
                <w:b/>
                <w:i/>
                <w:sz w:val="22"/>
                <w:szCs w:val="22"/>
              </w:rPr>
            </w:pPr>
            <w:r w:rsidRPr="008033E0">
              <w:rPr>
                <w:b/>
                <w:i/>
                <w:sz w:val="22"/>
                <w:szCs w:val="22"/>
              </w:rPr>
              <w:t>В том числе:</w:t>
            </w:r>
          </w:p>
          <w:p w:rsidR="009F3934" w:rsidRPr="008033E0" w:rsidRDefault="009F3934" w:rsidP="009F3934">
            <w:pPr>
              <w:rPr>
                <w:b/>
                <w:i/>
                <w:sz w:val="22"/>
                <w:szCs w:val="22"/>
              </w:rPr>
            </w:pPr>
            <w:r w:rsidRPr="008033E0">
              <w:rPr>
                <w:b/>
                <w:i/>
                <w:sz w:val="22"/>
                <w:szCs w:val="22"/>
              </w:rPr>
              <w:t>-паллиативная помощь и сестринского уход</w:t>
            </w:r>
          </w:p>
        </w:tc>
        <w:tc>
          <w:tcPr>
            <w:tcW w:w="1275" w:type="dxa"/>
            <w:tcBorders>
              <w:top w:val="nil"/>
              <w:left w:val="nil"/>
              <w:bottom w:val="single" w:sz="4" w:space="0" w:color="auto"/>
              <w:right w:val="single" w:sz="4" w:space="0" w:color="auto"/>
            </w:tcBorders>
            <w:shd w:val="clear" w:color="auto" w:fill="auto"/>
          </w:tcPr>
          <w:p w:rsidR="009F3934" w:rsidRPr="008033E0" w:rsidRDefault="009F3934" w:rsidP="009F3934">
            <w:r w:rsidRPr="008033E0">
              <w:rPr>
                <w:b/>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i/>
                <w:sz w:val="22"/>
                <w:szCs w:val="22"/>
              </w:rPr>
            </w:pPr>
            <w:r w:rsidRPr="008033E0">
              <w:rPr>
                <w:b/>
                <w:bCs/>
                <w:i/>
                <w:sz w:val="22"/>
                <w:szCs w:val="22"/>
              </w:rPr>
              <w:t>9 064</w:t>
            </w:r>
          </w:p>
        </w:tc>
        <w:tc>
          <w:tcPr>
            <w:tcW w:w="1276"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i/>
                <w:sz w:val="22"/>
                <w:szCs w:val="22"/>
              </w:rPr>
            </w:pPr>
            <w:r w:rsidRPr="008033E0">
              <w:rPr>
                <w:b/>
                <w:bCs/>
                <w:i/>
                <w:sz w:val="22"/>
                <w:szCs w:val="22"/>
              </w:rPr>
              <w:t>8 722</w:t>
            </w:r>
          </w:p>
        </w:tc>
        <w:tc>
          <w:tcPr>
            <w:tcW w:w="992"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i/>
                <w:color w:val="000000"/>
                <w:sz w:val="22"/>
                <w:szCs w:val="22"/>
              </w:rPr>
            </w:pPr>
            <w:r w:rsidRPr="008033E0">
              <w:rPr>
                <w:i/>
                <w:color w:val="000000"/>
                <w:sz w:val="22"/>
                <w:szCs w:val="22"/>
              </w:rPr>
              <w:t>-342</w:t>
            </w:r>
          </w:p>
        </w:tc>
        <w:tc>
          <w:tcPr>
            <w:tcW w:w="96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i/>
                <w:color w:val="000000"/>
                <w:sz w:val="22"/>
                <w:szCs w:val="22"/>
              </w:rPr>
            </w:pPr>
            <w:r w:rsidRPr="008033E0">
              <w:rPr>
                <w:i/>
                <w:color w:val="000000"/>
                <w:sz w:val="22"/>
                <w:szCs w:val="22"/>
              </w:rPr>
              <w:t>96,2</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3204"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rPr>
                <w:b/>
                <w:i/>
                <w:sz w:val="22"/>
                <w:szCs w:val="22"/>
              </w:rPr>
            </w:pPr>
            <w:r w:rsidRPr="008033E0">
              <w:rPr>
                <w:b/>
                <w:i/>
                <w:sz w:val="22"/>
                <w:szCs w:val="22"/>
              </w:rPr>
              <w:t>Кроме того: к/дней отд. новорожденных</w:t>
            </w:r>
          </w:p>
        </w:tc>
        <w:tc>
          <w:tcPr>
            <w:tcW w:w="1275" w:type="dxa"/>
            <w:tcBorders>
              <w:top w:val="nil"/>
              <w:left w:val="nil"/>
              <w:bottom w:val="single" w:sz="4" w:space="0" w:color="auto"/>
              <w:right w:val="single" w:sz="4" w:space="0" w:color="auto"/>
            </w:tcBorders>
            <w:shd w:val="clear" w:color="auto" w:fill="auto"/>
          </w:tcPr>
          <w:p w:rsidR="009F3934" w:rsidRPr="008033E0" w:rsidRDefault="009F3934" w:rsidP="009F3934">
            <w:r w:rsidRPr="008033E0">
              <w:rPr>
                <w:b/>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i/>
                <w:sz w:val="22"/>
                <w:szCs w:val="22"/>
              </w:rPr>
            </w:pPr>
            <w:r w:rsidRPr="008033E0">
              <w:rPr>
                <w:b/>
                <w:bCs/>
                <w:i/>
                <w:sz w:val="22"/>
                <w:szCs w:val="22"/>
              </w:rPr>
              <w:t>12 071</w:t>
            </w:r>
          </w:p>
        </w:tc>
        <w:tc>
          <w:tcPr>
            <w:tcW w:w="1276"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b/>
                <w:bCs/>
                <w:i/>
                <w:sz w:val="22"/>
                <w:szCs w:val="22"/>
              </w:rPr>
            </w:pPr>
            <w:r w:rsidRPr="008033E0">
              <w:rPr>
                <w:b/>
                <w:bCs/>
                <w:i/>
                <w:sz w:val="22"/>
                <w:szCs w:val="22"/>
              </w:rPr>
              <w:t>12 605</w:t>
            </w:r>
          </w:p>
        </w:tc>
        <w:tc>
          <w:tcPr>
            <w:tcW w:w="992"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i/>
                <w:color w:val="000000"/>
                <w:sz w:val="22"/>
                <w:szCs w:val="22"/>
              </w:rPr>
            </w:pPr>
            <w:r w:rsidRPr="008033E0">
              <w:rPr>
                <w:i/>
                <w:color w:val="000000"/>
                <w:sz w:val="22"/>
                <w:szCs w:val="22"/>
              </w:rPr>
              <w:t>534</w:t>
            </w:r>
          </w:p>
        </w:tc>
        <w:tc>
          <w:tcPr>
            <w:tcW w:w="96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i/>
                <w:color w:val="000000"/>
                <w:sz w:val="22"/>
                <w:szCs w:val="22"/>
              </w:rPr>
            </w:pPr>
            <w:r w:rsidRPr="008033E0">
              <w:rPr>
                <w:i/>
                <w:color w:val="000000"/>
                <w:sz w:val="22"/>
                <w:szCs w:val="22"/>
              </w:rPr>
              <w:t>104,4</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1</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Норильская межрайонная больница № 1</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sz w:val="22"/>
                <w:szCs w:val="22"/>
              </w:rPr>
            </w:pPr>
            <w:r w:rsidRPr="008033E0">
              <w:rPr>
                <w:sz w:val="22"/>
                <w:szCs w:val="22"/>
              </w:rPr>
              <w:t>240 782</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sz w:val="22"/>
                <w:szCs w:val="22"/>
              </w:rPr>
            </w:pPr>
            <w:r w:rsidRPr="008033E0">
              <w:rPr>
                <w:sz w:val="22"/>
                <w:szCs w:val="22"/>
              </w:rPr>
              <w:t>211 381</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-29 401</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87,8</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240 201</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206 146</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-34 055</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85,8</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3204"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pPr>
            <w:r w:rsidRPr="008033E0">
              <w:t>Краевой бюджет</w:t>
            </w:r>
          </w:p>
        </w:tc>
        <w:tc>
          <w:tcPr>
            <w:tcW w:w="1275"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sz w:val="22"/>
                <w:szCs w:val="22"/>
              </w:rPr>
            </w:pPr>
            <w:r w:rsidRPr="008033E0">
              <w:rPr>
                <w:sz w:val="22"/>
                <w:szCs w:val="22"/>
              </w:rPr>
              <w:t>0</w:t>
            </w:r>
          </w:p>
        </w:tc>
        <w:tc>
          <w:tcPr>
            <w:tcW w:w="1276"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sz w:val="22"/>
                <w:szCs w:val="22"/>
              </w:rPr>
            </w:pPr>
            <w:r w:rsidRPr="008033E0">
              <w:rPr>
                <w:sz w:val="22"/>
                <w:szCs w:val="22"/>
              </w:rPr>
              <w:t>3 605</w:t>
            </w:r>
          </w:p>
        </w:tc>
        <w:tc>
          <w:tcPr>
            <w:tcW w:w="992"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3 605</w:t>
            </w:r>
          </w:p>
        </w:tc>
        <w:tc>
          <w:tcPr>
            <w:tcW w:w="96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платные</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581</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1 630</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1 049</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280,6</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i/>
              </w:rPr>
            </w:pPr>
            <w:r w:rsidRPr="008033E0">
              <w:rPr>
                <w:i/>
              </w:rPr>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i/>
                <w:sz w:val="22"/>
                <w:szCs w:val="22"/>
              </w:rPr>
            </w:pPr>
            <w:r w:rsidRPr="008033E0">
              <w:rPr>
                <w:i/>
                <w:sz w:val="22"/>
                <w:szCs w:val="22"/>
              </w:rPr>
              <w:t>В том числе паллиативная помощь и сестринский уход</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i/>
                <w:sz w:val="18"/>
                <w:szCs w:val="18"/>
              </w:rPr>
            </w:pPr>
            <w:r w:rsidRPr="008033E0">
              <w:rPr>
                <w:i/>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sz w:val="22"/>
                <w:szCs w:val="22"/>
              </w:rPr>
            </w:pPr>
            <w:r w:rsidRPr="008033E0">
              <w:rPr>
                <w:i/>
                <w:sz w:val="22"/>
                <w:szCs w:val="22"/>
              </w:rPr>
              <w:t>2 897</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sz w:val="22"/>
                <w:szCs w:val="22"/>
              </w:rPr>
            </w:pPr>
            <w:r w:rsidRPr="008033E0">
              <w:rPr>
                <w:i/>
                <w:sz w:val="22"/>
                <w:szCs w:val="22"/>
              </w:rPr>
              <w:t>3 605</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708</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124,4</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2</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Норильская городская больница № 2</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sz w:val="22"/>
                <w:szCs w:val="22"/>
              </w:rPr>
            </w:pPr>
            <w:r w:rsidRPr="008033E0">
              <w:rPr>
                <w:sz w:val="22"/>
                <w:szCs w:val="22"/>
              </w:rPr>
              <w:t>32 695</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sz w:val="22"/>
                <w:szCs w:val="22"/>
              </w:rPr>
            </w:pPr>
            <w:r w:rsidRPr="008033E0">
              <w:rPr>
                <w:sz w:val="22"/>
                <w:szCs w:val="22"/>
              </w:rPr>
              <w:t>35 838</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3 143</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109,6</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32 695</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24 569</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-8 126</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75,1</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pPr>
              <w:rPr>
                <w:i/>
              </w:rPr>
            </w:pPr>
          </w:p>
        </w:tc>
        <w:tc>
          <w:tcPr>
            <w:tcW w:w="3204"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i/>
                <w:sz w:val="18"/>
                <w:szCs w:val="18"/>
              </w:rPr>
            </w:pPr>
            <w:r w:rsidRPr="008033E0">
              <w:t>Краевой бюджет</w:t>
            </w:r>
          </w:p>
        </w:tc>
        <w:tc>
          <w:tcPr>
            <w:tcW w:w="1275"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ind w:left="-108" w:right="-108"/>
              <w:jc w:val="center"/>
              <w:rPr>
                <w:i/>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sz w:val="22"/>
                <w:szCs w:val="22"/>
              </w:rPr>
            </w:pPr>
            <w:r w:rsidRPr="008033E0">
              <w:rPr>
                <w:sz w:val="22"/>
                <w:szCs w:val="22"/>
              </w:rPr>
              <w:t>0</w:t>
            </w:r>
          </w:p>
        </w:tc>
        <w:tc>
          <w:tcPr>
            <w:tcW w:w="1276"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sz w:val="22"/>
                <w:szCs w:val="22"/>
              </w:rPr>
            </w:pPr>
            <w:r w:rsidRPr="008033E0">
              <w:rPr>
                <w:sz w:val="22"/>
                <w:szCs w:val="22"/>
              </w:rPr>
              <w:t>11 269</w:t>
            </w:r>
          </w:p>
        </w:tc>
        <w:tc>
          <w:tcPr>
            <w:tcW w:w="992"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11 269</w:t>
            </w:r>
          </w:p>
        </w:tc>
        <w:tc>
          <w:tcPr>
            <w:tcW w:w="96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i/>
              </w:rPr>
            </w:pPr>
            <w:r w:rsidRPr="008033E0">
              <w:rPr>
                <w:i/>
              </w:rPr>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i/>
                <w:sz w:val="22"/>
                <w:szCs w:val="22"/>
              </w:rPr>
            </w:pPr>
            <w:r w:rsidRPr="008033E0">
              <w:rPr>
                <w:i/>
                <w:sz w:val="22"/>
                <w:szCs w:val="22"/>
              </w:rPr>
              <w:t>В том числе паллиативная помощь и сестринский уход</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i/>
                <w:sz w:val="18"/>
                <w:szCs w:val="18"/>
              </w:rPr>
            </w:pPr>
            <w:r w:rsidRPr="008033E0">
              <w:rPr>
                <w:i/>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sz w:val="22"/>
                <w:szCs w:val="22"/>
              </w:rPr>
            </w:pPr>
            <w:r w:rsidRPr="008033E0">
              <w:rPr>
                <w:i/>
                <w:sz w:val="22"/>
                <w:szCs w:val="22"/>
              </w:rPr>
              <w:t>1 469</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sz w:val="22"/>
                <w:szCs w:val="22"/>
              </w:rPr>
            </w:pPr>
            <w:r w:rsidRPr="008033E0">
              <w:rPr>
                <w:i/>
                <w:sz w:val="22"/>
                <w:szCs w:val="22"/>
              </w:rPr>
              <w:t>1 297</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-172</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sz w:val="22"/>
                <w:szCs w:val="22"/>
              </w:rPr>
            </w:pPr>
            <w:r w:rsidRPr="008033E0">
              <w:rPr>
                <w:i/>
                <w:color w:val="000000"/>
                <w:sz w:val="22"/>
                <w:szCs w:val="22"/>
              </w:rPr>
              <w:t>88,3</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3</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Норильская городская больница № 3</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sz w:val="22"/>
                <w:szCs w:val="22"/>
              </w:rPr>
            </w:pPr>
            <w:r w:rsidRPr="008033E0">
              <w:rPr>
                <w:sz w:val="22"/>
                <w:szCs w:val="22"/>
              </w:rPr>
              <w:t>4 089</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sz w:val="22"/>
                <w:szCs w:val="22"/>
              </w:rPr>
            </w:pPr>
            <w:r w:rsidRPr="008033E0">
              <w:rPr>
                <w:sz w:val="22"/>
                <w:szCs w:val="22"/>
              </w:rPr>
              <w:t>3 662</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-427</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89,6</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4 089</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sz w:val="22"/>
                <w:szCs w:val="22"/>
              </w:rPr>
            </w:pPr>
            <w:r w:rsidRPr="008033E0">
              <w:rPr>
                <w:sz w:val="22"/>
                <w:szCs w:val="22"/>
              </w:rPr>
              <w:t>3 662</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-427</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89,6</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4</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 xml:space="preserve">Норильская межрайонная детская больница </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36 648</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34 931</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-1 717</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95,3</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pPr>
            <w:r w:rsidRPr="008033E0">
              <w:t>36 648</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pPr>
            <w:r w:rsidRPr="008033E0">
              <w:t>28 140</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-8 508</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76,8</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pPr>
            <w:r w:rsidRPr="008033E0">
              <w:t>0</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pPr>
            <w:r w:rsidRPr="008033E0">
              <w:t>6 791</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6 791</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i/>
              </w:rPr>
            </w:pPr>
            <w:r w:rsidRPr="008033E0">
              <w:rPr>
                <w:i/>
              </w:rPr>
              <w:lastRenderedPageBreak/>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i/>
                <w:sz w:val="22"/>
                <w:szCs w:val="22"/>
              </w:rPr>
            </w:pPr>
            <w:r w:rsidRPr="008033E0">
              <w:rPr>
                <w:i/>
                <w:sz w:val="22"/>
                <w:szCs w:val="22"/>
              </w:rPr>
              <w:t>В том числе паллиативная помощь и сестринский уход</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i/>
                <w:sz w:val="18"/>
                <w:szCs w:val="18"/>
              </w:rPr>
            </w:pPr>
            <w:r w:rsidRPr="008033E0">
              <w:rPr>
                <w:i/>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iCs/>
                <w:color w:val="000000"/>
              </w:rPr>
            </w:pPr>
            <w:r w:rsidRPr="008033E0">
              <w:rPr>
                <w:i/>
                <w:iCs/>
                <w:color w:val="000000"/>
              </w:rPr>
              <w:t>4 698</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iCs/>
                <w:color w:val="000000"/>
              </w:rPr>
            </w:pPr>
            <w:r w:rsidRPr="008033E0">
              <w:rPr>
                <w:i/>
                <w:iCs/>
                <w:color w:val="000000"/>
              </w:rPr>
              <w:t>3 820</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rPr>
            </w:pPr>
            <w:r w:rsidRPr="008033E0">
              <w:rPr>
                <w:i/>
                <w:color w:val="000000"/>
              </w:rPr>
              <w:t>-878</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rPr>
            </w:pPr>
            <w:r w:rsidRPr="008033E0">
              <w:rPr>
                <w:i/>
                <w:color w:val="000000"/>
              </w:rPr>
              <w:t>81,3</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5</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Норильский межрайонный родильный дом</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33 121</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32 356</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-765</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97,7</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33 121</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32 356</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-765</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97,7</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i/>
              </w:rPr>
            </w:pPr>
            <w:r w:rsidRPr="008033E0">
              <w:rPr>
                <w:i/>
              </w:rPr>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i/>
              </w:rPr>
            </w:pPr>
            <w:r w:rsidRPr="008033E0">
              <w:rPr>
                <w:i/>
                <w:sz w:val="22"/>
                <w:szCs w:val="22"/>
              </w:rPr>
              <w:t>Кроме того: к/дней отд. новорожденных</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i/>
                <w:sz w:val="18"/>
                <w:szCs w:val="18"/>
              </w:rPr>
            </w:pPr>
            <w:r w:rsidRPr="008033E0">
              <w:rPr>
                <w:i/>
                <w:sz w:val="18"/>
                <w:szCs w:val="18"/>
              </w:rPr>
              <w:t>койко - дней</w:t>
            </w:r>
          </w:p>
        </w:tc>
        <w:tc>
          <w:tcPr>
            <w:tcW w:w="1134"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rPr>
            </w:pPr>
            <w:r w:rsidRPr="008033E0">
              <w:rPr>
                <w:i/>
              </w:rPr>
              <w:t>12 071</w:t>
            </w:r>
          </w:p>
        </w:tc>
        <w:tc>
          <w:tcPr>
            <w:tcW w:w="1276" w:type="dxa"/>
            <w:tcBorders>
              <w:top w:val="nil"/>
              <w:left w:val="nil"/>
              <w:bottom w:val="single" w:sz="8" w:space="0" w:color="auto"/>
              <w:right w:val="single" w:sz="8" w:space="0" w:color="auto"/>
            </w:tcBorders>
            <w:shd w:val="clear" w:color="auto" w:fill="auto"/>
            <w:vAlign w:val="center"/>
            <w:hideMark/>
          </w:tcPr>
          <w:p w:rsidR="009F3934" w:rsidRPr="008033E0" w:rsidRDefault="009F3934" w:rsidP="009F3934">
            <w:pPr>
              <w:jc w:val="center"/>
              <w:rPr>
                <w:i/>
              </w:rPr>
            </w:pPr>
            <w:r w:rsidRPr="008033E0">
              <w:rPr>
                <w:i/>
              </w:rPr>
              <w:t>12 605</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rPr>
            </w:pPr>
            <w:r w:rsidRPr="008033E0">
              <w:rPr>
                <w:i/>
                <w:color w:val="000000"/>
              </w:rPr>
              <w:t>534</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i/>
                <w:color w:val="000000"/>
              </w:rPr>
            </w:pPr>
            <w:r w:rsidRPr="008033E0">
              <w:rPr>
                <w:i/>
                <w:color w:val="000000"/>
              </w:rPr>
              <w:t>104,4</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6</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r w:rsidRPr="008033E0">
              <w:t>Красноярский краевой психоневрологический диспансер №5</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76 717</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72 363</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-4 354</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94,3</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 xml:space="preserve"> в т.ч. ФОМС</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75 903</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0,0</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-75 903</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3204"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pPr>
            <w:r w:rsidRPr="008033E0">
              <w:t>Краевой бюджет</w:t>
            </w:r>
          </w:p>
        </w:tc>
        <w:tc>
          <w:tcPr>
            <w:tcW w:w="1275" w:type="dxa"/>
            <w:tcBorders>
              <w:top w:val="nil"/>
              <w:left w:val="nil"/>
              <w:bottom w:val="single" w:sz="4" w:space="0" w:color="auto"/>
              <w:right w:val="single" w:sz="4" w:space="0" w:color="auto"/>
            </w:tcBorders>
            <w:shd w:val="clear" w:color="auto" w:fill="auto"/>
            <w:vAlign w:val="center"/>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pPr>
            <w:r w:rsidRPr="008033E0">
              <w:t>0</w:t>
            </w:r>
          </w:p>
        </w:tc>
        <w:tc>
          <w:tcPr>
            <w:tcW w:w="1276"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pPr>
            <w:r w:rsidRPr="008033E0">
              <w:t>71 623</w:t>
            </w:r>
          </w:p>
        </w:tc>
        <w:tc>
          <w:tcPr>
            <w:tcW w:w="992"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71 623</w:t>
            </w:r>
          </w:p>
        </w:tc>
        <w:tc>
          <w:tcPr>
            <w:tcW w:w="964"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rPr>
            </w:pPr>
            <w:r w:rsidRPr="008033E0">
              <w:rPr>
                <w:color w:val="000000"/>
              </w:rPr>
              <w:t>-</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3204"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pPr>
            <w:r w:rsidRPr="008033E0">
              <w:t>платные</w:t>
            </w:r>
          </w:p>
        </w:tc>
        <w:tc>
          <w:tcPr>
            <w:tcW w:w="1275"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ind w:left="-108" w:right="-108"/>
              <w:jc w:val="center"/>
              <w:rPr>
                <w:sz w:val="18"/>
                <w:szCs w:val="18"/>
              </w:rPr>
            </w:pPr>
            <w:r w:rsidRPr="008033E0">
              <w:rPr>
                <w:sz w:val="18"/>
                <w:szCs w:val="18"/>
              </w:rPr>
              <w:t>койко - дней</w:t>
            </w:r>
          </w:p>
        </w:tc>
        <w:tc>
          <w:tcPr>
            <w:tcW w:w="113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814</w:t>
            </w:r>
          </w:p>
        </w:tc>
        <w:tc>
          <w:tcPr>
            <w:tcW w:w="1276"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pPr>
            <w:r w:rsidRPr="008033E0">
              <w:t>740</w:t>
            </w:r>
          </w:p>
        </w:tc>
        <w:tc>
          <w:tcPr>
            <w:tcW w:w="992"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-74</w:t>
            </w:r>
          </w:p>
        </w:tc>
        <w:tc>
          <w:tcPr>
            <w:tcW w:w="964" w:type="dxa"/>
            <w:tcBorders>
              <w:top w:val="nil"/>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rPr>
            </w:pPr>
            <w:r w:rsidRPr="008033E0">
              <w:rPr>
                <w:color w:val="000000"/>
              </w:rPr>
              <w:t>90,9</w:t>
            </w:r>
          </w:p>
        </w:tc>
      </w:tr>
      <w:tr w:rsidR="009F3934" w:rsidRPr="008033E0" w:rsidTr="009F3934">
        <w:trPr>
          <w:trHeight w:val="20"/>
        </w:trPr>
        <w:tc>
          <w:tcPr>
            <w:tcW w:w="51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F3934" w:rsidRPr="008033E0" w:rsidRDefault="009F3934" w:rsidP="009F3934"/>
        </w:tc>
        <w:tc>
          <w:tcPr>
            <w:tcW w:w="3204" w:type="dxa"/>
            <w:tcBorders>
              <w:top w:val="nil"/>
              <w:left w:val="nil"/>
              <w:bottom w:val="single" w:sz="4" w:space="0" w:color="auto"/>
              <w:right w:val="single" w:sz="4" w:space="0" w:color="auto"/>
            </w:tcBorders>
            <w:shd w:val="clear" w:color="auto" w:fill="BFBFBF" w:themeFill="background1" w:themeFillShade="BF"/>
            <w:vAlign w:val="center"/>
            <w:hideMark/>
          </w:tcPr>
          <w:p w:rsidR="006172D2" w:rsidRPr="008033E0" w:rsidRDefault="009F3934" w:rsidP="009F3934">
            <w:pPr>
              <w:jc w:val="center"/>
              <w:rPr>
                <w:b/>
                <w:bCs/>
              </w:rPr>
            </w:pPr>
            <w:r w:rsidRPr="008033E0">
              <w:rPr>
                <w:b/>
                <w:bCs/>
              </w:rPr>
              <w:t>Объем стационарной</w:t>
            </w:r>
          </w:p>
          <w:p w:rsidR="009F3934" w:rsidRPr="008033E0" w:rsidRDefault="009F3934" w:rsidP="009F3934">
            <w:pPr>
              <w:jc w:val="center"/>
              <w:rPr>
                <w:b/>
                <w:bCs/>
              </w:rPr>
            </w:pPr>
            <w:r w:rsidRPr="008033E0">
              <w:rPr>
                <w:b/>
                <w:bCs/>
              </w:rPr>
              <w:t>помощи</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9F3934" w:rsidRPr="008033E0" w:rsidRDefault="009F3934" w:rsidP="009F3934">
            <w:pPr>
              <w:ind w:left="-108" w:right="-108"/>
              <w:jc w:val="center"/>
              <w:rPr>
                <w:sz w:val="18"/>
                <w:szCs w:val="18"/>
              </w:rPr>
            </w:pPr>
            <w:r w:rsidRPr="008033E0">
              <w:rPr>
                <w:sz w:val="18"/>
                <w:szCs w:val="18"/>
              </w:rPr>
              <w:t>койко-дней</w:t>
            </w:r>
          </w:p>
          <w:p w:rsidR="009F3934" w:rsidRPr="008033E0" w:rsidRDefault="009F3934" w:rsidP="009F3934">
            <w:pPr>
              <w:ind w:left="-108" w:right="-108"/>
              <w:jc w:val="center"/>
              <w:rPr>
                <w:sz w:val="18"/>
                <w:szCs w:val="18"/>
              </w:rPr>
            </w:pPr>
            <w:r w:rsidRPr="008033E0">
              <w:rPr>
                <w:sz w:val="18"/>
                <w:szCs w:val="18"/>
              </w:rPr>
              <w:t xml:space="preserve"> на 1 жителя</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9F3934" w:rsidRPr="008033E0" w:rsidRDefault="009F3934" w:rsidP="009F3934">
            <w:pPr>
              <w:jc w:val="center"/>
              <w:rPr>
                <w:b/>
                <w:bCs/>
              </w:rPr>
            </w:pPr>
            <w:r w:rsidRPr="008033E0">
              <w:rPr>
                <w:b/>
                <w:bCs/>
              </w:rPr>
              <w:t>2,39</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9F3934" w:rsidRPr="008033E0" w:rsidRDefault="009F3934" w:rsidP="009F3934">
            <w:pPr>
              <w:jc w:val="center"/>
              <w:rPr>
                <w:b/>
                <w:bCs/>
              </w:rPr>
            </w:pPr>
            <w:r w:rsidRPr="008033E0">
              <w:rPr>
                <w:b/>
                <w:bCs/>
              </w:rPr>
              <w:t>2,21</w:t>
            </w:r>
          </w:p>
        </w:tc>
        <w:tc>
          <w:tcPr>
            <w:tcW w:w="992" w:type="dxa"/>
            <w:tcBorders>
              <w:top w:val="nil"/>
              <w:left w:val="nil"/>
              <w:bottom w:val="single" w:sz="8" w:space="0" w:color="auto"/>
              <w:right w:val="single" w:sz="8" w:space="0" w:color="auto"/>
            </w:tcBorders>
            <w:shd w:val="clear" w:color="auto" w:fill="BFBFBF" w:themeFill="background1" w:themeFillShade="BF"/>
            <w:noWrap/>
            <w:vAlign w:val="center"/>
            <w:hideMark/>
          </w:tcPr>
          <w:p w:rsidR="009F3934" w:rsidRPr="008033E0" w:rsidRDefault="009F3934" w:rsidP="009F3934">
            <w:pPr>
              <w:jc w:val="center"/>
              <w:rPr>
                <w:color w:val="000000"/>
              </w:rPr>
            </w:pPr>
            <w:r w:rsidRPr="008033E0">
              <w:rPr>
                <w:color w:val="000000"/>
              </w:rPr>
              <w:t>-0,18</w:t>
            </w:r>
          </w:p>
        </w:tc>
        <w:tc>
          <w:tcPr>
            <w:tcW w:w="964" w:type="dxa"/>
            <w:tcBorders>
              <w:top w:val="nil"/>
              <w:left w:val="nil"/>
              <w:bottom w:val="single" w:sz="8" w:space="0" w:color="auto"/>
              <w:right w:val="single" w:sz="8" w:space="0" w:color="auto"/>
            </w:tcBorders>
            <w:shd w:val="clear" w:color="auto" w:fill="BFBFBF" w:themeFill="background1" w:themeFillShade="BF"/>
            <w:noWrap/>
            <w:vAlign w:val="center"/>
            <w:hideMark/>
          </w:tcPr>
          <w:p w:rsidR="009F3934" w:rsidRPr="008033E0" w:rsidRDefault="009F3934" w:rsidP="009F3934">
            <w:pPr>
              <w:jc w:val="center"/>
              <w:rPr>
                <w:color w:val="000000"/>
              </w:rPr>
            </w:pPr>
            <w:r w:rsidRPr="008033E0">
              <w:rPr>
                <w:color w:val="000000"/>
              </w:rPr>
              <w:t>92,5</w:t>
            </w:r>
          </w:p>
        </w:tc>
      </w:tr>
    </w:tbl>
    <w:p w:rsidR="009F3934" w:rsidRPr="008033E0" w:rsidRDefault="009F3934" w:rsidP="009F3934">
      <w:pPr>
        <w:spacing w:before="120"/>
        <w:jc w:val="both"/>
        <w:rPr>
          <w:i/>
          <w:color w:val="000000" w:themeColor="text1"/>
          <w:sz w:val="20"/>
          <w:szCs w:val="20"/>
        </w:rPr>
      </w:pPr>
      <w:r w:rsidRPr="008033E0">
        <w:rPr>
          <w:i/>
          <w:sz w:val="20"/>
          <w:szCs w:val="20"/>
        </w:rPr>
        <w:t xml:space="preserve">* Ряд показателей, предоставленных по итогам 2014 года, откорректирован по результатам </w:t>
      </w:r>
      <w:r w:rsidRPr="008033E0">
        <w:rPr>
          <w:i/>
          <w:color w:val="000000" w:themeColor="text1"/>
          <w:sz w:val="20"/>
          <w:szCs w:val="20"/>
        </w:rPr>
        <w:t>сверки с КМИАЦ (Красноярский медицинский информационно-аналитический центр).</w:t>
      </w:r>
    </w:p>
    <w:p w:rsidR="009F3934" w:rsidRPr="008033E0" w:rsidRDefault="009F3934" w:rsidP="009F3934">
      <w:pPr>
        <w:jc w:val="both"/>
        <w:rPr>
          <w:i/>
          <w:color w:val="000000" w:themeColor="text1"/>
          <w:sz w:val="20"/>
          <w:szCs w:val="20"/>
        </w:rPr>
      </w:pPr>
      <w:r w:rsidRPr="008033E0">
        <w:rPr>
          <w:i/>
          <w:sz w:val="20"/>
          <w:szCs w:val="20"/>
        </w:rPr>
        <w:t xml:space="preserve">** Ряд показателей, предоставленных по итогам 2015 года, могут подлежать корректировке, т.к. являются предварительными и находятся в работе ККМИАЦ </w:t>
      </w:r>
      <w:r w:rsidRPr="008033E0">
        <w:rPr>
          <w:i/>
          <w:color w:val="000000" w:themeColor="text1"/>
          <w:sz w:val="20"/>
          <w:szCs w:val="20"/>
        </w:rPr>
        <w:t>(Красноярский медицинский информационно-аналитический центр).</w:t>
      </w:r>
    </w:p>
    <w:p w:rsidR="009F3934" w:rsidRPr="008033E0" w:rsidRDefault="009F3934" w:rsidP="009F3934">
      <w:pPr>
        <w:jc w:val="both"/>
        <w:rPr>
          <w:i/>
          <w:color w:val="000000" w:themeColor="text1"/>
          <w:sz w:val="26"/>
          <w:szCs w:val="26"/>
        </w:rPr>
      </w:pPr>
    </w:p>
    <w:p w:rsidR="009F3934" w:rsidRPr="008033E0" w:rsidRDefault="009F3934" w:rsidP="009F3934">
      <w:pPr>
        <w:ind w:firstLine="709"/>
        <w:jc w:val="both"/>
        <w:rPr>
          <w:sz w:val="26"/>
          <w:szCs w:val="26"/>
        </w:rPr>
      </w:pPr>
      <w:r w:rsidRPr="008033E0">
        <w:rPr>
          <w:sz w:val="26"/>
          <w:szCs w:val="26"/>
        </w:rPr>
        <w:t xml:space="preserve">Количество койко-дней за 2015 год составило </w:t>
      </w:r>
      <w:r w:rsidRPr="008033E0">
        <w:rPr>
          <w:bCs/>
        </w:rPr>
        <w:t xml:space="preserve">390 531 </w:t>
      </w:r>
      <w:r w:rsidRPr="008033E0">
        <w:rPr>
          <w:sz w:val="26"/>
          <w:szCs w:val="26"/>
        </w:rPr>
        <w:t>ед., что на 7,9% ниже аналогичного показателя 2014 года. Соответственно, снизился объем стационарной помощи на 1 жителя на 7,5% с 2,39 до 2,21 койко-дней на 1 жителя.</w:t>
      </w:r>
    </w:p>
    <w:p w:rsidR="009F3934" w:rsidRPr="008033E0" w:rsidRDefault="009F3934" w:rsidP="009F3934">
      <w:pPr>
        <w:ind w:firstLine="709"/>
        <w:jc w:val="both"/>
        <w:rPr>
          <w:sz w:val="26"/>
          <w:szCs w:val="26"/>
        </w:rPr>
      </w:pPr>
      <w:r w:rsidRPr="008033E0">
        <w:rPr>
          <w:sz w:val="26"/>
          <w:szCs w:val="26"/>
        </w:rPr>
        <w:t>Количество дней работы койки в круглосуточных стационарах снизилось на 2,8% с 303,1 до 294,5.</w:t>
      </w:r>
    </w:p>
    <w:p w:rsidR="009F3934" w:rsidRPr="008033E0" w:rsidRDefault="009F3934" w:rsidP="009F3934">
      <w:pPr>
        <w:tabs>
          <w:tab w:val="left" w:pos="900"/>
        </w:tabs>
        <w:spacing w:after="120"/>
        <w:ind w:firstLine="539"/>
        <w:rPr>
          <w:b/>
          <w:i/>
          <w:sz w:val="26"/>
          <w:szCs w:val="26"/>
          <w:u w:val="single"/>
        </w:rPr>
      </w:pPr>
      <w:r w:rsidRPr="008033E0">
        <w:rPr>
          <w:b/>
          <w:i/>
          <w:sz w:val="26"/>
          <w:szCs w:val="26"/>
          <w:u w:val="single"/>
        </w:rPr>
        <w:t>Оказание медико-санитарной помощи в условиях дневных стационаров</w:t>
      </w:r>
    </w:p>
    <w:p w:rsidR="009F3934" w:rsidRPr="008033E0" w:rsidRDefault="009F3934" w:rsidP="009F3934">
      <w:pPr>
        <w:spacing w:after="120"/>
        <w:jc w:val="right"/>
        <w:rPr>
          <w:sz w:val="26"/>
          <w:szCs w:val="26"/>
        </w:rPr>
      </w:pPr>
      <w:r w:rsidRPr="008033E0">
        <w:rPr>
          <w:sz w:val="26"/>
          <w:szCs w:val="26"/>
        </w:rPr>
        <w:t>Таблица</w:t>
      </w:r>
      <w:r w:rsidR="005614F9" w:rsidRPr="008033E0">
        <w:rPr>
          <w:sz w:val="26"/>
          <w:szCs w:val="26"/>
        </w:rPr>
        <w:t xml:space="preserve"> 35</w:t>
      </w:r>
      <w:r w:rsidRPr="008033E0">
        <w:rPr>
          <w:sz w:val="26"/>
          <w:szCs w:val="26"/>
        </w:rPr>
        <w:t xml:space="preserve"> </w:t>
      </w:r>
    </w:p>
    <w:p w:rsidR="009F3934" w:rsidRPr="0087041F" w:rsidRDefault="009F3934" w:rsidP="009F3934">
      <w:pPr>
        <w:spacing w:after="120"/>
        <w:jc w:val="center"/>
        <w:rPr>
          <w:sz w:val="26"/>
          <w:szCs w:val="26"/>
        </w:rPr>
      </w:pPr>
      <w:r w:rsidRPr="0087041F">
        <w:rPr>
          <w:b/>
          <w:bCs/>
          <w:sz w:val="26"/>
          <w:szCs w:val="26"/>
        </w:rPr>
        <w:t>Коечный фонд дневных стационаров</w:t>
      </w:r>
    </w:p>
    <w:tbl>
      <w:tblPr>
        <w:tblW w:w="9346" w:type="dxa"/>
        <w:tblInd w:w="5" w:type="dxa"/>
        <w:tblLayout w:type="fixed"/>
        <w:tblCellMar>
          <w:left w:w="0" w:type="dxa"/>
          <w:right w:w="0" w:type="dxa"/>
        </w:tblCellMar>
        <w:tblLook w:val="0000" w:firstRow="0" w:lastRow="0" w:firstColumn="0" w:lastColumn="0" w:noHBand="0" w:noVBand="0"/>
      </w:tblPr>
      <w:tblGrid>
        <w:gridCol w:w="4526"/>
        <w:gridCol w:w="1276"/>
        <w:gridCol w:w="992"/>
        <w:gridCol w:w="937"/>
        <w:gridCol w:w="764"/>
        <w:gridCol w:w="851"/>
      </w:tblGrid>
      <w:tr w:rsidR="009F3934" w:rsidRPr="008033E0" w:rsidTr="009F3934">
        <w:trPr>
          <w:trHeight w:val="225"/>
          <w:tblHeader/>
        </w:trPr>
        <w:tc>
          <w:tcPr>
            <w:tcW w:w="4526" w:type="dxa"/>
            <w:vMerge w:val="restart"/>
            <w:tcBorders>
              <w:top w:val="single" w:sz="4" w:space="0" w:color="auto"/>
              <w:left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Наименование показателя</w:t>
            </w:r>
          </w:p>
        </w:tc>
        <w:tc>
          <w:tcPr>
            <w:tcW w:w="1276" w:type="dxa"/>
            <w:vMerge w:val="restart"/>
            <w:tcBorders>
              <w:top w:val="single" w:sz="4" w:space="0" w:color="auto"/>
              <w:left w:val="nil"/>
              <w:right w:val="single" w:sz="4" w:space="0" w:color="auto"/>
            </w:tcBorders>
            <w:shd w:val="clear" w:color="auto" w:fill="auto"/>
            <w:noWrap/>
            <w:vAlign w:val="center"/>
          </w:tcPr>
          <w:p w:rsidR="009F3934" w:rsidRPr="008033E0" w:rsidRDefault="009F3934" w:rsidP="009F3934">
            <w:pPr>
              <w:jc w:val="center"/>
              <w:rPr>
                <w:sz w:val="22"/>
                <w:szCs w:val="22"/>
              </w:rPr>
            </w:pPr>
            <w:r w:rsidRPr="008033E0">
              <w:rPr>
                <w:sz w:val="22"/>
                <w:szCs w:val="22"/>
              </w:rPr>
              <w:t>Ед. изм.</w:t>
            </w:r>
          </w:p>
        </w:tc>
        <w:tc>
          <w:tcPr>
            <w:tcW w:w="992" w:type="dxa"/>
            <w:vMerge w:val="restart"/>
            <w:tcBorders>
              <w:top w:val="single" w:sz="4" w:space="0" w:color="auto"/>
              <w:left w:val="nil"/>
              <w:right w:val="single" w:sz="4" w:space="0" w:color="auto"/>
            </w:tcBorders>
            <w:shd w:val="clear" w:color="auto" w:fill="auto"/>
            <w:vAlign w:val="center"/>
          </w:tcPr>
          <w:p w:rsidR="009F3934" w:rsidRPr="008033E0" w:rsidRDefault="009F3934" w:rsidP="009F3934">
            <w:pPr>
              <w:jc w:val="center"/>
              <w:rPr>
                <w:bCs/>
                <w:sz w:val="22"/>
                <w:szCs w:val="22"/>
              </w:rPr>
            </w:pPr>
            <w:r w:rsidRPr="008033E0">
              <w:rPr>
                <w:bCs/>
                <w:sz w:val="22"/>
                <w:szCs w:val="22"/>
              </w:rPr>
              <w:t>2014 год</w:t>
            </w:r>
          </w:p>
        </w:tc>
        <w:tc>
          <w:tcPr>
            <w:tcW w:w="937" w:type="dxa"/>
            <w:vMerge w:val="restart"/>
            <w:tcBorders>
              <w:top w:val="single" w:sz="4" w:space="0" w:color="auto"/>
              <w:left w:val="nil"/>
              <w:right w:val="single" w:sz="4" w:space="0" w:color="auto"/>
            </w:tcBorders>
            <w:shd w:val="clear" w:color="auto" w:fill="auto"/>
            <w:vAlign w:val="center"/>
          </w:tcPr>
          <w:p w:rsidR="009F3934" w:rsidRPr="008033E0" w:rsidRDefault="009F3934" w:rsidP="009F3934">
            <w:pPr>
              <w:jc w:val="center"/>
              <w:rPr>
                <w:bCs/>
                <w:sz w:val="22"/>
                <w:szCs w:val="22"/>
              </w:rPr>
            </w:pPr>
            <w:r w:rsidRPr="008033E0">
              <w:rPr>
                <w:bCs/>
                <w:sz w:val="22"/>
                <w:szCs w:val="22"/>
              </w:rPr>
              <w:t>2015 год</w:t>
            </w:r>
          </w:p>
        </w:tc>
        <w:tc>
          <w:tcPr>
            <w:tcW w:w="1615" w:type="dxa"/>
            <w:gridSpan w:val="2"/>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sz w:val="22"/>
                <w:szCs w:val="22"/>
              </w:rPr>
            </w:pPr>
            <w:r w:rsidRPr="008033E0">
              <w:rPr>
                <w:sz w:val="22"/>
                <w:szCs w:val="22"/>
              </w:rPr>
              <w:t>Отклонения</w:t>
            </w:r>
          </w:p>
        </w:tc>
      </w:tr>
      <w:tr w:rsidR="009F3934" w:rsidRPr="008033E0" w:rsidTr="009F3934">
        <w:trPr>
          <w:trHeight w:val="225"/>
          <w:tblHeader/>
        </w:trPr>
        <w:tc>
          <w:tcPr>
            <w:tcW w:w="4526" w:type="dxa"/>
            <w:vMerge/>
            <w:tcBorders>
              <w:left w:val="single" w:sz="4" w:space="0" w:color="auto"/>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p>
        </w:tc>
        <w:tc>
          <w:tcPr>
            <w:tcW w:w="1276" w:type="dxa"/>
            <w:vMerge/>
            <w:tcBorders>
              <w:left w:val="nil"/>
              <w:bottom w:val="single" w:sz="4" w:space="0" w:color="auto"/>
              <w:right w:val="single" w:sz="4" w:space="0" w:color="auto"/>
            </w:tcBorders>
            <w:shd w:val="clear" w:color="auto" w:fill="auto"/>
            <w:noWrap/>
            <w:vAlign w:val="center"/>
          </w:tcPr>
          <w:p w:rsidR="009F3934" w:rsidRPr="008033E0" w:rsidRDefault="009F3934" w:rsidP="009F3934">
            <w:pPr>
              <w:jc w:val="center"/>
              <w:rPr>
                <w:sz w:val="22"/>
                <w:szCs w:val="22"/>
              </w:rPr>
            </w:pPr>
          </w:p>
        </w:tc>
        <w:tc>
          <w:tcPr>
            <w:tcW w:w="992" w:type="dxa"/>
            <w:vMerge/>
            <w:tcBorders>
              <w:left w:val="nil"/>
              <w:bottom w:val="single" w:sz="4" w:space="0" w:color="auto"/>
              <w:right w:val="single" w:sz="4" w:space="0" w:color="auto"/>
            </w:tcBorders>
            <w:shd w:val="clear" w:color="auto" w:fill="auto"/>
          </w:tcPr>
          <w:p w:rsidR="009F3934" w:rsidRPr="008033E0" w:rsidRDefault="009F3934" w:rsidP="009F3934">
            <w:pPr>
              <w:jc w:val="center"/>
              <w:rPr>
                <w:sz w:val="22"/>
                <w:szCs w:val="22"/>
              </w:rPr>
            </w:pPr>
          </w:p>
        </w:tc>
        <w:tc>
          <w:tcPr>
            <w:tcW w:w="937" w:type="dxa"/>
            <w:vMerge/>
            <w:tcBorders>
              <w:left w:val="nil"/>
              <w:bottom w:val="single" w:sz="4" w:space="0" w:color="auto"/>
              <w:right w:val="single" w:sz="4" w:space="0" w:color="auto"/>
            </w:tcBorders>
            <w:shd w:val="clear" w:color="auto" w:fill="auto"/>
          </w:tcPr>
          <w:p w:rsidR="009F3934" w:rsidRPr="008033E0" w:rsidRDefault="009F3934" w:rsidP="009F3934">
            <w:pPr>
              <w:jc w:val="center"/>
              <w:rPr>
                <w:sz w:val="22"/>
                <w:szCs w:val="22"/>
              </w:rPr>
            </w:pP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b/>
                <w:sz w:val="22"/>
                <w:szCs w:val="22"/>
              </w:rPr>
            </w:pPr>
            <w:r w:rsidRPr="008033E0">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b/>
                <w:sz w:val="22"/>
                <w:szCs w:val="22"/>
              </w:rPr>
            </w:pPr>
            <w:r w:rsidRPr="008033E0">
              <w:rPr>
                <w:sz w:val="22"/>
                <w:szCs w:val="22"/>
              </w:rPr>
              <w:t>%</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9F3934" w:rsidRPr="008033E0" w:rsidRDefault="009F3934" w:rsidP="009F3934">
            <w:pPr>
              <w:rPr>
                <w:b/>
              </w:rPr>
            </w:pPr>
            <w:r w:rsidRPr="008033E0">
              <w:rPr>
                <w:b/>
              </w:rPr>
              <w:t>Дневной стационар всего, в т.ч.:</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rPr>
                <w:b/>
              </w:rPr>
            </w:pPr>
            <w:r w:rsidRPr="008033E0">
              <w:rPr>
                <w:b/>
              </w:rPr>
              <w:t>410</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rPr>
                <w:b/>
              </w:rPr>
            </w:pPr>
            <w:r w:rsidRPr="008033E0">
              <w:rPr>
                <w:b/>
              </w:rPr>
              <w:t>348</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-62</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84,9</w:t>
            </w:r>
          </w:p>
        </w:tc>
      </w:tr>
      <w:tr w:rsidR="009F3934" w:rsidRPr="008033E0" w:rsidTr="009F3934">
        <w:trPr>
          <w:trHeight w:val="7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Норильская межрайонная поликлиника № 1</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65</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65</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100,0</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Норильская городская поликлиника № 2</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95</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88</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-7</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92,6</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Норильская городская поликлиника № 3</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28</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28</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100,0</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Норильская межрайонная больница № 1</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58</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38</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-20</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65,5</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Норильская городская больница № 2</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13</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13</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100,0</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 xml:space="preserve">Норильская межрайонная детская больница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95</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60</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-35</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63,2</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Норильский межрайонный родильный дом</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36</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36</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100,0</w:t>
            </w:r>
          </w:p>
        </w:tc>
      </w:tr>
      <w:tr w:rsidR="009F3934" w:rsidRPr="008033E0" w:rsidTr="009F3934">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9F3934" w:rsidRPr="008033E0" w:rsidRDefault="009F3934" w:rsidP="009F3934">
            <w:r w:rsidRPr="008033E0">
              <w:t>Красноярский краевой психоневрологический диспансер №5</w:t>
            </w:r>
          </w:p>
        </w:tc>
        <w:tc>
          <w:tcPr>
            <w:tcW w:w="1276" w:type="dxa"/>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койко-мест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20</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9F3934" w:rsidRPr="008033E0" w:rsidRDefault="009F3934" w:rsidP="009F3934">
            <w:pPr>
              <w:jc w:val="center"/>
            </w:pPr>
            <w:r w:rsidRPr="008033E0">
              <w:t>20</w:t>
            </w:r>
          </w:p>
        </w:tc>
        <w:tc>
          <w:tcPr>
            <w:tcW w:w="764" w:type="dxa"/>
            <w:tcBorders>
              <w:top w:val="single" w:sz="4" w:space="0" w:color="auto"/>
              <w:left w:val="nil"/>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F3934" w:rsidRPr="008033E0" w:rsidRDefault="009F3934" w:rsidP="009F3934">
            <w:pPr>
              <w:jc w:val="center"/>
              <w:rPr>
                <w:color w:val="000000"/>
              </w:rPr>
            </w:pPr>
            <w:r w:rsidRPr="008033E0">
              <w:rPr>
                <w:color w:val="000000"/>
              </w:rPr>
              <w:t>100,0</w:t>
            </w:r>
          </w:p>
        </w:tc>
      </w:tr>
    </w:tbl>
    <w:p w:rsidR="009F3934" w:rsidRPr="008033E0" w:rsidRDefault="009F3934" w:rsidP="009F3934">
      <w:pPr>
        <w:spacing w:before="120"/>
        <w:ind w:firstLine="709"/>
        <w:jc w:val="both"/>
        <w:rPr>
          <w:sz w:val="26"/>
          <w:szCs w:val="26"/>
        </w:rPr>
      </w:pPr>
      <w:r w:rsidRPr="008033E0">
        <w:rPr>
          <w:sz w:val="26"/>
          <w:szCs w:val="26"/>
        </w:rPr>
        <w:t>В течение 2015 года в сравнении с аналогичным периодом прошлого года в стационарах дневного пребывания с целью рационального использования коечного фонда и кадрового потенциала произошло сокращение 62 койко-мест (-15,1%) с 410 до 348 коек, а именно:</w:t>
      </w:r>
    </w:p>
    <w:p w:rsidR="009F3934" w:rsidRPr="008033E0" w:rsidRDefault="009F3934" w:rsidP="00772070">
      <w:pPr>
        <w:numPr>
          <w:ilvl w:val="0"/>
          <w:numId w:val="41"/>
        </w:numPr>
        <w:tabs>
          <w:tab w:val="left" w:pos="993"/>
        </w:tabs>
        <w:suppressAutoHyphens/>
        <w:ind w:left="0" w:firstLine="709"/>
        <w:jc w:val="both"/>
        <w:rPr>
          <w:sz w:val="26"/>
          <w:szCs w:val="26"/>
        </w:rPr>
      </w:pPr>
      <w:r w:rsidRPr="008033E0">
        <w:rPr>
          <w:sz w:val="26"/>
          <w:szCs w:val="26"/>
        </w:rPr>
        <w:t>В КГБУЗ «Норильская городская поликлиника № 2» сокращено 7 койко-мест гинекологического профиля;</w:t>
      </w:r>
    </w:p>
    <w:p w:rsidR="009F3934" w:rsidRPr="008033E0" w:rsidRDefault="009F3934" w:rsidP="00772070">
      <w:pPr>
        <w:numPr>
          <w:ilvl w:val="0"/>
          <w:numId w:val="41"/>
        </w:numPr>
        <w:tabs>
          <w:tab w:val="left" w:pos="993"/>
        </w:tabs>
        <w:suppressAutoHyphens/>
        <w:ind w:left="0" w:firstLine="709"/>
        <w:jc w:val="both"/>
        <w:rPr>
          <w:sz w:val="26"/>
          <w:szCs w:val="26"/>
        </w:rPr>
      </w:pPr>
      <w:r w:rsidRPr="008033E0">
        <w:rPr>
          <w:sz w:val="26"/>
          <w:szCs w:val="26"/>
        </w:rPr>
        <w:lastRenderedPageBreak/>
        <w:t>В КГБУЗ «Норильская межрайонная больница №1» сокращено 22 койки (1 койка кардиологического, 3 койки гастроэнтерологического, 2 койки аллергологического, 4 койки травматологического для взрослых, 1 койка урологического, 2 койки неврологического, 1 койка ревматологического, 8 коек радиотерапевтического профиля, дополнительно введены 2 койки хирургического профиля);</w:t>
      </w:r>
    </w:p>
    <w:p w:rsidR="009F3934" w:rsidRPr="008033E0" w:rsidRDefault="009F3934" w:rsidP="00772070">
      <w:pPr>
        <w:numPr>
          <w:ilvl w:val="0"/>
          <w:numId w:val="41"/>
        </w:numPr>
        <w:tabs>
          <w:tab w:val="left" w:pos="993"/>
        </w:tabs>
        <w:suppressAutoHyphens/>
        <w:ind w:left="0" w:firstLine="709"/>
        <w:jc w:val="both"/>
        <w:rPr>
          <w:sz w:val="26"/>
          <w:szCs w:val="26"/>
        </w:rPr>
      </w:pPr>
      <w:r w:rsidRPr="008033E0">
        <w:rPr>
          <w:sz w:val="26"/>
          <w:szCs w:val="26"/>
        </w:rPr>
        <w:t>В КГБУЗ «Норильская межрайонная детская больница» сокращено 35 коек педиатрического профиля;</w:t>
      </w:r>
    </w:p>
    <w:p w:rsidR="009F3934" w:rsidRPr="008033E0" w:rsidRDefault="009F3934" w:rsidP="009F3934">
      <w:pPr>
        <w:tabs>
          <w:tab w:val="left" w:pos="709"/>
        </w:tabs>
        <w:ind w:firstLine="709"/>
        <w:jc w:val="both"/>
        <w:rPr>
          <w:sz w:val="26"/>
          <w:szCs w:val="26"/>
        </w:rPr>
      </w:pPr>
      <w:r w:rsidRPr="008033E0">
        <w:rPr>
          <w:sz w:val="26"/>
          <w:szCs w:val="26"/>
        </w:rPr>
        <w:t xml:space="preserve">Количество пролеченных больных в дневных стационарах за 2015 год в сравнении с аналогичным периодом прошлого года снизилось на 6,3% и составило 8 354 чел. </w:t>
      </w:r>
      <w:r w:rsidRPr="008033E0">
        <w:rPr>
          <w:sz w:val="26"/>
          <w:szCs w:val="26"/>
        </w:rPr>
        <w:tab/>
      </w:r>
    </w:p>
    <w:p w:rsidR="009F3934" w:rsidRPr="008033E0" w:rsidRDefault="009F3934" w:rsidP="009F3934">
      <w:pPr>
        <w:tabs>
          <w:tab w:val="left" w:pos="709"/>
        </w:tabs>
        <w:ind w:firstLine="709"/>
        <w:jc w:val="both"/>
        <w:rPr>
          <w:sz w:val="26"/>
          <w:szCs w:val="26"/>
        </w:rPr>
      </w:pPr>
      <w:r w:rsidRPr="008033E0">
        <w:rPr>
          <w:sz w:val="26"/>
          <w:szCs w:val="26"/>
        </w:rPr>
        <w:t xml:space="preserve">Объем помощи в дневных стационарах снизился на 10,1% и составил 0,53 пациенто-дней пребывания на 1 жителя города. </w:t>
      </w:r>
    </w:p>
    <w:p w:rsidR="009F3934" w:rsidRPr="008033E0" w:rsidRDefault="009F3934" w:rsidP="009F3934">
      <w:pPr>
        <w:tabs>
          <w:tab w:val="left" w:pos="709"/>
        </w:tabs>
        <w:ind w:firstLine="709"/>
        <w:jc w:val="both"/>
        <w:rPr>
          <w:sz w:val="26"/>
          <w:szCs w:val="26"/>
        </w:rPr>
      </w:pPr>
      <w:r w:rsidRPr="008033E0">
        <w:rPr>
          <w:sz w:val="26"/>
          <w:szCs w:val="26"/>
        </w:rPr>
        <w:t>Обеспеченность местами в дневных стационарах за 2015 год сократилась на 14,7% с 23,1 до 19,7 койко-мест на 10 тыс. населения в сравнении с 2014 годом.</w:t>
      </w:r>
    </w:p>
    <w:p w:rsidR="009F3934" w:rsidRPr="008033E0" w:rsidRDefault="009F3934" w:rsidP="009F3934">
      <w:pPr>
        <w:tabs>
          <w:tab w:val="left" w:pos="567"/>
          <w:tab w:val="left" w:pos="900"/>
          <w:tab w:val="left" w:pos="1843"/>
          <w:tab w:val="left" w:pos="2268"/>
          <w:tab w:val="left" w:pos="2410"/>
        </w:tabs>
        <w:ind w:firstLine="709"/>
        <w:rPr>
          <w:b/>
          <w:i/>
          <w:sz w:val="26"/>
          <w:szCs w:val="26"/>
          <w:u w:val="single"/>
        </w:rPr>
      </w:pPr>
      <w:r w:rsidRPr="008033E0">
        <w:rPr>
          <w:b/>
          <w:i/>
          <w:sz w:val="26"/>
          <w:szCs w:val="26"/>
          <w:u w:val="single"/>
        </w:rPr>
        <w:t>Оказание амбулаторно-поликлинической помощи</w:t>
      </w:r>
    </w:p>
    <w:p w:rsidR="009F3934" w:rsidRPr="008033E0" w:rsidRDefault="009F3934" w:rsidP="009F3934">
      <w:pPr>
        <w:tabs>
          <w:tab w:val="left" w:pos="900"/>
        </w:tabs>
        <w:ind w:firstLine="540"/>
        <w:jc w:val="both"/>
        <w:rPr>
          <w:b/>
          <w:i/>
          <w:sz w:val="26"/>
          <w:szCs w:val="26"/>
          <w:u w:val="single"/>
        </w:rPr>
      </w:pPr>
    </w:p>
    <w:p w:rsidR="009F3934" w:rsidRPr="008033E0" w:rsidRDefault="009F3934" w:rsidP="009F3934">
      <w:pPr>
        <w:tabs>
          <w:tab w:val="left" w:pos="900"/>
        </w:tabs>
        <w:ind w:firstLine="709"/>
        <w:jc w:val="both"/>
        <w:rPr>
          <w:sz w:val="26"/>
          <w:szCs w:val="26"/>
        </w:rPr>
      </w:pPr>
      <w:r w:rsidRPr="008033E0">
        <w:rPr>
          <w:sz w:val="26"/>
          <w:szCs w:val="26"/>
        </w:rPr>
        <w:t>Объем оказания амбулаторно-поликлинической помощи (количество посещений на 1 жителя) за 2015 год снизился на 3,7%, с 16,2 до 15,6 посещений на 1 жителя в сравнении с 2014 годом.</w:t>
      </w:r>
    </w:p>
    <w:p w:rsidR="009F3934" w:rsidRPr="008033E0" w:rsidRDefault="009F3934" w:rsidP="009F3934">
      <w:pPr>
        <w:ind w:firstLine="708"/>
        <w:jc w:val="both"/>
        <w:rPr>
          <w:sz w:val="26"/>
          <w:szCs w:val="26"/>
        </w:rPr>
      </w:pPr>
      <w:r w:rsidRPr="008033E0">
        <w:rPr>
          <w:sz w:val="26"/>
          <w:szCs w:val="26"/>
        </w:rPr>
        <w:t xml:space="preserve">Соответственно, обеспеченность амбулаторно-поликлиническими учреждениями (посещений в смену на 10 000 населения) за 2015 год уменьшилась на 3,4%, с 409,7 до 395,7 в сравнении прошлым годом. </w:t>
      </w:r>
    </w:p>
    <w:p w:rsidR="009F3934" w:rsidRPr="008033E0" w:rsidRDefault="009F3934" w:rsidP="009F3934">
      <w:pPr>
        <w:spacing w:after="120"/>
        <w:ind w:firstLine="709"/>
        <w:jc w:val="both"/>
        <w:rPr>
          <w:sz w:val="26"/>
          <w:szCs w:val="26"/>
        </w:rPr>
      </w:pPr>
      <w:r w:rsidRPr="008033E0">
        <w:rPr>
          <w:sz w:val="26"/>
          <w:szCs w:val="26"/>
        </w:rPr>
        <w:t>Мощность амбулаторно-поликлинических учреждений (посещений в смену) за 2014 год снизилась на 3,6%, с 7 264,5 до 7002,1 в сравнении с 2014 годом.</w:t>
      </w:r>
    </w:p>
    <w:p w:rsidR="009F3934" w:rsidRPr="008033E0" w:rsidRDefault="009F3934" w:rsidP="009F3934">
      <w:pPr>
        <w:spacing w:after="120"/>
        <w:ind w:firstLine="709"/>
        <w:jc w:val="right"/>
        <w:rPr>
          <w:sz w:val="26"/>
        </w:rPr>
      </w:pPr>
      <w:r w:rsidRPr="008033E0">
        <w:rPr>
          <w:sz w:val="26"/>
        </w:rPr>
        <w:t>Таблица</w:t>
      </w:r>
      <w:r w:rsidR="005614F9" w:rsidRPr="008033E0">
        <w:rPr>
          <w:sz w:val="26"/>
        </w:rPr>
        <w:t xml:space="preserve"> 36</w:t>
      </w:r>
      <w:r w:rsidRPr="008033E0">
        <w:rPr>
          <w:sz w:val="26"/>
        </w:rPr>
        <w:t xml:space="preserve"> </w:t>
      </w:r>
    </w:p>
    <w:p w:rsidR="0087041F" w:rsidRDefault="009F3934" w:rsidP="009F3934">
      <w:pPr>
        <w:spacing w:after="120"/>
        <w:ind w:firstLine="709"/>
        <w:jc w:val="center"/>
        <w:rPr>
          <w:b/>
          <w:sz w:val="26"/>
        </w:rPr>
      </w:pPr>
      <w:r w:rsidRPr="0087041F">
        <w:rPr>
          <w:b/>
          <w:sz w:val="26"/>
        </w:rPr>
        <w:t xml:space="preserve">Количество посещений населения у специалистов </w:t>
      </w:r>
    </w:p>
    <w:p w:rsidR="009F3934" w:rsidRPr="0087041F" w:rsidRDefault="009F3934" w:rsidP="009F3934">
      <w:pPr>
        <w:spacing w:after="120"/>
        <w:ind w:firstLine="709"/>
        <w:jc w:val="center"/>
        <w:rPr>
          <w:sz w:val="26"/>
        </w:rPr>
      </w:pPr>
      <w:r w:rsidRPr="0087041F">
        <w:rPr>
          <w:b/>
          <w:sz w:val="26"/>
        </w:rPr>
        <w:t>амбулаторного приема</w:t>
      </w:r>
      <w:r w:rsidRPr="0087041F">
        <w:rPr>
          <w:sz w:val="26"/>
        </w:rPr>
        <w:t xml:space="preserve"> </w:t>
      </w:r>
    </w:p>
    <w:tbl>
      <w:tblPr>
        <w:tblW w:w="4888" w:type="pct"/>
        <w:tblInd w:w="108" w:type="dxa"/>
        <w:tblLayout w:type="fixed"/>
        <w:tblLook w:val="04A0" w:firstRow="1" w:lastRow="0" w:firstColumn="1" w:lastColumn="0" w:noHBand="0" w:noVBand="1"/>
      </w:tblPr>
      <w:tblGrid>
        <w:gridCol w:w="416"/>
        <w:gridCol w:w="3355"/>
        <w:gridCol w:w="1110"/>
        <w:gridCol w:w="1252"/>
        <w:gridCol w:w="1392"/>
        <w:gridCol w:w="1112"/>
        <w:gridCol w:w="720"/>
      </w:tblGrid>
      <w:tr w:rsidR="009F3934" w:rsidRPr="008033E0" w:rsidTr="006172D2">
        <w:trPr>
          <w:trHeight w:val="20"/>
          <w:tblHeader/>
        </w:trPr>
        <w:tc>
          <w:tcPr>
            <w:tcW w:w="2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3934" w:rsidRPr="008033E0" w:rsidRDefault="009F3934" w:rsidP="009F3934">
            <w:pPr>
              <w:jc w:val="center"/>
              <w:rPr>
                <w:sz w:val="18"/>
                <w:szCs w:val="18"/>
              </w:rPr>
            </w:pPr>
            <w:r w:rsidRPr="008033E0">
              <w:rPr>
                <w:sz w:val="18"/>
                <w:szCs w:val="18"/>
              </w:rPr>
              <w:t>№</w:t>
            </w:r>
          </w:p>
        </w:tc>
        <w:tc>
          <w:tcPr>
            <w:tcW w:w="17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18"/>
                <w:szCs w:val="18"/>
              </w:rPr>
            </w:pPr>
            <w:r w:rsidRPr="008033E0">
              <w:rPr>
                <w:sz w:val="18"/>
                <w:szCs w:val="18"/>
              </w:rPr>
              <w:t>Лечебно-профилактические учреждения</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jc w:val="center"/>
              <w:rPr>
                <w:sz w:val="18"/>
                <w:szCs w:val="18"/>
              </w:rPr>
            </w:pPr>
            <w:r w:rsidRPr="008033E0">
              <w:rPr>
                <w:sz w:val="18"/>
                <w:szCs w:val="18"/>
              </w:rPr>
              <w:t>Ед. изм.</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bCs/>
                <w:sz w:val="22"/>
                <w:szCs w:val="22"/>
                <w:lang w:val="en-US"/>
              </w:rPr>
              <w:t>2014 год</w:t>
            </w:r>
            <w:r w:rsidRPr="008033E0">
              <w:rPr>
                <w:bCs/>
                <w:sz w:val="22"/>
                <w:szCs w:val="22"/>
              </w:rPr>
              <w:t>*</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bCs/>
                <w:sz w:val="22"/>
                <w:szCs w:val="22"/>
                <w:lang w:val="en-US"/>
              </w:rPr>
              <w:t>2015 год</w:t>
            </w:r>
            <w:r w:rsidRPr="008033E0">
              <w:rPr>
                <w:bCs/>
                <w:sz w:val="22"/>
                <w:szCs w:val="22"/>
              </w:rPr>
              <w:t>**</w:t>
            </w:r>
          </w:p>
        </w:tc>
        <w:tc>
          <w:tcPr>
            <w:tcW w:w="979" w:type="pct"/>
            <w:gridSpan w:val="2"/>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sz w:val="22"/>
                <w:szCs w:val="22"/>
              </w:rPr>
              <w:t>Отклонения</w:t>
            </w:r>
          </w:p>
        </w:tc>
      </w:tr>
      <w:tr w:rsidR="009F3934" w:rsidRPr="008033E0" w:rsidTr="006172D2">
        <w:trPr>
          <w:trHeight w:val="20"/>
          <w:tblHeader/>
        </w:trPr>
        <w:tc>
          <w:tcPr>
            <w:tcW w:w="222" w:type="pct"/>
            <w:vMerge/>
            <w:tcBorders>
              <w:top w:val="single" w:sz="4" w:space="0" w:color="auto"/>
              <w:left w:val="single" w:sz="4" w:space="0" w:color="auto"/>
              <w:bottom w:val="single" w:sz="4" w:space="0" w:color="000000"/>
              <w:right w:val="single" w:sz="4" w:space="0" w:color="auto"/>
            </w:tcBorders>
            <w:vAlign w:val="center"/>
            <w:hideMark/>
          </w:tcPr>
          <w:p w:rsidR="009F3934" w:rsidRPr="008033E0" w:rsidRDefault="009F3934" w:rsidP="009F3934">
            <w:pPr>
              <w:rPr>
                <w:sz w:val="18"/>
                <w:szCs w:val="18"/>
              </w:rPr>
            </w:pPr>
          </w:p>
        </w:tc>
        <w:tc>
          <w:tcPr>
            <w:tcW w:w="1793"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pPr>
              <w:rPr>
                <w:sz w:val="18"/>
                <w:szCs w:val="18"/>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pPr>
              <w:rPr>
                <w:sz w:val="18"/>
                <w:szCs w:val="18"/>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tc>
        <w:tc>
          <w:tcPr>
            <w:tcW w:w="744" w:type="pct"/>
            <w:vMerge/>
            <w:tcBorders>
              <w:top w:val="single" w:sz="4" w:space="0" w:color="auto"/>
              <w:left w:val="single" w:sz="4" w:space="0" w:color="auto"/>
              <w:bottom w:val="single" w:sz="4" w:space="0" w:color="auto"/>
              <w:right w:val="single" w:sz="4" w:space="0" w:color="auto"/>
            </w:tcBorders>
            <w:vAlign w:val="center"/>
            <w:hideMark/>
          </w:tcPr>
          <w:p w:rsidR="009F3934" w:rsidRPr="008033E0" w:rsidRDefault="009F3934" w:rsidP="009F3934"/>
        </w:tc>
        <w:tc>
          <w:tcPr>
            <w:tcW w:w="594"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sz w:val="22"/>
                <w:szCs w:val="22"/>
              </w:rPr>
              <w:t>+/-</w:t>
            </w:r>
          </w:p>
        </w:tc>
        <w:tc>
          <w:tcPr>
            <w:tcW w:w="385"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pPr>
            <w:r w:rsidRPr="008033E0">
              <w:rPr>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F3934" w:rsidRPr="008033E0" w:rsidRDefault="009F3934" w:rsidP="009F3934"/>
        </w:tc>
        <w:tc>
          <w:tcPr>
            <w:tcW w:w="1793" w:type="pct"/>
            <w:tcBorders>
              <w:top w:val="nil"/>
              <w:left w:val="nil"/>
              <w:bottom w:val="single" w:sz="4" w:space="0" w:color="auto"/>
              <w:right w:val="single" w:sz="4" w:space="0" w:color="auto"/>
            </w:tcBorders>
            <w:shd w:val="clear" w:color="auto" w:fill="BFBFBF" w:themeFill="background1" w:themeFillShade="BF"/>
            <w:vAlign w:val="center"/>
            <w:hideMark/>
          </w:tcPr>
          <w:p w:rsidR="009F3934" w:rsidRPr="008033E0" w:rsidRDefault="009F3934" w:rsidP="009F3934">
            <w:pPr>
              <w:jc w:val="both"/>
              <w:rPr>
                <w:b/>
                <w:bCs/>
              </w:rPr>
            </w:pPr>
            <w:r w:rsidRPr="008033E0">
              <w:rPr>
                <w:b/>
                <w:bCs/>
              </w:rPr>
              <w:t>Количество посещений</w:t>
            </w:r>
          </w:p>
          <w:p w:rsidR="009F3934" w:rsidRPr="008033E0" w:rsidRDefault="009F3934" w:rsidP="009F3934">
            <w:pPr>
              <w:jc w:val="both"/>
              <w:rPr>
                <w:b/>
                <w:bCs/>
              </w:rPr>
            </w:pPr>
            <w:r w:rsidRPr="008033E0">
              <w:rPr>
                <w:b/>
                <w:bCs/>
              </w:rPr>
              <w:t>за отчетный период</w:t>
            </w:r>
          </w:p>
        </w:tc>
        <w:tc>
          <w:tcPr>
            <w:tcW w:w="593" w:type="pct"/>
            <w:tcBorders>
              <w:top w:val="nil"/>
              <w:left w:val="nil"/>
              <w:bottom w:val="single" w:sz="4" w:space="0" w:color="auto"/>
              <w:right w:val="single" w:sz="4" w:space="0" w:color="auto"/>
            </w:tcBorders>
            <w:shd w:val="clear" w:color="auto" w:fill="BFBFBF" w:themeFill="background1" w:themeFillShade="BF"/>
            <w:vAlign w:val="center"/>
            <w:hideMark/>
          </w:tcPr>
          <w:p w:rsidR="009F3934" w:rsidRPr="008033E0" w:rsidRDefault="009F3934" w:rsidP="009F3934">
            <w:pPr>
              <w:jc w:val="center"/>
              <w:rPr>
                <w:b/>
                <w:sz w:val="16"/>
                <w:szCs w:val="16"/>
              </w:rPr>
            </w:pPr>
            <w:r w:rsidRPr="008033E0">
              <w:rPr>
                <w:b/>
                <w:sz w:val="16"/>
                <w:szCs w:val="16"/>
              </w:rPr>
              <w:t>посещений</w:t>
            </w:r>
          </w:p>
        </w:tc>
        <w:tc>
          <w:tcPr>
            <w:tcW w:w="669" w:type="pct"/>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rsidR="009F3934" w:rsidRPr="008033E0" w:rsidRDefault="009F3934" w:rsidP="009F3934">
            <w:pPr>
              <w:jc w:val="center"/>
              <w:rPr>
                <w:b/>
                <w:bCs/>
                <w:sz w:val="22"/>
                <w:szCs w:val="22"/>
              </w:rPr>
            </w:pPr>
            <w:r w:rsidRPr="008033E0">
              <w:rPr>
                <w:b/>
                <w:bCs/>
                <w:sz w:val="22"/>
                <w:szCs w:val="22"/>
              </w:rPr>
              <w:t>2 870 934</w:t>
            </w:r>
          </w:p>
        </w:tc>
        <w:tc>
          <w:tcPr>
            <w:tcW w:w="744" w:type="pct"/>
            <w:tcBorders>
              <w:top w:val="single" w:sz="4" w:space="0" w:color="auto"/>
              <w:left w:val="nil"/>
              <w:bottom w:val="single" w:sz="4" w:space="0" w:color="000000"/>
              <w:right w:val="single" w:sz="4" w:space="0" w:color="000000"/>
            </w:tcBorders>
            <w:shd w:val="clear" w:color="auto" w:fill="BFBFBF" w:themeFill="background1" w:themeFillShade="BF"/>
            <w:noWrap/>
            <w:vAlign w:val="center"/>
          </w:tcPr>
          <w:p w:rsidR="009F3934" w:rsidRPr="008033E0" w:rsidRDefault="009F3934" w:rsidP="009F3934">
            <w:pPr>
              <w:jc w:val="center"/>
              <w:rPr>
                <w:b/>
                <w:bCs/>
                <w:sz w:val="22"/>
                <w:szCs w:val="22"/>
              </w:rPr>
            </w:pPr>
            <w:r w:rsidRPr="008033E0">
              <w:rPr>
                <w:b/>
                <w:bCs/>
                <w:sz w:val="22"/>
                <w:szCs w:val="22"/>
              </w:rPr>
              <w:t>2 767 223</w:t>
            </w:r>
          </w:p>
        </w:tc>
        <w:tc>
          <w:tcPr>
            <w:tcW w:w="594" w:type="pct"/>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9F3934" w:rsidRPr="008033E0" w:rsidRDefault="009F3934" w:rsidP="009F3934">
            <w:pPr>
              <w:jc w:val="center"/>
              <w:rPr>
                <w:color w:val="000000"/>
                <w:sz w:val="22"/>
                <w:szCs w:val="22"/>
              </w:rPr>
            </w:pPr>
            <w:r w:rsidRPr="008033E0">
              <w:rPr>
                <w:color w:val="000000"/>
                <w:sz w:val="22"/>
                <w:szCs w:val="22"/>
              </w:rPr>
              <w:t>-103 711</w:t>
            </w:r>
          </w:p>
        </w:tc>
        <w:tc>
          <w:tcPr>
            <w:tcW w:w="385" w:type="pct"/>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9F3934" w:rsidRPr="008033E0" w:rsidRDefault="009F3934" w:rsidP="009F3934">
            <w:pPr>
              <w:jc w:val="center"/>
              <w:rPr>
                <w:color w:val="000000"/>
                <w:sz w:val="22"/>
                <w:szCs w:val="22"/>
              </w:rPr>
            </w:pPr>
            <w:r w:rsidRPr="008033E0">
              <w:rPr>
                <w:color w:val="000000"/>
                <w:sz w:val="22"/>
                <w:szCs w:val="22"/>
              </w:rPr>
              <w:t>96,4</w:t>
            </w:r>
          </w:p>
        </w:tc>
      </w:tr>
      <w:tr w:rsidR="009F3934" w:rsidRPr="008033E0" w:rsidTr="006172D2">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rPr>
            </w:pPr>
            <w:r w:rsidRPr="008033E0">
              <w:rPr>
                <w:b/>
              </w:rPr>
              <w:t xml:space="preserve"> в т.ч. ФОМС</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sz w:val="16"/>
                <w:szCs w:val="16"/>
              </w:rPr>
            </w:pPr>
            <w:r w:rsidRPr="008033E0">
              <w:rPr>
                <w:b/>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b/>
                <w:bCs/>
                <w:sz w:val="22"/>
                <w:szCs w:val="22"/>
              </w:rPr>
            </w:pPr>
            <w:r w:rsidRPr="008033E0">
              <w:rPr>
                <w:b/>
                <w:bCs/>
                <w:sz w:val="22"/>
                <w:szCs w:val="22"/>
              </w:rPr>
              <w:t>2 287 248</w:t>
            </w:r>
          </w:p>
        </w:tc>
        <w:tc>
          <w:tcPr>
            <w:tcW w:w="744"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2 115 946</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-171 302</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92,5</w:t>
            </w:r>
          </w:p>
        </w:tc>
      </w:tr>
      <w:tr w:rsidR="009F3934" w:rsidRPr="008033E0" w:rsidTr="006172D2">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rPr>
            </w:pPr>
            <w:r w:rsidRPr="008033E0">
              <w:rPr>
                <w:b/>
                <w:bCs/>
              </w:rPr>
              <w:t>Краевой</w:t>
            </w:r>
            <w:r w:rsidRPr="008033E0">
              <w:rPr>
                <w:b/>
              </w:rPr>
              <w:t xml:space="preserve"> бюджет</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sz w:val="16"/>
                <w:szCs w:val="16"/>
              </w:rPr>
            </w:pPr>
            <w:r w:rsidRPr="008033E0">
              <w:rPr>
                <w:b/>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b/>
                <w:bCs/>
                <w:sz w:val="22"/>
                <w:szCs w:val="22"/>
              </w:rPr>
            </w:pPr>
            <w:r w:rsidRPr="008033E0">
              <w:rPr>
                <w:b/>
                <w:bCs/>
                <w:sz w:val="22"/>
                <w:szCs w:val="22"/>
              </w:rPr>
              <w:t>0</w:t>
            </w:r>
          </w:p>
        </w:tc>
        <w:tc>
          <w:tcPr>
            <w:tcW w:w="744"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87 646</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87 646</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right"/>
              <w:rPr>
                <w:b/>
              </w:rPr>
            </w:pPr>
            <w:r w:rsidRPr="008033E0">
              <w:rPr>
                <w:b/>
              </w:rPr>
              <w:t>платные</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b/>
                <w:sz w:val="16"/>
                <w:szCs w:val="16"/>
              </w:rPr>
            </w:pPr>
            <w:r w:rsidRPr="008033E0">
              <w:rPr>
                <w:b/>
                <w:sz w:val="16"/>
                <w:szCs w:val="16"/>
              </w:rPr>
              <w:t>посещений</w:t>
            </w:r>
          </w:p>
        </w:tc>
        <w:tc>
          <w:tcPr>
            <w:tcW w:w="669" w:type="pct"/>
            <w:tcBorders>
              <w:top w:val="nil"/>
              <w:left w:val="nil"/>
              <w:bottom w:val="single" w:sz="8" w:space="0" w:color="000000"/>
              <w:right w:val="single" w:sz="8" w:space="0" w:color="000000"/>
            </w:tcBorders>
            <w:shd w:val="clear" w:color="auto" w:fill="auto"/>
            <w:noWrap/>
            <w:vAlign w:val="center"/>
            <w:hideMark/>
          </w:tcPr>
          <w:p w:rsidR="009F3934" w:rsidRPr="008033E0" w:rsidRDefault="009F3934" w:rsidP="009F3934">
            <w:pPr>
              <w:jc w:val="center"/>
              <w:rPr>
                <w:b/>
                <w:color w:val="000000" w:themeColor="text1"/>
                <w:sz w:val="22"/>
                <w:szCs w:val="22"/>
              </w:rPr>
            </w:pPr>
            <w:r w:rsidRPr="008033E0">
              <w:rPr>
                <w:b/>
                <w:bCs/>
                <w:color w:val="000000" w:themeColor="text1"/>
                <w:sz w:val="22"/>
                <w:szCs w:val="22"/>
              </w:rPr>
              <w:t>159 185</w:t>
            </w:r>
          </w:p>
        </w:tc>
        <w:tc>
          <w:tcPr>
            <w:tcW w:w="744" w:type="pct"/>
            <w:tcBorders>
              <w:top w:val="nil"/>
              <w:left w:val="nil"/>
              <w:bottom w:val="single" w:sz="8" w:space="0" w:color="000000"/>
              <w:right w:val="single" w:sz="8" w:space="0" w:color="000000"/>
            </w:tcBorders>
            <w:shd w:val="clear" w:color="auto" w:fill="auto"/>
            <w:noWrap/>
            <w:vAlign w:val="center"/>
          </w:tcPr>
          <w:p w:rsidR="009F3934" w:rsidRPr="008033E0" w:rsidRDefault="009F3934" w:rsidP="009F3934">
            <w:pPr>
              <w:jc w:val="center"/>
              <w:rPr>
                <w:b/>
                <w:color w:val="000000" w:themeColor="text1"/>
                <w:sz w:val="22"/>
                <w:szCs w:val="22"/>
              </w:rPr>
            </w:pPr>
            <w:r w:rsidRPr="008033E0">
              <w:rPr>
                <w:b/>
                <w:color w:val="000000" w:themeColor="text1"/>
                <w:sz w:val="22"/>
                <w:szCs w:val="22"/>
              </w:rPr>
              <w:t>158 960</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-225</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F3934" w:rsidRPr="008033E0" w:rsidRDefault="009F3934" w:rsidP="009F3934">
            <w:pPr>
              <w:jc w:val="center"/>
              <w:rPr>
                <w:color w:val="000000"/>
                <w:sz w:val="22"/>
                <w:szCs w:val="22"/>
              </w:rPr>
            </w:pPr>
            <w:r w:rsidRPr="008033E0">
              <w:rPr>
                <w:color w:val="000000"/>
                <w:sz w:val="22"/>
                <w:szCs w:val="22"/>
              </w:rPr>
              <w:t>99,9</w:t>
            </w:r>
          </w:p>
        </w:tc>
      </w:tr>
      <w:tr w:rsidR="009F3934" w:rsidRPr="008033E0" w:rsidTr="006172D2">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793" w:type="pct"/>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right"/>
              <w:rPr>
                <w:b/>
              </w:rPr>
            </w:pPr>
            <w:r w:rsidRPr="008033E0">
              <w:rPr>
                <w:b/>
              </w:rPr>
              <w:t>неоплаченные***</w:t>
            </w:r>
          </w:p>
        </w:tc>
        <w:tc>
          <w:tcPr>
            <w:tcW w:w="593" w:type="pct"/>
            <w:tcBorders>
              <w:top w:val="single" w:sz="4" w:space="0" w:color="auto"/>
              <w:left w:val="nil"/>
              <w:bottom w:val="single" w:sz="4" w:space="0" w:color="auto"/>
              <w:right w:val="single" w:sz="4" w:space="0" w:color="auto"/>
            </w:tcBorders>
            <w:shd w:val="clear" w:color="auto" w:fill="auto"/>
            <w:vAlign w:val="center"/>
          </w:tcPr>
          <w:p w:rsidR="009F3934" w:rsidRPr="008033E0" w:rsidRDefault="009F3934" w:rsidP="009F3934">
            <w:pPr>
              <w:jc w:val="center"/>
              <w:rPr>
                <w:b/>
                <w:sz w:val="16"/>
                <w:szCs w:val="16"/>
              </w:rPr>
            </w:pPr>
            <w:r w:rsidRPr="008033E0">
              <w:rPr>
                <w:b/>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1 714</w:t>
            </w:r>
          </w:p>
        </w:tc>
        <w:tc>
          <w:tcPr>
            <w:tcW w:w="744"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1 980</w:t>
            </w:r>
          </w:p>
        </w:tc>
        <w:tc>
          <w:tcPr>
            <w:tcW w:w="594" w:type="pct"/>
            <w:tcBorders>
              <w:top w:val="single" w:sz="8" w:space="0" w:color="auto"/>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266</w:t>
            </w:r>
          </w:p>
        </w:tc>
        <w:tc>
          <w:tcPr>
            <w:tcW w:w="385" w:type="pct"/>
            <w:tcBorders>
              <w:top w:val="single" w:sz="8" w:space="0" w:color="auto"/>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115,5</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b/>
              </w:rPr>
            </w:pPr>
            <w:r w:rsidRPr="008033E0">
              <w:rPr>
                <w:b/>
              </w:rPr>
              <w:t>хозрасчетные</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b/>
                <w:sz w:val="16"/>
                <w:szCs w:val="16"/>
              </w:rPr>
            </w:pPr>
            <w:r w:rsidRPr="008033E0">
              <w:rPr>
                <w:b/>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sz w:val="22"/>
                <w:szCs w:val="22"/>
              </w:rPr>
            </w:pPr>
            <w:r w:rsidRPr="008033E0">
              <w:rPr>
                <w:b/>
                <w:sz w:val="22"/>
                <w:szCs w:val="22"/>
              </w:rPr>
              <w:t>422 787</w:t>
            </w:r>
          </w:p>
        </w:tc>
        <w:tc>
          <w:tcPr>
            <w:tcW w:w="744"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sz w:val="22"/>
                <w:szCs w:val="22"/>
              </w:rPr>
            </w:pPr>
            <w:r w:rsidRPr="008033E0">
              <w:rPr>
                <w:b/>
                <w:sz w:val="22"/>
                <w:szCs w:val="22"/>
              </w:rPr>
              <w:t>402 691</w:t>
            </w:r>
          </w:p>
        </w:tc>
        <w:tc>
          <w:tcPr>
            <w:tcW w:w="594"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-20 096</w:t>
            </w:r>
          </w:p>
        </w:tc>
        <w:tc>
          <w:tcPr>
            <w:tcW w:w="385"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95,2</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1</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Норильская межрайонная поликлиника № 1</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762 091</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695 087</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-67 004</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91,2</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581 467</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507 334</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-74 133</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87,3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sz w:val="20"/>
                <w:szCs w:val="20"/>
              </w:rPr>
            </w:pPr>
            <w:r w:rsidRPr="008033E0">
              <w:rPr>
                <w:bCs/>
              </w:rPr>
              <w:t>Краевой</w:t>
            </w:r>
            <w:r w:rsidRPr="008033E0">
              <w:rPr>
                <w:sz w:val="20"/>
                <w:szCs w:val="20"/>
              </w:rPr>
              <w:t xml:space="preserve"> бюджет</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0</w:t>
            </w:r>
          </w:p>
        </w:tc>
        <w:tc>
          <w:tcPr>
            <w:tcW w:w="744"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22 884</w:t>
            </w:r>
          </w:p>
        </w:tc>
        <w:tc>
          <w:tcPr>
            <w:tcW w:w="594"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22 884</w:t>
            </w:r>
          </w:p>
        </w:tc>
        <w:tc>
          <w:tcPr>
            <w:tcW w:w="385"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хозрасчётные</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180 624</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164 869</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-15 755</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91,3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2</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 xml:space="preserve">Норильская городская </w:t>
            </w:r>
          </w:p>
          <w:p w:rsidR="009F3934" w:rsidRPr="008033E0" w:rsidRDefault="009F3934" w:rsidP="009F3934">
            <w:pPr>
              <w:rPr>
                <w:sz w:val="20"/>
                <w:szCs w:val="20"/>
              </w:rPr>
            </w:pPr>
            <w:r w:rsidRPr="008033E0">
              <w:rPr>
                <w:sz w:val="20"/>
                <w:szCs w:val="20"/>
              </w:rPr>
              <w:t>поликлиника № 2</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705 120</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648 011</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-57 109</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91,9</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523 263</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475 676</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-47 587</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90,9</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хозрасчётные</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single" w:sz="4" w:space="0" w:color="auto"/>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181 857</w:t>
            </w:r>
          </w:p>
        </w:tc>
        <w:tc>
          <w:tcPr>
            <w:tcW w:w="744" w:type="pct"/>
            <w:tcBorders>
              <w:top w:val="single" w:sz="4" w:space="0" w:color="auto"/>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172 335</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-9 522</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94,8</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3</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 xml:space="preserve">Норильская городская </w:t>
            </w:r>
          </w:p>
          <w:p w:rsidR="009F3934" w:rsidRPr="008033E0" w:rsidRDefault="009F3934" w:rsidP="009F3934">
            <w:pPr>
              <w:rPr>
                <w:sz w:val="20"/>
                <w:szCs w:val="20"/>
              </w:rPr>
            </w:pPr>
            <w:r w:rsidRPr="008033E0">
              <w:rPr>
                <w:sz w:val="20"/>
                <w:szCs w:val="20"/>
              </w:rPr>
              <w:t>поликлиника № 3</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291 720</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286 789</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-4 931</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98,3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lastRenderedPageBreak/>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231 414</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221 302</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-10 112</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95,6</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хозрасчётные</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60 306</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65 487</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5 181</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108,6</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4</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 xml:space="preserve">Норильский межрайонный </w:t>
            </w:r>
          </w:p>
          <w:p w:rsidR="009F3934" w:rsidRPr="008033E0" w:rsidRDefault="009F3934" w:rsidP="009F3934">
            <w:pPr>
              <w:rPr>
                <w:sz w:val="20"/>
                <w:szCs w:val="20"/>
              </w:rPr>
            </w:pPr>
            <w:r w:rsidRPr="008033E0">
              <w:rPr>
                <w:sz w:val="20"/>
                <w:szCs w:val="20"/>
              </w:rPr>
              <w:t>родильный дом</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97 733</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96 602</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-1 131</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98,8</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96 341</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95 735</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-606</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99,4</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sz w:val="20"/>
                <w:szCs w:val="20"/>
              </w:rPr>
            </w:pPr>
            <w:r w:rsidRPr="008033E0">
              <w:rPr>
                <w:bCs/>
              </w:rPr>
              <w:t>Краевой</w:t>
            </w:r>
            <w:r w:rsidRPr="008033E0">
              <w:rPr>
                <w:sz w:val="20"/>
                <w:szCs w:val="20"/>
              </w:rPr>
              <w:t xml:space="preserve"> бюджет</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0</w:t>
            </w:r>
          </w:p>
        </w:tc>
        <w:tc>
          <w:tcPr>
            <w:tcW w:w="744"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489</w:t>
            </w:r>
          </w:p>
        </w:tc>
        <w:tc>
          <w:tcPr>
            <w:tcW w:w="594"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489</w:t>
            </w:r>
          </w:p>
        </w:tc>
        <w:tc>
          <w:tcPr>
            <w:tcW w:w="385"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платные</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1 392</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378</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-1 014</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27,2</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5</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 xml:space="preserve">Норильская межрайонная </w:t>
            </w:r>
          </w:p>
          <w:p w:rsidR="009F3934" w:rsidRPr="008033E0" w:rsidRDefault="009F3934" w:rsidP="009F3934">
            <w:pPr>
              <w:rPr>
                <w:sz w:val="20"/>
                <w:szCs w:val="20"/>
              </w:rPr>
            </w:pPr>
            <w:r w:rsidRPr="008033E0">
              <w:rPr>
                <w:sz w:val="20"/>
                <w:szCs w:val="20"/>
              </w:rPr>
              <w:t xml:space="preserve">детская больница </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333 915</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298 206</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-35 709</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89,3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333 915</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293 233</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-40 682</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87,8</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sz w:val="20"/>
                <w:szCs w:val="20"/>
              </w:rPr>
            </w:pPr>
            <w:r w:rsidRPr="008033E0">
              <w:rPr>
                <w:bCs/>
              </w:rPr>
              <w:t>Краевой</w:t>
            </w:r>
            <w:r w:rsidRPr="008033E0">
              <w:rPr>
                <w:sz w:val="20"/>
                <w:szCs w:val="20"/>
              </w:rPr>
              <w:t xml:space="preserve"> бюджет</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sz w:val="22"/>
                <w:szCs w:val="22"/>
              </w:rPr>
            </w:pPr>
            <w:r w:rsidRPr="008033E0">
              <w:rPr>
                <w:sz w:val="22"/>
                <w:szCs w:val="22"/>
              </w:rPr>
              <w:t>0</w:t>
            </w:r>
          </w:p>
        </w:tc>
        <w:tc>
          <w:tcPr>
            <w:tcW w:w="744" w:type="pct"/>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sz w:val="22"/>
                <w:szCs w:val="22"/>
              </w:rPr>
            </w:pPr>
            <w:r w:rsidRPr="008033E0">
              <w:rPr>
                <w:sz w:val="22"/>
                <w:szCs w:val="22"/>
              </w:rPr>
              <w:t>4 973</w:t>
            </w:r>
          </w:p>
        </w:tc>
        <w:tc>
          <w:tcPr>
            <w:tcW w:w="594"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4 973</w:t>
            </w:r>
          </w:p>
        </w:tc>
        <w:tc>
          <w:tcPr>
            <w:tcW w:w="385"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6</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Норильская городская больница № 2</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60 558</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57 728</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-2 830</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95,3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color w:val="000000"/>
                <w:sz w:val="22"/>
                <w:szCs w:val="22"/>
              </w:rPr>
            </w:pPr>
            <w:r w:rsidRPr="008033E0">
              <w:rPr>
                <w:color w:val="000000"/>
                <w:sz w:val="22"/>
                <w:szCs w:val="22"/>
              </w:rPr>
              <w:t>57 930</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color w:val="000000"/>
                <w:sz w:val="22"/>
                <w:szCs w:val="22"/>
              </w:rPr>
            </w:pPr>
            <w:r w:rsidRPr="008033E0">
              <w:rPr>
                <w:color w:val="000000"/>
                <w:sz w:val="22"/>
                <w:szCs w:val="22"/>
              </w:rPr>
              <w:t>40 162</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-17 768</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69,3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pPr>
              <w:rPr>
                <w:sz w:val="18"/>
                <w:szCs w:val="18"/>
              </w:rPr>
            </w:pPr>
          </w:p>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sz w:val="20"/>
                <w:szCs w:val="20"/>
              </w:rPr>
            </w:pPr>
            <w:r w:rsidRPr="008033E0">
              <w:rPr>
                <w:bCs/>
              </w:rPr>
              <w:t>Краевой</w:t>
            </w:r>
            <w:r w:rsidRPr="008033E0">
              <w:rPr>
                <w:sz w:val="20"/>
                <w:szCs w:val="20"/>
              </w:rPr>
              <w:t xml:space="preserve"> бюджет</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0</w:t>
            </w:r>
          </w:p>
        </w:tc>
        <w:tc>
          <w:tcPr>
            <w:tcW w:w="744"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15 057</w:t>
            </w:r>
          </w:p>
        </w:tc>
        <w:tc>
          <w:tcPr>
            <w:tcW w:w="594"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15 057</w:t>
            </w:r>
          </w:p>
        </w:tc>
        <w:tc>
          <w:tcPr>
            <w:tcW w:w="385"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платные</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2 628</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2 509</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-119</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95,5</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7</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Стоматологическая поликлиника</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408 086</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464 910</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56 824</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113,9</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407 783</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464 067</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56 284</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113,8</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платные</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303</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843</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540</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278,2</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8</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Норильская городская больница № 3</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11 480</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12 909</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1 429</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112,4</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11 480</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12 909</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1 429</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112,4</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8"/>
                <w:szCs w:val="18"/>
              </w:rPr>
            </w:pPr>
            <w:r w:rsidRPr="008033E0">
              <w:rPr>
                <w:sz w:val="18"/>
                <w:szCs w:val="18"/>
              </w:rPr>
              <w:t> 9</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Норильская межрайонная больница № 1</w:t>
            </w:r>
            <w:r w:rsidRPr="008033E0">
              <w:rPr>
                <w:sz w:val="16"/>
                <w:szCs w:val="16"/>
              </w:rPr>
              <w:t xml:space="preserve"> (посещения приемного покоя)</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6 441</w:t>
            </w:r>
          </w:p>
        </w:tc>
        <w:tc>
          <w:tcPr>
            <w:tcW w:w="744" w:type="pct"/>
            <w:tcBorders>
              <w:top w:val="nil"/>
              <w:left w:val="nil"/>
              <w:bottom w:val="single" w:sz="4" w:space="0" w:color="000000"/>
              <w:right w:val="single" w:sz="4" w:space="0" w:color="000000"/>
            </w:tcBorders>
            <w:shd w:val="clear" w:color="auto" w:fill="auto"/>
            <w:noWrap/>
            <w:vAlign w:val="center"/>
            <w:hideMark/>
          </w:tcPr>
          <w:p w:rsidR="009F3934" w:rsidRPr="008033E0" w:rsidRDefault="009F3934" w:rsidP="009F3934">
            <w:pPr>
              <w:jc w:val="center"/>
              <w:rPr>
                <w:sz w:val="22"/>
                <w:szCs w:val="22"/>
              </w:rPr>
            </w:pPr>
            <w:r w:rsidRPr="008033E0">
              <w:rPr>
                <w:sz w:val="22"/>
                <w:szCs w:val="22"/>
              </w:rPr>
              <w:t>7 508</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1 067</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116,6</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4 727</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5 528</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801</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116,9</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sz w:val="20"/>
                <w:szCs w:val="20"/>
              </w:rPr>
            </w:pPr>
            <w:r w:rsidRPr="008033E0">
              <w:rPr>
                <w:sz w:val="20"/>
                <w:szCs w:val="20"/>
              </w:rPr>
              <w:t>неоплаченные*</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1 714</w:t>
            </w:r>
          </w:p>
        </w:tc>
        <w:tc>
          <w:tcPr>
            <w:tcW w:w="744" w:type="pct"/>
            <w:tcBorders>
              <w:top w:val="nil"/>
              <w:left w:val="nil"/>
              <w:bottom w:val="single" w:sz="4" w:space="0" w:color="000000"/>
              <w:right w:val="single" w:sz="4" w:space="0" w:color="000000"/>
            </w:tcBorders>
            <w:shd w:val="clear" w:color="auto" w:fill="auto"/>
            <w:vAlign w:val="center"/>
          </w:tcPr>
          <w:p w:rsidR="009F3934" w:rsidRPr="008033E0" w:rsidRDefault="009F3934" w:rsidP="009F3934">
            <w:pPr>
              <w:jc w:val="center"/>
              <w:rPr>
                <w:sz w:val="22"/>
                <w:szCs w:val="22"/>
              </w:rPr>
            </w:pPr>
            <w:r w:rsidRPr="008033E0">
              <w:rPr>
                <w:sz w:val="22"/>
                <w:szCs w:val="22"/>
              </w:rPr>
              <w:t>1 980</w:t>
            </w:r>
          </w:p>
        </w:tc>
        <w:tc>
          <w:tcPr>
            <w:tcW w:w="594"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266</w:t>
            </w:r>
          </w:p>
        </w:tc>
        <w:tc>
          <w:tcPr>
            <w:tcW w:w="385" w:type="pct"/>
            <w:tcBorders>
              <w:top w:val="single" w:sz="8" w:space="0" w:color="auto"/>
              <w:left w:val="nil"/>
              <w:bottom w:val="single" w:sz="8" w:space="0" w:color="auto"/>
              <w:right w:val="single" w:sz="8" w:space="0" w:color="auto"/>
            </w:tcBorders>
            <w:shd w:val="clear" w:color="000000" w:fill="auto"/>
            <w:noWrap/>
            <w:vAlign w:val="center"/>
          </w:tcPr>
          <w:p w:rsidR="009F3934" w:rsidRPr="008033E0" w:rsidRDefault="009F3934" w:rsidP="009F3934">
            <w:pPr>
              <w:jc w:val="center"/>
              <w:rPr>
                <w:color w:val="000000"/>
                <w:sz w:val="22"/>
                <w:szCs w:val="22"/>
              </w:rPr>
            </w:pPr>
            <w:r w:rsidRPr="008033E0">
              <w:rPr>
                <w:color w:val="000000"/>
                <w:sz w:val="22"/>
                <w:szCs w:val="22"/>
              </w:rPr>
              <w:t>115,5</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r w:rsidRPr="008033E0">
              <w:rPr>
                <w:sz w:val="16"/>
                <w:szCs w:val="16"/>
              </w:rPr>
              <w:t> 10</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20"/>
              </w:rPr>
            </w:pPr>
            <w:r w:rsidRPr="008033E0">
              <w:rPr>
                <w:sz w:val="20"/>
                <w:szCs w:val="20"/>
              </w:rPr>
              <w:t>Красноярский краевой психоневрологический диспансер №5</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193 790</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199 473</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5 683</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102,9</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pPr>
              <w:rPr>
                <w:sz w:val="16"/>
                <w:szCs w:val="16"/>
              </w:rPr>
            </w:pPr>
            <w:r w:rsidRPr="008033E0">
              <w:t> </w:t>
            </w:r>
          </w:p>
        </w:tc>
        <w:tc>
          <w:tcPr>
            <w:tcW w:w="17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rPr>
                <w:sz w:val="20"/>
                <w:szCs w:val="20"/>
              </w:rPr>
              <w:t xml:space="preserve"> в т.ч. ФОМС</w:t>
            </w:r>
          </w:p>
        </w:tc>
        <w:tc>
          <w:tcPr>
            <w:tcW w:w="593" w:type="pct"/>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38 928</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0</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-38 928</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9F3934" w:rsidRPr="008033E0" w:rsidRDefault="009F3934" w:rsidP="009F3934"/>
        </w:tc>
        <w:tc>
          <w:tcPr>
            <w:tcW w:w="17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right"/>
              <w:rPr>
                <w:sz w:val="20"/>
                <w:szCs w:val="20"/>
              </w:rPr>
            </w:pPr>
            <w:r w:rsidRPr="008033E0">
              <w:t>Краевой</w:t>
            </w:r>
            <w:r w:rsidRPr="008033E0">
              <w:rPr>
                <w:sz w:val="20"/>
                <w:szCs w:val="20"/>
              </w:rPr>
              <w:t xml:space="preserve"> бюджет</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0</w:t>
            </w:r>
          </w:p>
        </w:tc>
        <w:tc>
          <w:tcPr>
            <w:tcW w:w="744" w:type="pct"/>
            <w:tcBorders>
              <w:top w:val="nil"/>
              <w:left w:val="nil"/>
              <w:bottom w:val="single" w:sz="4" w:space="0" w:color="000000"/>
              <w:right w:val="single" w:sz="4" w:space="0" w:color="000000"/>
            </w:tcBorders>
            <w:shd w:val="clear" w:color="auto" w:fill="auto"/>
            <w:vAlign w:val="center"/>
            <w:hideMark/>
          </w:tcPr>
          <w:p w:rsidR="009F3934" w:rsidRPr="008033E0" w:rsidRDefault="009F3934" w:rsidP="009F3934">
            <w:pPr>
              <w:jc w:val="center"/>
              <w:rPr>
                <w:sz w:val="22"/>
                <w:szCs w:val="22"/>
              </w:rPr>
            </w:pPr>
            <w:r w:rsidRPr="008033E0">
              <w:rPr>
                <w:sz w:val="22"/>
                <w:szCs w:val="22"/>
              </w:rPr>
              <w:t>44 243</w:t>
            </w:r>
          </w:p>
        </w:tc>
        <w:tc>
          <w:tcPr>
            <w:tcW w:w="594"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44 243</w:t>
            </w:r>
          </w:p>
        </w:tc>
        <w:tc>
          <w:tcPr>
            <w:tcW w:w="385" w:type="pct"/>
            <w:tcBorders>
              <w:top w:val="single" w:sz="8" w:space="0" w:color="auto"/>
              <w:left w:val="nil"/>
              <w:bottom w:val="single" w:sz="8" w:space="0" w:color="auto"/>
              <w:right w:val="single" w:sz="8" w:space="0" w:color="auto"/>
            </w:tcBorders>
            <w:shd w:val="clear" w:color="000000" w:fill="auto"/>
            <w:noWrap/>
            <w:vAlign w:val="center"/>
            <w:hideMark/>
          </w:tcPr>
          <w:p w:rsidR="009F3934" w:rsidRPr="008033E0" w:rsidRDefault="009F3934" w:rsidP="009F3934">
            <w:pPr>
              <w:jc w:val="center"/>
              <w:rPr>
                <w:color w:val="000000"/>
                <w:sz w:val="22"/>
                <w:szCs w:val="22"/>
              </w:rPr>
            </w:pPr>
            <w:r w:rsidRPr="008033E0">
              <w:rPr>
                <w:color w:val="000000"/>
                <w:sz w:val="22"/>
                <w:szCs w:val="22"/>
              </w:rPr>
              <w:t>-</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tcPr>
          <w:p w:rsidR="009F3934" w:rsidRPr="008033E0" w:rsidRDefault="009F3934" w:rsidP="009F3934">
            <w:r w:rsidRPr="008033E0">
              <w:t> </w:t>
            </w:r>
          </w:p>
        </w:tc>
        <w:tc>
          <w:tcPr>
            <w:tcW w:w="17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right"/>
              <w:rPr>
                <w:sz w:val="20"/>
                <w:szCs w:val="20"/>
              </w:rPr>
            </w:pPr>
            <w:r w:rsidRPr="008033E0">
              <w:rPr>
                <w:sz w:val="20"/>
                <w:szCs w:val="20"/>
              </w:rPr>
              <w:t>платные</w:t>
            </w:r>
          </w:p>
        </w:tc>
        <w:tc>
          <w:tcPr>
            <w:tcW w:w="593"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16"/>
                <w:szCs w:val="16"/>
              </w:rPr>
            </w:pPr>
            <w:r w:rsidRPr="008033E0">
              <w:rPr>
                <w:sz w:val="16"/>
                <w:szCs w:val="16"/>
              </w:rPr>
              <w:t>посещений</w:t>
            </w:r>
          </w:p>
        </w:tc>
        <w:tc>
          <w:tcPr>
            <w:tcW w:w="669"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154 862</w:t>
            </w:r>
          </w:p>
        </w:tc>
        <w:tc>
          <w:tcPr>
            <w:tcW w:w="744" w:type="pct"/>
            <w:tcBorders>
              <w:top w:val="nil"/>
              <w:left w:val="nil"/>
              <w:bottom w:val="single" w:sz="4" w:space="0" w:color="auto"/>
              <w:right w:val="single" w:sz="4" w:space="0" w:color="auto"/>
            </w:tcBorders>
            <w:shd w:val="clear" w:color="auto" w:fill="auto"/>
            <w:vAlign w:val="center"/>
          </w:tcPr>
          <w:p w:rsidR="009F3934" w:rsidRPr="008033E0" w:rsidRDefault="009F3934" w:rsidP="009F3934">
            <w:pPr>
              <w:jc w:val="center"/>
              <w:rPr>
                <w:sz w:val="22"/>
                <w:szCs w:val="22"/>
              </w:rPr>
            </w:pPr>
            <w:r w:rsidRPr="008033E0">
              <w:rPr>
                <w:sz w:val="22"/>
                <w:szCs w:val="22"/>
              </w:rPr>
              <w:t>155 230</w:t>
            </w:r>
          </w:p>
        </w:tc>
        <w:tc>
          <w:tcPr>
            <w:tcW w:w="594" w:type="pct"/>
            <w:tcBorders>
              <w:top w:val="single" w:sz="8" w:space="0" w:color="auto"/>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368</w:t>
            </w:r>
          </w:p>
        </w:tc>
        <w:tc>
          <w:tcPr>
            <w:tcW w:w="385" w:type="pct"/>
            <w:tcBorders>
              <w:top w:val="single" w:sz="8" w:space="0" w:color="auto"/>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100,2</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F3934" w:rsidRPr="008033E0" w:rsidRDefault="009F3934" w:rsidP="009F3934"/>
        </w:tc>
        <w:tc>
          <w:tcPr>
            <w:tcW w:w="1793" w:type="pct"/>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rPr>
                <w:b/>
                <w:sz w:val="20"/>
                <w:szCs w:val="20"/>
              </w:rPr>
            </w:pPr>
            <w:r w:rsidRPr="008033E0">
              <w:rPr>
                <w:b/>
                <w:bCs/>
                <w:sz w:val="20"/>
                <w:szCs w:val="20"/>
              </w:rPr>
              <w:t>Объем оказания амбулаторно-поликлинической помощи</w:t>
            </w:r>
          </w:p>
        </w:tc>
        <w:tc>
          <w:tcPr>
            <w:tcW w:w="593" w:type="pct"/>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jc w:val="center"/>
              <w:rPr>
                <w:b/>
                <w:sz w:val="16"/>
                <w:szCs w:val="16"/>
              </w:rPr>
            </w:pPr>
            <w:r w:rsidRPr="008033E0">
              <w:rPr>
                <w:b/>
                <w:sz w:val="16"/>
                <w:szCs w:val="16"/>
              </w:rPr>
              <w:t>посещений на 1 жителя</w:t>
            </w:r>
          </w:p>
        </w:tc>
        <w:tc>
          <w:tcPr>
            <w:tcW w:w="669" w:type="pct"/>
            <w:tcBorders>
              <w:top w:val="nil"/>
              <w:left w:val="nil"/>
              <w:bottom w:val="single" w:sz="8" w:space="0" w:color="auto"/>
              <w:right w:val="single" w:sz="8" w:space="0" w:color="auto"/>
            </w:tcBorders>
            <w:shd w:val="clear" w:color="000000" w:fill="D9D9D9" w:themeFill="background1" w:themeFillShade="D9"/>
            <w:vAlign w:val="center"/>
            <w:hideMark/>
          </w:tcPr>
          <w:p w:rsidR="009F3934" w:rsidRPr="008033E0" w:rsidRDefault="009F3934" w:rsidP="009F3934">
            <w:pPr>
              <w:jc w:val="center"/>
              <w:rPr>
                <w:b/>
                <w:bCs/>
                <w:sz w:val="22"/>
                <w:szCs w:val="22"/>
              </w:rPr>
            </w:pPr>
            <w:r w:rsidRPr="008033E0">
              <w:rPr>
                <w:b/>
                <w:bCs/>
                <w:sz w:val="22"/>
                <w:szCs w:val="22"/>
              </w:rPr>
              <w:t>16,2</w:t>
            </w:r>
          </w:p>
        </w:tc>
        <w:tc>
          <w:tcPr>
            <w:tcW w:w="744" w:type="pct"/>
            <w:tcBorders>
              <w:top w:val="nil"/>
              <w:left w:val="nil"/>
              <w:bottom w:val="single" w:sz="8" w:space="0" w:color="auto"/>
              <w:right w:val="single" w:sz="8" w:space="0" w:color="auto"/>
            </w:tcBorders>
            <w:shd w:val="clear" w:color="000000" w:fill="D9D9D9" w:themeFill="background1" w:themeFillShade="D9"/>
            <w:vAlign w:val="center"/>
            <w:hideMark/>
          </w:tcPr>
          <w:p w:rsidR="009F3934" w:rsidRPr="008033E0" w:rsidRDefault="009F3934" w:rsidP="009F3934">
            <w:pPr>
              <w:jc w:val="center"/>
              <w:rPr>
                <w:b/>
                <w:bCs/>
                <w:sz w:val="22"/>
                <w:szCs w:val="22"/>
              </w:rPr>
            </w:pPr>
            <w:r w:rsidRPr="008033E0">
              <w:rPr>
                <w:b/>
                <w:bCs/>
                <w:sz w:val="22"/>
                <w:szCs w:val="22"/>
              </w:rPr>
              <w:t>15,6</w:t>
            </w:r>
          </w:p>
        </w:tc>
        <w:tc>
          <w:tcPr>
            <w:tcW w:w="594" w:type="pct"/>
            <w:tcBorders>
              <w:top w:val="nil"/>
              <w:left w:val="nil"/>
              <w:bottom w:val="single" w:sz="8" w:space="0" w:color="auto"/>
              <w:right w:val="single" w:sz="8" w:space="0" w:color="auto"/>
            </w:tcBorders>
            <w:shd w:val="clear" w:color="000000" w:fill="D9D9D9" w:themeFill="background1" w:themeFillShade="D9"/>
            <w:noWrap/>
            <w:vAlign w:val="center"/>
            <w:hideMark/>
          </w:tcPr>
          <w:p w:rsidR="009F3934" w:rsidRPr="008033E0" w:rsidRDefault="009F3934" w:rsidP="009F3934">
            <w:pPr>
              <w:jc w:val="center"/>
              <w:rPr>
                <w:b/>
                <w:color w:val="000000"/>
                <w:sz w:val="22"/>
                <w:szCs w:val="22"/>
              </w:rPr>
            </w:pPr>
            <w:r w:rsidRPr="008033E0">
              <w:rPr>
                <w:b/>
                <w:color w:val="000000"/>
                <w:sz w:val="22"/>
                <w:szCs w:val="22"/>
              </w:rPr>
              <w:t>-0,6</w:t>
            </w:r>
          </w:p>
        </w:tc>
        <w:tc>
          <w:tcPr>
            <w:tcW w:w="385" w:type="pct"/>
            <w:tcBorders>
              <w:top w:val="nil"/>
              <w:left w:val="nil"/>
              <w:bottom w:val="single" w:sz="8" w:space="0" w:color="auto"/>
              <w:right w:val="single" w:sz="8" w:space="0" w:color="auto"/>
            </w:tcBorders>
            <w:shd w:val="clear" w:color="000000" w:fill="D9D9D9" w:themeFill="background1" w:themeFillShade="D9"/>
            <w:noWrap/>
            <w:vAlign w:val="center"/>
            <w:hideMark/>
          </w:tcPr>
          <w:p w:rsidR="009F3934" w:rsidRPr="008033E0" w:rsidRDefault="009F3934" w:rsidP="009F3934">
            <w:pPr>
              <w:jc w:val="center"/>
              <w:rPr>
                <w:b/>
                <w:color w:val="000000"/>
                <w:sz w:val="22"/>
                <w:szCs w:val="22"/>
              </w:rPr>
            </w:pPr>
            <w:r w:rsidRPr="008033E0">
              <w:rPr>
                <w:b/>
                <w:color w:val="000000"/>
                <w:sz w:val="22"/>
                <w:szCs w:val="22"/>
              </w:rPr>
              <w:t>96,3</w:t>
            </w:r>
          </w:p>
        </w:tc>
      </w:tr>
      <w:tr w:rsidR="009F3934" w:rsidRPr="008033E0" w:rsidTr="006172D2">
        <w:trPr>
          <w:trHeight w:val="20"/>
        </w:trPr>
        <w:tc>
          <w:tcPr>
            <w:tcW w:w="22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F3934" w:rsidRPr="008033E0" w:rsidRDefault="009F3934" w:rsidP="009F3934"/>
        </w:tc>
        <w:tc>
          <w:tcPr>
            <w:tcW w:w="1793" w:type="pct"/>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rPr>
                <w:b/>
                <w:bCs/>
                <w:sz w:val="20"/>
                <w:szCs w:val="20"/>
              </w:rPr>
            </w:pPr>
            <w:r w:rsidRPr="008033E0">
              <w:rPr>
                <w:b/>
                <w:bCs/>
                <w:sz w:val="20"/>
                <w:szCs w:val="20"/>
              </w:rPr>
              <w:t>Обеспеченность амбулаторно-поликлиническими учреждениями</w:t>
            </w:r>
          </w:p>
        </w:tc>
        <w:tc>
          <w:tcPr>
            <w:tcW w:w="593" w:type="pct"/>
            <w:tcBorders>
              <w:top w:val="nil"/>
              <w:left w:val="nil"/>
              <w:bottom w:val="single" w:sz="4" w:space="0" w:color="auto"/>
              <w:right w:val="single" w:sz="4" w:space="0" w:color="auto"/>
            </w:tcBorders>
            <w:shd w:val="clear" w:color="auto" w:fill="D9D9D9" w:themeFill="background1" w:themeFillShade="D9"/>
            <w:vAlign w:val="center"/>
            <w:hideMark/>
          </w:tcPr>
          <w:p w:rsidR="009F3934" w:rsidRPr="008033E0" w:rsidRDefault="009F3934" w:rsidP="009F3934">
            <w:pPr>
              <w:jc w:val="center"/>
              <w:rPr>
                <w:b/>
                <w:sz w:val="16"/>
                <w:szCs w:val="16"/>
              </w:rPr>
            </w:pPr>
            <w:r w:rsidRPr="008033E0">
              <w:rPr>
                <w:b/>
                <w:sz w:val="16"/>
                <w:szCs w:val="16"/>
              </w:rPr>
              <w:t>посещений в смену на 10 тыс. населения</w:t>
            </w:r>
          </w:p>
        </w:tc>
        <w:tc>
          <w:tcPr>
            <w:tcW w:w="669" w:type="pct"/>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9F3934" w:rsidRPr="008033E0" w:rsidRDefault="009F3934" w:rsidP="009F3934">
            <w:pPr>
              <w:jc w:val="center"/>
              <w:rPr>
                <w:b/>
                <w:bCs/>
                <w:sz w:val="22"/>
                <w:szCs w:val="22"/>
              </w:rPr>
            </w:pPr>
            <w:r w:rsidRPr="008033E0">
              <w:rPr>
                <w:b/>
                <w:bCs/>
                <w:sz w:val="22"/>
                <w:szCs w:val="22"/>
              </w:rPr>
              <w:t>409,7</w:t>
            </w:r>
          </w:p>
        </w:tc>
        <w:tc>
          <w:tcPr>
            <w:tcW w:w="744" w:type="pct"/>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9F3934" w:rsidRPr="008033E0" w:rsidRDefault="009F3934" w:rsidP="009F3934">
            <w:pPr>
              <w:jc w:val="center"/>
              <w:rPr>
                <w:b/>
                <w:bCs/>
                <w:sz w:val="22"/>
                <w:szCs w:val="22"/>
              </w:rPr>
            </w:pPr>
            <w:r w:rsidRPr="008033E0">
              <w:rPr>
                <w:b/>
                <w:bCs/>
                <w:sz w:val="22"/>
                <w:szCs w:val="22"/>
              </w:rPr>
              <w:t>395,7</w:t>
            </w:r>
          </w:p>
        </w:tc>
        <w:tc>
          <w:tcPr>
            <w:tcW w:w="594" w:type="pct"/>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9F3934" w:rsidRPr="008033E0" w:rsidRDefault="009F3934" w:rsidP="009F3934">
            <w:pPr>
              <w:jc w:val="center"/>
              <w:rPr>
                <w:b/>
                <w:color w:val="000000"/>
                <w:sz w:val="22"/>
                <w:szCs w:val="22"/>
              </w:rPr>
            </w:pPr>
            <w:r w:rsidRPr="008033E0">
              <w:rPr>
                <w:b/>
                <w:color w:val="000000"/>
                <w:sz w:val="22"/>
                <w:szCs w:val="22"/>
              </w:rPr>
              <w:t>-14,0</w:t>
            </w:r>
          </w:p>
        </w:tc>
        <w:tc>
          <w:tcPr>
            <w:tcW w:w="385" w:type="pct"/>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9F3934" w:rsidRPr="008033E0" w:rsidRDefault="009F3934" w:rsidP="009F3934">
            <w:pPr>
              <w:jc w:val="center"/>
              <w:rPr>
                <w:b/>
                <w:color w:val="000000"/>
                <w:sz w:val="22"/>
                <w:szCs w:val="22"/>
              </w:rPr>
            </w:pPr>
            <w:r w:rsidRPr="008033E0">
              <w:rPr>
                <w:b/>
                <w:color w:val="000000"/>
                <w:sz w:val="22"/>
                <w:szCs w:val="22"/>
              </w:rPr>
              <w:t>96,6</w:t>
            </w:r>
          </w:p>
        </w:tc>
      </w:tr>
    </w:tbl>
    <w:p w:rsidR="009F3934" w:rsidRPr="008033E0" w:rsidRDefault="009F3934" w:rsidP="009F3934">
      <w:pPr>
        <w:spacing w:before="120"/>
        <w:jc w:val="both"/>
        <w:rPr>
          <w:i/>
          <w:color w:val="000000" w:themeColor="text1"/>
          <w:sz w:val="20"/>
          <w:szCs w:val="20"/>
        </w:rPr>
      </w:pPr>
      <w:r w:rsidRPr="008033E0">
        <w:rPr>
          <w:i/>
          <w:sz w:val="20"/>
          <w:szCs w:val="20"/>
        </w:rPr>
        <w:t xml:space="preserve">* Ряд показателей, предоставленных по итогам 2014 года, откорректирован по результатам </w:t>
      </w:r>
      <w:r w:rsidRPr="008033E0">
        <w:rPr>
          <w:i/>
          <w:color w:val="000000" w:themeColor="text1"/>
          <w:sz w:val="20"/>
          <w:szCs w:val="20"/>
        </w:rPr>
        <w:t>сверки с КМИАЦ (Красноярский медицинский информационно-аналитический центр).</w:t>
      </w:r>
    </w:p>
    <w:p w:rsidR="009F3934" w:rsidRPr="008033E0" w:rsidRDefault="009F3934" w:rsidP="009F3934">
      <w:pPr>
        <w:jc w:val="both"/>
        <w:rPr>
          <w:i/>
          <w:color w:val="000000" w:themeColor="text1"/>
          <w:sz w:val="20"/>
          <w:szCs w:val="20"/>
        </w:rPr>
      </w:pPr>
      <w:r w:rsidRPr="008033E0">
        <w:rPr>
          <w:i/>
          <w:sz w:val="20"/>
          <w:szCs w:val="20"/>
        </w:rPr>
        <w:t xml:space="preserve">** Ряд показателей, предоставленных по итогам 2015 года, могут подлежать корректировке, т.к. являются предварительными и находятся в работе ККМИАЦ </w:t>
      </w:r>
      <w:r w:rsidRPr="008033E0">
        <w:rPr>
          <w:i/>
          <w:color w:val="000000" w:themeColor="text1"/>
          <w:sz w:val="20"/>
          <w:szCs w:val="20"/>
        </w:rPr>
        <w:t>(Красноярский медицинский информационно-аналитический центр).</w:t>
      </w:r>
    </w:p>
    <w:p w:rsidR="009F3934" w:rsidRPr="008033E0" w:rsidRDefault="009F3934" w:rsidP="009F3934">
      <w:pPr>
        <w:jc w:val="both"/>
        <w:rPr>
          <w:i/>
          <w:color w:val="000000" w:themeColor="text1"/>
          <w:sz w:val="20"/>
          <w:szCs w:val="20"/>
        </w:rPr>
      </w:pPr>
      <w:r w:rsidRPr="008033E0">
        <w:rPr>
          <w:i/>
          <w:sz w:val="20"/>
          <w:szCs w:val="20"/>
        </w:rPr>
        <w:t>*** Неоплаченный вид посещений подразумевает обращение граждан без медицинского полиса (социально-неблагополучный слой населения). Данный вид посещений предусмотрен статистической формой, которую заполняет Норильская межрайонная больница № 1 для предоставления сведений в край.</w:t>
      </w:r>
    </w:p>
    <w:p w:rsidR="009F3934" w:rsidRDefault="009F3934" w:rsidP="009F3934">
      <w:pPr>
        <w:tabs>
          <w:tab w:val="left" w:pos="900"/>
        </w:tabs>
        <w:jc w:val="both"/>
        <w:rPr>
          <w:sz w:val="26"/>
          <w:szCs w:val="26"/>
        </w:rPr>
      </w:pPr>
    </w:p>
    <w:p w:rsidR="0087041F" w:rsidRPr="008033E0" w:rsidRDefault="0087041F" w:rsidP="009F3934">
      <w:pPr>
        <w:tabs>
          <w:tab w:val="left" w:pos="900"/>
        </w:tabs>
        <w:jc w:val="both"/>
        <w:rPr>
          <w:sz w:val="26"/>
          <w:szCs w:val="26"/>
        </w:rPr>
      </w:pPr>
    </w:p>
    <w:p w:rsidR="009F3934" w:rsidRPr="008033E0" w:rsidRDefault="009F3934" w:rsidP="009F3934">
      <w:pPr>
        <w:tabs>
          <w:tab w:val="left" w:pos="900"/>
        </w:tabs>
        <w:ind w:firstLine="709"/>
        <w:rPr>
          <w:b/>
          <w:i/>
          <w:sz w:val="26"/>
          <w:szCs w:val="26"/>
          <w:u w:val="single"/>
        </w:rPr>
      </w:pPr>
      <w:r w:rsidRPr="008033E0">
        <w:rPr>
          <w:b/>
          <w:i/>
          <w:sz w:val="26"/>
          <w:szCs w:val="26"/>
          <w:u w:val="single"/>
        </w:rPr>
        <w:t>Муниципальная услуга «Оказание скорой медицинской помощи»</w:t>
      </w:r>
    </w:p>
    <w:p w:rsidR="009F3934" w:rsidRPr="008033E0" w:rsidRDefault="009F3934" w:rsidP="009F3934">
      <w:pPr>
        <w:tabs>
          <w:tab w:val="left" w:pos="720"/>
        </w:tabs>
        <w:ind w:firstLine="748"/>
        <w:jc w:val="both"/>
        <w:rPr>
          <w:sz w:val="26"/>
        </w:rPr>
      </w:pPr>
    </w:p>
    <w:p w:rsidR="00C84AD8" w:rsidRPr="008033E0" w:rsidRDefault="009F3934" w:rsidP="006172D2">
      <w:pPr>
        <w:tabs>
          <w:tab w:val="left" w:pos="720"/>
        </w:tabs>
        <w:ind w:firstLine="709"/>
        <w:jc w:val="both"/>
        <w:rPr>
          <w:sz w:val="26"/>
          <w:szCs w:val="26"/>
        </w:rPr>
      </w:pPr>
      <w:r w:rsidRPr="008033E0">
        <w:rPr>
          <w:sz w:val="26"/>
        </w:rPr>
        <w:t xml:space="preserve">Количество вызовов скорой помощи за 2015 год в сравнении с 2014 годом снизилось на 3,6% и составило 61 215 ед. </w:t>
      </w:r>
      <w:r w:rsidRPr="008033E0">
        <w:rPr>
          <w:sz w:val="26"/>
          <w:szCs w:val="26"/>
        </w:rPr>
        <w:t xml:space="preserve"> </w:t>
      </w:r>
    </w:p>
    <w:p w:rsidR="009E3E13" w:rsidRDefault="009E3E13" w:rsidP="009F3934">
      <w:pPr>
        <w:spacing w:after="120"/>
        <w:jc w:val="right"/>
        <w:rPr>
          <w:sz w:val="26"/>
          <w:szCs w:val="26"/>
        </w:rPr>
      </w:pPr>
    </w:p>
    <w:p w:rsidR="009F3934" w:rsidRPr="008033E0" w:rsidRDefault="009F3934" w:rsidP="009F3934">
      <w:pPr>
        <w:spacing w:after="120"/>
        <w:jc w:val="right"/>
      </w:pPr>
      <w:r w:rsidRPr="008033E0">
        <w:rPr>
          <w:sz w:val="26"/>
          <w:szCs w:val="26"/>
        </w:rPr>
        <w:lastRenderedPageBreak/>
        <w:t>Таблица</w:t>
      </w:r>
      <w:r w:rsidR="005614F9" w:rsidRPr="008033E0">
        <w:rPr>
          <w:sz w:val="26"/>
          <w:szCs w:val="26"/>
        </w:rPr>
        <w:t xml:space="preserve"> 37</w:t>
      </w:r>
      <w:r w:rsidRPr="008033E0">
        <w:rPr>
          <w:sz w:val="26"/>
          <w:szCs w:val="26"/>
        </w:rPr>
        <w:t xml:space="preserve"> </w:t>
      </w:r>
    </w:p>
    <w:p w:rsidR="009F3934" w:rsidRPr="0087041F" w:rsidRDefault="009F3934" w:rsidP="009F3934">
      <w:pPr>
        <w:pStyle w:val="a4"/>
        <w:spacing w:after="120"/>
        <w:jc w:val="center"/>
        <w:rPr>
          <w:iCs/>
        </w:rPr>
      </w:pPr>
      <w:r w:rsidRPr="0087041F">
        <w:rPr>
          <w:b/>
          <w:szCs w:val="26"/>
        </w:rPr>
        <w:t>Количество вызовов и показатели деятельности скорой помощи</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13"/>
        <w:gridCol w:w="1418"/>
        <w:gridCol w:w="1134"/>
        <w:gridCol w:w="1134"/>
        <w:gridCol w:w="708"/>
        <w:gridCol w:w="851"/>
      </w:tblGrid>
      <w:tr w:rsidR="009F3934" w:rsidRPr="008033E0" w:rsidTr="009F3934">
        <w:trPr>
          <w:trHeight w:val="278"/>
          <w:tblHeader/>
        </w:trPr>
        <w:tc>
          <w:tcPr>
            <w:tcW w:w="4013" w:type="dxa"/>
            <w:vMerge w:val="restart"/>
            <w:shd w:val="clear" w:color="auto" w:fill="auto"/>
            <w:vAlign w:val="center"/>
          </w:tcPr>
          <w:p w:rsidR="009F3934" w:rsidRPr="008033E0" w:rsidRDefault="009F3934" w:rsidP="009F3934">
            <w:pPr>
              <w:jc w:val="center"/>
            </w:pPr>
            <w:r w:rsidRPr="008033E0">
              <w:t>Наименование показателя</w:t>
            </w:r>
          </w:p>
        </w:tc>
        <w:tc>
          <w:tcPr>
            <w:tcW w:w="1418" w:type="dxa"/>
            <w:vMerge w:val="restart"/>
            <w:shd w:val="clear" w:color="auto" w:fill="auto"/>
            <w:vAlign w:val="center"/>
          </w:tcPr>
          <w:p w:rsidR="009F3934" w:rsidRPr="008033E0" w:rsidRDefault="009F3934" w:rsidP="009F3934">
            <w:pPr>
              <w:jc w:val="center"/>
              <w:rPr>
                <w:sz w:val="18"/>
                <w:szCs w:val="18"/>
              </w:rPr>
            </w:pPr>
            <w:r w:rsidRPr="008033E0">
              <w:rPr>
                <w:sz w:val="18"/>
                <w:szCs w:val="18"/>
              </w:rPr>
              <w:t>ед. изм.</w:t>
            </w:r>
          </w:p>
        </w:tc>
        <w:tc>
          <w:tcPr>
            <w:tcW w:w="1134" w:type="dxa"/>
            <w:vMerge w:val="restart"/>
            <w:shd w:val="clear" w:color="auto" w:fill="auto"/>
            <w:noWrap/>
            <w:vAlign w:val="center"/>
          </w:tcPr>
          <w:p w:rsidR="009F3934" w:rsidRPr="008033E0" w:rsidRDefault="009F3934" w:rsidP="009F3934">
            <w:pPr>
              <w:jc w:val="center"/>
              <w:rPr>
                <w:bCs/>
                <w:sz w:val="26"/>
                <w:szCs w:val="26"/>
              </w:rPr>
            </w:pPr>
            <w:r w:rsidRPr="008033E0">
              <w:rPr>
                <w:bCs/>
              </w:rPr>
              <w:t>2014 год</w:t>
            </w:r>
          </w:p>
        </w:tc>
        <w:tc>
          <w:tcPr>
            <w:tcW w:w="1134" w:type="dxa"/>
            <w:vMerge w:val="restart"/>
            <w:shd w:val="clear" w:color="auto" w:fill="auto"/>
            <w:vAlign w:val="center"/>
          </w:tcPr>
          <w:p w:rsidR="009F3934" w:rsidRPr="008033E0" w:rsidRDefault="009F3934" w:rsidP="009F3934">
            <w:pPr>
              <w:jc w:val="center"/>
              <w:rPr>
                <w:bCs/>
                <w:sz w:val="26"/>
                <w:szCs w:val="26"/>
              </w:rPr>
            </w:pPr>
            <w:r w:rsidRPr="008033E0">
              <w:rPr>
                <w:bCs/>
              </w:rPr>
              <w:t>2015 год</w:t>
            </w:r>
          </w:p>
        </w:tc>
        <w:tc>
          <w:tcPr>
            <w:tcW w:w="1559" w:type="dxa"/>
            <w:gridSpan w:val="2"/>
            <w:shd w:val="clear" w:color="auto" w:fill="auto"/>
            <w:noWrap/>
            <w:vAlign w:val="center"/>
          </w:tcPr>
          <w:p w:rsidR="009F3934" w:rsidRPr="008033E0" w:rsidRDefault="009F3934" w:rsidP="009F3934">
            <w:pPr>
              <w:jc w:val="center"/>
            </w:pPr>
            <w:r w:rsidRPr="008033E0">
              <w:t>Отклонения</w:t>
            </w:r>
          </w:p>
        </w:tc>
      </w:tr>
      <w:tr w:rsidR="009F3934" w:rsidRPr="008033E0" w:rsidTr="009F3934">
        <w:trPr>
          <w:trHeight w:val="277"/>
          <w:tblHeader/>
        </w:trPr>
        <w:tc>
          <w:tcPr>
            <w:tcW w:w="4013" w:type="dxa"/>
            <w:vMerge/>
            <w:shd w:val="clear" w:color="auto" w:fill="auto"/>
            <w:vAlign w:val="center"/>
          </w:tcPr>
          <w:p w:rsidR="009F3934" w:rsidRPr="008033E0" w:rsidRDefault="009F3934" w:rsidP="009F3934">
            <w:pPr>
              <w:jc w:val="center"/>
            </w:pPr>
          </w:p>
        </w:tc>
        <w:tc>
          <w:tcPr>
            <w:tcW w:w="1418" w:type="dxa"/>
            <w:vMerge/>
            <w:shd w:val="clear" w:color="auto" w:fill="auto"/>
            <w:vAlign w:val="center"/>
          </w:tcPr>
          <w:p w:rsidR="009F3934" w:rsidRPr="008033E0" w:rsidRDefault="009F3934" w:rsidP="009F3934">
            <w:pPr>
              <w:jc w:val="center"/>
              <w:rPr>
                <w:sz w:val="18"/>
                <w:szCs w:val="18"/>
              </w:rPr>
            </w:pPr>
          </w:p>
        </w:tc>
        <w:tc>
          <w:tcPr>
            <w:tcW w:w="1134" w:type="dxa"/>
            <w:vMerge/>
            <w:shd w:val="clear" w:color="auto" w:fill="auto"/>
            <w:noWrap/>
          </w:tcPr>
          <w:p w:rsidR="009F3934" w:rsidRPr="008033E0" w:rsidRDefault="009F3934" w:rsidP="009F3934">
            <w:pPr>
              <w:jc w:val="center"/>
            </w:pPr>
          </w:p>
        </w:tc>
        <w:tc>
          <w:tcPr>
            <w:tcW w:w="1134" w:type="dxa"/>
            <w:vMerge/>
            <w:shd w:val="clear" w:color="auto" w:fill="auto"/>
          </w:tcPr>
          <w:p w:rsidR="009F3934" w:rsidRPr="008033E0" w:rsidRDefault="009F3934" w:rsidP="009F3934">
            <w:pPr>
              <w:jc w:val="center"/>
            </w:pPr>
          </w:p>
        </w:tc>
        <w:tc>
          <w:tcPr>
            <w:tcW w:w="708" w:type="dxa"/>
            <w:shd w:val="clear" w:color="auto" w:fill="auto"/>
            <w:noWrap/>
            <w:vAlign w:val="center"/>
          </w:tcPr>
          <w:p w:rsidR="009F3934" w:rsidRPr="008033E0" w:rsidRDefault="009F3934" w:rsidP="009F3934">
            <w:pPr>
              <w:jc w:val="center"/>
              <w:rPr>
                <w:b/>
                <w:sz w:val="26"/>
                <w:szCs w:val="26"/>
              </w:rPr>
            </w:pPr>
            <w:r w:rsidRPr="008033E0">
              <w:rPr>
                <w:sz w:val="26"/>
                <w:szCs w:val="26"/>
              </w:rPr>
              <w:t>+/-</w:t>
            </w:r>
          </w:p>
        </w:tc>
        <w:tc>
          <w:tcPr>
            <w:tcW w:w="851" w:type="dxa"/>
            <w:shd w:val="clear" w:color="auto" w:fill="auto"/>
            <w:noWrap/>
            <w:vAlign w:val="center"/>
          </w:tcPr>
          <w:p w:rsidR="009F3934" w:rsidRPr="008033E0" w:rsidRDefault="009F3934" w:rsidP="009F3934">
            <w:pPr>
              <w:jc w:val="center"/>
              <w:rPr>
                <w:b/>
                <w:sz w:val="26"/>
                <w:szCs w:val="26"/>
              </w:rPr>
            </w:pPr>
            <w:r w:rsidRPr="008033E0">
              <w:rPr>
                <w:sz w:val="26"/>
                <w:szCs w:val="26"/>
              </w:rPr>
              <w:t>%</w:t>
            </w:r>
          </w:p>
        </w:tc>
      </w:tr>
      <w:tr w:rsidR="009F3934" w:rsidRPr="008033E0" w:rsidTr="009F3934">
        <w:trPr>
          <w:trHeight w:val="64"/>
        </w:trPr>
        <w:tc>
          <w:tcPr>
            <w:tcW w:w="4013" w:type="dxa"/>
            <w:shd w:val="clear" w:color="auto" w:fill="auto"/>
            <w:vAlign w:val="bottom"/>
          </w:tcPr>
          <w:p w:rsidR="009F3934" w:rsidRPr="008033E0" w:rsidRDefault="009F3934" w:rsidP="009F3934">
            <w:pPr>
              <w:ind w:left="196"/>
              <w:rPr>
                <w:b/>
                <w:bCs/>
              </w:rPr>
            </w:pPr>
            <w:r w:rsidRPr="008033E0">
              <w:rPr>
                <w:b/>
                <w:bCs/>
              </w:rPr>
              <w:t xml:space="preserve">Кол-во вызовов скорой помощи </w:t>
            </w:r>
          </w:p>
        </w:tc>
        <w:tc>
          <w:tcPr>
            <w:tcW w:w="1418" w:type="dxa"/>
            <w:shd w:val="clear" w:color="auto" w:fill="auto"/>
            <w:vAlign w:val="center"/>
          </w:tcPr>
          <w:p w:rsidR="009F3934" w:rsidRPr="008033E0" w:rsidRDefault="009F3934" w:rsidP="009F3934">
            <w:pPr>
              <w:jc w:val="center"/>
              <w:rPr>
                <w:sz w:val="18"/>
                <w:szCs w:val="18"/>
              </w:rPr>
            </w:pPr>
            <w:r w:rsidRPr="008033E0">
              <w:rPr>
                <w:sz w:val="18"/>
                <w:szCs w:val="18"/>
              </w:rPr>
              <w:t>вызовов</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63 498</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
                <w:bCs/>
                <w:sz w:val="22"/>
                <w:szCs w:val="22"/>
              </w:rPr>
            </w:pPr>
            <w:r w:rsidRPr="008033E0">
              <w:rPr>
                <w:b/>
                <w:bCs/>
                <w:sz w:val="22"/>
                <w:szCs w:val="22"/>
              </w:rPr>
              <w:t>61 215</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-2 283</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96,4</w:t>
            </w:r>
          </w:p>
        </w:tc>
      </w:tr>
      <w:tr w:rsidR="009F3934" w:rsidRPr="008033E0" w:rsidTr="009F3934">
        <w:trPr>
          <w:trHeight w:val="131"/>
        </w:trPr>
        <w:tc>
          <w:tcPr>
            <w:tcW w:w="4013" w:type="dxa"/>
            <w:shd w:val="clear" w:color="auto" w:fill="auto"/>
            <w:vAlign w:val="bottom"/>
          </w:tcPr>
          <w:p w:rsidR="009F3934" w:rsidRPr="008033E0" w:rsidRDefault="009F3934" w:rsidP="009F3934">
            <w:pPr>
              <w:ind w:left="708"/>
            </w:pPr>
            <w:r w:rsidRPr="008033E0">
              <w:t xml:space="preserve">Норильск (вкл. районы) </w:t>
            </w:r>
          </w:p>
        </w:tc>
        <w:tc>
          <w:tcPr>
            <w:tcW w:w="1418" w:type="dxa"/>
            <w:shd w:val="clear" w:color="auto" w:fill="auto"/>
            <w:vAlign w:val="center"/>
          </w:tcPr>
          <w:p w:rsidR="009F3934" w:rsidRPr="008033E0" w:rsidRDefault="009F3934" w:rsidP="009F3934">
            <w:pPr>
              <w:jc w:val="center"/>
              <w:rPr>
                <w:sz w:val="18"/>
                <w:szCs w:val="18"/>
              </w:rPr>
            </w:pPr>
            <w:r w:rsidRPr="008033E0">
              <w:rPr>
                <w:sz w:val="18"/>
                <w:szCs w:val="18"/>
              </w:rPr>
              <w:t>вызовов</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sz w:val="22"/>
                <w:szCs w:val="22"/>
              </w:rPr>
            </w:pPr>
            <w:r w:rsidRPr="008033E0">
              <w:rPr>
                <w:sz w:val="22"/>
                <w:szCs w:val="22"/>
              </w:rPr>
              <w:t>63 082</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sz w:val="22"/>
                <w:szCs w:val="22"/>
              </w:rPr>
            </w:pPr>
            <w:r w:rsidRPr="008033E0">
              <w:rPr>
                <w:sz w:val="22"/>
                <w:szCs w:val="22"/>
              </w:rPr>
              <w:t>60 804</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-2 278</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96,4</w:t>
            </w:r>
          </w:p>
        </w:tc>
      </w:tr>
      <w:tr w:rsidR="009F3934" w:rsidRPr="008033E0" w:rsidTr="009F3934">
        <w:trPr>
          <w:trHeight w:val="94"/>
        </w:trPr>
        <w:tc>
          <w:tcPr>
            <w:tcW w:w="4013" w:type="dxa"/>
            <w:shd w:val="clear" w:color="auto" w:fill="auto"/>
            <w:vAlign w:val="bottom"/>
          </w:tcPr>
          <w:p w:rsidR="009F3934" w:rsidRPr="008033E0" w:rsidRDefault="009F3934" w:rsidP="009F3934">
            <w:pPr>
              <w:ind w:left="708"/>
            </w:pPr>
            <w:r w:rsidRPr="008033E0">
              <w:t>поселок Снежногорск</w:t>
            </w:r>
          </w:p>
        </w:tc>
        <w:tc>
          <w:tcPr>
            <w:tcW w:w="1418" w:type="dxa"/>
            <w:shd w:val="clear" w:color="auto" w:fill="auto"/>
            <w:vAlign w:val="bottom"/>
          </w:tcPr>
          <w:p w:rsidR="009F3934" w:rsidRPr="008033E0" w:rsidRDefault="009F3934" w:rsidP="009F3934">
            <w:pPr>
              <w:jc w:val="center"/>
              <w:rPr>
                <w:sz w:val="18"/>
                <w:szCs w:val="18"/>
              </w:rPr>
            </w:pPr>
            <w:r w:rsidRPr="008033E0">
              <w:rPr>
                <w:sz w:val="18"/>
                <w:szCs w:val="18"/>
              </w:rPr>
              <w:t>вызовов</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sz w:val="22"/>
                <w:szCs w:val="22"/>
              </w:rPr>
            </w:pPr>
            <w:r w:rsidRPr="008033E0">
              <w:rPr>
                <w:sz w:val="22"/>
                <w:szCs w:val="22"/>
              </w:rPr>
              <w:t>416</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sz w:val="22"/>
                <w:szCs w:val="22"/>
              </w:rPr>
            </w:pPr>
            <w:r w:rsidRPr="008033E0">
              <w:rPr>
                <w:sz w:val="22"/>
                <w:szCs w:val="22"/>
              </w:rPr>
              <w:t>411</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-5</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98,8</w:t>
            </w:r>
          </w:p>
        </w:tc>
      </w:tr>
      <w:tr w:rsidR="009F3934" w:rsidRPr="008033E0" w:rsidTr="009F3934">
        <w:trPr>
          <w:trHeight w:val="94"/>
        </w:trPr>
        <w:tc>
          <w:tcPr>
            <w:tcW w:w="4013" w:type="dxa"/>
            <w:shd w:val="clear" w:color="auto" w:fill="auto"/>
            <w:vAlign w:val="center"/>
          </w:tcPr>
          <w:p w:rsidR="009F3934" w:rsidRPr="008033E0" w:rsidRDefault="009F3934" w:rsidP="009F3934">
            <w:pPr>
              <w:ind w:left="196"/>
              <w:rPr>
                <w:b/>
                <w:bCs/>
              </w:rPr>
            </w:pPr>
            <w:r w:rsidRPr="008033E0">
              <w:rPr>
                <w:b/>
                <w:bCs/>
              </w:rPr>
              <w:t>Объем оказания скорой медицинской помощи</w:t>
            </w:r>
          </w:p>
        </w:tc>
        <w:tc>
          <w:tcPr>
            <w:tcW w:w="1418" w:type="dxa"/>
            <w:shd w:val="clear" w:color="auto" w:fill="auto"/>
            <w:vAlign w:val="center"/>
          </w:tcPr>
          <w:p w:rsidR="009F3934" w:rsidRPr="008033E0" w:rsidRDefault="009F3934" w:rsidP="009F3934">
            <w:pPr>
              <w:jc w:val="center"/>
              <w:rPr>
                <w:sz w:val="18"/>
                <w:szCs w:val="18"/>
              </w:rPr>
            </w:pPr>
            <w:r w:rsidRPr="008033E0">
              <w:rPr>
                <w:sz w:val="18"/>
                <w:szCs w:val="18"/>
              </w:rPr>
              <w:t>вызовов на 1 жителя</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0,36</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0,35</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0</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97,2</w:t>
            </w:r>
          </w:p>
        </w:tc>
      </w:tr>
      <w:tr w:rsidR="009F3934" w:rsidRPr="008033E0" w:rsidTr="009F3934">
        <w:trPr>
          <w:trHeight w:val="94"/>
        </w:trPr>
        <w:tc>
          <w:tcPr>
            <w:tcW w:w="4013" w:type="dxa"/>
            <w:shd w:val="clear" w:color="auto" w:fill="auto"/>
            <w:vAlign w:val="center"/>
          </w:tcPr>
          <w:p w:rsidR="009F3934" w:rsidRPr="008033E0" w:rsidRDefault="009F3934" w:rsidP="009F3934">
            <w:pPr>
              <w:ind w:left="196"/>
              <w:rPr>
                <w:b/>
                <w:bCs/>
              </w:rPr>
            </w:pPr>
            <w:r w:rsidRPr="008033E0">
              <w:rPr>
                <w:b/>
                <w:bCs/>
              </w:rPr>
              <w:t>Обращаемость больных за медпомощью на станцию скорой помощи</w:t>
            </w:r>
          </w:p>
        </w:tc>
        <w:tc>
          <w:tcPr>
            <w:tcW w:w="1418" w:type="dxa"/>
            <w:shd w:val="clear" w:color="auto" w:fill="auto"/>
            <w:vAlign w:val="center"/>
          </w:tcPr>
          <w:p w:rsidR="009F3934" w:rsidRPr="008033E0" w:rsidRDefault="009F3934" w:rsidP="009F3934">
            <w:pPr>
              <w:jc w:val="center"/>
              <w:rPr>
                <w:sz w:val="18"/>
                <w:szCs w:val="18"/>
              </w:rPr>
            </w:pPr>
            <w:r w:rsidRPr="008033E0">
              <w:rPr>
                <w:sz w:val="18"/>
                <w:szCs w:val="18"/>
              </w:rPr>
              <w:t>обращений на 1 тыс. населен.</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372,7</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361,1</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-12</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96,9</w:t>
            </w:r>
          </w:p>
        </w:tc>
      </w:tr>
      <w:tr w:rsidR="009F3934" w:rsidRPr="008033E0" w:rsidTr="009F3934">
        <w:trPr>
          <w:trHeight w:val="94"/>
        </w:trPr>
        <w:tc>
          <w:tcPr>
            <w:tcW w:w="4013" w:type="dxa"/>
            <w:shd w:val="clear" w:color="auto" w:fill="auto"/>
            <w:vAlign w:val="center"/>
          </w:tcPr>
          <w:p w:rsidR="009F3934" w:rsidRPr="008033E0" w:rsidRDefault="009F3934" w:rsidP="009F3934">
            <w:pPr>
              <w:ind w:left="196"/>
              <w:rPr>
                <w:b/>
                <w:bCs/>
              </w:rPr>
            </w:pPr>
            <w:r w:rsidRPr="008033E0">
              <w:rPr>
                <w:b/>
                <w:bCs/>
              </w:rPr>
              <w:t>Среднесуточная нагрузка</w:t>
            </w:r>
          </w:p>
        </w:tc>
        <w:tc>
          <w:tcPr>
            <w:tcW w:w="1418" w:type="dxa"/>
            <w:shd w:val="clear" w:color="auto" w:fill="auto"/>
            <w:vAlign w:val="center"/>
          </w:tcPr>
          <w:p w:rsidR="009F3934" w:rsidRPr="008033E0" w:rsidRDefault="009F3934" w:rsidP="009F3934">
            <w:pPr>
              <w:jc w:val="center"/>
              <w:rPr>
                <w:sz w:val="18"/>
                <w:szCs w:val="18"/>
              </w:rPr>
            </w:pPr>
            <w:r w:rsidRPr="008033E0">
              <w:rPr>
                <w:sz w:val="18"/>
                <w:szCs w:val="18"/>
              </w:rPr>
              <w:t>вызовов на 1 бригаду</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9,2</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8,8</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-0,4</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95,7</w:t>
            </w:r>
          </w:p>
        </w:tc>
      </w:tr>
      <w:tr w:rsidR="009F3934" w:rsidRPr="008033E0" w:rsidTr="009F3934">
        <w:trPr>
          <w:trHeight w:val="94"/>
        </w:trPr>
        <w:tc>
          <w:tcPr>
            <w:tcW w:w="4013" w:type="dxa"/>
            <w:shd w:val="clear" w:color="auto" w:fill="auto"/>
            <w:vAlign w:val="center"/>
          </w:tcPr>
          <w:p w:rsidR="009F3934" w:rsidRPr="008033E0" w:rsidRDefault="009F3934" w:rsidP="009F3934">
            <w:pPr>
              <w:ind w:left="196"/>
              <w:rPr>
                <w:b/>
                <w:bCs/>
              </w:rPr>
            </w:pPr>
            <w:r w:rsidRPr="008033E0">
              <w:rPr>
                <w:b/>
                <w:bCs/>
              </w:rPr>
              <w:t>Среднее время, затраченное на обслуживание вызова</w:t>
            </w:r>
          </w:p>
        </w:tc>
        <w:tc>
          <w:tcPr>
            <w:tcW w:w="1418" w:type="dxa"/>
            <w:shd w:val="clear" w:color="auto" w:fill="auto"/>
            <w:vAlign w:val="center"/>
          </w:tcPr>
          <w:p w:rsidR="009F3934" w:rsidRPr="008033E0" w:rsidRDefault="009F3934" w:rsidP="009F3934">
            <w:pPr>
              <w:jc w:val="center"/>
              <w:rPr>
                <w:sz w:val="18"/>
                <w:szCs w:val="18"/>
              </w:rPr>
            </w:pPr>
            <w:r w:rsidRPr="008033E0">
              <w:rPr>
                <w:sz w:val="18"/>
                <w:szCs w:val="18"/>
              </w:rPr>
              <w:t>минут</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33,0</w:t>
            </w:r>
          </w:p>
        </w:tc>
        <w:tc>
          <w:tcPr>
            <w:tcW w:w="1134" w:type="dxa"/>
            <w:tcBorders>
              <w:top w:val="nil"/>
              <w:left w:val="nil"/>
              <w:bottom w:val="single" w:sz="4" w:space="0" w:color="000000"/>
              <w:right w:val="single" w:sz="4" w:space="0" w:color="000000"/>
            </w:tcBorders>
            <w:shd w:val="clear" w:color="auto" w:fill="auto"/>
            <w:noWrap/>
            <w:vAlign w:val="center"/>
          </w:tcPr>
          <w:p w:rsidR="009F3934" w:rsidRPr="008033E0" w:rsidRDefault="009F3934" w:rsidP="009F3934">
            <w:pPr>
              <w:jc w:val="center"/>
              <w:rPr>
                <w:bCs/>
                <w:sz w:val="22"/>
                <w:szCs w:val="22"/>
              </w:rPr>
            </w:pPr>
            <w:r w:rsidRPr="008033E0">
              <w:rPr>
                <w:bCs/>
                <w:sz w:val="22"/>
                <w:szCs w:val="22"/>
              </w:rPr>
              <w:t>32,0</w:t>
            </w:r>
          </w:p>
        </w:tc>
        <w:tc>
          <w:tcPr>
            <w:tcW w:w="708"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-1</w:t>
            </w:r>
          </w:p>
        </w:tc>
        <w:tc>
          <w:tcPr>
            <w:tcW w:w="851" w:type="dxa"/>
            <w:tcBorders>
              <w:top w:val="nil"/>
              <w:left w:val="nil"/>
              <w:bottom w:val="single" w:sz="8" w:space="0" w:color="auto"/>
              <w:right w:val="single" w:sz="8" w:space="0" w:color="auto"/>
            </w:tcBorders>
            <w:shd w:val="clear" w:color="auto" w:fill="auto"/>
            <w:noWrap/>
            <w:vAlign w:val="center"/>
          </w:tcPr>
          <w:p w:rsidR="009F3934" w:rsidRPr="008033E0" w:rsidRDefault="009F3934" w:rsidP="009F3934">
            <w:pPr>
              <w:jc w:val="center"/>
              <w:rPr>
                <w:color w:val="000000"/>
                <w:sz w:val="22"/>
                <w:szCs w:val="22"/>
              </w:rPr>
            </w:pPr>
            <w:r w:rsidRPr="008033E0">
              <w:rPr>
                <w:color w:val="000000"/>
                <w:sz w:val="22"/>
                <w:szCs w:val="22"/>
              </w:rPr>
              <w:t>97,0</w:t>
            </w:r>
          </w:p>
        </w:tc>
      </w:tr>
    </w:tbl>
    <w:p w:rsidR="009F3934" w:rsidRPr="008033E0" w:rsidRDefault="009F3934" w:rsidP="009F3934">
      <w:pPr>
        <w:spacing w:before="120"/>
        <w:ind w:firstLine="709"/>
        <w:jc w:val="both"/>
        <w:rPr>
          <w:sz w:val="26"/>
          <w:szCs w:val="26"/>
        </w:rPr>
      </w:pPr>
      <w:r w:rsidRPr="008033E0">
        <w:rPr>
          <w:sz w:val="26"/>
          <w:szCs w:val="26"/>
        </w:rPr>
        <w:t xml:space="preserve">Обращаемость больных за медпомощью на станцию скорой помощи за 2015 год снизилась на 3,1%, с 372,7 до 361,1 обращений на 1 000 населения в сравнении с 2014 годом. </w:t>
      </w:r>
    </w:p>
    <w:p w:rsidR="009F3934" w:rsidRPr="008033E0" w:rsidRDefault="009F3934" w:rsidP="009F3934">
      <w:pPr>
        <w:ind w:firstLine="709"/>
        <w:jc w:val="both"/>
        <w:rPr>
          <w:sz w:val="26"/>
          <w:szCs w:val="26"/>
        </w:rPr>
      </w:pPr>
      <w:r w:rsidRPr="008033E0">
        <w:rPr>
          <w:sz w:val="26"/>
          <w:szCs w:val="26"/>
        </w:rPr>
        <w:t xml:space="preserve">Среднесуточная нагрузка вызовов на 1 бригаду снизилась на 4,3%, с 9,2 вызовов в 2015 году до 8,8 вызовов в 2014 году. </w:t>
      </w:r>
    </w:p>
    <w:p w:rsidR="009F3934" w:rsidRPr="008033E0" w:rsidRDefault="009F3934" w:rsidP="009F3934">
      <w:pPr>
        <w:ind w:firstLine="709"/>
        <w:jc w:val="both"/>
        <w:rPr>
          <w:sz w:val="26"/>
          <w:szCs w:val="26"/>
        </w:rPr>
      </w:pPr>
      <w:r w:rsidRPr="008033E0">
        <w:rPr>
          <w:sz w:val="26"/>
          <w:szCs w:val="26"/>
        </w:rPr>
        <w:t xml:space="preserve">Таким образом, в 2015 году в работе КГБУЗ «Норильская станция скорой медицинской помощи» и КГБУЗ «Норильская городская больница №3» отмечается снижение объемных показателей, что можно объяснить эффективностью работы амбулаторно-поликлинической службы с пациентами с хроническими заболеваниями. </w:t>
      </w:r>
    </w:p>
    <w:p w:rsidR="009F3934" w:rsidRPr="008033E0" w:rsidRDefault="009F3934" w:rsidP="009F3934">
      <w:pPr>
        <w:ind w:firstLine="709"/>
        <w:jc w:val="both"/>
        <w:rPr>
          <w:sz w:val="26"/>
          <w:szCs w:val="26"/>
        </w:rPr>
      </w:pPr>
      <w:r w:rsidRPr="008033E0">
        <w:rPr>
          <w:sz w:val="26"/>
          <w:szCs w:val="26"/>
        </w:rPr>
        <w:t xml:space="preserve">При этом, среднее время, затраченное на обслуживание 1 вызова, в отчетном периоде снизилось на 3,0%, с 33,0 минут до 32,0 минут в сравнении с аналогичным периодом 2014 года. </w:t>
      </w:r>
    </w:p>
    <w:p w:rsidR="00000660" w:rsidRDefault="00000660" w:rsidP="009F3934">
      <w:pPr>
        <w:ind w:firstLine="709"/>
        <w:rPr>
          <w:b/>
          <w:i/>
          <w:sz w:val="26"/>
          <w:szCs w:val="26"/>
          <w:u w:val="single"/>
        </w:rPr>
      </w:pPr>
    </w:p>
    <w:p w:rsidR="009F3934" w:rsidRPr="008033E0" w:rsidRDefault="009F3934" w:rsidP="009F3934">
      <w:pPr>
        <w:ind w:firstLine="709"/>
        <w:rPr>
          <w:sz w:val="26"/>
          <w:szCs w:val="26"/>
        </w:rPr>
      </w:pPr>
      <w:r w:rsidRPr="008033E0">
        <w:rPr>
          <w:b/>
          <w:i/>
          <w:sz w:val="26"/>
          <w:szCs w:val="26"/>
          <w:u w:val="single"/>
        </w:rPr>
        <w:t>Платные услуги</w:t>
      </w:r>
    </w:p>
    <w:p w:rsidR="009F3934" w:rsidRPr="008033E0" w:rsidRDefault="009F3934" w:rsidP="009F3934">
      <w:pPr>
        <w:spacing w:after="120"/>
        <w:ind w:firstLine="709"/>
        <w:jc w:val="both"/>
        <w:rPr>
          <w:sz w:val="26"/>
          <w:szCs w:val="26"/>
        </w:rPr>
      </w:pPr>
      <w:r w:rsidRPr="008033E0">
        <w:rPr>
          <w:sz w:val="26"/>
          <w:szCs w:val="26"/>
        </w:rPr>
        <w:t>Оказанием платных услуг населению занимаются 11 краевых учреждений здравоохранения (кроме КГБУЗ «Норильская городская больница № 3»). Доход от оказания платных медицинских услуг за 2015 год составил 648,3 млн. руб.</w:t>
      </w:r>
    </w:p>
    <w:p w:rsidR="009F3934" w:rsidRPr="008033E0" w:rsidRDefault="009F3934" w:rsidP="009F3934">
      <w:pPr>
        <w:ind w:firstLine="540"/>
        <w:jc w:val="right"/>
        <w:rPr>
          <w:sz w:val="26"/>
          <w:szCs w:val="26"/>
        </w:rPr>
      </w:pPr>
      <w:r w:rsidRPr="008033E0">
        <w:rPr>
          <w:sz w:val="26"/>
          <w:szCs w:val="26"/>
        </w:rPr>
        <w:t>Таблица</w:t>
      </w:r>
      <w:r w:rsidR="005614F9" w:rsidRPr="008033E0">
        <w:rPr>
          <w:sz w:val="26"/>
          <w:szCs w:val="26"/>
        </w:rPr>
        <w:t xml:space="preserve"> 38</w:t>
      </w:r>
      <w:r w:rsidRPr="008033E0">
        <w:rPr>
          <w:sz w:val="26"/>
          <w:szCs w:val="26"/>
        </w:rPr>
        <w:t xml:space="preserve"> </w:t>
      </w:r>
    </w:p>
    <w:p w:rsidR="009F3934" w:rsidRPr="0087041F" w:rsidRDefault="009F3934" w:rsidP="009F3934">
      <w:pPr>
        <w:spacing w:after="120"/>
        <w:jc w:val="center"/>
        <w:rPr>
          <w:b/>
          <w:sz w:val="26"/>
          <w:szCs w:val="26"/>
        </w:rPr>
      </w:pPr>
      <w:r w:rsidRPr="0087041F">
        <w:rPr>
          <w:b/>
          <w:sz w:val="26"/>
          <w:szCs w:val="26"/>
        </w:rPr>
        <w:t>Доходы от оказания платных услуг</w:t>
      </w:r>
    </w:p>
    <w:p w:rsidR="009F3934" w:rsidRPr="0087041F" w:rsidRDefault="009F3934" w:rsidP="009F3934">
      <w:pPr>
        <w:spacing w:after="120"/>
        <w:jc w:val="right"/>
        <w:rPr>
          <w:b/>
          <w:sz w:val="26"/>
          <w:szCs w:val="26"/>
        </w:rPr>
      </w:pPr>
      <w:r w:rsidRPr="0087041F">
        <w:rPr>
          <w:sz w:val="26"/>
          <w:szCs w:val="26"/>
        </w:rPr>
        <w:t>млн. 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1275"/>
        <w:gridCol w:w="1134"/>
        <w:gridCol w:w="1134"/>
        <w:gridCol w:w="1134"/>
        <w:gridCol w:w="993"/>
        <w:gridCol w:w="992"/>
      </w:tblGrid>
      <w:tr w:rsidR="009F3934" w:rsidRPr="008033E0" w:rsidTr="006172D2">
        <w:trPr>
          <w:tblHeader/>
        </w:trPr>
        <w:tc>
          <w:tcPr>
            <w:tcW w:w="2694" w:type="dxa"/>
            <w:vMerge w:val="restart"/>
            <w:vAlign w:val="center"/>
          </w:tcPr>
          <w:p w:rsidR="009F3934" w:rsidRPr="008033E0" w:rsidRDefault="009F3934" w:rsidP="009F3934">
            <w:pPr>
              <w:jc w:val="center"/>
            </w:pPr>
            <w:r w:rsidRPr="008033E0">
              <w:t>Наименование</w:t>
            </w:r>
          </w:p>
        </w:tc>
        <w:tc>
          <w:tcPr>
            <w:tcW w:w="1275" w:type="dxa"/>
            <w:vMerge w:val="restart"/>
            <w:vAlign w:val="center"/>
          </w:tcPr>
          <w:p w:rsidR="009F3934" w:rsidRPr="008033E0" w:rsidRDefault="009F3934" w:rsidP="009F3934">
            <w:pPr>
              <w:jc w:val="center"/>
              <w:rPr>
                <w:sz w:val="26"/>
                <w:szCs w:val="26"/>
              </w:rPr>
            </w:pPr>
            <w:r w:rsidRPr="008033E0">
              <w:rPr>
                <w:sz w:val="26"/>
                <w:szCs w:val="26"/>
              </w:rPr>
              <w:t>2014 год</w:t>
            </w:r>
          </w:p>
        </w:tc>
        <w:tc>
          <w:tcPr>
            <w:tcW w:w="1134" w:type="dxa"/>
            <w:vMerge w:val="restart"/>
          </w:tcPr>
          <w:p w:rsidR="009F3934" w:rsidRPr="008033E0" w:rsidRDefault="009F3934" w:rsidP="009F3934">
            <w:pPr>
              <w:jc w:val="center"/>
              <w:rPr>
                <w:sz w:val="26"/>
                <w:szCs w:val="26"/>
              </w:rPr>
            </w:pPr>
            <w:r w:rsidRPr="008033E0">
              <w:rPr>
                <w:sz w:val="26"/>
                <w:szCs w:val="26"/>
              </w:rPr>
              <w:t>уд. вес,</w:t>
            </w:r>
          </w:p>
          <w:p w:rsidR="009F3934" w:rsidRPr="008033E0" w:rsidRDefault="009F3934" w:rsidP="009F3934">
            <w:pPr>
              <w:jc w:val="center"/>
              <w:rPr>
                <w:sz w:val="26"/>
                <w:szCs w:val="26"/>
              </w:rPr>
            </w:pPr>
            <w:r w:rsidRPr="008033E0">
              <w:rPr>
                <w:sz w:val="26"/>
                <w:szCs w:val="26"/>
              </w:rPr>
              <w:t>%</w:t>
            </w:r>
          </w:p>
        </w:tc>
        <w:tc>
          <w:tcPr>
            <w:tcW w:w="1134" w:type="dxa"/>
            <w:vMerge w:val="restart"/>
            <w:vAlign w:val="center"/>
          </w:tcPr>
          <w:p w:rsidR="009F3934" w:rsidRPr="008033E0" w:rsidRDefault="009F3934" w:rsidP="009F3934">
            <w:pPr>
              <w:jc w:val="center"/>
              <w:rPr>
                <w:sz w:val="26"/>
                <w:szCs w:val="26"/>
              </w:rPr>
            </w:pPr>
            <w:r w:rsidRPr="008033E0">
              <w:rPr>
                <w:sz w:val="26"/>
                <w:szCs w:val="26"/>
              </w:rPr>
              <w:t>2015 год</w:t>
            </w:r>
          </w:p>
        </w:tc>
        <w:tc>
          <w:tcPr>
            <w:tcW w:w="1134" w:type="dxa"/>
            <w:vMerge w:val="restart"/>
          </w:tcPr>
          <w:p w:rsidR="009F3934" w:rsidRPr="008033E0" w:rsidRDefault="009F3934" w:rsidP="009F3934">
            <w:pPr>
              <w:jc w:val="center"/>
              <w:rPr>
                <w:sz w:val="26"/>
                <w:szCs w:val="26"/>
              </w:rPr>
            </w:pPr>
            <w:r w:rsidRPr="008033E0">
              <w:rPr>
                <w:sz w:val="26"/>
                <w:szCs w:val="26"/>
              </w:rPr>
              <w:t>уд. вес,</w:t>
            </w:r>
          </w:p>
          <w:p w:rsidR="009F3934" w:rsidRPr="008033E0" w:rsidRDefault="009F3934" w:rsidP="009F3934">
            <w:pPr>
              <w:jc w:val="center"/>
              <w:rPr>
                <w:sz w:val="26"/>
                <w:szCs w:val="26"/>
              </w:rPr>
            </w:pPr>
            <w:r w:rsidRPr="008033E0">
              <w:rPr>
                <w:sz w:val="26"/>
                <w:szCs w:val="26"/>
              </w:rPr>
              <w:t>%</w:t>
            </w:r>
          </w:p>
        </w:tc>
        <w:tc>
          <w:tcPr>
            <w:tcW w:w="1985" w:type="dxa"/>
            <w:gridSpan w:val="2"/>
          </w:tcPr>
          <w:p w:rsidR="009F3934" w:rsidRPr="008033E0" w:rsidRDefault="009F3934" w:rsidP="009F3934">
            <w:pPr>
              <w:jc w:val="center"/>
              <w:rPr>
                <w:sz w:val="26"/>
                <w:szCs w:val="26"/>
              </w:rPr>
            </w:pPr>
            <w:r w:rsidRPr="008033E0">
              <w:rPr>
                <w:sz w:val="26"/>
                <w:szCs w:val="26"/>
              </w:rPr>
              <w:t>Отклонение</w:t>
            </w:r>
          </w:p>
        </w:tc>
      </w:tr>
      <w:tr w:rsidR="009F3934" w:rsidRPr="008033E0" w:rsidTr="006172D2">
        <w:trPr>
          <w:tblHeader/>
        </w:trPr>
        <w:tc>
          <w:tcPr>
            <w:tcW w:w="2694" w:type="dxa"/>
            <w:vMerge/>
          </w:tcPr>
          <w:p w:rsidR="009F3934" w:rsidRPr="008033E0" w:rsidRDefault="009F3934" w:rsidP="009F3934">
            <w:pPr>
              <w:jc w:val="both"/>
            </w:pPr>
          </w:p>
        </w:tc>
        <w:tc>
          <w:tcPr>
            <w:tcW w:w="1275" w:type="dxa"/>
            <w:vMerge/>
          </w:tcPr>
          <w:p w:rsidR="009F3934" w:rsidRPr="008033E0" w:rsidRDefault="009F3934" w:rsidP="009F3934">
            <w:pPr>
              <w:jc w:val="center"/>
              <w:rPr>
                <w:sz w:val="26"/>
                <w:szCs w:val="26"/>
              </w:rPr>
            </w:pPr>
          </w:p>
        </w:tc>
        <w:tc>
          <w:tcPr>
            <w:tcW w:w="1134" w:type="dxa"/>
            <w:vMerge/>
          </w:tcPr>
          <w:p w:rsidR="009F3934" w:rsidRPr="008033E0" w:rsidRDefault="009F3934" w:rsidP="009F3934">
            <w:pPr>
              <w:jc w:val="center"/>
              <w:rPr>
                <w:sz w:val="26"/>
                <w:szCs w:val="26"/>
              </w:rPr>
            </w:pPr>
          </w:p>
        </w:tc>
        <w:tc>
          <w:tcPr>
            <w:tcW w:w="1134" w:type="dxa"/>
            <w:vMerge/>
          </w:tcPr>
          <w:p w:rsidR="009F3934" w:rsidRPr="008033E0" w:rsidRDefault="009F3934" w:rsidP="009F3934">
            <w:pPr>
              <w:jc w:val="center"/>
              <w:rPr>
                <w:sz w:val="26"/>
                <w:szCs w:val="26"/>
              </w:rPr>
            </w:pPr>
          </w:p>
        </w:tc>
        <w:tc>
          <w:tcPr>
            <w:tcW w:w="1134" w:type="dxa"/>
            <w:vMerge/>
          </w:tcPr>
          <w:p w:rsidR="009F3934" w:rsidRPr="008033E0" w:rsidRDefault="009F3934" w:rsidP="009F3934">
            <w:pPr>
              <w:jc w:val="center"/>
              <w:rPr>
                <w:sz w:val="26"/>
                <w:szCs w:val="26"/>
              </w:rPr>
            </w:pPr>
          </w:p>
        </w:tc>
        <w:tc>
          <w:tcPr>
            <w:tcW w:w="993" w:type="dxa"/>
            <w:vAlign w:val="center"/>
          </w:tcPr>
          <w:p w:rsidR="009F3934" w:rsidRPr="008033E0" w:rsidRDefault="009F3934" w:rsidP="009F3934">
            <w:pPr>
              <w:jc w:val="center"/>
              <w:rPr>
                <w:b/>
                <w:sz w:val="26"/>
                <w:szCs w:val="26"/>
              </w:rPr>
            </w:pPr>
            <w:r w:rsidRPr="008033E0">
              <w:rPr>
                <w:sz w:val="26"/>
                <w:szCs w:val="26"/>
              </w:rPr>
              <w:t>+/-</w:t>
            </w:r>
          </w:p>
        </w:tc>
        <w:tc>
          <w:tcPr>
            <w:tcW w:w="992" w:type="dxa"/>
            <w:vAlign w:val="center"/>
          </w:tcPr>
          <w:p w:rsidR="009F3934" w:rsidRPr="008033E0" w:rsidRDefault="009F3934" w:rsidP="009F3934">
            <w:pPr>
              <w:jc w:val="center"/>
              <w:rPr>
                <w:b/>
                <w:sz w:val="26"/>
                <w:szCs w:val="26"/>
              </w:rPr>
            </w:pPr>
            <w:r w:rsidRPr="008033E0">
              <w:rPr>
                <w:sz w:val="26"/>
                <w:szCs w:val="26"/>
              </w:rPr>
              <w:t>%</w:t>
            </w:r>
          </w:p>
        </w:tc>
      </w:tr>
      <w:tr w:rsidR="009F3934" w:rsidRPr="008033E0" w:rsidTr="006172D2">
        <w:tc>
          <w:tcPr>
            <w:tcW w:w="2694" w:type="dxa"/>
          </w:tcPr>
          <w:p w:rsidR="009F3934" w:rsidRPr="008033E0" w:rsidRDefault="009F3934" w:rsidP="009F3934">
            <w:pPr>
              <w:jc w:val="both"/>
            </w:pPr>
            <w:r w:rsidRPr="008033E0">
              <w:t>Всего доходов, в т.ч.:</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6"/>
                <w:szCs w:val="26"/>
              </w:rPr>
            </w:pPr>
            <w:r w:rsidRPr="008033E0">
              <w:rPr>
                <w:b/>
                <w:bCs/>
                <w:color w:val="000000"/>
                <w:sz w:val="26"/>
                <w:szCs w:val="26"/>
              </w:rPr>
              <w:t>630,6</w:t>
            </w:r>
          </w:p>
        </w:tc>
        <w:tc>
          <w:tcPr>
            <w:tcW w:w="1134"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6"/>
                <w:szCs w:val="26"/>
              </w:rPr>
            </w:pPr>
            <w:r w:rsidRPr="008033E0">
              <w:rPr>
                <w:b/>
                <w:bCs/>
                <w:color w:val="000000"/>
                <w:sz w:val="26"/>
                <w:szCs w:val="26"/>
              </w:rPr>
              <w:t>100</w:t>
            </w:r>
          </w:p>
        </w:tc>
        <w:tc>
          <w:tcPr>
            <w:tcW w:w="1134"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6"/>
                <w:szCs w:val="26"/>
              </w:rPr>
            </w:pPr>
            <w:r w:rsidRPr="008033E0">
              <w:rPr>
                <w:b/>
                <w:bCs/>
                <w:color w:val="000000"/>
                <w:sz w:val="26"/>
                <w:szCs w:val="26"/>
              </w:rPr>
              <w:t>648,3</w:t>
            </w:r>
          </w:p>
        </w:tc>
        <w:tc>
          <w:tcPr>
            <w:tcW w:w="1134"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6"/>
                <w:szCs w:val="26"/>
              </w:rPr>
            </w:pPr>
            <w:r w:rsidRPr="008033E0">
              <w:rPr>
                <w:b/>
                <w:bCs/>
                <w:color w:val="000000"/>
                <w:sz w:val="26"/>
                <w:szCs w:val="26"/>
              </w:rPr>
              <w:t>100</w:t>
            </w:r>
          </w:p>
        </w:tc>
        <w:tc>
          <w:tcPr>
            <w:tcW w:w="993"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Cs/>
                <w:color w:val="000000"/>
                <w:sz w:val="26"/>
                <w:szCs w:val="26"/>
              </w:rPr>
            </w:pPr>
            <w:r w:rsidRPr="008033E0">
              <w:rPr>
                <w:bCs/>
                <w:color w:val="000000"/>
                <w:sz w:val="26"/>
                <w:szCs w:val="26"/>
              </w:rPr>
              <w:t>17,7</w:t>
            </w:r>
          </w:p>
        </w:tc>
        <w:tc>
          <w:tcPr>
            <w:tcW w:w="992"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Cs/>
                <w:color w:val="000000"/>
                <w:sz w:val="26"/>
                <w:szCs w:val="26"/>
              </w:rPr>
            </w:pPr>
            <w:r w:rsidRPr="008033E0">
              <w:rPr>
                <w:bCs/>
                <w:color w:val="000000"/>
                <w:sz w:val="26"/>
                <w:szCs w:val="26"/>
              </w:rPr>
              <w:t>102,8</w:t>
            </w:r>
          </w:p>
        </w:tc>
      </w:tr>
      <w:tr w:rsidR="009F3934" w:rsidRPr="008033E0" w:rsidTr="006172D2">
        <w:tc>
          <w:tcPr>
            <w:tcW w:w="2694" w:type="dxa"/>
          </w:tcPr>
          <w:p w:rsidR="009F3934" w:rsidRPr="008033E0" w:rsidRDefault="009F3934" w:rsidP="009F3934">
            <w:pPr>
              <w:jc w:val="both"/>
            </w:pPr>
            <w:r w:rsidRPr="008033E0">
              <w:t>услуги населению</w:t>
            </w:r>
          </w:p>
        </w:tc>
        <w:tc>
          <w:tcPr>
            <w:tcW w:w="1275"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145,9</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23,1</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145,6</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22,5</w:t>
            </w:r>
          </w:p>
        </w:tc>
        <w:tc>
          <w:tcPr>
            <w:tcW w:w="993"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Cs/>
                <w:color w:val="000000"/>
                <w:sz w:val="26"/>
                <w:szCs w:val="26"/>
              </w:rPr>
            </w:pPr>
            <w:r w:rsidRPr="008033E0">
              <w:rPr>
                <w:bCs/>
                <w:color w:val="000000"/>
                <w:sz w:val="26"/>
                <w:szCs w:val="26"/>
              </w:rPr>
              <w:t>-0,3</w:t>
            </w:r>
          </w:p>
        </w:tc>
        <w:tc>
          <w:tcPr>
            <w:tcW w:w="992"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Cs/>
                <w:color w:val="000000"/>
                <w:sz w:val="26"/>
                <w:szCs w:val="26"/>
              </w:rPr>
            </w:pPr>
            <w:r w:rsidRPr="008033E0">
              <w:rPr>
                <w:bCs/>
                <w:color w:val="000000"/>
                <w:sz w:val="26"/>
                <w:szCs w:val="26"/>
              </w:rPr>
              <w:t>99,8</w:t>
            </w:r>
          </w:p>
        </w:tc>
      </w:tr>
      <w:tr w:rsidR="009F3934" w:rsidRPr="008033E0" w:rsidTr="006172D2">
        <w:tc>
          <w:tcPr>
            <w:tcW w:w="2694" w:type="dxa"/>
          </w:tcPr>
          <w:p w:rsidR="009F3934" w:rsidRPr="008033E0" w:rsidRDefault="009F3934" w:rsidP="009F3934">
            <w:pPr>
              <w:jc w:val="both"/>
            </w:pPr>
            <w:r w:rsidRPr="008033E0">
              <w:t>услуги предприятиям</w:t>
            </w:r>
          </w:p>
        </w:tc>
        <w:tc>
          <w:tcPr>
            <w:tcW w:w="1275"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484,7</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76,9</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502,7</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6"/>
                <w:szCs w:val="26"/>
              </w:rPr>
            </w:pPr>
            <w:r w:rsidRPr="008033E0">
              <w:rPr>
                <w:color w:val="000000"/>
                <w:sz w:val="26"/>
                <w:szCs w:val="26"/>
              </w:rPr>
              <w:t>77,5</w:t>
            </w:r>
          </w:p>
        </w:tc>
        <w:tc>
          <w:tcPr>
            <w:tcW w:w="993"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Cs/>
                <w:color w:val="000000"/>
                <w:sz w:val="26"/>
                <w:szCs w:val="26"/>
              </w:rPr>
            </w:pPr>
            <w:r w:rsidRPr="008033E0">
              <w:rPr>
                <w:bCs/>
                <w:color w:val="000000"/>
                <w:sz w:val="26"/>
                <w:szCs w:val="26"/>
              </w:rPr>
              <w:t>18,0</w:t>
            </w:r>
          </w:p>
        </w:tc>
        <w:tc>
          <w:tcPr>
            <w:tcW w:w="992"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Cs/>
                <w:color w:val="000000"/>
                <w:sz w:val="26"/>
                <w:szCs w:val="26"/>
              </w:rPr>
            </w:pPr>
            <w:r w:rsidRPr="008033E0">
              <w:rPr>
                <w:bCs/>
                <w:color w:val="000000"/>
                <w:sz w:val="26"/>
                <w:szCs w:val="26"/>
              </w:rPr>
              <w:t>103,7</w:t>
            </w:r>
          </w:p>
        </w:tc>
      </w:tr>
    </w:tbl>
    <w:p w:rsidR="006172D2" w:rsidRPr="008033E0" w:rsidRDefault="006172D2" w:rsidP="006172D2">
      <w:pPr>
        <w:ind w:firstLine="709"/>
        <w:jc w:val="both"/>
        <w:rPr>
          <w:sz w:val="26"/>
          <w:szCs w:val="26"/>
        </w:rPr>
      </w:pPr>
    </w:p>
    <w:p w:rsidR="009F3934" w:rsidRPr="008033E0" w:rsidRDefault="009F3934" w:rsidP="006172D2">
      <w:pPr>
        <w:ind w:firstLine="709"/>
        <w:jc w:val="both"/>
        <w:rPr>
          <w:sz w:val="26"/>
          <w:szCs w:val="26"/>
        </w:rPr>
      </w:pPr>
      <w:r w:rsidRPr="008033E0">
        <w:rPr>
          <w:sz w:val="26"/>
          <w:szCs w:val="26"/>
        </w:rPr>
        <w:t xml:space="preserve">В 2015 году по сравнению с 2014 года доходы увеличились на 17,7 млн. руб. или на 2,8%. Основной причиной увеличения доходов является оплата дебиторской задолженности за 2014 год за оказанные медицинские услуги по содержанию </w:t>
      </w:r>
      <w:r w:rsidRPr="008033E0">
        <w:rPr>
          <w:sz w:val="26"/>
          <w:szCs w:val="26"/>
        </w:rPr>
        <w:lastRenderedPageBreak/>
        <w:t>фельдшерских здравпунктов, по проведенным профилактическим и периодическим осмотрам работникам ЗФ ПАО «ГМК «Норильский никель», которая была перечислена в 2015 году.</w:t>
      </w:r>
    </w:p>
    <w:p w:rsidR="009F3934" w:rsidRPr="008033E0" w:rsidRDefault="009F3934" w:rsidP="006172D2">
      <w:pPr>
        <w:ind w:firstLine="709"/>
        <w:jc w:val="both"/>
        <w:rPr>
          <w:sz w:val="26"/>
          <w:szCs w:val="26"/>
        </w:rPr>
      </w:pPr>
      <w:r w:rsidRPr="008033E0">
        <w:rPr>
          <w:sz w:val="26"/>
          <w:szCs w:val="26"/>
        </w:rPr>
        <w:t>Сопоставимые доходы от оказания платных услуг по 9 учреждениям (без учреждений Красноярского краевого центра крови №2 и Красноярского краевого психоневрологического диспансера №5) в 2015 году увеличились на 12,2 млн. руб. или на 2,4% по отношению к 2014 году.</w:t>
      </w:r>
    </w:p>
    <w:p w:rsidR="009F3934" w:rsidRPr="008033E0" w:rsidRDefault="009F3934" w:rsidP="0087041F">
      <w:pPr>
        <w:spacing w:after="120"/>
        <w:ind w:firstLine="539"/>
        <w:jc w:val="right"/>
        <w:rPr>
          <w:sz w:val="26"/>
          <w:szCs w:val="26"/>
        </w:rPr>
      </w:pPr>
      <w:r w:rsidRPr="008033E0">
        <w:rPr>
          <w:sz w:val="26"/>
          <w:szCs w:val="26"/>
        </w:rPr>
        <w:t>Таблица</w:t>
      </w:r>
      <w:r w:rsidR="005614F9" w:rsidRPr="008033E0">
        <w:rPr>
          <w:sz w:val="26"/>
          <w:szCs w:val="26"/>
        </w:rPr>
        <w:t xml:space="preserve"> 39</w:t>
      </w:r>
      <w:r w:rsidRPr="008033E0">
        <w:rPr>
          <w:sz w:val="26"/>
          <w:szCs w:val="26"/>
        </w:rPr>
        <w:t xml:space="preserve"> </w:t>
      </w:r>
    </w:p>
    <w:p w:rsidR="009F3934" w:rsidRPr="0087041F" w:rsidRDefault="009F3934" w:rsidP="009F3934">
      <w:pPr>
        <w:ind w:firstLine="540"/>
        <w:jc w:val="center"/>
        <w:rPr>
          <w:b/>
          <w:sz w:val="26"/>
          <w:szCs w:val="26"/>
        </w:rPr>
      </w:pPr>
      <w:r w:rsidRPr="0087041F">
        <w:rPr>
          <w:b/>
          <w:sz w:val="26"/>
          <w:szCs w:val="26"/>
        </w:rPr>
        <w:t>Доходы в разрезе лечебно-профилактических учреждений</w:t>
      </w:r>
    </w:p>
    <w:p w:rsidR="009F3934" w:rsidRPr="0087041F" w:rsidRDefault="009F3934" w:rsidP="009F3934">
      <w:pPr>
        <w:spacing w:after="120"/>
        <w:ind w:firstLine="720"/>
        <w:jc w:val="right"/>
        <w:rPr>
          <w:b/>
          <w:sz w:val="26"/>
          <w:szCs w:val="26"/>
        </w:rPr>
      </w:pPr>
      <w:r w:rsidRPr="0087041F">
        <w:rPr>
          <w:sz w:val="26"/>
          <w:szCs w:val="26"/>
        </w:rPr>
        <w:t>тыс. руб.</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
        <w:gridCol w:w="2551"/>
        <w:gridCol w:w="1276"/>
        <w:gridCol w:w="709"/>
        <w:gridCol w:w="1275"/>
        <w:gridCol w:w="851"/>
        <w:gridCol w:w="1134"/>
        <w:gridCol w:w="1134"/>
      </w:tblGrid>
      <w:tr w:rsidR="009F3934" w:rsidRPr="008033E0" w:rsidTr="009F3934">
        <w:trPr>
          <w:tblHeader/>
        </w:trPr>
        <w:tc>
          <w:tcPr>
            <w:tcW w:w="323" w:type="dxa"/>
            <w:vMerge w:val="restart"/>
            <w:vAlign w:val="center"/>
          </w:tcPr>
          <w:p w:rsidR="009F3934" w:rsidRPr="008033E0" w:rsidRDefault="009F3934" w:rsidP="009F3934">
            <w:pPr>
              <w:jc w:val="center"/>
              <w:rPr>
                <w:sz w:val="18"/>
                <w:szCs w:val="18"/>
              </w:rPr>
            </w:pPr>
            <w:r w:rsidRPr="008033E0">
              <w:rPr>
                <w:sz w:val="18"/>
                <w:szCs w:val="18"/>
              </w:rPr>
              <w:t>№</w:t>
            </w:r>
          </w:p>
        </w:tc>
        <w:tc>
          <w:tcPr>
            <w:tcW w:w="2551" w:type="dxa"/>
            <w:vMerge w:val="restart"/>
            <w:vAlign w:val="center"/>
          </w:tcPr>
          <w:p w:rsidR="009F3934" w:rsidRPr="008033E0" w:rsidRDefault="009F3934" w:rsidP="009F3934">
            <w:pPr>
              <w:jc w:val="center"/>
            </w:pPr>
            <w:r w:rsidRPr="008033E0">
              <w:t>ЛПУ</w:t>
            </w:r>
          </w:p>
        </w:tc>
        <w:tc>
          <w:tcPr>
            <w:tcW w:w="1276" w:type="dxa"/>
            <w:vMerge w:val="restart"/>
            <w:vAlign w:val="center"/>
          </w:tcPr>
          <w:p w:rsidR="009F3934" w:rsidRPr="008033E0" w:rsidRDefault="009F3934" w:rsidP="009F3934">
            <w:pPr>
              <w:jc w:val="center"/>
            </w:pPr>
            <w:r w:rsidRPr="008033E0">
              <w:t>2014 год</w:t>
            </w:r>
          </w:p>
        </w:tc>
        <w:tc>
          <w:tcPr>
            <w:tcW w:w="709" w:type="dxa"/>
            <w:vMerge w:val="restart"/>
            <w:vAlign w:val="center"/>
          </w:tcPr>
          <w:p w:rsidR="009F3934" w:rsidRPr="008033E0" w:rsidRDefault="009F3934" w:rsidP="009F3934">
            <w:pPr>
              <w:jc w:val="center"/>
            </w:pPr>
            <w:r w:rsidRPr="008033E0">
              <w:t>уд. вес,%</w:t>
            </w:r>
          </w:p>
        </w:tc>
        <w:tc>
          <w:tcPr>
            <w:tcW w:w="1275" w:type="dxa"/>
            <w:vMerge w:val="restart"/>
            <w:vAlign w:val="center"/>
          </w:tcPr>
          <w:p w:rsidR="009F3934" w:rsidRPr="008033E0" w:rsidRDefault="009F3934" w:rsidP="009F3934">
            <w:pPr>
              <w:jc w:val="center"/>
            </w:pPr>
            <w:r w:rsidRPr="008033E0">
              <w:t>2015 год</w:t>
            </w:r>
          </w:p>
        </w:tc>
        <w:tc>
          <w:tcPr>
            <w:tcW w:w="851" w:type="dxa"/>
            <w:vMerge w:val="restart"/>
          </w:tcPr>
          <w:p w:rsidR="009F3934" w:rsidRPr="008033E0" w:rsidRDefault="009F3934" w:rsidP="009F3934">
            <w:pPr>
              <w:jc w:val="center"/>
            </w:pPr>
            <w:r w:rsidRPr="008033E0">
              <w:t>уд. вес,%</w:t>
            </w:r>
          </w:p>
        </w:tc>
        <w:tc>
          <w:tcPr>
            <w:tcW w:w="2268" w:type="dxa"/>
            <w:gridSpan w:val="2"/>
          </w:tcPr>
          <w:p w:rsidR="009F3934" w:rsidRPr="008033E0" w:rsidRDefault="009F3934" w:rsidP="009F3934">
            <w:pPr>
              <w:jc w:val="center"/>
            </w:pPr>
            <w:r w:rsidRPr="008033E0">
              <w:t>Отклонения</w:t>
            </w:r>
          </w:p>
        </w:tc>
      </w:tr>
      <w:tr w:rsidR="009F3934" w:rsidRPr="008033E0" w:rsidTr="009F3934">
        <w:trPr>
          <w:tblHeader/>
        </w:trPr>
        <w:tc>
          <w:tcPr>
            <w:tcW w:w="323" w:type="dxa"/>
            <w:vMerge/>
          </w:tcPr>
          <w:p w:rsidR="009F3934" w:rsidRPr="008033E0" w:rsidRDefault="009F3934" w:rsidP="009F3934">
            <w:pPr>
              <w:jc w:val="center"/>
            </w:pPr>
          </w:p>
        </w:tc>
        <w:tc>
          <w:tcPr>
            <w:tcW w:w="2551" w:type="dxa"/>
            <w:vMerge/>
          </w:tcPr>
          <w:p w:rsidR="009F3934" w:rsidRPr="008033E0" w:rsidRDefault="009F3934" w:rsidP="009F3934">
            <w:pPr>
              <w:jc w:val="both"/>
            </w:pPr>
          </w:p>
        </w:tc>
        <w:tc>
          <w:tcPr>
            <w:tcW w:w="1276" w:type="dxa"/>
            <w:vMerge/>
          </w:tcPr>
          <w:p w:rsidR="009F3934" w:rsidRPr="008033E0" w:rsidRDefault="009F3934" w:rsidP="009F3934">
            <w:pPr>
              <w:jc w:val="center"/>
            </w:pPr>
          </w:p>
        </w:tc>
        <w:tc>
          <w:tcPr>
            <w:tcW w:w="709" w:type="dxa"/>
            <w:vMerge/>
          </w:tcPr>
          <w:p w:rsidR="009F3934" w:rsidRPr="008033E0" w:rsidRDefault="009F3934" w:rsidP="009F3934">
            <w:pPr>
              <w:jc w:val="center"/>
            </w:pPr>
          </w:p>
        </w:tc>
        <w:tc>
          <w:tcPr>
            <w:tcW w:w="1275" w:type="dxa"/>
            <w:vMerge/>
          </w:tcPr>
          <w:p w:rsidR="009F3934" w:rsidRPr="008033E0" w:rsidRDefault="009F3934" w:rsidP="009F3934">
            <w:pPr>
              <w:jc w:val="center"/>
            </w:pPr>
          </w:p>
        </w:tc>
        <w:tc>
          <w:tcPr>
            <w:tcW w:w="851" w:type="dxa"/>
            <w:vMerge/>
          </w:tcPr>
          <w:p w:rsidR="009F3934" w:rsidRPr="008033E0" w:rsidRDefault="009F3934" w:rsidP="009F3934">
            <w:pPr>
              <w:jc w:val="center"/>
            </w:pPr>
          </w:p>
        </w:tc>
        <w:tc>
          <w:tcPr>
            <w:tcW w:w="1134" w:type="dxa"/>
            <w:vAlign w:val="center"/>
          </w:tcPr>
          <w:p w:rsidR="009F3934" w:rsidRPr="008033E0" w:rsidRDefault="009F3934" w:rsidP="009F3934">
            <w:pPr>
              <w:jc w:val="center"/>
              <w:rPr>
                <w:b/>
              </w:rPr>
            </w:pPr>
            <w:r w:rsidRPr="008033E0">
              <w:t>+/-</w:t>
            </w:r>
          </w:p>
        </w:tc>
        <w:tc>
          <w:tcPr>
            <w:tcW w:w="1134" w:type="dxa"/>
            <w:vAlign w:val="center"/>
          </w:tcPr>
          <w:p w:rsidR="009F3934" w:rsidRPr="008033E0" w:rsidRDefault="009F3934" w:rsidP="009F3934">
            <w:pPr>
              <w:jc w:val="center"/>
              <w:rPr>
                <w:b/>
              </w:rPr>
            </w:pPr>
            <w:r w:rsidRPr="008033E0">
              <w:t>%</w:t>
            </w:r>
          </w:p>
        </w:tc>
      </w:tr>
      <w:tr w:rsidR="009F3934" w:rsidRPr="008033E0" w:rsidTr="009F3934">
        <w:tc>
          <w:tcPr>
            <w:tcW w:w="323" w:type="dxa"/>
          </w:tcPr>
          <w:p w:rsidR="009F3934" w:rsidRPr="008033E0" w:rsidRDefault="009F3934" w:rsidP="009F3934">
            <w:pPr>
              <w:jc w:val="center"/>
              <w:rPr>
                <w:b/>
              </w:rPr>
            </w:pPr>
          </w:p>
        </w:tc>
        <w:tc>
          <w:tcPr>
            <w:tcW w:w="2551" w:type="dxa"/>
          </w:tcPr>
          <w:p w:rsidR="009F3934" w:rsidRPr="008033E0" w:rsidRDefault="009F3934" w:rsidP="009F3934">
            <w:pPr>
              <w:ind w:firstLine="142"/>
              <w:rPr>
                <w:b/>
              </w:rPr>
            </w:pPr>
            <w:r w:rsidRPr="008033E0">
              <w:rPr>
                <w:b/>
              </w:rPr>
              <w:t>Всего доходов, в т.ч.:</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rPr>
            </w:pPr>
            <w:r w:rsidRPr="008033E0">
              <w:rPr>
                <w:b/>
                <w:bCs/>
                <w:color w:val="000000"/>
              </w:rPr>
              <w:t>630 630,6</w:t>
            </w:r>
          </w:p>
        </w:tc>
        <w:tc>
          <w:tcPr>
            <w:tcW w:w="709"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rPr>
            </w:pPr>
            <w:r w:rsidRPr="008033E0">
              <w:rPr>
                <w:b/>
                <w:bCs/>
                <w:color w:val="000000"/>
              </w:rPr>
              <w:t>100,0</w:t>
            </w:r>
          </w:p>
        </w:tc>
        <w:tc>
          <w:tcPr>
            <w:tcW w:w="1275"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rPr>
            </w:pPr>
            <w:r w:rsidRPr="008033E0">
              <w:rPr>
                <w:b/>
                <w:bCs/>
                <w:color w:val="000000"/>
              </w:rPr>
              <w:t>648 264,4</w:t>
            </w:r>
          </w:p>
        </w:tc>
        <w:tc>
          <w:tcPr>
            <w:tcW w:w="851"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rPr>
            </w:pPr>
            <w:r w:rsidRPr="008033E0">
              <w:rPr>
                <w:b/>
                <w:bCs/>
                <w:color w:val="000000"/>
              </w:rPr>
              <w:t>100,0</w:t>
            </w:r>
          </w:p>
        </w:tc>
        <w:tc>
          <w:tcPr>
            <w:tcW w:w="1134"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17633,8</w:t>
            </w:r>
          </w:p>
        </w:tc>
        <w:tc>
          <w:tcPr>
            <w:tcW w:w="1134"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102,8</w:t>
            </w:r>
          </w:p>
        </w:tc>
      </w:tr>
      <w:tr w:rsidR="009F3934" w:rsidRPr="008033E0" w:rsidTr="009F3934">
        <w:tc>
          <w:tcPr>
            <w:tcW w:w="323" w:type="dxa"/>
          </w:tcPr>
          <w:p w:rsidR="009F3934" w:rsidRPr="008033E0" w:rsidRDefault="009F3934" w:rsidP="009F3934">
            <w:pPr>
              <w:jc w:val="center"/>
            </w:pPr>
            <w:r w:rsidRPr="008033E0">
              <w:rPr>
                <w:sz w:val="22"/>
                <w:szCs w:val="22"/>
              </w:rPr>
              <w:t>1</w:t>
            </w:r>
          </w:p>
        </w:tc>
        <w:tc>
          <w:tcPr>
            <w:tcW w:w="2551" w:type="dxa"/>
          </w:tcPr>
          <w:p w:rsidR="009F3934" w:rsidRPr="008033E0" w:rsidRDefault="009F3934" w:rsidP="009F3934">
            <w:r w:rsidRPr="008033E0">
              <w:rPr>
                <w:sz w:val="22"/>
                <w:szCs w:val="22"/>
              </w:rPr>
              <w:t>Норильская межрайонная больница № 1</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9 828,5</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1,6</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17 834,4</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2,8</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8005,9</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181,5</w:t>
            </w:r>
          </w:p>
        </w:tc>
      </w:tr>
      <w:tr w:rsidR="009F3934" w:rsidRPr="008033E0" w:rsidTr="009F3934">
        <w:tc>
          <w:tcPr>
            <w:tcW w:w="323" w:type="dxa"/>
          </w:tcPr>
          <w:p w:rsidR="009F3934" w:rsidRPr="008033E0" w:rsidRDefault="009F3934" w:rsidP="009F3934">
            <w:pPr>
              <w:jc w:val="center"/>
            </w:pPr>
            <w:r w:rsidRPr="008033E0">
              <w:rPr>
                <w:sz w:val="22"/>
                <w:szCs w:val="22"/>
              </w:rPr>
              <w:t>2</w:t>
            </w:r>
          </w:p>
        </w:tc>
        <w:tc>
          <w:tcPr>
            <w:tcW w:w="2551" w:type="dxa"/>
          </w:tcPr>
          <w:p w:rsidR="009F3934" w:rsidRPr="008033E0" w:rsidRDefault="009F3934" w:rsidP="009F3934">
            <w:r w:rsidRPr="008033E0">
              <w:rPr>
                <w:sz w:val="22"/>
                <w:szCs w:val="22"/>
              </w:rPr>
              <w:t>Норильская городская больница № 2</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2 233,6</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0,4</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2 214,0</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0,3</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-19,6</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99,1</w:t>
            </w:r>
          </w:p>
        </w:tc>
      </w:tr>
      <w:tr w:rsidR="009F3934" w:rsidRPr="008033E0" w:rsidTr="009F3934">
        <w:tc>
          <w:tcPr>
            <w:tcW w:w="323" w:type="dxa"/>
          </w:tcPr>
          <w:p w:rsidR="009F3934" w:rsidRPr="008033E0" w:rsidRDefault="009F3934" w:rsidP="009F3934">
            <w:pPr>
              <w:jc w:val="center"/>
            </w:pPr>
            <w:r w:rsidRPr="008033E0">
              <w:rPr>
                <w:sz w:val="22"/>
                <w:szCs w:val="22"/>
              </w:rPr>
              <w:t>3</w:t>
            </w:r>
          </w:p>
        </w:tc>
        <w:tc>
          <w:tcPr>
            <w:tcW w:w="2551" w:type="dxa"/>
          </w:tcPr>
          <w:p w:rsidR="009F3934" w:rsidRPr="008033E0" w:rsidRDefault="009F3934" w:rsidP="009F3934">
            <w:r w:rsidRPr="008033E0">
              <w:rPr>
                <w:sz w:val="22"/>
                <w:szCs w:val="22"/>
              </w:rPr>
              <w:t>Норильская межрайонная детская больница</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12 975,9</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2,1</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10 391,8</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1,6</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-2584,1</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80,1</w:t>
            </w:r>
          </w:p>
        </w:tc>
      </w:tr>
      <w:tr w:rsidR="009F3934" w:rsidRPr="008033E0" w:rsidTr="009F3934">
        <w:tc>
          <w:tcPr>
            <w:tcW w:w="323" w:type="dxa"/>
          </w:tcPr>
          <w:p w:rsidR="009F3934" w:rsidRPr="008033E0" w:rsidRDefault="009F3934" w:rsidP="009F3934">
            <w:pPr>
              <w:jc w:val="center"/>
            </w:pPr>
            <w:r w:rsidRPr="008033E0">
              <w:rPr>
                <w:sz w:val="22"/>
                <w:szCs w:val="22"/>
              </w:rPr>
              <w:t>4</w:t>
            </w:r>
          </w:p>
        </w:tc>
        <w:tc>
          <w:tcPr>
            <w:tcW w:w="2551" w:type="dxa"/>
          </w:tcPr>
          <w:p w:rsidR="009F3934" w:rsidRPr="008033E0" w:rsidRDefault="009F3934" w:rsidP="009F3934">
            <w:r w:rsidRPr="008033E0">
              <w:rPr>
                <w:sz w:val="22"/>
                <w:szCs w:val="22"/>
              </w:rPr>
              <w:t>Норильская межрайонная поликлиника №1</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252 621,3</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40,1</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263 410,4</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40,6</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10789,1</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104,3</w:t>
            </w:r>
          </w:p>
        </w:tc>
      </w:tr>
      <w:tr w:rsidR="009F3934" w:rsidRPr="008033E0" w:rsidTr="009F3934">
        <w:tc>
          <w:tcPr>
            <w:tcW w:w="323" w:type="dxa"/>
          </w:tcPr>
          <w:p w:rsidR="009F3934" w:rsidRPr="008033E0" w:rsidRDefault="009F3934" w:rsidP="009F3934">
            <w:pPr>
              <w:jc w:val="center"/>
            </w:pPr>
            <w:r w:rsidRPr="008033E0">
              <w:rPr>
                <w:sz w:val="22"/>
                <w:szCs w:val="22"/>
              </w:rPr>
              <w:t>5</w:t>
            </w:r>
          </w:p>
        </w:tc>
        <w:tc>
          <w:tcPr>
            <w:tcW w:w="2551" w:type="dxa"/>
          </w:tcPr>
          <w:p w:rsidR="009F3934" w:rsidRPr="008033E0" w:rsidRDefault="009F3934" w:rsidP="009F3934">
            <w:r w:rsidRPr="008033E0">
              <w:rPr>
                <w:sz w:val="22"/>
                <w:szCs w:val="22"/>
              </w:rPr>
              <w:t>Норильская городская поликлиника №2</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173 109,1</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27,5</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173 686,9</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26,8</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577,8</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100,3</w:t>
            </w:r>
          </w:p>
        </w:tc>
      </w:tr>
      <w:tr w:rsidR="009F3934" w:rsidRPr="008033E0" w:rsidTr="009F3934">
        <w:tc>
          <w:tcPr>
            <w:tcW w:w="323" w:type="dxa"/>
          </w:tcPr>
          <w:p w:rsidR="009F3934" w:rsidRPr="008033E0" w:rsidRDefault="009F3934" w:rsidP="009F3934">
            <w:pPr>
              <w:jc w:val="center"/>
            </w:pPr>
            <w:r w:rsidRPr="008033E0">
              <w:rPr>
                <w:sz w:val="22"/>
                <w:szCs w:val="22"/>
              </w:rPr>
              <w:t>6</w:t>
            </w:r>
          </w:p>
        </w:tc>
        <w:tc>
          <w:tcPr>
            <w:tcW w:w="2551" w:type="dxa"/>
          </w:tcPr>
          <w:p w:rsidR="009F3934" w:rsidRPr="008033E0" w:rsidRDefault="009F3934" w:rsidP="009F3934">
            <w:r w:rsidRPr="008033E0">
              <w:rPr>
                <w:sz w:val="22"/>
                <w:szCs w:val="22"/>
              </w:rPr>
              <w:t>Норильская городская поликлиника №3</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44 673,4</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7,1</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41 076,7</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6,3</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-3596,7</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91,9</w:t>
            </w:r>
          </w:p>
        </w:tc>
      </w:tr>
      <w:tr w:rsidR="009F3934" w:rsidRPr="008033E0" w:rsidTr="009F3934">
        <w:tc>
          <w:tcPr>
            <w:tcW w:w="323" w:type="dxa"/>
          </w:tcPr>
          <w:p w:rsidR="009F3934" w:rsidRPr="008033E0" w:rsidRDefault="009F3934" w:rsidP="009F3934">
            <w:pPr>
              <w:jc w:val="center"/>
            </w:pPr>
            <w:r w:rsidRPr="008033E0">
              <w:rPr>
                <w:sz w:val="22"/>
                <w:szCs w:val="22"/>
              </w:rPr>
              <w:t>7</w:t>
            </w:r>
          </w:p>
        </w:tc>
        <w:tc>
          <w:tcPr>
            <w:tcW w:w="2551" w:type="dxa"/>
          </w:tcPr>
          <w:p w:rsidR="009F3934" w:rsidRPr="008033E0" w:rsidRDefault="009F3934" w:rsidP="009F3934">
            <w:r w:rsidRPr="008033E0">
              <w:rPr>
                <w:sz w:val="22"/>
                <w:szCs w:val="22"/>
              </w:rPr>
              <w:t>Стоматологическая поликлиника</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14 848,7</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2,4</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12 674,5</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2,0</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-2174,2</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85,4</w:t>
            </w:r>
          </w:p>
        </w:tc>
      </w:tr>
      <w:tr w:rsidR="009F3934" w:rsidRPr="008033E0" w:rsidTr="009F3934">
        <w:tc>
          <w:tcPr>
            <w:tcW w:w="323" w:type="dxa"/>
          </w:tcPr>
          <w:p w:rsidR="009F3934" w:rsidRPr="008033E0" w:rsidRDefault="009F3934" w:rsidP="009F3934">
            <w:pPr>
              <w:jc w:val="center"/>
            </w:pPr>
            <w:r w:rsidRPr="008033E0">
              <w:rPr>
                <w:sz w:val="22"/>
                <w:szCs w:val="22"/>
              </w:rPr>
              <w:t>8</w:t>
            </w:r>
          </w:p>
        </w:tc>
        <w:tc>
          <w:tcPr>
            <w:tcW w:w="2551" w:type="dxa"/>
          </w:tcPr>
          <w:p w:rsidR="009F3934" w:rsidRPr="008033E0" w:rsidRDefault="009F3934" w:rsidP="009F3934">
            <w:r w:rsidRPr="008033E0">
              <w:rPr>
                <w:sz w:val="22"/>
                <w:szCs w:val="22"/>
              </w:rPr>
              <w:t>Норильский межрайонный родильный дом</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5 163,2</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0,8</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4 953,9</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0,8</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-209,3</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95,9</w:t>
            </w:r>
          </w:p>
        </w:tc>
      </w:tr>
      <w:tr w:rsidR="009F3934" w:rsidRPr="008033E0" w:rsidTr="009F3934">
        <w:tc>
          <w:tcPr>
            <w:tcW w:w="323" w:type="dxa"/>
          </w:tcPr>
          <w:p w:rsidR="009F3934" w:rsidRPr="008033E0" w:rsidRDefault="009F3934" w:rsidP="009F3934">
            <w:pPr>
              <w:jc w:val="center"/>
            </w:pPr>
            <w:r w:rsidRPr="008033E0">
              <w:rPr>
                <w:sz w:val="22"/>
                <w:szCs w:val="22"/>
              </w:rPr>
              <w:t>9</w:t>
            </w:r>
          </w:p>
        </w:tc>
        <w:tc>
          <w:tcPr>
            <w:tcW w:w="2551" w:type="dxa"/>
          </w:tcPr>
          <w:p w:rsidR="009F3934" w:rsidRPr="008033E0" w:rsidRDefault="009F3934" w:rsidP="009F3934">
            <w:r w:rsidRPr="008033E0">
              <w:rPr>
                <w:sz w:val="22"/>
                <w:szCs w:val="22"/>
              </w:rPr>
              <w:t>Станция скорой медицинской помощи</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36,9</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0,0</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1 487,1</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0,2</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1450,2</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4030,1</w:t>
            </w:r>
          </w:p>
        </w:tc>
      </w:tr>
      <w:tr w:rsidR="009F3934" w:rsidRPr="008033E0" w:rsidTr="009F3934">
        <w:tc>
          <w:tcPr>
            <w:tcW w:w="323" w:type="dxa"/>
          </w:tcPr>
          <w:p w:rsidR="009F3934" w:rsidRPr="008033E0" w:rsidRDefault="009F3934" w:rsidP="009F3934">
            <w:pPr>
              <w:jc w:val="center"/>
            </w:pPr>
            <w:r w:rsidRPr="008033E0">
              <w:rPr>
                <w:sz w:val="22"/>
                <w:szCs w:val="22"/>
              </w:rPr>
              <w:t>10</w:t>
            </w:r>
          </w:p>
        </w:tc>
        <w:tc>
          <w:tcPr>
            <w:tcW w:w="2551" w:type="dxa"/>
          </w:tcPr>
          <w:p w:rsidR="009F3934" w:rsidRPr="008033E0" w:rsidRDefault="009F3934" w:rsidP="009F3934">
            <w:r w:rsidRPr="008033E0">
              <w:rPr>
                <w:sz w:val="22"/>
                <w:szCs w:val="22"/>
              </w:rPr>
              <w:t>Красноярский краевой психоневрологический диспансер №5</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113 006,2</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17,9</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118 306,1</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18,2</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5299,9</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104,7</w:t>
            </w:r>
          </w:p>
        </w:tc>
      </w:tr>
      <w:tr w:rsidR="009F3934" w:rsidRPr="008033E0" w:rsidTr="009F3934">
        <w:tc>
          <w:tcPr>
            <w:tcW w:w="323" w:type="dxa"/>
          </w:tcPr>
          <w:p w:rsidR="009F3934" w:rsidRPr="008033E0" w:rsidRDefault="009F3934" w:rsidP="009F3934">
            <w:pPr>
              <w:jc w:val="center"/>
            </w:pPr>
            <w:r w:rsidRPr="008033E0">
              <w:rPr>
                <w:sz w:val="22"/>
                <w:szCs w:val="22"/>
              </w:rPr>
              <w:t>11</w:t>
            </w:r>
          </w:p>
        </w:tc>
        <w:tc>
          <w:tcPr>
            <w:tcW w:w="2551" w:type="dxa"/>
          </w:tcPr>
          <w:p w:rsidR="009F3934" w:rsidRPr="008033E0" w:rsidRDefault="009F3934" w:rsidP="009F3934">
            <w:r w:rsidRPr="008033E0">
              <w:rPr>
                <w:sz w:val="22"/>
                <w:szCs w:val="22"/>
              </w:rPr>
              <w:t>Красноярский краевой центр крови №2</w:t>
            </w:r>
          </w:p>
        </w:tc>
        <w:tc>
          <w:tcPr>
            <w:tcW w:w="1276"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2 133,9</w:t>
            </w:r>
          </w:p>
        </w:tc>
        <w:tc>
          <w:tcPr>
            <w:tcW w:w="709"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0,3</w:t>
            </w:r>
          </w:p>
        </w:tc>
        <w:tc>
          <w:tcPr>
            <w:tcW w:w="1275"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2 228,6</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0,3</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94,7</w:t>
            </w:r>
          </w:p>
        </w:tc>
        <w:tc>
          <w:tcPr>
            <w:tcW w:w="113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104,4</w:t>
            </w:r>
          </w:p>
        </w:tc>
      </w:tr>
    </w:tbl>
    <w:p w:rsidR="009F3934" w:rsidRPr="008033E0" w:rsidRDefault="009F3934" w:rsidP="009F3934">
      <w:pPr>
        <w:spacing w:before="120"/>
        <w:ind w:firstLine="709"/>
        <w:jc w:val="both"/>
        <w:rPr>
          <w:sz w:val="26"/>
          <w:szCs w:val="26"/>
        </w:rPr>
      </w:pPr>
      <w:r w:rsidRPr="008033E0">
        <w:rPr>
          <w:sz w:val="26"/>
          <w:szCs w:val="26"/>
        </w:rPr>
        <w:t>Наибольший объем медицинских платных услуг в 2015 году оказывается КГБУЗ «Норильская межрайонная поликлиника №1» (40,6%), КГБУЗ «Норильская городская поликлиника</w:t>
      </w:r>
      <w:r w:rsidRPr="008033E0">
        <w:t xml:space="preserve"> </w:t>
      </w:r>
      <w:r w:rsidRPr="008033E0">
        <w:rPr>
          <w:sz w:val="26"/>
          <w:szCs w:val="26"/>
        </w:rPr>
        <w:t>№2» (26,8%), а также КГБУЗ «Красноярский краевой психоневрологический диспансер №5» (18,2%).</w:t>
      </w:r>
    </w:p>
    <w:p w:rsidR="009F3934" w:rsidRPr="008033E0" w:rsidRDefault="009F3934" w:rsidP="009F3934">
      <w:pPr>
        <w:spacing w:after="120"/>
        <w:ind w:firstLine="720"/>
        <w:jc w:val="right"/>
        <w:rPr>
          <w:sz w:val="26"/>
          <w:szCs w:val="26"/>
        </w:rPr>
      </w:pPr>
      <w:r w:rsidRPr="008033E0">
        <w:rPr>
          <w:sz w:val="26"/>
          <w:szCs w:val="26"/>
        </w:rPr>
        <w:t>Таблица</w:t>
      </w:r>
      <w:r w:rsidR="005614F9" w:rsidRPr="008033E0">
        <w:rPr>
          <w:sz w:val="26"/>
          <w:szCs w:val="26"/>
        </w:rPr>
        <w:t xml:space="preserve"> 40</w:t>
      </w:r>
      <w:r w:rsidRPr="008033E0">
        <w:rPr>
          <w:sz w:val="26"/>
          <w:szCs w:val="26"/>
        </w:rPr>
        <w:t xml:space="preserve"> </w:t>
      </w:r>
    </w:p>
    <w:p w:rsidR="009F3934" w:rsidRPr="0087041F" w:rsidRDefault="009F3934" w:rsidP="009F3934">
      <w:pPr>
        <w:spacing w:after="120"/>
        <w:ind w:firstLine="720"/>
        <w:jc w:val="center"/>
        <w:rPr>
          <w:b/>
          <w:sz w:val="26"/>
          <w:szCs w:val="26"/>
        </w:rPr>
      </w:pPr>
      <w:r w:rsidRPr="0087041F">
        <w:rPr>
          <w:b/>
          <w:sz w:val="26"/>
          <w:szCs w:val="26"/>
        </w:rPr>
        <w:t>Основные виды оказываемых платных медицинских услуг</w:t>
      </w:r>
    </w:p>
    <w:p w:rsidR="009F3934" w:rsidRPr="0087041F" w:rsidRDefault="009F3934" w:rsidP="009F3934">
      <w:pPr>
        <w:spacing w:after="120"/>
        <w:ind w:firstLine="720"/>
        <w:jc w:val="right"/>
        <w:rPr>
          <w:b/>
          <w:sz w:val="26"/>
          <w:szCs w:val="26"/>
        </w:rPr>
      </w:pPr>
      <w:r w:rsidRPr="0087041F">
        <w:rPr>
          <w:sz w:val="26"/>
          <w:szCs w:val="26"/>
        </w:rPr>
        <w:t>тыс. руб.</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0"/>
        <w:gridCol w:w="1417"/>
        <w:gridCol w:w="1276"/>
        <w:gridCol w:w="1134"/>
        <w:gridCol w:w="1144"/>
      </w:tblGrid>
      <w:tr w:rsidR="009F3934" w:rsidRPr="008033E0" w:rsidTr="009F3934">
        <w:trPr>
          <w:tblHeader/>
        </w:trPr>
        <w:tc>
          <w:tcPr>
            <w:tcW w:w="4390" w:type="dxa"/>
            <w:vMerge w:val="restart"/>
            <w:vAlign w:val="center"/>
          </w:tcPr>
          <w:p w:rsidR="009F3934" w:rsidRPr="008033E0" w:rsidRDefault="009F3934" w:rsidP="009F3934">
            <w:pPr>
              <w:jc w:val="center"/>
            </w:pPr>
            <w:r w:rsidRPr="008033E0">
              <w:t>Наименование показателя</w:t>
            </w:r>
          </w:p>
        </w:tc>
        <w:tc>
          <w:tcPr>
            <w:tcW w:w="1417" w:type="dxa"/>
            <w:vMerge w:val="restart"/>
            <w:vAlign w:val="center"/>
          </w:tcPr>
          <w:p w:rsidR="009F3934" w:rsidRPr="008033E0" w:rsidRDefault="009F3934" w:rsidP="009F3934">
            <w:pPr>
              <w:jc w:val="center"/>
            </w:pPr>
            <w:r w:rsidRPr="008033E0">
              <w:t>2014 год</w:t>
            </w:r>
          </w:p>
        </w:tc>
        <w:tc>
          <w:tcPr>
            <w:tcW w:w="1276" w:type="dxa"/>
            <w:vMerge w:val="restart"/>
            <w:vAlign w:val="center"/>
          </w:tcPr>
          <w:p w:rsidR="009F3934" w:rsidRPr="008033E0" w:rsidRDefault="009F3934" w:rsidP="009F3934">
            <w:pPr>
              <w:jc w:val="center"/>
            </w:pPr>
            <w:r w:rsidRPr="008033E0">
              <w:t>2015 год</w:t>
            </w:r>
          </w:p>
        </w:tc>
        <w:tc>
          <w:tcPr>
            <w:tcW w:w="2278" w:type="dxa"/>
            <w:gridSpan w:val="2"/>
            <w:vAlign w:val="center"/>
          </w:tcPr>
          <w:p w:rsidR="009F3934" w:rsidRPr="008033E0" w:rsidRDefault="009F3934" w:rsidP="009F3934">
            <w:pPr>
              <w:jc w:val="center"/>
            </w:pPr>
            <w:r w:rsidRPr="008033E0">
              <w:t>Отклонения</w:t>
            </w:r>
          </w:p>
        </w:tc>
      </w:tr>
      <w:tr w:rsidR="009F3934" w:rsidRPr="008033E0" w:rsidTr="009F3934">
        <w:trPr>
          <w:tblHeader/>
        </w:trPr>
        <w:tc>
          <w:tcPr>
            <w:tcW w:w="4390" w:type="dxa"/>
            <w:vMerge/>
          </w:tcPr>
          <w:p w:rsidR="009F3934" w:rsidRPr="008033E0" w:rsidRDefault="009F3934" w:rsidP="009F3934"/>
        </w:tc>
        <w:tc>
          <w:tcPr>
            <w:tcW w:w="1417" w:type="dxa"/>
            <w:vMerge/>
            <w:vAlign w:val="center"/>
          </w:tcPr>
          <w:p w:rsidR="009F3934" w:rsidRPr="008033E0" w:rsidRDefault="009F3934" w:rsidP="009F3934">
            <w:pPr>
              <w:jc w:val="center"/>
            </w:pPr>
          </w:p>
        </w:tc>
        <w:tc>
          <w:tcPr>
            <w:tcW w:w="1276" w:type="dxa"/>
            <w:vMerge/>
            <w:vAlign w:val="center"/>
          </w:tcPr>
          <w:p w:rsidR="009F3934" w:rsidRPr="008033E0" w:rsidRDefault="009F3934" w:rsidP="009F3934">
            <w:pPr>
              <w:jc w:val="center"/>
            </w:pPr>
          </w:p>
        </w:tc>
        <w:tc>
          <w:tcPr>
            <w:tcW w:w="1134" w:type="dxa"/>
            <w:vAlign w:val="center"/>
          </w:tcPr>
          <w:p w:rsidR="009F3934" w:rsidRPr="008033E0" w:rsidRDefault="009F3934" w:rsidP="009F3934">
            <w:pPr>
              <w:jc w:val="center"/>
            </w:pPr>
            <w:r w:rsidRPr="008033E0">
              <w:t>+/-</w:t>
            </w:r>
          </w:p>
        </w:tc>
        <w:tc>
          <w:tcPr>
            <w:tcW w:w="1144" w:type="dxa"/>
            <w:vAlign w:val="center"/>
          </w:tcPr>
          <w:p w:rsidR="009F3934" w:rsidRPr="008033E0" w:rsidRDefault="009F3934" w:rsidP="009F3934">
            <w:pPr>
              <w:jc w:val="center"/>
            </w:pPr>
            <w:r w:rsidRPr="008033E0">
              <w:t>%</w:t>
            </w:r>
          </w:p>
        </w:tc>
      </w:tr>
      <w:tr w:rsidR="009F3934" w:rsidRPr="008033E0" w:rsidTr="009F3934">
        <w:tc>
          <w:tcPr>
            <w:tcW w:w="4390" w:type="dxa"/>
          </w:tcPr>
          <w:p w:rsidR="009F3934" w:rsidRPr="008033E0" w:rsidRDefault="009F3934" w:rsidP="009F3934">
            <w:r w:rsidRPr="008033E0">
              <w:t>Медицинские осмотры</w:t>
            </w:r>
          </w:p>
        </w:tc>
        <w:tc>
          <w:tcPr>
            <w:tcW w:w="1417" w:type="dxa"/>
            <w:vAlign w:val="center"/>
          </w:tcPr>
          <w:p w:rsidR="009F3934" w:rsidRPr="008033E0" w:rsidRDefault="009F3934" w:rsidP="009F3934">
            <w:pPr>
              <w:jc w:val="center"/>
            </w:pPr>
            <w:r w:rsidRPr="008033E0">
              <w:t>361 848,4</w:t>
            </w:r>
          </w:p>
        </w:tc>
        <w:tc>
          <w:tcPr>
            <w:tcW w:w="1276" w:type="dxa"/>
            <w:vAlign w:val="center"/>
          </w:tcPr>
          <w:p w:rsidR="009F3934" w:rsidRPr="008033E0" w:rsidRDefault="009F3934" w:rsidP="009F3934">
            <w:pPr>
              <w:jc w:val="center"/>
            </w:pPr>
            <w:r w:rsidRPr="008033E0">
              <w:t>409 336,5</w:t>
            </w:r>
          </w:p>
        </w:tc>
        <w:tc>
          <w:tcPr>
            <w:tcW w:w="1134" w:type="dxa"/>
            <w:vAlign w:val="center"/>
          </w:tcPr>
          <w:p w:rsidR="009F3934" w:rsidRPr="008033E0" w:rsidRDefault="009F3934" w:rsidP="009F3934">
            <w:pPr>
              <w:jc w:val="center"/>
              <w:rPr>
                <w:color w:val="000000"/>
              </w:rPr>
            </w:pPr>
            <w:r w:rsidRPr="008033E0">
              <w:rPr>
                <w:color w:val="000000"/>
              </w:rPr>
              <w:t>47 488,1</w:t>
            </w:r>
          </w:p>
        </w:tc>
        <w:tc>
          <w:tcPr>
            <w:tcW w:w="1144" w:type="dxa"/>
            <w:vAlign w:val="center"/>
          </w:tcPr>
          <w:p w:rsidR="009F3934" w:rsidRPr="008033E0" w:rsidRDefault="009F3934" w:rsidP="009F3934">
            <w:pPr>
              <w:jc w:val="center"/>
            </w:pPr>
            <w:r w:rsidRPr="008033E0">
              <w:t>113,1</w:t>
            </w:r>
          </w:p>
        </w:tc>
      </w:tr>
      <w:tr w:rsidR="009F3934" w:rsidRPr="008033E0" w:rsidTr="009F3934">
        <w:tc>
          <w:tcPr>
            <w:tcW w:w="4390" w:type="dxa"/>
          </w:tcPr>
          <w:p w:rsidR="009F3934" w:rsidRPr="008033E0" w:rsidRDefault="009F3934" w:rsidP="009F3934">
            <w:r w:rsidRPr="008033E0">
              <w:t xml:space="preserve">Содержание здравпунктов </w:t>
            </w:r>
          </w:p>
        </w:tc>
        <w:tc>
          <w:tcPr>
            <w:tcW w:w="1417" w:type="dxa"/>
            <w:vAlign w:val="center"/>
          </w:tcPr>
          <w:p w:rsidR="009F3934" w:rsidRPr="008033E0" w:rsidRDefault="009F3934" w:rsidP="009F3934">
            <w:pPr>
              <w:jc w:val="center"/>
            </w:pPr>
            <w:r w:rsidRPr="008033E0">
              <w:t>156 049,9</w:t>
            </w:r>
          </w:p>
        </w:tc>
        <w:tc>
          <w:tcPr>
            <w:tcW w:w="1276" w:type="dxa"/>
            <w:vAlign w:val="center"/>
          </w:tcPr>
          <w:p w:rsidR="009F3934" w:rsidRPr="008033E0" w:rsidRDefault="009F3934" w:rsidP="009F3934">
            <w:pPr>
              <w:jc w:val="center"/>
            </w:pPr>
            <w:r w:rsidRPr="008033E0">
              <w:t>150 946,9</w:t>
            </w:r>
          </w:p>
        </w:tc>
        <w:tc>
          <w:tcPr>
            <w:tcW w:w="1134" w:type="dxa"/>
            <w:vAlign w:val="center"/>
          </w:tcPr>
          <w:p w:rsidR="009F3934" w:rsidRPr="008033E0" w:rsidRDefault="009F3934" w:rsidP="009F3934">
            <w:pPr>
              <w:jc w:val="center"/>
              <w:rPr>
                <w:color w:val="000000"/>
              </w:rPr>
            </w:pPr>
            <w:r w:rsidRPr="008033E0">
              <w:rPr>
                <w:color w:val="000000"/>
              </w:rPr>
              <w:t>-5 103,0</w:t>
            </w:r>
          </w:p>
        </w:tc>
        <w:tc>
          <w:tcPr>
            <w:tcW w:w="1144" w:type="dxa"/>
            <w:vAlign w:val="center"/>
          </w:tcPr>
          <w:p w:rsidR="009F3934" w:rsidRPr="008033E0" w:rsidRDefault="009F3934" w:rsidP="009F3934">
            <w:pPr>
              <w:jc w:val="center"/>
            </w:pPr>
            <w:r w:rsidRPr="008033E0">
              <w:t>96,7</w:t>
            </w:r>
          </w:p>
        </w:tc>
      </w:tr>
      <w:tr w:rsidR="009F3934" w:rsidRPr="008033E0" w:rsidTr="009F3934">
        <w:trPr>
          <w:trHeight w:val="147"/>
        </w:trPr>
        <w:tc>
          <w:tcPr>
            <w:tcW w:w="4390" w:type="dxa"/>
          </w:tcPr>
          <w:p w:rsidR="009F3934" w:rsidRPr="008033E0" w:rsidRDefault="009F3934" w:rsidP="009F3934">
            <w:r w:rsidRPr="008033E0">
              <w:t>Стоматологические услуги</w:t>
            </w:r>
          </w:p>
        </w:tc>
        <w:tc>
          <w:tcPr>
            <w:tcW w:w="1417" w:type="dxa"/>
            <w:vAlign w:val="center"/>
          </w:tcPr>
          <w:p w:rsidR="009F3934" w:rsidRPr="008033E0" w:rsidRDefault="009F3934" w:rsidP="009F3934">
            <w:pPr>
              <w:jc w:val="center"/>
            </w:pPr>
            <w:r w:rsidRPr="008033E0">
              <w:t>20 618,7</w:t>
            </w:r>
          </w:p>
        </w:tc>
        <w:tc>
          <w:tcPr>
            <w:tcW w:w="1276" w:type="dxa"/>
            <w:vAlign w:val="center"/>
          </w:tcPr>
          <w:p w:rsidR="009F3934" w:rsidRPr="008033E0" w:rsidRDefault="009F3934" w:rsidP="009F3934">
            <w:pPr>
              <w:jc w:val="center"/>
            </w:pPr>
            <w:r w:rsidRPr="008033E0">
              <w:t>18 654,5</w:t>
            </w:r>
          </w:p>
        </w:tc>
        <w:tc>
          <w:tcPr>
            <w:tcW w:w="1134" w:type="dxa"/>
            <w:vAlign w:val="center"/>
          </w:tcPr>
          <w:p w:rsidR="009F3934" w:rsidRPr="008033E0" w:rsidRDefault="009F3934" w:rsidP="009F3934">
            <w:pPr>
              <w:jc w:val="center"/>
              <w:rPr>
                <w:color w:val="000000"/>
              </w:rPr>
            </w:pPr>
            <w:r w:rsidRPr="008033E0">
              <w:rPr>
                <w:color w:val="000000"/>
              </w:rPr>
              <w:t>-1 964,2</w:t>
            </w:r>
          </w:p>
        </w:tc>
        <w:tc>
          <w:tcPr>
            <w:tcW w:w="1144" w:type="dxa"/>
            <w:vAlign w:val="center"/>
          </w:tcPr>
          <w:p w:rsidR="009F3934" w:rsidRPr="008033E0" w:rsidRDefault="009F3934" w:rsidP="009F3934">
            <w:pPr>
              <w:jc w:val="center"/>
            </w:pPr>
            <w:r w:rsidRPr="008033E0">
              <w:t>90,5</w:t>
            </w:r>
          </w:p>
        </w:tc>
      </w:tr>
      <w:tr w:rsidR="009F3934" w:rsidRPr="008033E0" w:rsidTr="009F3934">
        <w:tc>
          <w:tcPr>
            <w:tcW w:w="4390" w:type="dxa"/>
          </w:tcPr>
          <w:p w:rsidR="009F3934" w:rsidRPr="008033E0" w:rsidRDefault="009F3934" w:rsidP="009F3934">
            <w:r w:rsidRPr="008033E0">
              <w:lastRenderedPageBreak/>
              <w:t>Лаборатория</w:t>
            </w:r>
          </w:p>
        </w:tc>
        <w:tc>
          <w:tcPr>
            <w:tcW w:w="1417" w:type="dxa"/>
            <w:vAlign w:val="center"/>
          </w:tcPr>
          <w:p w:rsidR="009F3934" w:rsidRPr="008033E0" w:rsidRDefault="009F3934" w:rsidP="009F3934">
            <w:pPr>
              <w:jc w:val="center"/>
            </w:pPr>
            <w:r w:rsidRPr="008033E0">
              <w:t>30 153,7</w:t>
            </w:r>
          </w:p>
        </w:tc>
        <w:tc>
          <w:tcPr>
            <w:tcW w:w="1276" w:type="dxa"/>
            <w:vAlign w:val="center"/>
          </w:tcPr>
          <w:p w:rsidR="009F3934" w:rsidRPr="008033E0" w:rsidRDefault="009F3934" w:rsidP="009F3934">
            <w:pPr>
              <w:jc w:val="center"/>
            </w:pPr>
            <w:r w:rsidRPr="008033E0">
              <w:t>28 710,2</w:t>
            </w:r>
          </w:p>
        </w:tc>
        <w:tc>
          <w:tcPr>
            <w:tcW w:w="1134" w:type="dxa"/>
            <w:vAlign w:val="center"/>
          </w:tcPr>
          <w:p w:rsidR="009F3934" w:rsidRPr="008033E0" w:rsidRDefault="009F3934" w:rsidP="009F3934">
            <w:pPr>
              <w:jc w:val="center"/>
              <w:rPr>
                <w:color w:val="000000"/>
              </w:rPr>
            </w:pPr>
            <w:r w:rsidRPr="008033E0">
              <w:rPr>
                <w:color w:val="000000"/>
              </w:rPr>
              <w:t>-1 443,5</w:t>
            </w:r>
          </w:p>
        </w:tc>
        <w:tc>
          <w:tcPr>
            <w:tcW w:w="1144" w:type="dxa"/>
            <w:vAlign w:val="center"/>
          </w:tcPr>
          <w:p w:rsidR="009F3934" w:rsidRPr="008033E0" w:rsidRDefault="009F3934" w:rsidP="009F3934">
            <w:pPr>
              <w:jc w:val="center"/>
            </w:pPr>
            <w:r w:rsidRPr="008033E0">
              <w:t>95,2</w:t>
            </w:r>
          </w:p>
        </w:tc>
      </w:tr>
      <w:tr w:rsidR="009F3934" w:rsidRPr="008033E0" w:rsidTr="009F3934">
        <w:tc>
          <w:tcPr>
            <w:tcW w:w="4390" w:type="dxa"/>
          </w:tcPr>
          <w:p w:rsidR="009F3934" w:rsidRPr="008033E0" w:rsidRDefault="009F3934" w:rsidP="009F3934">
            <w:r w:rsidRPr="008033E0">
              <w:t>Прочие (хирургические, гинекологические, терапевтические и т.д.)</w:t>
            </w:r>
          </w:p>
        </w:tc>
        <w:tc>
          <w:tcPr>
            <w:tcW w:w="1417" w:type="dxa"/>
            <w:vAlign w:val="center"/>
          </w:tcPr>
          <w:p w:rsidR="009F3934" w:rsidRPr="008033E0" w:rsidRDefault="009F3934" w:rsidP="009F3934">
            <w:pPr>
              <w:jc w:val="center"/>
            </w:pPr>
            <w:r w:rsidRPr="008033E0">
              <w:t>59 394,2</w:t>
            </w:r>
          </w:p>
        </w:tc>
        <w:tc>
          <w:tcPr>
            <w:tcW w:w="1276" w:type="dxa"/>
            <w:vAlign w:val="center"/>
          </w:tcPr>
          <w:p w:rsidR="009F3934" w:rsidRPr="008033E0" w:rsidRDefault="009F3934" w:rsidP="009F3934">
            <w:pPr>
              <w:jc w:val="center"/>
            </w:pPr>
            <w:r w:rsidRPr="008033E0">
              <w:t>40 616,3</w:t>
            </w:r>
          </w:p>
        </w:tc>
        <w:tc>
          <w:tcPr>
            <w:tcW w:w="1134" w:type="dxa"/>
            <w:vAlign w:val="center"/>
          </w:tcPr>
          <w:p w:rsidR="009F3934" w:rsidRPr="008033E0" w:rsidRDefault="009F3934" w:rsidP="009F3934">
            <w:pPr>
              <w:jc w:val="center"/>
              <w:rPr>
                <w:color w:val="000000"/>
              </w:rPr>
            </w:pPr>
            <w:r w:rsidRPr="008033E0">
              <w:rPr>
                <w:color w:val="000000"/>
              </w:rPr>
              <w:t>-18 777,9</w:t>
            </w:r>
          </w:p>
        </w:tc>
        <w:tc>
          <w:tcPr>
            <w:tcW w:w="1144" w:type="dxa"/>
            <w:vAlign w:val="center"/>
          </w:tcPr>
          <w:p w:rsidR="009F3934" w:rsidRPr="008033E0" w:rsidRDefault="009F3934" w:rsidP="009F3934">
            <w:pPr>
              <w:jc w:val="center"/>
            </w:pPr>
            <w:r w:rsidRPr="008033E0">
              <w:t>68,4</w:t>
            </w:r>
          </w:p>
        </w:tc>
      </w:tr>
      <w:tr w:rsidR="009F3934" w:rsidRPr="008033E0" w:rsidTr="009F3934">
        <w:tc>
          <w:tcPr>
            <w:tcW w:w="4390" w:type="dxa"/>
          </w:tcPr>
          <w:p w:rsidR="009F3934" w:rsidRPr="008033E0" w:rsidRDefault="009F3934" w:rsidP="009F3934">
            <w:r w:rsidRPr="008033E0">
              <w:t>Профпатологическая служба</w:t>
            </w:r>
          </w:p>
        </w:tc>
        <w:tc>
          <w:tcPr>
            <w:tcW w:w="1417" w:type="dxa"/>
            <w:vAlign w:val="center"/>
          </w:tcPr>
          <w:p w:rsidR="009F3934" w:rsidRPr="008033E0" w:rsidRDefault="009F3934" w:rsidP="009F3934">
            <w:pPr>
              <w:jc w:val="center"/>
            </w:pPr>
            <w:r w:rsidRPr="008033E0">
              <w:t>2 639,7</w:t>
            </w:r>
          </w:p>
        </w:tc>
        <w:tc>
          <w:tcPr>
            <w:tcW w:w="1276" w:type="dxa"/>
            <w:vAlign w:val="center"/>
          </w:tcPr>
          <w:p w:rsidR="009F3934" w:rsidRPr="008033E0" w:rsidRDefault="009F3934" w:rsidP="009F3934">
            <w:pPr>
              <w:jc w:val="center"/>
            </w:pPr>
            <w:r w:rsidRPr="008033E0">
              <w:t>-</w:t>
            </w:r>
          </w:p>
        </w:tc>
        <w:tc>
          <w:tcPr>
            <w:tcW w:w="1134" w:type="dxa"/>
            <w:vAlign w:val="center"/>
          </w:tcPr>
          <w:p w:rsidR="009F3934" w:rsidRPr="008033E0" w:rsidRDefault="009F3934" w:rsidP="009F3934">
            <w:pPr>
              <w:jc w:val="center"/>
              <w:rPr>
                <w:color w:val="000000"/>
              </w:rPr>
            </w:pPr>
            <w:r w:rsidRPr="008033E0">
              <w:rPr>
                <w:color w:val="000000"/>
              </w:rPr>
              <w:t>-</w:t>
            </w:r>
          </w:p>
        </w:tc>
        <w:tc>
          <w:tcPr>
            <w:tcW w:w="1144" w:type="dxa"/>
            <w:vAlign w:val="center"/>
          </w:tcPr>
          <w:p w:rsidR="009F3934" w:rsidRPr="008033E0" w:rsidRDefault="009F3934" w:rsidP="009F3934">
            <w:pPr>
              <w:jc w:val="center"/>
            </w:pPr>
            <w:r w:rsidRPr="008033E0">
              <w:t>-</w:t>
            </w:r>
          </w:p>
        </w:tc>
      </w:tr>
      <w:tr w:rsidR="009F3934" w:rsidRPr="008033E0" w:rsidTr="009F3934">
        <w:tc>
          <w:tcPr>
            <w:tcW w:w="4390" w:type="dxa"/>
          </w:tcPr>
          <w:p w:rsidR="009F3934" w:rsidRPr="008033E0" w:rsidRDefault="009F3934" w:rsidP="009F3934">
            <w:pPr>
              <w:jc w:val="right"/>
              <w:rPr>
                <w:b/>
              </w:rPr>
            </w:pPr>
            <w:r w:rsidRPr="008033E0">
              <w:rPr>
                <w:b/>
              </w:rPr>
              <w:t>Итого:</w:t>
            </w:r>
          </w:p>
        </w:tc>
        <w:tc>
          <w:tcPr>
            <w:tcW w:w="1417" w:type="dxa"/>
            <w:vAlign w:val="center"/>
          </w:tcPr>
          <w:p w:rsidR="009F3934" w:rsidRPr="008033E0" w:rsidRDefault="009F3934" w:rsidP="009F3934">
            <w:pPr>
              <w:jc w:val="center"/>
              <w:rPr>
                <w:b/>
              </w:rPr>
            </w:pPr>
            <w:r w:rsidRPr="008033E0">
              <w:rPr>
                <w:b/>
              </w:rPr>
              <w:t>630 704,6</w:t>
            </w:r>
          </w:p>
        </w:tc>
        <w:tc>
          <w:tcPr>
            <w:tcW w:w="1276" w:type="dxa"/>
            <w:vAlign w:val="center"/>
          </w:tcPr>
          <w:p w:rsidR="009F3934" w:rsidRPr="008033E0" w:rsidRDefault="009F3934" w:rsidP="009F3934">
            <w:pPr>
              <w:jc w:val="center"/>
              <w:rPr>
                <w:b/>
              </w:rPr>
            </w:pPr>
            <w:r w:rsidRPr="008033E0">
              <w:rPr>
                <w:b/>
              </w:rPr>
              <w:t>648 264,4</w:t>
            </w:r>
          </w:p>
        </w:tc>
        <w:tc>
          <w:tcPr>
            <w:tcW w:w="1134" w:type="dxa"/>
            <w:vAlign w:val="center"/>
          </w:tcPr>
          <w:p w:rsidR="009F3934" w:rsidRPr="008033E0" w:rsidRDefault="009F3934" w:rsidP="009F3934">
            <w:pPr>
              <w:jc w:val="center"/>
            </w:pPr>
            <w:r w:rsidRPr="008033E0">
              <w:t>17 559,8</w:t>
            </w:r>
          </w:p>
        </w:tc>
        <w:tc>
          <w:tcPr>
            <w:tcW w:w="1144" w:type="dxa"/>
            <w:vAlign w:val="center"/>
          </w:tcPr>
          <w:p w:rsidR="009F3934" w:rsidRPr="008033E0" w:rsidRDefault="009F3934" w:rsidP="009F3934">
            <w:pPr>
              <w:jc w:val="center"/>
            </w:pPr>
            <w:r w:rsidRPr="008033E0">
              <w:t>102,8</w:t>
            </w:r>
          </w:p>
        </w:tc>
      </w:tr>
    </w:tbl>
    <w:p w:rsidR="009F3934" w:rsidRPr="008033E0" w:rsidRDefault="009F3934" w:rsidP="009F3934">
      <w:pPr>
        <w:ind w:firstLine="709"/>
        <w:jc w:val="both"/>
        <w:rPr>
          <w:sz w:val="26"/>
          <w:szCs w:val="26"/>
        </w:rPr>
      </w:pPr>
    </w:p>
    <w:p w:rsidR="009F3934" w:rsidRPr="008033E0" w:rsidRDefault="009F3934" w:rsidP="009F3934">
      <w:pPr>
        <w:ind w:firstLine="709"/>
        <w:jc w:val="both"/>
        <w:rPr>
          <w:sz w:val="26"/>
          <w:szCs w:val="26"/>
        </w:rPr>
      </w:pPr>
      <w:r w:rsidRPr="008033E0">
        <w:rPr>
          <w:sz w:val="26"/>
          <w:szCs w:val="26"/>
        </w:rPr>
        <w:t xml:space="preserve">Увеличение доходов за медицинские осмотры на 13,1% обусловлено перечислением незапланированных доходов за 4 квартал 2015 года за оказанные медицинские услуги по профилактическим и периодическим осмотрам работникам ЗФ </w:t>
      </w:r>
      <w:r w:rsidR="00E65042">
        <w:rPr>
          <w:sz w:val="26"/>
          <w:szCs w:val="26"/>
        </w:rPr>
        <w:t xml:space="preserve"> </w:t>
      </w:r>
      <w:r w:rsidRPr="008033E0">
        <w:rPr>
          <w:sz w:val="26"/>
          <w:szCs w:val="26"/>
        </w:rPr>
        <w:t xml:space="preserve">ПАО «ГМК «Норильский никель» в 4 квартале 2015 года, которые планировалось получить в 1 квартале 2016 года. </w:t>
      </w:r>
    </w:p>
    <w:p w:rsidR="009F3934" w:rsidRPr="008033E0" w:rsidRDefault="009F3934" w:rsidP="009F3934">
      <w:pPr>
        <w:ind w:firstLine="709"/>
        <w:jc w:val="both"/>
        <w:rPr>
          <w:sz w:val="26"/>
          <w:szCs w:val="26"/>
        </w:rPr>
      </w:pPr>
      <w:r w:rsidRPr="008033E0">
        <w:rPr>
          <w:sz w:val="26"/>
          <w:szCs w:val="26"/>
        </w:rPr>
        <w:t xml:space="preserve">Недополученные средства (3,3%) за услугу по содержанию здравпунктов и оказание услуг по предсменному и послесменному осмотру работников ЗФ </w:t>
      </w:r>
      <w:r w:rsidR="00E65042">
        <w:rPr>
          <w:sz w:val="26"/>
          <w:szCs w:val="26"/>
        </w:rPr>
        <w:t xml:space="preserve"> </w:t>
      </w:r>
      <w:r w:rsidRPr="008033E0">
        <w:rPr>
          <w:sz w:val="26"/>
          <w:szCs w:val="26"/>
        </w:rPr>
        <w:t>ПАО «ГМК «Норильский никель» за 2015 год планируется получить в 2016 году.</w:t>
      </w:r>
    </w:p>
    <w:p w:rsidR="009F3934" w:rsidRPr="008033E0" w:rsidRDefault="009F3934" w:rsidP="009F3934">
      <w:pPr>
        <w:ind w:firstLine="709"/>
        <w:jc w:val="both"/>
        <w:rPr>
          <w:sz w:val="26"/>
          <w:szCs w:val="26"/>
        </w:rPr>
      </w:pPr>
      <w:r w:rsidRPr="008033E0">
        <w:rPr>
          <w:sz w:val="26"/>
          <w:szCs w:val="26"/>
        </w:rPr>
        <w:t>Снижение доходов по стоматологическим услугам на 9,5% в основном обусловлено прекращением оказания услуг льготным категориям населения «Почетный гражданин города Норильска», «Почетный донор России».</w:t>
      </w:r>
    </w:p>
    <w:p w:rsidR="009F3934" w:rsidRPr="008033E0" w:rsidRDefault="009F3934" w:rsidP="009F3934">
      <w:pPr>
        <w:ind w:firstLine="709"/>
        <w:jc w:val="both"/>
        <w:rPr>
          <w:sz w:val="26"/>
          <w:szCs w:val="26"/>
        </w:rPr>
      </w:pPr>
      <w:r w:rsidRPr="008033E0">
        <w:rPr>
          <w:sz w:val="26"/>
          <w:szCs w:val="26"/>
        </w:rPr>
        <w:t>Снижение доходов за услуги лаборатории на 4,8% и прочие виды услуг (узких специалистов) на 31,6% обусловлено уменьшением обращаемости населения.</w:t>
      </w:r>
    </w:p>
    <w:p w:rsidR="009F3934" w:rsidRPr="008033E0" w:rsidRDefault="009F3934" w:rsidP="009F3934">
      <w:pPr>
        <w:ind w:firstLine="709"/>
        <w:jc w:val="both"/>
        <w:rPr>
          <w:sz w:val="26"/>
          <w:szCs w:val="26"/>
        </w:rPr>
      </w:pPr>
      <w:r w:rsidRPr="008033E0">
        <w:rPr>
          <w:sz w:val="26"/>
          <w:szCs w:val="26"/>
        </w:rPr>
        <w:t>С 01.04.2014 прекращено действие договора по содержанию профпатологической службы в КГБУЗ «Норильская межрайонная поликлиника №1».</w:t>
      </w:r>
    </w:p>
    <w:p w:rsidR="009F3934" w:rsidRPr="008033E0" w:rsidRDefault="009F3934" w:rsidP="009F3934">
      <w:pPr>
        <w:pStyle w:val="a4"/>
        <w:ind w:firstLine="0"/>
        <w:rPr>
          <w:b/>
          <w:szCs w:val="26"/>
        </w:rPr>
      </w:pPr>
    </w:p>
    <w:p w:rsidR="009F3934" w:rsidRPr="008033E0" w:rsidRDefault="009F3934" w:rsidP="009F3934">
      <w:pPr>
        <w:ind w:firstLine="720"/>
        <w:rPr>
          <w:b/>
          <w:i/>
          <w:sz w:val="26"/>
          <w:szCs w:val="26"/>
          <w:u w:val="single"/>
        </w:rPr>
      </w:pPr>
      <w:r w:rsidRPr="008033E0">
        <w:rPr>
          <w:b/>
          <w:i/>
          <w:sz w:val="26"/>
          <w:szCs w:val="26"/>
          <w:u w:val="single"/>
        </w:rPr>
        <w:t>Итоги реализации приоритетного национального проекта «Здоровье»</w:t>
      </w:r>
    </w:p>
    <w:p w:rsidR="009F3934" w:rsidRPr="008033E0" w:rsidRDefault="009F3934" w:rsidP="009F3934">
      <w:pPr>
        <w:pStyle w:val="a4"/>
        <w:rPr>
          <w:b/>
          <w:szCs w:val="26"/>
        </w:rPr>
      </w:pPr>
    </w:p>
    <w:p w:rsidR="009F3934" w:rsidRPr="008033E0" w:rsidRDefault="009F3934" w:rsidP="009F3934">
      <w:pPr>
        <w:ind w:firstLine="720"/>
        <w:jc w:val="both"/>
        <w:rPr>
          <w:sz w:val="26"/>
          <w:szCs w:val="26"/>
        </w:rPr>
      </w:pPr>
      <w:r w:rsidRPr="008033E0">
        <w:rPr>
          <w:sz w:val="26"/>
          <w:szCs w:val="26"/>
        </w:rPr>
        <w:t xml:space="preserve">На территории муниципального образования город Норильск реализуются мероприятия приоритетного национального проекта «Здоровье». </w:t>
      </w:r>
    </w:p>
    <w:p w:rsidR="009F3934" w:rsidRPr="008033E0" w:rsidRDefault="009F3934" w:rsidP="009F3934">
      <w:pPr>
        <w:ind w:firstLine="720"/>
        <w:jc w:val="both"/>
        <w:rPr>
          <w:snapToGrid w:val="0"/>
          <w:sz w:val="26"/>
          <w:szCs w:val="26"/>
        </w:rPr>
      </w:pPr>
      <w:r w:rsidRPr="008033E0">
        <w:rPr>
          <w:snapToGrid w:val="0"/>
          <w:sz w:val="26"/>
          <w:szCs w:val="26"/>
        </w:rPr>
        <w:t>Доход учреждений здравоохранения, полученный в рамках реализации национального проекта за 2015 год, составил 23 712,0 тыс. руб., что на 5,6% меньше, чем за 2014 год.</w:t>
      </w:r>
    </w:p>
    <w:p w:rsidR="009F3934" w:rsidRPr="008033E0" w:rsidRDefault="009F3934" w:rsidP="009F3934">
      <w:pPr>
        <w:spacing w:after="120"/>
        <w:ind w:firstLine="720"/>
        <w:jc w:val="right"/>
        <w:rPr>
          <w:b/>
          <w:i/>
          <w:snapToGrid w:val="0"/>
          <w:sz w:val="26"/>
          <w:szCs w:val="26"/>
        </w:rPr>
      </w:pPr>
      <w:r w:rsidRPr="008033E0">
        <w:rPr>
          <w:sz w:val="26"/>
          <w:szCs w:val="26"/>
        </w:rPr>
        <w:t>Таблица</w:t>
      </w:r>
      <w:r w:rsidR="005614F9" w:rsidRPr="008033E0">
        <w:rPr>
          <w:sz w:val="26"/>
          <w:szCs w:val="26"/>
        </w:rPr>
        <w:t xml:space="preserve"> 41</w:t>
      </w:r>
    </w:p>
    <w:p w:rsidR="009F3934" w:rsidRPr="0087041F" w:rsidRDefault="009F3934" w:rsidP="009F3934">
      <w:pPr>
        <w:spacing w:after="120"/>
        <w:ind w:firstLine="720"/>
        <w:jc w:val="center"/>
        <w:rPr>
          <w:b/>
          <w:snapToGrid w:val="0"/>
          <w:sz w:val="26"/>
          <w:szCs w:val="26"/>
        </w:rPr>
      </w:pPr>
      <w:r w:rsidRPr="0087041F">
        <w:rPr>
          <w:b/>
          <w:snapToGrid w:val="0"/>
          <w:sz w:val="26"/>
          <w:szCs w:val="26"/>
        </w:rPr>
        <w:t>Средства, поступившие в рамках реализации нацпроекта «Здоровье»</w:t>
      </w:r>
    </w:p>
    <w:p w:rsidR="009F3934" w:rsidRPr="008033E0" w:rsidRDefault="009F3934" w:rsidP="009F3934">
      <w:pPr>
        <w:spacing w:after="120"/>
        <w:ind w:firstLine="720"/>
        <w:jc w:val="right"/>
        <w:rPr>
          <w:i/>
          <w:snapToGrid w:val="0"/>
          <w:sz w:val="26"/>
          <w:szCs w:val="26"/>
        </w:rPr>
      </w:pPr>
      <w:r w:rsidRPr="0087041F">
        <w:rPr>
          <w:snapToGrid w:val="0"/>
          <w:sz w:val="26"/>
          <w:szCs w:val="26"/>
        </w:rPr>
        <w:t>тыс.руб</w:t>
      </w:r>
      <w:r w:rsidRPr="008033E0">
        <w:rPr>
          <w:i/>
          <w:snapToGrid w:val="0"/>
          <w:sz w:val="26"/>
          <w:szCs w:val="26"/>
        </w:rPr>
        <w:t>.</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417"/>
        <w:gridCol w:w="1418"/>
        <w:gridCol w:w="1417"/>
        <w:gridCol w:w="964"/>
      </w:tblGrid>
      <w:tr w:rsidR="009F3934" w:rsidRPr="008033E0" w:rsidTr="009F3934">
        <w:trPr>
          <w:tblHeader/>
        </w:trPr>
        <w:tc>
          <w:tcPr>
            <w:tcW w:w="4116" w:type="dxa"/>
            <w:vMerge w:val="restart"/>
            <w:vAlign w:val="center"/>
          </w:tcPr>
          <w:p w:rsidR="009F3934" w:rsidRPr="008033E0" w:rsidRDefault="009F3934" w:rsidP="009F3934">
            <w:pPr>
              <w:jc w:val="center"/>
            </w:pPr>
            <w:r w:rsidRPr="008033E0">
              <w:t>Наименование дохода</w:t>
            </w:r>
          </w:p>
        </w:tc>
        <w:tc>
          <w:tcPr>
            <w:tcW w:w="1417" w:type="dxa"/>
            <w:vMerge w:val="restart"/>
            <w:vAlign w:val="center"/>
          </w:tcPr>
          <w:p w:rsidR="009F3934" w:rsidRPr="008033E0" w:rsidRDefault="009F3934" w:rsidP="009F3934">
            <w:pPr>
              <w:jc w:val="center"/>
            </w:pPr>
            <w:r w:rsidRPr="008033E0">
              <w:t>2014 год</w:t>
            </w:r>
          </w:p>
        </w:tc>
        <w:tc>
          <w:tcPr>
            <w:tcW w:w="1418" w:type="dxa"/>
            <w:vMerge w:val="restart"/>
            <w:vAlign w:val="center"/>
          </w:tcPr>
          <w:p w:rsidR="009F3934" w:rsidRPr="008033E0" w:rsidRDefault="009F3934" w:rsidP="009F3934">
            <w:pPr>
              <w:jc w:val="center"/>
            </w:pPr>
            <w:r w:rsidRPr="008033E0">
              <w:t>2015 год</w:t>
            </w:r>
          </w:p>
        </w:tc>
        <w:tc>
          <w:tcPr>
            <w:tcW w:w="2381" w:type="dxa"/>
            <w:gridSpan w:val="2"/>
            <w:vAlign w:val="center"/>
          </w:tcPr>
          <w:p w:rsidR="009F3934" w:rsidRPr="008033E0" w:rsidRDefault="009F3934" w:rsidP="009F3934">
            <w:pPr>
              <w:jc w:val="center"/>
            </w:pPr>
            <w:r w:rsidRPr="008033E0">
              <w:t>отклонение</w:t>
            </w:r>
          </w:p>
        </w:tc>
      </w:tr>
      <w:tr w:rsidR="009F3934" w:rsidRPr="008033E0" w:rsidTr="009F3934">
        <w:trPr>
          <w:tblHeader/>
        </w:trPr>
        <w:tc>
          <w:tcPr>
            <w:tcW w:w="4116" w:type="dxa"/>
            <w:vMerge/>
          </w:tcPr>
          <w:p w:rsidR="009F3934" w:rsidRPr="008033E0" w:rsidRDefault="009F3934" w:rsidP="009F3934"/>
        </w:tc>
        <w:tc>
          <w:tcPr>
            <w:tcW w:w="1417" w:type="dxa"/>
            <w:vMerge/>
            <w:vAlign w:val="center"/>
          </w:tcPr>
          <w:p w:rsidR="009F3934" w:rsidRPr="008033E0" w:rsidRDefault="009F3934" w:rsidP="009F3934">
            <w:pPr>
              <w:jc w:val="center"/>
            </w:pPr>
          </w:p>
        </w:tc>
        <w:tc>
          <w:tcPr>
            <w:tcW w:w="1418" w:type="dxa"/>
            <w:vMerge/>
            <w:vAlign w:val="center"/>
          </w:tcPr>
          <w:p w:rsidR="009F3934" w:rsidRPr="008033E0" w:rsidRDefault="009F3934" w:rsidP="009F3934">
            <w:pPr>
              <w:jc w:val="center"/>
            </w:pPr>
          </w:p>
        </w:tc>
        <w:tc>
          <w:tcPr>
            <w:tcW w:w="1417" w:type="dxa"/>
            <w:vAlign w:val="center"/>
          </w:tcPr>
          <w:p w:rsidR="009F3934" w:rsidRPr="008033E0" w:rsidRDefault="009F3934" w:rsidP="009F3934">
            <w:pPr>
              <w:jc w:val="center"/>
            </w:pPr>
            <w:r w:rsidRPr="008033E0">
              <w:t>+/-</w:t>
            </w:r>
          </w:p>
        </w:tc>
        <w:tc>
          <w:tcPr>
            <w:tcW w:w="964" w:type="dxa"/>
            <w:vAlign w:val="center"/>
          </w:tcPr>
          <w:p w:rsidR="009F3934" w:rsidRPr="008033E0" w:rsidRDefault="009F3934" w:rsidP="009F3934">
            <w:pPr>
              <w:jc w:val="center"/>
            </w:pPr>
            <w:r w:rsidRPr="008033E0">
              <w:t>%</w:t>
            </w:r>
          </w:p>
        </w:tc>
      </w:tr>
      <w:tr w:rsidR="009F3934" w:rsidRPr="008033E0" w:rsidTr="009F3934">
        <w:tc>
          <w:tcPr>
            <w:tcW w:w="4116" w:type="dxa"/>
            <w:vAlign w:val="center"/>
          </w:tcPr>
          <w:p w:rsidR="009F3934" w:rsidRPr="008033E0" w:rsidRDefault="009F3934" w:rsidP="009F3934">
            <w:r w:rsidRPr="008033E0">
              <w:t>Родовые сертификаты</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7 596</w:t>
            </w:r>
          </w:p>
        </w:tc>
        <w:tc>
          <w:tcPr>
            <w:tcW w:w="1418"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7 221</w:t>
            </w:r>
          </w:p>
        </w:tc>
        <w:tc>
          <w:tcPr>
            <w:tcW w:w="1417"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- 375</w:t>
            </w:r>
          </w:p>
        </w:tc>
        <w:tc>
          <w:tcPr>
            <w:tcW w:w="964" w:type="dxa"/>
            <w:tcBorders>
              <w:top w:val="single" w:sz="8" w:space="0" w:color="auto"/>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95,1</w:t>
            </w:r>
          </w:p>
        </w:tc>
      </w:tr>
      <w:tr w:rsidR="009F3934" w:rsidRPr="008033E0" w:rsidTr="009F3934">
        <w:trPr>
          <w:trHeight w:val="70"/>
        </w:trPr>
        <w:tc>
          <w:tcPr>
            <w:tcW w:w="4116" w:type="dxa"/>
            <w:vAlign w:val="center"/>
          </w:tcPr>
          <w:p w:rsidR="009F3934" w:rsidRPr="008033E0" w:rsidRDefault="009F3934" w:rsidP="009F3934">
            <w:r w:rsidRPr="008033E0">
              <w:t xml:space="preserve">Медицинская помощь женщинам и новорожденным в период родов и послеродовый период </w:t>
            </w:r>
          </w:p>
        </w:tc>
        <w:tc>
          <w:tcPr>
            <w:tcW w:w="1417"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16 356</w:t>
            </w:r>
          </w:p>
        </w:tc>
        <w:tc>
          <w:tcPr>
            <w:tcW w:w="1418"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15 870</w:t>
            </w:r>
          </w:p>
        </w:tc>
        <w:tc>
          <w:tcPr>
            <w:tcW w:w="1417"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- 486</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97,0</w:t>
            </w:r>
          </w:p>
        </w:tc>
      </w:tr>
      <w:tr w:rsidR="009F3934" w:rsidRPr="008033E0" w:rsidTr="009F3934">
        <w:trPr>
          <w:trHeight w:val="70"/>
        </w:trPr>
        <w:tc>
          <w:tcPr>
            <w:tcW w:w="4116" w:type="dxa"/>
            <w:vAlign w:val="center"/>
          </w:tcPr>
          <w:p w:rsidR="009F3934" w:rsidRPr="008033E0" w:rsidRDefault="009F3934" w:rsidP="009F3934">
            <w:r w:rsidRPr="008033E0">
              <w:t>Наблюдение ребенка первого года жизни</w:t>
            </w:r>
          </w:p>
        </w:tc>
        <w:tc>
          <w:tcPr>
            <w:tcW w:w="1417"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1 175</w:t>
            </w:r>
          </w:p>
        </w:tc>
        <w:tc>
          <w:tcPr>
            <w:tcW w:w="1418"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621</w:t>
            </w:r>
          </w:p>
        </w:tc>
        <w:tc>
          <w:tcPr>
            <w:tcW w:w="1417"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- 554</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52,9</w:t>
            </w:r>
          </w:p>
        </w:tc>
      </w:tr>
      <w:tr w:rsidR="009F3934" w:rsidRPr="008033E0" w:rsidTr="009F3934">
        <w:tc>
          <w:tcPr>
            <w:tcW w:w="4116" w:type="dxa"/>
          </w:tcPr>
          <w:p w:rsidR="009F3934" w:rsidRPr="008033E0" w:rsidRDefault="009F3934" w:rsidP="009F3934">
            <w:pPr>
              <w:ind w:right="142"/>
              <w:jc w:val="right"/>
              <w:rPr>
                <w:b/>
              </w:rPr>
            </w:pPr>
            <w:r w:rsidRPr="008033E0">
              <w:rPr>
                <w:b/>
              </w:rPr>
              <w:t>Итого доходов</w:t>
            </w:r>
          </w:p>
        </w:tc>
        <w:tc>
          <w:tcPr>
            <w:tcW w:w="1417" w:type="dxa"/>
            <w:tcBorders>
              <w:top w:val="nil"/>
              <w:left w:val="single" w:sz="8" w:space="0" w:color="auto"/>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rPr>
            </w:pPr>
            <w:r w:rsidRPr="008033E0">
              <w:rPr>
                <w:b/>
                <w:bCs/>
                <w:color w:val="000000"/>
              </w:rPr>
              <w:t>25 127</w:t>
            </w:r>
          </w:p>
        </w:tc>
        <w:tc>
          <w:tcPr>
            <w:tcW w:w="1418"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rPr>
            </w:pPr>
            <w:r w:rsidRPr="008033E0">
              <w:rPr>
                <w:b/>
                <w:bCs/>
                <w:color w:val="000000"/>
              </w:rPr>
              <w:t>23 712</w:t>
            </w:r>
          </w:p>
        </w:tc>
        <w:tc>
          <w:tcPr>
            <w:tcW w:w="1417"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- 1 415</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rPr>
            </w:pPr>
            <w:r w:rsidRPr="008033E0">
              <w:rPr>
                <w:color w:val="000000"/>
              </w:rPr>
              <w:t>94,4</w:t>
            </w:r>
          </w:p>
        </w:tc>
      </w:tr>
    </w:tbl>
    <w:p w:rsidR="009F3934" w:rsidRPr="008033E0" w:rsidRDefault="009F3934" w:rsidP="009F3934">
      <w:pPr>
        <w:spacing w:before="120"/>
        <w:ind w:firstLine="709"/>
        <w:jc w:val="both"/>
        <w:rPr>
          <w:sz w:val="26"/>
          <w:szCs w:val="26"/>
        </w:rPr>
      </w:pPr>
      <w:r w:rsidRPr="008033E0">
        <w:rPr>
          <w:sz w:val="26"/>
          <w:szCs w:val="26"/>
        </w:rPr>
        <w:t>Кассовые расходы за 2015 год составляют 28 833,8 тыс.руб., за счет которых производилось приобретение оборудования, мелкого медицинского инструментария, изделий медицинского назначения, продуктов питания и мягкого инвентаря.</w:t>
      </w:r>
    </w:p>
    <w:p w:rsidR="009F3934" w:rsidRPr="008033E0" w:rsidRDefault="009F3934" w:rsidP="009F3934">
      <w:pPr>
        <w:spacing w:after="120"/>
        <w:ind w:firstLine="720"/>
        <w:jc w:val="both"/>
        <w:rPr>
          <w:sz w:val="26"/>
          <w:szCs w:val="26"/>
        </w:rPr>
      </w:pPr>
      <w:r w:rsidRPr="008033E0">
        <w:rPr>
          <w:sz w:val="26"/>
          <w:szCs w:val="26"/>
        </w:rPr>
        <w:lastRenderedPageBreak/>
        <w:t>Кроме того, за 2015 год произведены дополнительные выплаты работникам медицинских учреждений в части заработной платы на сумму 9 849,5 тыс. руб. (по кассе).</w:t>
      </w:r>
    </w:p>
    <w:p w:rsidR="006172D2" w:rsidRPr="008033E0" w:rsidRDefault="006172D2" w:rsidP="006172D2">
      <w:pPr>
        <w:spacing w:after="120"/>
        <w:ind w:firstLine="720"/>
        <w:jc w:val="right"/>
        <w:rPr>
          <w:sz w:val="26"/>
          <w:szCs w:val="26"/>
        </w:rPr>
      </w:pPr>
      <w:r w:rsidRPr="008033E0">
        <w:rPr>
          <w:sz w:val="26"/>
          <w:szCs w:val="26"/>
        </w:rPr>
        <w:t>Таблица</w:t>
      </w:r>
      <w:r w:rsidR="005614F9" w:rsidRPr="008033E0">
        <w:rPr>
          <w:sz w:val="26"/>
          <w:szCs w:val="26"/>
        </w:rPr>
        <w:t xml:space="preserve"> 42</w:t>
      </w:r>
    </w:p>
    <w:p w:rsidR="009F3934" w:rsidRPr="0087041F" w:rsidRDefault="009F3934" w:rsidP="009F3934">
      <w:pPr>
        <w:spacing w:after="120"/>
        <w:ind w:firstLine="720"/>
        <w:jc w:val="right"/>
        <w:rPr>
          <w:sz w:val="26"/>
          <w:szCs w:val="26"/>
        </w:rPr>
      </w:pPr>
      <w:r w:rsidRPr="0087041F">
        <w:rPr>
          <w:color w:val="000000"/>
          <w:sz w:val="26"/>
          <w:szCs w:val="26"/>
        </w:rPr>
        <w:t>тыс.руб.</w:t>
      </w:r>
    </w:p>
    <w:tbl>
      <w:tblPr>
        <w:tblW w:w="9371" w:type="dxa"/>
        <w:tblInd w:w="93" w:type="dxa"/>
        <w:tblLayout w:type="fixed"/>
        <w:tblLook w:val="04A0" w:firstRow="1" w:lastRow="0" w:firstColumn="1" w:lastColumn="0" w:noHBand="0" w:noVBand="1"/>
      </w:tblPr>
      <w:tblGrid>
        <w:gridCol w:w="474"/>
        <w:gridCol w:w="2518"/>
        <w:gridCol w:w="1021"/>
        <w:gridCol w:w="851"/>
        <w:gridCol w:w="850"/>
        <w:gridCol w:w="992"/>
        <w:gridCol w:w="851"/>
        <w:gridCol w:w="850"/>
        <w:gridCol w:w="964"/>
      </w:tblGrid>
      <w:tr w:rsidR="009F3934" w:rsidRPr="008033E0" w:rsidTr="00E65042">
        <w:trPr>
          <w:trHeight w:val="300"/>
          <w:tblHeader/>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934" w:rsidRPr="008033E0" w:rsidRDefault="009F3934" w:rsidP="009F3934">
            <w:pPr>
              <w:jc w:val="center"/>
              <w:rPr>
                <w:szCs w:val="19"/>
              </w:rPr>
            </w:pPr>
            <w:r w:rsidRPr="008033E0">
              <w:rPr>
                <w:sz w:val="22"/>
                <w:szCs w:val="19"/>
              </w:rPr>
              <w:t>№ п.п</w:t>
            </w:r>
          </w:p>
        </w:tc>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934" w:rsidRPr="008033E0" w:rsidRDefault="009F3934" w:rsidP="009F3934">
            <w:pPr>
              <w:jc w:val="center"/>
              <w:rPr>
                <w:szCs w:val="19"/>
              </w:rPr>
            </w:pPr>
            <w:r w:rsidRPr="008033E0">
              <w:rPr>
                <w:sz w:val="22"/>
                <w:szCs w:val="19"/>
              </w:rPr>
              <w:t>Наименование дохода</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934" w:rsidRPr="008033E0" w:rsidRDefault="009F3934" w:rsidP="009F3934">
            <w:pPr>
              <w:jc w:val="center"/>
              <w:rPr>
                <w:szCs w:val="19"/>
              </w:rPr>
            </w:pPr>
            <w:r w:rsidRPr="008033E0">
              <w:rPr>
                <w:sz w:val="22"/>
                <w:szCs w:val="19"/>
              </w:rPr>
              <w:t>Всего</w:t>
            </w:r>
          </w:p>
        </w:tc>
        <w:tc>
          <w:tcPr>
            <w:tcW w:w="5358" w:type="dxa"/>
            <w:gridSpan w:val="6"/>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jc w:val="center"/>
              <w:rPr>
                <w:color w:val="000000"/>
                <w:szCs w:val="19"/>
              </w:rPr>
            </w:pPr>
            <w:r w:rsidRPr="008033E0">
              <w:rPr>
                <w:color w:val="000000"/>
                <w:sz w:val="22"/>
                <w:szCs w:val="19"/>
              </w:rPr>
              <w:t>Использование средств за 2015 год</w:t>
            </w:r>
          </w:p>
        </w:tc>
      </w:tr>
      <w:tr w:rsidR="009F3934" w:rsidRPr="008033E0" w:rsidTr="00E65042">
        <w:trPr>
          <w:cantSplit/>
          <w:trHeight w:val="1798"/>
          <w:tblHeader/>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9F3934" w:rsidRPr="008033E0" w:rsidRDefault="009F3934" w:rsidP="009F3934">
            <w:pPr>
              <w:rPr>
                <w:sz w:val="19"/>
                <w:szCs w:val="19"/>
              </w:rPr>
            </w:pPr>
          </w:p>
        </w:tc>
        <w:tc>
          <w:tcPr>
            <w:tcW w:w="2518" w:type="dxa"/>
            <w:vMerge/>
            <w:tcBorders>
              <w:top w:val="single" w:sz="4" w:space="0" w:color="auto"/>
              <w:left w:val="single" w:sz="4" w:space="0" w:color="auto"/>
              <w:bottom w:val="single" w:sz="4" w:space="0" w:color="000000"/>
              <w:right w:val="single" w:sz="4" w:space="0" w:color="auto"/>
            </w:tcBorders>
            <w:vAlign w:val="center"/>
            <w:hideMark/>
          </w:tcPr>
          <w:p w:rsidR="009F3934" w:rsidRPr="008033E0" w:rsidRDefault="009F3934" w:rsidP="009F3934">
            <w:pPr>
              <w:rPr>
                <w:sz w:val="19"/>
                <w:szCs w:val="19"/>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9F3934" w:rsidRPr="008033E0" w:rsidRDefault="009F3934" w:rsidP="009F3934">
            <w:pPr>
              <w:rPr>
                <w:sz w:val="19"/>
                <w:szCs w:val="19"/>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F3934" w:rsidRPr="008033E0" w:rsidRDefault="009F3934" w:rsidP="009F3934">
            <w:pPr>
              <w:ind w:left="113" w:right="113"/>
              <w:jc w:val="center"/>
              <w:rPr>
                <w:sz w:val="20"/>
                <w:szCs w:val="19"/>
              </w:rPr>
            </w:pPr>
            <w:r w:rsidRPr="008033E0">
              <w:rPr>
                <w:sz w:val="20"/>
                <w:szCs w:val="19"/>
              </w:rPr>
              <w:t>заработная плата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F3934" w:rsidRPr="008033E0" w:rsidRDefault="009F3934" w:rsidP="009F3934">
            <w:pPr>
              <w:ind w:left="113" w:right="113"/>
              <w:jc w:val="center"/>
              <w:rPr>
                <w:sz w:val="20"/>
                <w:szCs w:val="19"/>
              </w:rPr>
            </w:pPr>
            <w:r w:rsidRPr="008033E0">
              <w:rPr>
                <w:sz w:val="20"/>
                <w:szCs w:val="19"/>
              </w:rPr>
              <w:t>начисления на оплату труда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9F3934" w:rsidRPr="008033E0" w:rsidRDefault="009F3934" w:rsidP="009F3934">
            <w:pPr>
              <w:ind w:left="113" w:right="113"/>
              <w:jc w:val="center"/>
              <w:rPr>
                <w:sz w:val="20"/>
                <w:szCs w:val="19"/>
              </w:rPr>
            </w:pPr>
            <w:r w:rsidRPr="008033E0">
              <w:rPr>
                <w:sz w:val="20"/>
                <w:szCs w:val="19"/>
              </w:rPr>
              <w:t>приобретение оборудования и издел.мед.назнач.</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F3934" w:rsidRPr="008033E0" w:rsidRDefault="009F3934" w:rsidP="009F3934">
            <w:pPr>
              <w:ind w:left="113" w:right="113"/>
              <w:jc w:val="center"/>
              <w:rPr>
                <w:sz w:val="20"/>
                <w:szCs w:val="19"/>
              </w:rPr>
            </w:pPr>
            <w:r w:rsidRPr="008033E0">
              <w:rPr>
                <w:sz w:val="20"/>
                <w:szCs w:val="19"/>
              </w:rPr>
              <w:t>приобретение мягкого инвентаря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F3934" w:rsidRPr="008033E0" w:rsidRDefault="009F3934" w:rsidP="009F3934">
            <w:pPr>
              <w:ind w:left="113" w:right="113"/>
              <w:jc w:val="center"/>
              <w:rPr>
                <w:sz w:val="20"/>
                <w:szCs w:val="19"/>
              </w:rPr>
            </w:pPr>
            <w:r w:rsidRPr="008033E0">
              <w:rPr>
                <w:sz w:val="20"/>
                <w:szCs w:val="19"/>
              </w:rPr>
              <w:t>приобретение медикаментов</w:t>
            </w:r>
          </w:p>
        </w:tc>
        <w:tc>
          <w:tcPr>
            <w:tcW w:w="964" w:type="dxa"/>
            <w:tcBorders>
              <w:top w:val="nil"/>
              <w:left w:val="nil"/>
              <w:bottom w:val="single" w:sz="4" w:space="0" w:color="auto"/>
              <w:right w:val="single" w:sz="4" w:space="0" w:color="auto"/>
            </w:tcBorders>
            <w:textDirection w:val="btLr"/>
          </w:tcPr>
          <w:p w:rsidR="009F3934" w:rsidRPr="008033E0" w:rsidRDefault="009F3934" w:rsidP="009F3934">
            <w:pPr>
              <w:ind w:left="113" w:right="113"/>
              <w:jc w:val="center"/>
              <w:rPr>
                <w:sz w:val="20"/>
                <w:szCs w:val="19"/>
              </w:rPr>
            </w:pPr>
            <w:r w:rsidRPr="008033E0">
              <w:rPr>
                <w:sz w:val="20"/>
                <w:szCs w:val="16"/>
              </w:rPr>
              <w:t>приобретение продуктов питания</w:t>
            </w:r>
          </w:p>
        </w:tc>
      </w:tr>
      <w:tr w:rsidR="009F3934" w:rsidRPr="008033E0" w:rsidTr="005614F9">
        <w:trPr>
          <w:trHeight w:val="3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b/>
                <w:bCs/>
              </w:rPr>
            </w:pPr>
            <w:r w:rsidRPr="008033E0">
              <w:rPr>
                <w:b/>
                <w:bCs/>
                <w:sz w:val="22"/>
                <w:szCs w:val="22"/>
              </w:rPr>
              <w:t> </w:t>
            </w:r>
          </w:p>
        </w:tc>
        <w:tc>
          <w:tcPr>
            <w:tcW w:w="2518" w:type="dxa"/>
            <w:tcBorders>
              <w:top w:val="nil"/>
              <w:left w:val="nil"/>
              <w:bottom w:val="single" w:sz="4" w:space="0" w:color="auto"/>
              <w:right w:val="single" w:sz="4" w:space="0" w:color="auto"/>
            </w:tcBorders>
            <w:shd w:val="clear" w:color="auto" w:fill="auto"/>
            <w:vAlign w:val="center"/>
            <w:hideMark/>
          </w:tcPr>
          <w:p w:rsidR="009F3934" w:rsidRPr="008033E0" w:rsidRDefault="009F3934" w:rsidP="009F3934">
            <w:pPr>
              <w:rPr>
                <w:b/>
                <w:bCs/>
              </w:rPr>
            </w:pPr>
            <w:r w:rsidRPr="008033E0">
              <w:rPr>
                <w:b/>
                <w:bCs/>
                <w:sz w:val="22"/>
                <w:szCs w:val="22"/>
              </w:rPr>
              <w:t>Расходы всего</w:t>
            </w:r>
          </w:p>
        </w:tc>
        <w:tc>
          <w:tcPr>
            <w:tcW w:w="102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28 833,8</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9 849,5</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2 219,9</w:t>
            </w:r>
          </w:p>
        </w:tc>
        <w:tc>
          <w:tcPr>
            <w:tcW w:w="992"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14 484,0</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226,8</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1 933,9</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b/>
                <w:bCs/>
                <w:color w:val="000000"/>
                <w:sz w:val="20"/>
                <w:szCs w:val="20"/>
              </w:rPr>
            </w:pPr>
            <w:r w:rsidRPr="008033E0">
              <w:rPr>
                <w:b/>
                <w:bCs/>
                <w:color w:val="000000"/>
                <w:sz w:val="20"/>
                <w:szCs w:val="20"/>
              </w:rPr>
              <w:t>119,8</w:t>
            </w:r>
          </w:p>
        </w:tc>
      </w:tr>
      <w:tr w:rsidR="009F3934" w:rsidRPr="008033E0" w:rsidTr="005614F9">
        <w:trPr>
          <w:trHeight w:val="7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20"/>
                <w:szCs w:val="18"/>
              </w:rPr>
            </w:pPr>
            <w:r w:rsidRPr="008033E0">
              <w:rPr>
                <w:sz w:val="20"/>
                <w:szCs w:val="18"/>
              </w:rPr>
              <w:t>1</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18"/>
              </w:rPr>
            </w:pPr>
            <w:r w:rsidRPr="008033E0">
              <w:rPr>
                <w:sz w:val="20"/>
                <w:szCs w:val="18"/>
              </w:rPr>
              <w:t>Медицинская помощь женщинам в период беременности (талон № 1 АПП)</w:t>
            </w:r>
          </w:p>
        </w:tc>
        <w:tc>
          <w:tcPr>
            <w:tcW w:w="102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9 379,0</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2 477,5</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449,1</w:t>
            </w:r>
          </w:p>
        </w:tc>
        <w:tc>
          <w:tcPr>
            <w:tcW w:w="992"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4 469,3</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49,2</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1 933,9</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0,0 </w:t>
            </w:r>
          </w:p>
        </w:tc>
      </w:tr>
      <w:tr w:rsidR="009F3934" w:rsidRPr="008033E0" w:rsidTr="005614F9">
        <w:trPr>
          <w:trHeight w:val="96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20"/>
                <w:szCs w:val="18"/>
              </w:rPr>
            </w:pPr>
            <w:r w:rsidRPr="008033E0">
              <w:rPr>
                <w:sz w:val="20"/>
                <w:szCs w:val="18"/>
              </w:rPr>
              <w:t>2</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18"/>
              </w:rPr>
            </w:pPr>
            <w:r w:rsidRPr="008033E0">
              <w:rPr>
                <w:sz w:val="20"/>
                <w:szCs w:val="18"/>
              </w:rPr>
              <w:t>Медицинская помощь женщинам и новорожденным в период родов и послеродовый период (талон № 2 стационар)</w:t>
            </w:r>
          </w:p>
        </w:tc>
        <w:tc>
          <w:tcPr>
            <w:tcW w:w="102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18 832,2</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6 900,7</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1 622,2</w:t>
            </w:r>
          </w:p>
        </w:tc>
        <w:tc>
          <w:tcPr>
            <w:tcW w:w="992"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10 012,0</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177,6</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0,0</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119,8</w:t>
            </w:r>
          </w:p>
        </w:tc>
      </w:tr>
      <w:tr w:rsidR="009F3934" w:rsidRPr="008033E0" w:rsidTr="005614F9">
        <w:trPr>
          <w:trHeight w:val="7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34" w:rsidRPr="008033E0" w:rsidRDefault="009F3934" w:rsidP="009F3934">
            <w:pPr>
              <w:jc w:val="center"/>
              <w:rPr>
                <w:sz w:val="20"/>
                <w:szCs w:val="18"/>
              </w:rPr>
            </w:pPr>
            <w:r w:rsidRPr="008033E0">
              <w:rPr>
                <w:sz w:val="20"/>
                <w:szCs w:val="18"/>
              </w:rPr>
              <w:t>3</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9F3934" w:rsidRPr="008033E0" w:rsidRDefault="009F3934" w:rsidP="009F3934">
            <w:pPr>
              <w:rPr>
                <w:sz w:val="20"/>
                <w:szCs w:val="18"/>
              </w:rPr>
            </w:pPr>
            <w:r w:rsidRPr="008033E0">
              <w:rPr>
                <w:sz w:val="20"/>
                <w:szCs w:val="18"/>
              </w:rPr>
              <w:t>Диспансерное наблюдение ребенка в течении первого года жизни (талон № 3)</w:t>
            </w:r>
          </w:p>
        </w:tc>
        <w:tc>
          <w:tcPr>
            <w:tcW w:w="102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622,6</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471,3</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148,6</w:t>
            </w:r>
          </w:p>
        </w:tc>
        <w:tc>
          <w:tcPr>
            <w:tcW w:w="992"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2,7</w:t>
            </w:r>
          </w:p>
        </w:tc>
        <w:tc>
          <w:tcPr>
            <w:tcW w:w="851"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 0,0</w:t>
            </w:r>
          </w:p>
        </w:tc>
        <w:tc>
          <w:tcPr>
            <w:tcW w:w="850"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 0,0</w:t>
            </w:r>
          </w:p>
        </w:tc>
        <w:tc>
          <w:tcPr>
            <w:tcW w:w="964" w:type="dxa"/>
            <w:tcBorders>
              <w:top w:val="nil"/>
              <w:left w:val="nil"/>
              <w:bottom w:val="single" w:sz="8" w:space="0" w:color="auto"/>
              <w:right w:val="single" w:sz="8" w:space="0" w:color="auto"/>
            </w:tcBorders>
            <w:shd w:val="clear" w:color="auto" w:fill="auto"/>
            <w:vAlign w:val="center"/>
          </w:tcPr>
          <w:p w:rsidR="009F3934" w:rsidRPr="008033E0" w:rsidRDefault="009F3934" w:rsidP="009F3934">
            <w:pPr>
              <w:jc w:val="center"/>
              <w:rPr>
                <w:color w:val="000000"/>
                <w:sz w:val="20"/>
                <w:szCs w:val="20"/>
              </w:rPr>
            </w:pPr>
            <w:r w:rsidRPr="008033E0">
              <w:rPr>
                <w:color w:val="000000"/>
                <w:sz w:val="20"/>
                <w:szCs w:val="18"/>
              </w:rPr>
              <w:t>0,0 </w:t>
            </w:r>
          </w:p>
        </w:tc>
      </w:tr>
    </w:tbl>
    <w:p w:rsidR="009F3934" w:rsidRPr="008033E0" w:rsidRDefault="009F3934" w:rsidP="001B1E3B">
      <w:pPr>
        <w:pStyle w:val="a8"/>
        <w:ind w:firstLine="709"/>
        <w:rPr>
          <w:rFonts w:ascii="Times New Roman CYR" w:hAnsi="Times New Roman CYR" w:cs="Times New Roman CYR"/>
          <w:sz w:val="26"/>
          <w:szCs w:val="26"/>
        </w:rPr>
      </w:pPr>
    </w:p>
    <w:p w:rsidR="009F3934" w:rsidRPr="008033E0" w:rsidRDefault="009F3934" w:rsidP="001B1E3B">
      <w:pPr>
        <w:pStyle w:val="a8"/>
        <w:ind w:firstLine="709"/>
        <w:rPr>
          <w:rFonts w:ascii="Times New Roman CYR" w:hAnsi="Times New Roman CYR" w:cs="Times New Roman CYR"/>
          <w:sz w:val="26"/>
          <w:szCs w:val="26"/>
        </w:rPr>
      </w:pPr>
    </w:p>
    <w:p w:rsidR="00D93FB4" w:rsidRPr="008033E0" w:rsidRDefault="00590C54" w:rsidP="00D93FB4">
      <w:pPr>
        <w:pStyle w:val="20"/>
        <w:jc w:val="center"/>
        <w:rPr>
          <w:sz w:val="26"/>
          <w:szCs w:val="26"/>
        </w:rPr>
      </w:pPr>
      <w:bookmarkStart w:id="67" w:name="_Toc434831500"/>
      <w:r w:rsidRPr="008033E0">
        <w:rPr>
          <w:sz w:val="26"/>
          <w:szCs w:val="26"/>
        </w:rPr>
        <w:t>8</w:t>
      </w:r>
      <w:r w:rsidR="00D93FB4" w:rsidRPr="008033E0">
        <w:rPr>
          <w:sz w:val="26"/>
          <w:szCs w:val="26"/>
        </w:rPr>
        <w:t>.3. Развитие учреждений культуры и искусства</w:t>
      </w:r>
      <w:bookmarkEnd w:id="65"/>
      <w:bookmarkEnd w:id="66"/>
      <w:bookmarkEnd w:id="67"/>
    </w:p>
    <w:p w:rsidR="00F47510" w:rsidRPr="008033E0" w:rsidRDefault="00F47510" w:rsidP="00F47510">
      <w:pPr>
        <w:ind w:firstLine="540"/>
        <w:jc w:val="both"/>
        <w:rPr>
          <w:sz w:val="10"/>
          <w:szCs w:val="10"/>
        </w:rPr>
      </w:pPr>
      <w:bookmarkStart w:id="68" w:name="_Toc225833535"/>
      <w:bookmarkStart w:id="69" w:name="_Toc270349252"/>
    </w:p>
    <w:p w:rsidR="00D542D8" w:rsidRPr="008033E0" w:rsidRDefault="00D542D8" w:rsidP="005549AF">
      <w:pPr>
        <w:pStyle w:val="a4"/>
        <w:ind w:right="-35" w:firstLine="708"/>
        <w:contextualSpacing/>
      </w:pPr>
    </w:p>
    <w:p w:rsidR="00A00375" w:rsidRPr="008033E0" w:rsidRDefault="00A00375" w:rsidP="00A00375">
      <w:pPr>
        <w:pStyle w:val="a4"/>
        <w:ind w:right="-35" w:firstLine="708"/>
        <w:contextualSpacing/>
        <w:rPr>
          <w:szCs w:val="26"/>
        </w:rPr>
      </w:pPr>
      <w:r w:rsidRPr="008033E0">
        <w:t xml:space="preserve">В муниципальном образовании город Норильск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8033E0">
        <w:rPr>
          <w:szCs w:val="26"/>
        </w:rPr>
        <w:t>17 учреждений, из них 15 муниципальных:</w:t>
      </w:r>
    </w:p>
    <w:p w:rsidR="00A00375" w:rsidRPr="008033E0" w:rsidRDefault="00A00375" w:rsidP="00A00375">
      <w:pPr>
        <w:ind w:firstLine="720"/>
        <w:jc w:val="right"/>
        <w:rPr>
          <w:sz w:val="26"/>
          <w:szCs w:val="26"/>
        </w:rPr>
      </w:pPr>
      <w:r w:rsidRPr="008033E0">
        <w:rPr>
          <w:sz w:val="26"/>
          <w:szCs w:val="26"/>
        </w:rPr>
        <w:t>Таблица</w:t>
      </w:r>
      <w:r w:rsidR="005614F9" w:rsidRPr="008033E0">
        <w:rPr>
          <w:sz w:val="26"/>
          <w:szCs w:val="26"/>
        </w:rPr>
        <w:t xml:space="preserve"> 43</w:t>
      </w:r>
    </w:p>
    <w:p w:rsidR="0087041F" w:rsidRDefault="00A00375" w:rsidP="00A00375">
      <w:pPr>
        <w:spacing w:after="120"/>
        <w:jc w:val="center"/>
        <w:rPr>
          <w:b/>
          <w:sz w:val="26"/>
          <w:szCs w:val="26"/>
        </w:rPr>
      </w:pPr>
      <w:r w:rsidRPr="0087041F">
        <w:rPr>
          <w:b/>
          <w:bCs/>
          <w:sz w:val="26"/>
          <w:szCs w:val="26"/>
        </w:rPr>
        <w:t xml:space="preserve">Сеть </w:t>
      </w:r>
      <w:r w:rsidRPr="0087041F">
        <w:rPr>
          <w:b/>
          <w:sz w:val="26"/>
          <w:szCs w:val="26"/>
        </w:rPr>
        <w:t xml:space="preserve">учреждений, </w:t>
      </w:r>
    </w:p>
    <w:p w:rsidR="00A00375" w:rsidRPr="0087041F" w:rsidRDefault="00A00375" w:rsidP="00A00375">
      <w:pPr>
        <w:spacing w:after="120"/>
        <w:jc w:val="center"/>
        <w:rPr>
          <w:b/>
          <w:sz w:val="26"/>
          <w:szCs w:val="26"/>
        </w:rPr>
      </w:pPr>
      <w:r w:rsidRPr="0087041F">
        <w:rPr>
          <w:b/>
          <w:sz w:val="26"/>
          <w:szCs w:val="26"/>
        </w:rPr>
        <w:t>подведомственных Управлению по делам культуры и искусства</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8"/>
        <w:gridCol w:w="756"/>
        <w:gridCol w:w="756"/>
        <w:gridCol w:w="5121"/>
      </w:tblGrid>
      <w:tr w:rsidR="00A00375" w:rsidRPr="008033E0" w:rsidTr="00A00375">
        <w:trPr>
          <w:trHeight w:val="20"/>
          <w:tblHeader/>
        </w:trPr>
        <w:tc>
          <w:tcPr>
            <w:tcW w:w="2728" w:type="dxa"/>
            <w:vAlign w:val="center"/>
          </w:tcPr>
          <w:p w:rsidR="00A00375" w:rsidRPr="008033E0" w:rsidRDefault="00A00375" w:rsidP="0076518D">
            <w:pPr>
              <w:jc w:val="center"/>
              <w:rPr>
                <w:bCs/>
              </w:rPr>
            </w:pPr>
            <w:r w:rsidRPr="008033E0">
              <w:rPr>
                <w:bCs/>
              </w:rPr>
              <w:t>Наименование</w:t>
            </w:r>
          </w:p>
        </w:tc>
        <w:tc>
          <w:tcPr>
            <w:tcW w:w="755" w:type="dxa"/>
            <w:vAlign w:val="center"/>
          </w:tcPr>
          <w:p w:rsidR="00A00375" w:rsidRPr="008033E0" w:rsidRDefault="00A00375" w:rsidP="0076518D">
            <w:pPr>
              <w:jc w:val="center"/>
              <w:rPr>
                <w:bCs/>
              </w:rPr>
            </w:pPr>
            <w:r w:rsidRPr="008033E0">
              <w:rPr>
                <w:bCs/>
              </w:rPr>
              <w:t>2014</w:t>
            </w:r>
          </w:p>
        </w:tc>
        <w:tc>
          <w:tcPr>
            <w:tcW w:w="756" w:type="dxa"/>
            <w:vAlign w:val="center"/>
          </w:tcPr>
          <w:p w:rsidR="00A00375" w:rsidRPr="008033E0" w:rsidRDefault="00A00375" w:rsidP="0076518D">
            <w:pPr>
              <w:jc w:val="center"/>
              <w:rPr>
                <w:bCs/>
              </w:rPr>
            </w:pPr>
            <w:r w:rsidRPr="008033E0">
              <w:rPr>
                <w:bCs/>
              </w:rPr>
              <w:t>2015</w:t>
            </w:r>
          </w:p>
        </w:tc>
        <w:tc>
          <w:tcPr>
            <w:tcW w:w="5122" w:type="dxa"/>
            <w:vAlign w:val="center"/>
          </w:tcPr>
          <w:p w:rsidR="00A00375" w:rsidRPr="008033E0" w:rsidRDefault="00A00375" w:rsidP="0076518D">
            <w:pPr>
              <w:jc w:val="center"/>
              <w:rPr>
                <w:bCs/>
              </w:rPr>
            </w:pPr>
            <w:r w:rsidRPr="008033E0">
              <w:rPr>
                <w:bCs/>
              </w:rPr>
              <w:t>Примечание</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Театры</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vAlign w:val="center"/>
          </w:tcPr>
          <w:p w:rsidR="00A00375" w:rsidRPr="008033E0" w:rsidRDefault="00A00375" w:rsidP="0076518D">
            <w:pPr>
              <w:ind w:left="128" w:right="146"/>
              <w:rPr>
                <w:bCs/>
              </w:rPr>
            </w:pPr>
            <w:r w:rsidRPr="008033E0">
              <w:t>«Норильский Заполярный театр драмы им. Владимира Маяковского» - краевое государственное бюджетное учреждение культуры</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Колледж</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vAlign w:val="center"/>
          </w:tcPr>
          <w:p w:rsidR="00A00375" w:rsidRPr="008033E0" w:rsidRDefault="00A00375" w:rsidP="0076518D">
            <w:pPr>
              <w:ind w:left="128" w:right="146"/>
            </w:pPr>
            <w:r w:rsidRPr="008033E0">
              <w:t xml:space="preserve"> «Норильский колледж искусств» - краевое государственное бюджетное учреждение культуры</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Культурно-досуговые центры</w:t>
            </w:r>
          </w:p>
        </w:tc>
        <w:tc>
          <w:tcPr>
            <w:tcW w:w="756" w:type="dxa"/>
            <w:vAlign w:val="center"/>
          </w:tcPr>
          <w:p w:rsidR="00A00375" w:rsidRPr="008033E0" w:rsidRDefault="00A00375" w:rsidP="0076518D">
            <w:pPr>
              <w:jc w:val="center"/>
              <w:rPr>
                <w:bCs/>
              </w:rPr>
            </w:pPr>
            <w:r w:rsidRPr="008033E0">
              <w:rPr>
                <w:bCs/>
              </w:rPr>
              <w:t>4</w:t>
            </w:r>
          </w:p>
        </w:tc>
        <w:tc>
          <w:tcPr>
            <w:tcW w:w="755" w:type="dxa"/>
            <w:vAlign w:val="center"/>
          </w:tcPr>
          <w:p w:rsidR="00A00375" w:rsidRPr="008033E0" w:rsidRDefault="00A00375" w:rsidP="0076518D">
            <w:pPr>
              <w:jc w:val="center"/>
              <w:rPr>
                <w:bCs/>
              </w:rPr>
            </w:pPr>
            <w:r w:rsidRPr="008033E0">
              <w:rPr>
                <w:bCs/>
              </w:rPr>
              <w:t>4</w:t>
            </w:r>
          </w:p>
        </w:tc>
        <w:tc>
          <w:tcPr>
            <w:tcW w:w="5122" w:type="dxa"/>
            <w:vAlign w:val="center"/>
          </w:tcPr>
          <w:p w:rsidR="00A00375" w:rsidRPr="008033E0" w:rsidRDefault="00A00375" w:rsidP="0076518D">
            <w:pPr>
              <w:ind w:left="128" w:right="146"/>
              <w:rPr>
                <w:bCs/>
              </w:rPr>
            </w:pPr>
            <w:r w:rsidRPr="008033E0">
              <w:t>МБУК «Городской центр культуры», МБУК КДЦ «Юбилейный», МБУК КДЦ им. Вл. Высоцкого, МБУК «Дом культуры «Энергия» п. Снежногорск</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Кинотеатры</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vAlign w:val="center"/>
          </w:tcPr>
          <w:p w:rsidR="00A00375" w:rsidRPr="008033E0" w:rsidRDefault="00A00375" w:rsidP="0076518D">
            <w:pPr>
              <w:ind w:left="128" w:right="146"/>
              <w:rPr>
                <w:bCs/>
              </w:rPr>
            </w:pPr>
            <w:r w:rsidRPr="008033E0">
              <w:t>МБУ «Кинокомплекс «Родина» с</w:t>
            </w:r>
            <w:r w:rsidRPr="008033E0">
              <w:rPr>
                <w:sz w:val="26"/>
                <w:szCs w:val="26"/>
              </w:rPr>
              <w:t xml:space="preserve"> </w:t>
            </w:r>
            <w:r w:rsidRPr="008033E0">
              <w:t xml:space="preserve">кинозалом </w:t>
            </w:r>
            <w:r w:rsidRPr="008033E0">
              <w:lastRenderedPageBreak/>
              <w:t>«Ретро»</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lastRenderedPageBreak/>
              <w:t>Музеи</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vAlign w:val="center"/>
          </w:tcPr>
          <w:p w:rsidR="00A00375" w:rsidRPr="008033E0" w:rsidRDefault="00A00375" w:rsidP="0076518D">
            <w:pPr>
              <w:ind w:left="128" w:right="146"/>
              <w:rPr>
                <w:bCs/>
              </w:rPr>
            </w:pPr>
            <w:r w:rsidRPr="008033E0">
              <w:t>Музей истории освоения и развития НПР с филиалами в районах Талнах и Кайеркан</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Художественные галереи</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vAlign w:val="center"/>
          </w:tcPr>
          <w:p w:rsidR="00A00375" w:rsidRPr="008033E0" w:rsidRDefault="00A00375" w:rsidP="0076518D">
            <w:pPr>
              <w:ind w:left="128" w:right="146"/>
              <w:rPr>
                <w:bCs/>
              </w:rPr>
            </w:pPr>
            <w:r w:rsidRPr="008033E0">
              <w:t>Норильская художественная галерея</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Централизованная библиотечная система</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vAlign w:val="center"/>
          </w:tcPr>
          <w:p w:rsidR="00A00375" w:rsidRPr="008033E0" w:rsidRDefault="00A00375" w:rsidP="0076518D">
            <w:pPr>
              <w:ind w:left="128" w:right="146"/>
              <w:rPr>
                <w:bCs/>
              </w:rPr>
            </w:pPr>
            <w:r w:rsidRPr="008033E0">
              <w:t>Публичная городская библиотека и 9 библиотек-филиалов (2 в р-не Талнах, 3 в р-не Кайеркан, 4 в Центральном р–не)</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Учебные заведения культуры</w:t>
            </w:r>
          </w:p>
        </w:tc>
        <w:tc>
          <w:tcPr>
            <w:tcW w:w="756" w:type="dxa"/>
            <w:vAlign w:val="center"/>
          </w:tcPr>
          <w:p w:rsidR="00A00375" w:rsidRPr="008033E0" w:rsidRDefault="00A00375" w:rsidP="0076518D">
            <w:pPr>
              <w:jc w:val="center"/>
              <w:rPr>
                <w:bCs/>
              </w:rPr>
            </w:pPr>
            <w:r w:rsidRPr="008033E0">
              <w:rPr>
                <w:bCs/>
              </w:rPr>
              <w:t>7</w:t>
            </w:r>
          </w:p>
        </w:tc>
        <w:tc>
          <w:tcPr>
            <w:tcW w:w="755" w:type="dxa"/>
            <w:vAlign w:val="center"/>
          </w:tcPr>
          <w:p w:rsidR="00A00375" w:rsidRPr="008033E0" w:rsidRDefault="00A00375" w:rsidP="0076518D">
            <w:pPr>
              <w:jc w:val="center"/>
              <w:rPr>
                <w:bCs/>
              </w:rPr>
            </w:pPr>
            <w:r w:rsidRPr="008033E0">
              <w:rPr>
                <w:bCs/>
              </w:rPr>
              <w:t>6</w:t>
            </w:r>
          </w:p>
        </w:tc>
        <w:tc>
          <w:tcPr>
            <w:tcW w:w="5122" w:type="dxa"/>
            <w:vAlign w:val="center"/>
          </w:tcPr>
          <w:p w:rsidR="00A00375" w:rsidRPr="008033E0" w:rsidRDefault="00A00375" w:rsidP="0076518D">
            <w:pPr>
              <w:ind w:left="128" w:right="146"/>
              <w:rPr>
                <w:bCs/>
              </w:rPr>
            </w:pPr>
            <w:r w:rsidRPr="008033E0">
              <w:t>4 школы искусств, 1 музыкальная школа, 1 художественная школа</w:t>
            </w:r>
          </w:p>
        </w:tc>
      </w:tr>
      <w:tr w:rsidR="00A00375" w:rsidRPr="008033E0" w:rsidTr="00A00375">
        <w:trPr>
          <w:trHeight w:val="20"/>
        </w:trPr>
        <w:tc>
          <w:tcPr>
            <w:tcW w:w="2728" w:type="dxa"/>
            <w:vAlign w:val="center"/>
          </w:tcPr>
          <w:p w:rsidR="00A00375" w:rsidRPr="008033E0" w:rsidRDefault="00A00375" w:rsidP="0076518D">
            <w:pPr>
              <w:ind w:left="147" w:right="65"/>
              <w:rPr>
                <w:bCs/>
              </w:rPr>
            </w:pPr>
            <w:r w:rsidRPr="008033E0">
              <w:rPr>
                <w:bCs/>
              </w:rPr>
              <w:t>Централизованная бухгалтерия</w:t>
            </w:r>
          </w:p>
        </w:tc>
        <w:tc>
          <w:tcPr>
            <w:tcW w:w="756" w:type="dxa"/>
            <w:vAlign w:val="center"/>
          </w:tcPr>
          <w:p w:rsidR="00A00375" w:rsidRPr="008033E0" w:rsidRDefault="00A00375" w:rsidP="0076518D">
            <w:pPr>
              <w:jc w:val="center"/>
              <w:rPr>
                <w:bCs/>
              </w:rPr>
            </w:pPr>
            <w:r w:rsidRPr="008033E0">
              <w:rPr>
                <w:bCs/>
              </w:rPr>
              <w:t>1</w:t>
            </w:r>
          </w:p>
        </w:tc>
        <w:tc>
          <w:tcPr>
            <w:tcW w:w="755" w:type="dxa"/>
            <w:vAlign w:val="center"/>
          </w:tcPr>
          <w:p w:rsidR="00A00375" w:rsidRPr="008033E0" w:rsidRDefault="00A00375" w:rsidP="0076518D">
            <w:pPr>
              <w:jc w:val="center"/>
              <w:rPr>
                <w:bCs/>
              </w:rPr>
            </w:pPr>
            <w:r w:rsidRPr="008033E0">
              <w:rPr>
                <w:bCs/>
              </w:rPr>
              <w:t>1</w:t>
            </w:r>
          </w:p>
        </w:tc>
        <w:tc>
          <w:tcPr>
            <w:tcW w:w="5122" w:type="dxa"/>
          </w:tcPr>
          <w:p w:rsidR="00A00375" w:rsidRPr="008033E0" w:rsidRDefault="00A00375" w:rsidP="0076518D">
            <w:pPr>
              <w:ind w:left="128" w:right="146"/>
            </w:pPr>
            <w:r w:rsidRPr="008033E0">
              <w:t>МКУ «Централизованная бухгалтерия учреждений по делам культуры и искусства»</w:t>
            </w:r>
          </w:p>
        </w:tc>
      </w:tr>
      <w:tr w:rsidR="00A00375" w:rsidRPr="008033E0" w:rsidTr="00A00375">
        <w:trPr>
          <w:trHeight w:val="20"/>
        </w:trPr>
        <w:tc>
          <w:tcPr>
            <w:tcW w:w="2728" w:type="dxa"/>
            <w:vAlign w:val="center"/>
          </w:tcPr>
          <w:p w:rsidR="00A00375" w:rsidRPr="008033E0" w:rsidRDefault="00A00375" w:rsidP="0076518D">
            <w:pPr>
              <w:ind w:right="65"/>
              <w:jc w:val="right"/>
              <w:rPr>
                <w:b/>
                <w:bCs/>
              </w:rPr>
            </w:pPr>
            <w:r w:rsidRPr="008033E0">
              <w:rPr>
                <w:b/>
                <w:bCs/>
              </w:rPr>
              <w:t>Всего,  в т.ч.</w:t>
            </w:r>
          </w:p>
        </w:tc>
        <w:tc>
          <w:tcPr>
            <w:tcW w:w="756" w:type="dxa"/>
            <w:vAlign w:val="center"/>
          </w:tcPr>
          <w:p w:rsidR="00A00375" w:rsidRPr="008033E0" w:rsidRDefault="00A00375" w:rsidP="0076518D">
            <w:pPr>
              <w:jc w:val="center"/>
              <w:rPr>
                <w:b/>
                <w:bCs/>
              </w:rPr>
            </w:pPr>
            <w:r w:rsidRPr="008033E0">
              <w:rPr>
                <w:b/>
                <w:bCs/>
              </w:rPr>
              <w:t>18</w:t>
            </w:r>
          </w:p>
        </w:tc>
        <w:tc>
          <w:tcPr>
            <w:tcW w:w="755" w:type="dxa"/>
            <w:vAlign w:val="center"/>
          </w:tcPr>
          <w:p w:rsidR="00A00375" w:rsidRPr="008033E0" w:rsidRDefault="00A00375" w:rsidP="0076518D">
            <w:pPr>
              <w:jc w:val="center"/>
              <w:rPr>
                <w:b/>
                <w:bCs/>
              </w:rPr>
            </w:pPr>
            <w:r w:rsidRPr="008033E0">
              <w:rPr>
                <w:b/>
                <w:bCs/>
              </w:rPr>
              <w:t>17</w:t>
            </w:r>
          </w:p>
        </w:tc>
        <w:tc>
          <w:tcPr>
            <w:tcW w:w="5122" w:type="dxa"/>
          </w:tcPr>
          <w:p w:rsidR="00A00375" w:rsidRPr="008033E0" w:rsidRDefault="00A00375" w:rsidP="0076518D">
            <w:pPr>
              <w:jc w:val="both"/>
            </w:pPr>
          </w:p>
        </w:tc>
      </w:tr>
      <w:tr w:rsidR="00A00375" w:rsidRPr="008033E0" w:rsidTr="00A00375">
        <w:trPr>
          <w:trHeight w:val="20"/>
        </w:trPr>
        <w:tc>
          <w:tcPr>
            <w:tcW w:w="2728" w:type="dxa"/>
            <w:vAlign w:val="center"/>
          </w:tcPr>
          <w:p w:rsidR="00A00375" w:rsidRPr="008033E0" w:rsidRDefault="00A00375" w:rsidP="0076518D">
            <w:pPr>
              <w:ind w:right="65"/>
              <w:jc w:val="right"/>
              <w:rPr>
                <w:b/>
                <w:bCs/>
              </w:rPr>
            </w:pPr>
            <w:r w:rsidRPr="008033E0">
              <w:rPr>
                <w:b/>
                <w:bCs/>
              </w:rPr>
              <w:t>муниципальные</w:t>
            </w:r>
          </w:p>
        </w:tc>
        <w:tc>
          <w:tcPr>
            <w:tcW w:w="756" w:type="dxa"/>
            <w:vAlign w:val="center"/>
          </w:tcPr>
          <w:p w:rsidR="00A00375" w:rsidRPr="008033E0" w:rsidRDefault="00A00375" w:rsidP="0076518D">
            <w:pPr>
              <w:jc w:val="center"/>
              <w:rPr>
                <w:b/>
                <w:bCs/>
              </w:rPr>
            </w:pPr>
            <w:r w:rsidRPr="008033E0">
              <w:rPr>
                <w:b/>
                <w:bCs/>
              </w:rPr>
              <w:t>16</w:t>
            </w:r>
          </w:p>
        </w:tc>
        <w:tc>
          <w:tcPr>
            <w:tcW w:w="755" w:type="dxa"/>
            <w:vAlign w:val="center"/>
          </w:tcPr>
          <w:p w:rsidR="00A00375" w:rsidRPr="008033E0" w:rsidRDefault="00A00375" w:rsidP="0076518D">
            <w:pPr>
              <w:jc w:val="center"/>
              <w:rPr>
                <w:b/>
                <w:bCs/>
              </w:rPr>
            </w:pPr>
            <w:r w:rsidRPr="008033E0">
              <w:rPr>
                <w:b/>
                <w:bCs/>
              </w:rPr>
              <w:t>15</w:t>
            </w:r>
          </w:p>
        </w:tc>
        <w:tc>
          <w:tcPr>
            <w:tcW w:w="5122" w:type="dxa"/>
          </w:tcPr>
          <w:p w:rsidR="00A00375" w:rsidRPr="008033E0" w:rsidRDefault="00A00375" w:rsidP="0076518D">
            <w:pPr>
              <w:jc w:val="both"/>
            </w:pPr>
          </w:p>
        </w:tc>
      </w:tr>
    </w:tbl>
    <w:p w:rsidR="00A00375" w:rsidRPr="008033E0" w:rsidRDefault="00A00375" w:rsidP="00A00375">
      <w:pPr>
        <w:pStyle w:val="a4"/>
        <w:spacing w:before="120"/>
        <w:ind w:right="23" w:firstLine="720"/>
      </w:pPr>
      <w:r w:rsidRPr="008033E0">
        <w:rPr>
          <w:szCs w:val="26"/>
        </w:rPr>
        <w:t xml:space="preserve">В сравнении с аналогичным периодом 2014 года </w:t>
      </w:r>
      <w:r w:rsidRPr="008033E0">
        <w:rPr>
          <w:spacing w:val="-4"/>
          <w:szCs w:val="26"/>
        </w:rPr>
        <w:t xml:space="preserve">сеть учреждений культуры и искусства претерпела изменения, так, МБОУ ДОД </w:t>
      </w:r>
      <w:r w:rsidRPr="008033E0">
        <w:rPr>
          <w:rFonts w:eastAsia="Calibri"/>
          <w:szCs w:val="26"/>
        </w:rPr>
        <w:t>«</w:t>
      </w:r>
      <w:r w:rsidRPr="008033E0">
        <w:rPr>
          <w:szCs w:val="26"/>
        </w:rPr>
        <w:t>Норильская детская театральная школа</w:t>
      </w:r>
      <w:r w:rsidRPr="008033E0">
        <w:rPr>
          <w:rFonts w:eastAsia="Calibri"/>
          <w:szCs w:val="26"/>
        </w:rPr>
        <w:t xml:space="preserve"> «Артистенок» </w:t>
      </w:r>
      <w:r w:rsidRPr="008033E0">
        <w:rPr>
          <w:szCs w:val="26"/>
        </w:rPr>
        <w:t xml:space="preserve">реорганизовано путем присоединения к </w:t>
      </w:r>
      <w:r w:rsidRPr="008033E0">
        <w:rPr>
          <w:spacing w:val="-4"/>
          <w:szCs w:val="26"/>
        </w:rPr>
        <w:t xml:space="preserve">МБОУ ДОД </w:t>
      </w:r>
      <w:r w:rsidRPr="008033E0">
        <w:rPr>
          <w:rFonts w:eastAsia="Calibri"/>
          <w:szCs w:val="26"/>
        </w:rPr>
        <w:t>«</w:t>
      </w:r>
      <w:r w:rsidRPr="008033E0">
        <w:rPr>
          <w:szCs w:val="26"/>
        </w:rPr>
        <w:t>Норильская детская школа искусств»</w:t>
      </w:r>
      <w:r w:rsidRPr="008033E0">
        <w:rPr>
          <w:rFonts w:eastAsia="Calibri"/>
          <w:szCs w:val="26"/>
        </w:rPr>
        <w:t xml:space="preserve"> </w:t>
      </w:r>
      <w:r w:rsidRPr="008033E0">
        <w:rPr>
          <w:szCs w:val="26"/>
        </w:rPr>
        <w:t>(постановление Администрации города Норильска от 05.06.2015 №283).</w:t>
      </w:r>
      <w:r w:rsidRPr="008033E0">
        <w:t xml:space="preserve"> </w:t>
      </w:r>
    </w:p>
    <w:p w:rsidR="00A00375" w:rsidRPr="008033E0" w:rsidRDefault="00A00375" w:rsidP="00A00375">
      <w:pPr>
        <w:pStyle w:val="a4"/>
        <w:ind w:right="22" w:firstLine="720"/>
      </w:pPr>
      <w:r w:rsidRPr="008033E0">
        <w:t xml:space="preserve">Учреждения, подведомственные Управлению по делам культуры и искусства, оказывают 5 муниципальных услуг в рамках муниципальной программы: </w:t>
      </w:r>
    </w:p>
    <w:p w:rsidR="00A00375" w:rsidRPr="008033E0" w:rsidRDefault="00A00375" w:rsidP="00772070">
      <w:pPr>
        <w:pStyle w:val="a4"/>
        <w:numPr>
          <w:ilvl w:val="0"/>
          <w:numId w:val="15"/>
        </w:numPr>
        <w:tabs>
          <w:tab w:val="left" w:pos="993"/>
        </w:tabs>
        <w:ind w:left="0" w:right="23" w:firstLine="709"/>
        <w:rPr>
          <w:szCs w:val="26"/>
        </w:rPr>
      </w:pPr>
      <w:r w:rsidRPr="008033E0">
        <w:t>«Организация культурного досуга на территории»</w:t>
      </w:r>
      <w:r w:rsidRPr="008033E0">
        <w:rPr>
          <w:szCs w:val="26"/>
        </w:rPr>
        <w:t>;</w:t>
      </w:r>
    </w:p>
    <w:p w:rsidR="00A00375" w:rsidRPr="008033E0" w:rsidRDefault="00A00375" w:rsidP="00772070">
      <w:pPr>
        <w:pStyle w:val="a4"/>
        <w:numPr>
          <w:ilvl w:val="0"/>
          <w:numId w:val="15"/>
        </w:numPr>
        <w:tabs>
          <w:tab w:val="left" w:pos="993"/>
        </w:tabs>
        <w:ind w:left="0" w:right="23" w:firstLine="709"/>
      </w:pPr>
      <w:r w:rsidRPr="008033E0">
        <w:t>«Сохранение, использование и популяризация объектов культурного наследия, музейная деятельность»</w:t>
      </w:r>
      <w:r w:rsidRPr="008033E0">
        <w:rPr>
          <w:szCs w:val="26"/>
        </w:rPr>
        <w:t>;</w:t>
      </w:r>
    </w:p>
    <w:p w:rsidR="00A00375" w:rsidRPr="008033E0" w:rsidRDefault="00A00375" w:rsidP="00772070">
      <w:pPr>
        <w:pStyle w:val="a4"/>
        <w:numPr>
          <w:ilvl w:val="0"/>
          <w:numId w:val="15"/>
        </w:numPr>
        <w:tabs>
          <w:tab w:val="left" w:pos="993"/>
        </w:tabs>
        <w:ind w:left="0" w:right="23" w:firstLine="709"/>
        <w:rPr>
          <w:szCs w:val="26"/>
        </w:rPr>
      </w:pPr>
      <w:r w:rsidRPr="008033E0">
        <w:t>«Библиотечное обслуживание населения, комплектование библиотечных фондов библиотек»</w:t>
      </w:r>
      <w:r w:rsidRPr="008033E0">
        <w:rPr>
          <w:szCs w:val="26"/>
        </w:rPr>
        <w:t>;</w:t>
      </w:r>
    </w:p>
    <w:p w:rsidR="00A00375" w:rsidRPr="008033E0" w:rsidRDefault="00A00375" w:rsidP="00772070">
      <w:pPr>
        <w:pStyle w:val="a4"/>
        <w:numPr>
          <w:ilvl w:val="0"/>
          <w:numId w:val="15"/>
        </w:numPr>
        <w:tabs>
          <w:tab w:val="left" w:pos="993"/>
        </w:tabs>
        <w:ind w:left="0" w:right="23" w:firstLine="709"/>
        <w:rPr>
          <w:szCs w:val="26"/>
        </w:rPr>
      </w:pPr>
      <w:r w:rsidRPr="008033E0">
        <w:t>«Организация предоставления дополнительного образования детей художественно-эстетической направленности»</w:t>
      </w:r>
      <w:r w:rsidRPr="008033E0">
        <w:rPr>
          <w:szCs w:val="26"/>
        </w:rPr>
        <w:t>;</w:t>
      </w:r>
    </w:p>
    <w:p w:rsidR="00A00375" w:rsidRPr="008033E0" w:rsidRDefault="00A00375" w:rsidP="00772070">
      <w:pPr>
        <w:pStyle w:val="a4"/>
        <w:numPr>
          <w:ilvl w:val="1"/>
          <w:numId w:val="16"/>
        </w:numPr>
        <w:tabs>
          <w:tab w:val="left" w:pos="993"/>
        </w:tabs>
        <w:ind w:left="0" w:right="22" w:firstLine="709"/>
      </w:pPr>
      <w:r w:rsidRPr="008033E0">
        <w:t>«Создание условий для участия творческих коллективов в международных, всероссийских, краевых, региональных фестивалях и конкурсах».</w:t>
      </w:r>
    </w:p>
    <w:p w:rsidR="00A00375" w:rsidRPr="008033E0" w:rsidRDefault="00A00375" w:rsidP="00A00375">
      <w:pPr>
        <w:pStyle w:val="a4"/>
        <w:tabs>
          <w:tab w:val="left" w:pos="993"/>
        </w:tabs>
        <w:ind w:right="22" w:firstLine="0"/>
      </w:pPr>
    </w:p>
    <w:p w:rsidR="00A00375" w:rsidRPr="008033E0" w:rsidRDefault="00A00375" w:rsidP="00A00375">
      <w:pPr>
        <w:pStyle w:val="a4"/>
        <w:tabs>
          <w:tab w:val="left" w:pos="720"/>
          <w:tab w:val="left" w:pos="1260"/>
        </w:tabs>
        <w:ind w:firstLine="709"/>
        <w:jc w:val="center"/>
        <w:rPr>
          <w:b/>
          <w:i/>
          <w:szCs w:val="26"/>
          <w:u w:val="single"/>
        </w:rPr>
      </w:pPr>
      <w:r w:rsidRPr="008033E0">
        <w:rPr>
          <w:b/>
          <w:i/>
          <w:szCs w:val="26"/>
          <w:u w:val="single"/>
        </w:rPr>
        <w:t>Муниципальная услуга «Организация культурного досуга на территории муниципального образования город Норильск»</w:t>
      </w:r>
    </w:p>
    <w:p w:rsidR="00A00375" w:rsidRPr="008033E0" w:rsidRDefault="00A00375" w:rsidP="00A00375">
      <w:pPr>
        <w:pStyle w:val="a4"/>
        <w:widowControl w:val="0"/>
        <w:tabs>
          <w:tab w:val="left" w:pos="1080"/>
        </w:tabs>
        <w:ind w:right="22"/>
        <w:jc w:val="right"/>
        <w:rPr>
          <w:szCs w:val="26"/>
        </w:rPr>
      </w:pPr>
      <w:r w:rsidRPr="008033E0">
        <w:rPr>
          <w:szCs w:val="26"/>
        </w:rPr>
        <w:t>Таблица</w:t>
      </w:r>
      <w:r w:rsidR="005614F9" w:rsidRPr="008033E0">
        <w:rPr>
          <w:szCs w:val="26"/>
        </w:rPr>
        <w:t xml:space="preserve"> 44</w:t>
      </w:r>
    </w:p>
    <w:p w:rsidR="00A00375" w:rsidRPr="0087041F" w:rsidRDefault="00A00375" w:rsidP="00A00375">
      <w:pPr>
        <w:pStyle w:val="a4"/>
        <w:widowControl w:val="0"/>
        <w:spacing w:after="120"/>
        <w:jc w:val="center"/>
        <w:rPr>
          <w:b/>
          <w:szCs w:val="26"/>
        </w:rPr>
      </w:pPr>
      <w:r w:rsidRPr="0087041F">
        <w:rPr>
          <w:b/>
          <w:szCs w:val="26"/>
        </w:rPr>
        <w:t>Основные показатели по организации досуга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
        <w:gridCol w:w="3810"/>
        <w:gridCol w:w="953"/>
        <w:gridCol w:w="1111"/>
        <w:gridCol w:w="1111"/>
        <w:gridCol w:w="953"/>
        <w:gridCol w:w="794"/>
      </w:tblGrid>
      <w:tr w:rsidR="00A00375" w:rsidRPr="008033E0" w:rsidTr="0076518D">
        <w:trPr>
          <w:trHeight w:hRule="exact" w:val="415"/>
          <w:tblHeader/>
        </w:trPr>
        <w:tc>
          <w:tcPr>
            <w:tcW w:w="338" w:type="pct"/>
            <w:vMerge w:val="restar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bCs/>
              </w:rPr>
            </w:pPr>
            <w:r w:rsidRPr="008033E0">
              <w:rPr>
                <w:bCs/>
              </w:rPr>
              <w:t>№ п.п.</w:t>
            </w:r>
          </w:p>
        </w:tc>
        <w:tc>
          <w:tcPr>
            <w:tcW w:w="20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jc w:val="center"/>
              <w:rPr>
                <w:bCs/>
              </w:rPr>
            </w:pPr>
            <w:r w:rsidRPr="008033E0">
              <w:rPr>
                <w:bCs/>
              </w:rPr>
              <w:t>Наименование показателя</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Ед. изм.</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pPr>
            <w:r w:rsidRPr="008033E0">
              <w:t>2014</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pPr>
            <w:r w:rsidRPr="008033E0">
              <w:t>2015</w:t>
            </w:r>
          </w:p>
        </w:tc>
        <w:tc>
          <w:tcPr>
            <w:tcW w:w="9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rPr>
                <w:color w:val="000000"/>
              </w:rPr>
            </w:pPr>
            <w:r w:rsidRPr="008033E0">
              <w:t>Отклонение</w:t>
            </w:r>
          </w:p>
        </w:tc>
      </w:tr>
      <w:tr w:rsidR="00A00375" w:rsidRPr="008033E0" w:rsidTr="0076518D">
        <w:trPr>
          <w:trHeight w:hRule="exact" w:val="422"/>
          <w:tblHeader/>
        </w:trPr>
        <w:tc>
          <w:tcPr>
            <w:tcW w:w="338" w:type="pct"/>
            <w:vMerge/>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bCs/>
              </w:rPr>
            </w:pPr>
          </w:p>
        </w:tc>
        <w:tc>
          <w:tcPr>
            <w:tcW w:w="20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jc w:val="cente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p>
        </w:tc>
        <w:tc>
          <w:tcPr>
            <w:tcW w:w="593" w:type="pct"/>
            <w:vMerge/>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pPr>
          </w:p>
        </w:tc>
        <w:tc>
          <w:tcPr>
            <w:tcW w:w="593" w:type="pct"/>
            <w:vMerge/>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pPr>
            <w:r w:rsidRPr="008033E0">
              <w:t>%</w:t>
            </w:r>
          </w:p>
        </w:tc>
      </w:tr>
      <w:tr w:rsidR="00A00375" w:rsidRPr="008033E0" w:rsidTr="0076518D">
        <w:trPr>
          <w:trHeight w:val="165"/>
        </w:trPr>
        <w:tc>
          <w:tcPr>
            <w:tcW w:w="338" w:type="pct"/>
            <w:tcBorders>
              <w:top w:val="single" w:sz="4" w:space="0" w:color="auto"/>
              <w:left w:val="single" w:sz="4" w:space="0" w:color="auto"/>
              <w:bottom w:val="single" w:sz="4" w:space="0" w:color="auto"/>
              <w:right w:val="single" w:sz="4" w:space="0" w:color="auto"/>
            </w:tcBorders>
          </w:tcPr>
          <w:p w:rsidR="00A00375" w:rsidRPr="008033E0" w:rsidRDefault="00A00375" w:rsidP="0076518D">
            <w:pPr>
              <w:jc w:val="center"/>
              <w:rPr>
                <w:b/>
              </w:rPr>
            </w:pPr>
            <w:r w:rsidRPr="008033E0">
              <w:rPr>
                <w:b/>
              </w:rPr>
              <w:t>1</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rPr>
                <w:b/>
              </w:rPr>
            </w:pPr>
            <w:r w:rsidRPr="008033E0">
              <w:rPr>
                <w:b/>
              </w:rPr>
              <w:t>Количество культурно-досуговых центров</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ед.</w:t>
            </w:r>
          </w:p>
        </w:tc>
        <w:tc>
          <w:tcPr>
            <w:tcW w:w="593" w:type="pc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color w:val="000000"/>
              </w:rPr>
            </w:pPr>
            <w:r w:rsidRPr="008033E0">
              <w:rPr>
                <w:color w:val="000000"/>
              </w:rPr>
              <w:t>4</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4</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100,0</w:t>
            </w:r>
          </w:p>
        </w:tc>
      </w:tr>
      <w:tr w:rsidR="00A00375" w:rsidRPr="008033E0" w:rsidTr="0076518D">
        <w:trPr>
          <w:trHeight w:val="165"/>
        </w:trPr>
        <w:tc>
          <w:tcPr>
            <w:tcW w:w="338" w:type="pct"/>
            <w:tcBorders>
              <w:top w:val="single" w:sz="4" w:space="0" w:color="auto"/>
            </w:tcBorders>
          </w:tcPr>
          <w:p w:rsidR="00A00375" w:rsidRPr="008033E0" w:rsidRDefault="00A00375" w:rsidP="0076518D">
            <w:pPr>
              <w:jc w:val="center"/>
            </w:pPr>
            <w:r w:rsidRPr="008033E0">
              <w:t>1.1.</w:t>
            </w:r>
          </w:p>
        </w:tc>
        <w:tc>
          <w:tcPr>
            <w:tcW w:w="2034" w:type="pct"/>
            <w:tcBorders>
              <w:top w:val="single" w:sz="4" w:space="0" w:color="auto"/>
            </w:tcBorders>
            <w:shd w:val="clear" w:color="auto" w:fill="auto"/>
            <w:vAlign w:val="center"/>
          </w:tcPr>
          <w:p w:rsidR="00A00375" w:rsidRPr="008033E0" w:rsidRDefault="00A00375" w:rsidP="0076518D">
            <w:pPr>
              <w:ind w:left="142" w:right="141"/>
              <w:jc w:val="both"/>
            </w:pPr>
            <w:r w:rsidRPr="008033E0">
              <w:t>Количество посадочных мест</w:t>
            </w:r>
          </w:p>
        </w:tc>
        <w:tc>
          <w:tcPr>
            <w:tcW w:w="509" w:type="pct"/>
            <w:tcBorders>
              <w:top w:val="single" w:sz="4" w:space="0" w:color="auto"/>
            </w:tcBorders>
            <w:shd w:val="clear" w:color="auto" w:fill="auto"/>
            <w:vAlign w:val="center"/>
          </w:tcPr>
          <w:p w:rsidR="00A00375" w:rsidRPr="008033E0" w:rsidRDefault="00A00375" w:rsidP="0076518D">
            <w:pPr>
              <w:jc w:val="center"/>
            </w:pPr>
            <w:r w:rsidRPr="008033E0">
              <w:t>мест</w:t>
            </w:r>
          </w:p>
        </w:tc>
        <w:tc>
          <w:tcPr>
            <w:tcW w:w="593" w:type="pct"/>
            <w:tcBorders>
              <w:top w:val="single" w:sz="4" w:space="0" w:color="auto"/>
            </w:tcBorders>
            <w:vAlign w:val="center"/>
          </w:tcPr>
          <w:p w:rsidR="00A00375" w:rsidRPr="008033E0" w:rsidRDefault="00A00375" w:rsidP="0076518D">
            <w:pPr>
              <w:jc w:val="center"/>
              <w:rPr>
                <w:color w:val="000000"/>
              </w:rPr>
            </w:pPr>
            <w:r w:rsidRPr="008033E0">
              <w:rPr>
                <w:color w:val="000000"/>
              </w:rPr>
              <w:t>1 495</w:t>
            </w:r>
          </w:p>
        </w:tc>
        <w:tc>
          <w:tcPr>
            <w:tcW w:w="593" w:type="pct"/>
            <w:tcBorders>
              <w:top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1 495</w:t>
            </w:r>
          </w:p>
        </w:tc>
        <w:tc>
          <w:tcPr>
            <w:tcW w:w="509" w:type="pct"/>
            <w:tcBorders>
              <w:top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0</w:t>
            </w:r>
          </w:p>
        </w:tc>
        <w:tc>
          <w:tcPr>
            <w:tcW w:w="424" w:type="pct"/>
            <w:tcBorders>
              <w:top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100,0</w:t>
            </w:r>
          </w:p>
        </w:tc>
      </w:tr>
      <w:tr w:rsidR="00A00375" w:rsidRPr="008033E0" w:rsidTr="0076518D">
        <w:trPr>
          <w:trHeight w:val="165"/>
        </w:trPr>
        <w:tc>
          <w:tcPr>
            <w:tcW w:w="338" w:type="pct"/>
            <w:vMerge w:val="restart"/>
          </w:tcPr>
          <w:p w:rsidR="00A00375" w:rsidRPr="008033E0" w:rsidRDefault="00A00375" w:rsidP="0076518D">
            <w:pPr>
              <w:jc w:val="center"/>
              <w:rPr>
                <w:b/>
              </w:rPr>
            </w:pPr>
            <w:r w:rsidRPr="008033E0">
              <w:rPr>
                <w:b/>
              </w:rPr>
              <w:t>2.</w:t>
            </w:r>
          </w:p>
        </w:tc>
        <w:tc>
          <w:tcPr>
            <w:tcW w:w="2034" w:type="pct"/>
            <w:vMerge w:val="restart"/>
            <w:shd w:val="clear" w:color="auto" w:fill="auto"/>
            <w:vAlign w:val="center"/>
          </w:tcPr>
          <w:p w:rsidR="00A00375" w:rsidRPr="008033E0" w:rsidRDefault="00A00375" w:rsidP="0076518D">
            <w:pPr>
              <w:ind w:left="142" w:right="141"/>
              <w:jc w:val="both"/>
              <w:rPr>
                <w:b/>
              </w:rPr>
            </w:pPr>
            <w:r w:rsidRPr="008033E0">
              <w:rPr>
                <w:b/>
              </w:rPr>
              <w:t xml:space="preserve">Количество культурно-досуговых мероприятий и посетителей на них (кроме киносеансов), всего, в т.ч.: </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2 757</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2 593</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-164</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94,1</w:t>
            </w:r>
          </w:p>
        </w:tc>
      </w:tr>
      <w:tr w:rsidR="00A00375" w:rsidRPr="008033E0" w:rsidTr="0076518D">
        <w:trPr>
          <w:trHeight w:val="165"/>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jc w:val="both"/>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434 743</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453 104</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18361</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104,2</w:t>
            </w:r>
          </w:p>
        </w:tc>
      </w:tr>
      <w:tr w:rsidR="00A00375" w:rsidRPr="008033E0" w:rsidTr="0076518D">
        <w:trPr>
          <w:trHeight w:val="165"/>
        </w:trPr>
        <w:tc>
          <w:tcPr>
            <w:tcW w:w="338" w:type="pct"/>
            <w:vMerge w:val="restart"/>
          </w:tcPr>
          <w:p w:rsidR="00A00375" w:rsidRPr="008033E0" w:rsidRDefault="00A00375" w:rsidP="0076518D">
            <w:pPr>
              <w:jc w:val="center"/>
            </w:pPr>
            <w:r w:rsidRPr="008033E0">
              <w:t>2.1.</w:t>
            </w:r>
          </w:p>
        </w:tc>
        <w:tc>
          <w:tcPr>
            <w:tcW w:w="2034" w:type="pct"/>
            <w:vMerge w:val="restart"/>
            <w:shd w:val="clear" w:color="auto" w:fill="auto"/>
            <w:vAlign w:val="center"/>
          </w:tcPr>
          <w:p w:rsidR="00A00375" w:rsidRPr="008033E0" w:rsidRDefault="00A00375" w:rsidP="0076518D">
            <w:pPr>
              <w:ind w:left="142" w:right="141"/>
            </w:pPr>
            <w:r w:rsidRPr="008033E0">
              <w:t>Организованных муниципальными учреждениями культурно-досугового типа всего:</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819</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657</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-162</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80,2</w:t>
            </w:r>
          </w:p>
        </w:tc>
      </w:tr>
      <w:tr w:rsidR="00A00375" w:rsidRPr="008033E0" w:rsidTr="0076518D">
        <w:trPr>
          <w:trHeight w:val="165"/>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jc w:val="both"/>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300 410</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316 270</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15860</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105,3</w:t>
            </w:r>
          </w:p>
        </w:tc>
      </w:tr>
      <w:tr w:rsidR="00A00375" w:rsidRPr="008033E0" w:rsidTr="0076518D">
        <w:trPr>
          <w:trHeight w:val="269"/>
        </w:trPr>
        <w:tc>
          <w:tcPr>
            <w:tcW w:w="338" w:type="pct"/>
            <w:vMerge w:val="restart"/>
          </w:tcPr>
          <w:p w:rsidR="00A00375" w:rsidRPr="008033E0" w:rsidRDefault="00A00375" w:rsidP="0076518D">
            <w:pPr>
              <w:jc w:val="center"/>
            </w:pPr>
          </w:p>
        </w:tc>
        <w:tc>
          <w:tcPr>
            <w:tcW w:w="2034" w:type="pct"/>
            <w:vMerge w:val="restart"/>
            <w:shd w:val="clear" w:color="auto" w:fill="auto"/>
            <w:vAlign w:val="center"/>
          </w:tcPr>
          <w:p w:rsidR="00A00375" w:rsidRPr="008033E0" w:rsidRDefault="00A00375" w:rsidP="0076518D">
            <w:pPr>
              <w:ind w:right="141"/>
              <w:jc w:val="right"/>
            </w:pPr>
            <w:r w:rsidRPr="008033E0">
              <w:t>в т.ч. для детей:</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345</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276</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-69</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80,0</w:t>
            </w:r>
          </w:p>
        </w:tc>
      </w:tr>
      <w:tr w:rsidR="00A00375" w:rsidRPr="008033E0" w:rsidTr="0076518D">
        <w:trPr>
          <w:trHeight w:val="70"/>
        </w:trPr>
        <w:tc>
          <w:tcPr>
            <w:tcW w:w="338" w:type="pct"/>
            <w:vMerge/>
            <w:vAlign w:val="center"/>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jc w:val="both"/>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75 302</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68 198</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-7104</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90,6</w:t>
            </w:r>
          </w:p>
        </w:tc>
      </w:tr>
      <w:tr w:rsidR="00A00375" w:rsidRPr="008033E0" w:rsidTr="0076518D">
        <w:trPr>
          <w:trHeight w:val="557"/>
        </w:trPr>
        <w:tc>
          <w:tcPr>
            <w:tcW w:w="338" w:type="pct"/>
            <w:vMerge w:val="restart"/>
          </w:tcPr>
          <w:p w:rsidR="00A00375" w:rsidRPr="008033E0" w:rsidRDefault="00A00375" w:rsidP="0076518D">
            <w:r w:rsidRPr="008033E0">
              <w:t xml:space="preserve">   2.2.</w:t>
            </w:r>
          </w:p>
        </w:tc>
        <w:tc>
          <w:tcPr>
            <w:tcW w:w="2034" w:type="pct"/>
            <w:vMerge w:val="restart"/>
            <w:shd w:val="clear" w:color="auto" w:fill="auto"/>
            <w:vAlign w:val="center"/>
          </w:tcPr>
          <w:p w:rsidR="00A00375" w:rsidRPr="008033E0" w:rsidRDefault="00A00375" w:rsidP="0076518D">
            <w:pPr>
              <w:ind w:left="142" w:right="141"/>
            </w:pPr>
            <w:r w:rsidRPr="008033E0">
              <w:t>Организованных муниципальными образовательными учреждениями доп. образования детей всего:</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424</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367</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-57</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86,6</w:t>
            </w:r>
          </w:p>
        </w:tc>
      </w:tr>
      <w:tr w:rsidR="00A00375" w:rsidRPr="008033E0" w:rsidTr="0076518D">
        <w:trPr>
          <w:trHeight w:val="254"/>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56 851</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45 206</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-11645</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79,5</w:t>
            </w:r>
          </w:p>
        </w:tc>
      </w:tr>
      <w:tr w:rsidR="00A00375" w:rsidRPr="008033E0" w:rsidTr="0076518D">
        <w:trPr>
          <w:trHeight w:val="404"/>
        </w:trPr>
        <w:tc>
          <w:tcPr>
            <w:tcW w:w="338" w:type="pct"/>
            <w:vMerge w:val="restart"/>
          </w:tcPr>
          <w:p w:rsidR="00A00375" w:rsidRPr="008033E0" w:rsidRDefault="00A00375" w:rsidP="0076518D">
            <w:pPr>
              <w:jc w:val="center"/>
            </w:pPr>
          </w:p>
        </w:tc>
        <w:tc>
          <w:tcPr>
            <w:tcW w:w="2034" w:type="pct"/>
            <w:vMerge w:val="restart"/>
            <w:shd w:val="clear" w:color="auto" w:fill="auto"/>
            <w:vAlign w:val="center"/>
          </w:tcPr>
          <w:p w:rsidR="00A00375" w:rsidRPr="008033E0" w:rsidRDefault="00A00375" w:rsidP="0076518D">
            <w:pPr>
              <w:ind w:left="142" w:right="141"/>
              <w:jc w:val="right"/>
            </w:pPr>
            <w:r w:rsidRPr="008033E0">
              <w:t>в т.ч. для детей:</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382</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327</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-55</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85,6</w:t>
            </w:r>
          </w:p>
        </w:tc>
      </w:tr>
      <w:tr w:rsidR="00A00375" w:rsidRPr="008033E0" w:rsidTr="0076518D">
        <w:trPr>
          <w:trHeight w:val="409"/>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49 601</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41 220</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-8381</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83,1</w:t>
            </w:r>
          </w:p>
        </w:tc>
      </w:tr>
      <w:tr w:rsidR="00A00375" w:rsidRPr="008033E0" w:rsidTr="0076518D">
        <w:trPr>
          <w:trHeight w:val="254"/>
        </w:trPr>
        <w:tc>
          <w:tcPr>
            <w:tcW w:w="338" w:type="pct"/>
            <w:vMerge w:val="restart"/>
          </w:tcPr>
          <w:p w:rsidR="00A00375" w:rsidRPr="008033E0" w:rsidRDefault="00A00375" w:rsidP="0076518D">
            <w:pPr>
              <w:jc w:val="center"/>
            </w:pPr>
            <w:r w:rsidRPr="008033E0">
              <w:t>2.3.</w:t>
            </w:r>
          </w:p>
        </w:tc>
        <w:tc>
          <w:tcPr>
            <w:tcW w:w="2034" w:type="pct"/>
            <w:vMerge w:val="restart"/>
            <w:shd w:val="clear" w:color="auto" w:fill="auto"/>
            <w:vAlign w:val="center"/>
          </w:tcPr>
          <w:p w:rsidR="00A00375" w:rsidRPr="008033E0" w:rsidRDefault="00A00375" w:rsidP="0076518D">
            <w:pPr>
              <w:ind w:left="142" w:right="141"/>
            </w:pPr>
            <w:r w:rsidRPr="008033E0">
              <w:t>Организованных музеями и галереей (культурно-массовые мероприятия) всего:</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171</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220</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49</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128,7</w:t>
            </w:r>
          </w:p>
        </w:tc>
      </w:tr>
      <w:tr w:rsidR="00A00375" w:rsidRPr="008033E0" w:rsidTr="0076518D">
        <w:trPr>
          <w:trHeight w:val="254"/>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22 723</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36 831</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14108</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162,1</w:t>
            </w:r>
          </w:p>
        </w:tc>
      </w:tr>
      <w:tr w:rsidR="00A00375" w:rsidRPr="008033E0" w:rsidTr="0076518D">
        <w:trPr>
          <w:trHeight w:val="254"/>
        </w:trPr>
        <w:tc>
          <w:tcPr>
            <w:tcW w:w="338" w:type="pct"/>
            <w:vMerge w:val="restart"/>
          </w:tcPr>
          <w:p w:rsidR="00A00375" w:rsidRPr="008033E0" w:rsidRDefault="00A00375" w:rsidP="0076518D">
            <w:pPr>
              <w:jc w:val="center"/>
            </w:pPr>
          </w:p>
        </w:tc>
        <w:tc>
          <w:tcPr>
            <w:tcW w:w="2034" w:type="pct"/>
            <w:vMerge w:val="restart"/>
            <w:shd w:val="clear" w:color="auto" w:fill="auto"/>
            <w:vAlign w:val="center"/>
          </w:tcPr>
          <w:p w:rsidR="00A00375" w:rsidRPr="008033E0" w:rsidRDefault="00A00375" w:rsidP="0076518D">
            <w:pPr>
              <w:ind w:left="142" w:right="141"/>
              <w:jc w:val="right"/>
            </w:pPr>
            <w:r w:rsidRPr="008033E0">
              <w:t>в т.ч. для детей:</w:t>
            </w:r>
          </w:p>
        </w:tc>
        <w:tc>
          <w:tcPr>
            <w:tcW w:w="509" w:type="pct"/>
            <w:shd w:val="clear" w:color="auto" w:fill="auto"/>
            <w:vAlign w:val="center"/>
          </w:tcPr>
          <w:p w:rsidR="00A00375" w:rsidRPr="008033E0" w:rsidRDefault="00A00375" w:rsidP="0076518D">
            <w:pPr>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110</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92</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-18</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83,6</w:t>
            </w:r>
          </w:p>
        </w:tc>
      </w:tr>
      <w:tr w:rsidR="00A00375" w:rsidRPr="008033E0" w:rsidTr="0076518D">
        <w:trPr>
          <w:trHeight w:val="254"/>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pPr>
          </w:p>
        </w:tc>
        <w:tc>
          <w:tcPr>
            <w:tcW w:w="509" w:type="pct"/>
            <w:shd w:val="clear" w:color="auto" w:fill="auto"/>
            <w:vAlign w:val="center"/>
          </w:tcPr>
          <w:p w:rsidR="00A00375" w:rsidRPr="008033E0" w:rsidRDefault="00A00375" w:rsidP="0076518D">
            <w:pPr>
              <w:spacing w:after="120"/>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5 677</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5 732</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55</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101,0</w:t>
            </w:r>
          </w:p>
        </w:tc>
      </w:tr>
      <w:tr w:rsidR="00A00375" w:rsidRPr="008033E0" w:rsidTr="0076518D">
        <w:trPr>
          <w:trHeight w:val="254"/>
        </w:trPr>
        <w:tc>
          <w:tcPr>
            <w:tcW w:w="338" w:type="pct"/>
            <w:vMerge w:val="restart"/>
          </w:tcPr>
          <w:p w:rsidR="00A00375" w:rsidRPr="008033E0" w:rsidRDefault="00A00375" w:rsidP="0076518D">
            <w:pPr>
              <w:jc w:val="center"/>
            </w:pPr>
            <w:r w:rsidRPr="008033E0">
              <w:t>2.4.</w:t>
            </w:r>
          </w:p>
        </w:tc>
        <w:tc>
          <w:tcPr>
            <w:tcW w:w="2034" w:type="pct"/>
            <w:vMerge w:val="restart"/>
            <w:shd w:val="clear" w:color="auto" w:fill="auto"/>
            <w:vAlign w:val="center"/>
          </w:tcPr>
          <w:p w:rsidR="00A00375" w:rsidRPr="008033E0" w:rsidRDefault="00A00375" w:rsidP="0076518D">
            <w:pPr>
              <w:ind w:left="142" w:right="141"/>
            </w:pPr>
            <w:r w:rsidRPr="008033E0">
              <w:t>Организованных МБУ «Централизованная библиотечная система» всего:</w:t>
            </w:r>
          </w:p>
        </w:tc>
        <w:tc>
          <w:tcPr>
            <w:tcW w:w="509" w:type="pct"/>
            <w:shd w:val="clear" w:color="auto" w:fill="auto"/>
            <w:vAlign w:val="center"/>
          </w:tcPr>
          <w:p w:rsidR="00A00375" w:rsidRPr="008033E0" w:rsidRDefault="00A00375" w:rsidP="0076518D">
            <w:pPr>
              <w:spacing w:before="120"/>
              <w:jc w:val="center"/>
            </w:pPr>
            <w:r w:rsidRPr="008033E0">
              <w:t>мероп.</w:t>
            </w:r>
          </w:p>
        </w:tc>
        <w:tc>
          <w:tcPr>
            <w:tcW w:w="593" w:type="pct"/>
            <w:vAlign w:val="center"/>
          </w:tcPr>
          <w:p w:rsidR="00A00375" w:rsidRPr="008033E0" w:rsidRDefault="00A00375" w:rsidP="0076518D">
            <w:pPr>
              <w:jc w:val="center"/>
              <w:rPr>
                <w:color w:val="000000"/>
              </w:rPr>
            </w:pPr>
            <w:r w:rsidRPr="008033E0">
              <w:rPr>
                <w:color w:val="000000"/>
              </w:rPr>
              <w:t>1 343</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1 349</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6</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100,4</w:t>
            </w:r>
          </w:p>
        </w:tc>
      </w:tr>
      <w:tr w:rsidR="00A00375" w:rsidRPr="008033E0" w:rsidTr="0076518D">
        <w:trPr>
          <w:trHeight w:val="254"/>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pPr>
          </w:p>
        </w:tc>
        <w:tc>
          <w:tcPr>
            <w:tcW w:w="509" w:type="pct"/>
            <w:shd w:val="clear" w:color="auto" w:fill="auto"/>
            <w:vAlign w:val="center"/>
          </w:tcPr>
          <w:p w:rsidR="00A00375" w:rsidRPr="008033E0" w:rsidRDefault="00A00375" w:rsidP="0076518D">
            <w:pPr>
              <w:jc w:val="center"/>
            </w:pPr>
            <w:r w:rsidRPr="008033E0">
              <w:t>посет.</w:t>
            </w:r>
          </w:p>
        </w:tc>
        <w:tc>
          <w:tcPr>
            <w:tcW w:w="593" w:type="pct"/>
            <w:vAlign w:val="center"/>
          </w:tcPr>
          <w:p w:rsidR="00A00375" w:rsidRPr="008033E0" w:rsidRDefault="00A00375" w:rsidP="0076518D">
            <w:pPr>
              <w:jc w:val="center"/>
              <w:rPr>
                <w:color w:val="000000"/>
              </w:rPr>
            </w:pPr>
            <w:r w:rsidRPr="008033E0">
              <w:rPr>
                <w:color w:val="000000"/>
              </w:rPr>
              <w:t>54 759</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54 797</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38</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100,1</w:t>
            </w:r>
          </w:p>
        </w:tc>
      </w:tr>
      <w:tr w:rsidR="00A00375" w:rsidRPr="008033E0" w:rsidTr="0076518D">
        <w:trPr>
          <w:trHeight w:val="254"/>
        </w:trPr>
        <w:tc>
          <w:tcPr>
            <w:tcW w:w="338" w:type="pct"/>
            <w:vMerge w:val="restart"/>
          </w:tcPr>
          <w:p w:rsidR="00A00375" w:rsidRPr="008033E0" w:rsidRDefault="00A00375" w:rsidP="0076518D">
            <w:pPr>
              <w:jc w:val="center"/>
            </w:pPr>
          </w:p>
        </w:tc>
        <w:tc>
          <w:tcPr>
            <w:tcW w:w="2034" w:type="pct"/>
            <w:vMerge w:val="restart"/>
            <w:tcBorders>
              <w:bottom w:val="single" w:sz="4" w:space="0" w:color="auto"/>
            </w:tcBorders>
            <w:shd w:val="clear" w:color="auto" w:fill="auto"/>
            <w:vAlign w:val="center"/>
          </w:tcPr>
          <w:p w:rsidR="00A00375" w:rsidRPr="008033E0" w:rsidRDefault="00A00375" w:rsidP="0076518D">
            <w:pPr>
              <w:ind w:left="142" w:right="141"/>
              <w:jc w:val="right"/>
            </w:pPr>
            <w:r w:rsidRPr="008033E0">
              <w:t>в т.ч. для детей:</w:t>
            </w:r>
          </w:p>
        </w:tc>
        <w:tc>
          <w:tcPr>
            <w:tcW w:w="509" w:type="pct"/>
            <w:tcBorders>
              <w:bottom w:val="single" w:sz="4" w:space="0" w:color="auto"/>
            </w:tcBorders>
            <w:shd w:val="clear" w:color="auto" w:fill="auto"/>
            <w:vAlign w:val="center"/>
          </w:tcPr>
          <w:p w:rsidR="00A00375" w:rsidRPr="008033E0" w:rsidRDefault="00A00375" w:rsidP="0076518D">
            <w:pPr>
              <w:jc w:val="center"/>
            </w:pPr>
            <w:r w:rsidRPr="008033E0">
              <w:t>мероп.</w:t>
            </w:r>
          </w:p>
        </w:tc>
        <w:tc>
          <w:tcPr>
            <w:tcW w:w="593" w:type="pct"/>
            <w:tcBorders>
              <w:bottom w:val="single" w:sz="4" w:space="0" w:color="auto"/>
            </w:tcBorders>
            <w:vAlign w:val="center"/>
          </w:tcPr>
          <w:p w:rsidR="00A00375" w:rsidRPr="008033E0" w:rsidRDefault="00A00375" w:rsidP="0076518D">
            <w:pPr>
              <w:jc w:val="center"/>
              <w:rPr>
                <w:color w:val="000000"/>
              </w:rPr>
            </w:pPr>
            <w:r w:rsidRPr="008033E0">
              <w:rPr>
                <w:color w:val="000000"/>
              </w:rPr>
              <w:t>914</w:t>
            </w:r>
          </w:p>
        </w:tc>
        <w:tc>
          <w:tcPr>
            <w:tcW w:w="593" w:type="pct"/>
            <w:tcBorders>
              <w:bottom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918</w:t>
            </w:r>
          </w:p>
        </w:tc>
        <w:tc>
          <w:tcPr>
            <w:tcW w:w="509" w:type="pct"/>
            <w:tcBorders>
              <w:bottom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4</w:t>
            </w:r>
          </w:p>
        </w:tc>
        <w:tc>
          <w:tcPr>
            <w:tcW w:w="424" w:type="pct"/>
            <w:tcBorders>
              <w:bottom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100,4</w:t>
            </w:r>
          </w:p>
        </w:tc>
      </w:tr>
      <w:tr w:rsidR="00A00375" w:rsidRPr="008033E0" w:rsidTr="0076518D">
        <w:trPr>
          <w:trHeight w:val="254"/>
        </w:trPr>
        <w:tc>
          <w:tcPr>
            <w:tcW w:w="338" w:type="pct"/>
            <w:vMerge/>
            <w:tcBorders>
              <w:right w:val="single" w:sz="4" w:space="0" w:color="auto"/>
            </w:tcBorders>
          </w:tcPr>
          <w:p w:rsidR="00A00375" w:rsidRPr="008033E0" w:rsidRDefault="00A00375" w:rsidP="0076518D">
            <w:pPr>
              <w:jc w:val="center"/>
            </w:pPr>
          </w:p>
        </w:tc>
        <w:tc>
          <w:tcPr>
            <w:tcW w:w="20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посет.</w:t>
            </w:r>
          </w:p>
        </w:tc>
        <w:tc>
          <w:tcPr>
            <w:tcW w:w="593" w:type="pc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color w:val="000000"/>
              </w:rPr>
            </w:pPr>
            <w:r w:rsidRPr="008033E0">
              <w:rPr>
                <w:color w:val="000000"/>
              </w:rPr>
              <w:t>28 163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28 351</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188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100,7</w:t>
            </w:r>
          </w:p>
        </w:tc>
      </w:tr>
      <w:tr w:rsidR="00A00375" w:rsidRPr="008033E0" w:rsidTr="0076518D">
        <w:trPr>
          <w:trHeight w:val="254"/>
        </w:trPr>
        <w:tc>
          <w:tcPr>
            <w:tcW w:w="338" w:type="pct"/>
            <w:vMerge w:val="restart"/>
            <w:tcBorders>
              <w:right w:val="single" w:sz="4" w:space="0" w:color="auto"/>
            </w:tcBorders>
          </w:tcPr>
          <w:p w:rsidR="00A00375" w:rsidRPr="008033E0" w:rsidRDefault="00A00375" w:rsidP="0076518D">
            <w:pPr>
              <w:jc w:val="center"/>
            </w:pPr>
            <w:r w:rsidRPr="008033E0">
              <w:t>3.</w:t>
            </w:r>
          </w:p>
        </w:tc>
        <w:tc>
          <w:tcPr>
            <w:tcW w:w="20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rPr>
                <w:b/>
              </w:rPr>
            </w:pPr>
            <w:r w:rsidRPr="008033E0">
              <w:rPr>
                <w:b/>
              </w:rPr>
              <w:t>Количество кинозалов*/посадочных мест* всего:</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ед.</w:t>
            </w:r>
          </w:p>
        </w:tc>
        <w:tc>
          <w:tcPr>
            <w:tcW w:w="593" w:type="pc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color w:val="000000"/>
              </w:rPr>
            </w:pPr>
            <w:r w:rsidRPr="008033E0">
              <w:rPr>
                <w:color w:val="000000"/>
              </w:rPr>
              <w:t>5</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100,0</w:t>
            </w:r>
          </w:p>
        </w:tc>
      </w:tr>
      <w:tr w:rsidR="00A00375" w:rsidRPr="008033E0" w:rsidTr="0076518D">
        <w:trPr>
          <w:trHeight w:val="254"/>
        </w:trPr>
        <w:tc>
          <w:tcPr>
            <w:tcW w:w="338" w:type="pct"/>
            <w:vMerge/>
            <w:tcBorders>
              <w:right w:val="single" w:sz="4" w:space="0" w:color="auto"/>
            </w:tcBorders>
          </w:tcPr>
          <w:p w:rsidR="00A00375" w:rsidRPr="008033E0" w:rsidRDefault="00A00375" w:rsidP="0076518D">
            <w:pPr>
              <w:jc w:val="center"/>
            </w:pPr>
          </w:p>
        </w:tc>
        <w:tc>
          <w:tcPr>
            <w:tcW w:w="20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rPr>
                <w:b/>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мест</w:t>
            </w:r>
          </w:p>
        </w:tc>
        <w:tc>
          <w:tcPr>
            <w:tcW w:w="593" w:type="pc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color w:val="000000"/>
              </w:rPr>
            </w:pPr>
            <w:r w:rsidRPr="008033E0">
              <w:rPr>
                <w:color w:val="000000"/>
              </w:rPr>
              <w:t>918</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918</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100,0</w:t>
            </w:r>
          </w:p>
        </w:tc>
      </w:tr>
      <w:tr w:rsidR="00A00375" w:rsidRPr="008033E0" w:rsidTr="0076518D">
        <w:trPr>
          <w:trHeight w:val="254"/>
        </w:trPr>
        <w:tc>
          <w:tcPr>
            <w:tcW w:w="338" w:type="pct"/>
            <w:vMerge w:val="restart"/>
            <w:tcBorders>
              <w:right w:val="single" w:sz="4" w:space="0" w:color="auto"/>
            </w:tcBorders>
          </w:tcPr>
          <w:p w:rsidR="00A00375" w:rsidRPr="008033E0" w:rsidRDefault="00A00375" w:rsidP="0076518D">
            <w:pPr>
              <w:jc w:val="center"/>
            </w:pPr>
            <w:r w:rsidRPr="008033E0">
              <w:t>4.</w:t>
            </w:r>
          </w:p>
        </w:tc>
        <w:tc>
          <w:tcPr>
            <w:tcW w:w="20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ind w:left="142" w:right="141"/>
              <w:rPr>
                <w:b/>
              </w:rPr>
            </w:pPr>
            <w:r w:rsidRPr="008033E0">
              <w:rPr>
                <w:b/>
              </w:rPr>
              <w:t>Количество киносеансов и зрителей всего:</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pPr>
            <w:r w:rsidRPr="008033E0">
              <w:t>сеансы</w:t>
            </w:r>
          </w:p>
        </w:tc>
        <w:tc>
          <w:tcPr>
            <w:tcW w:w="593" w:type="pct"/>
            <w:tcBorders>
              <w:top w:val="single" w:sz="4" w:space="0" w:color="auto"/>
              <w:left w:val="single" w:sz="4" w:space="0" w:color="auto"/>
              <w:bottom w:val="single" w:sz="4" w:space="0" w:color="auto"/>
              <w:right w:val="single" w:sz="4" w:space="0" w:color="auto"/>
            </w:tcBorders>
            <w:vAlign w:val="center"/>
          </w:tcPr>
          <w:p w:rsidR="00A00375" w:rsidRPr="008033E0" w:rsidRDefault="00A00375" w:rsidP="0076518D">
            <w:pPr>
              <w:jc w:val="center"/>
              <w:rPr>
                <w:color w:val="000000"/>
              </w:rPr>
            </w:pPr>
            <w:r w:rsidRPr="008033E0">
              <w:rPr>
                <w:color w:val="000000"/>
              </w:rPr>
              <w:t>8 584</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9 045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461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105,4</w:t>
            </w:r>
          </w:p>
        </w:tc>
      </w:tr>
      <w:tr w:rsidR="00A00375" w:rsidRPr="008033E0" w:rsidTr="0076518D">
        <w:trPr>
          <w:trHeight w:val="70"/>
        </w:trPr>
        <w:tc>
          <w:tcPr>
            <w:tcW w:w="338" w:type="pct"/>
            <w:vMerge/>
          </w:tcPr>
          <w:p w:rsidR="00A00375" w:rsidRPr="008033E0" w:rsidRDefault="00A00375" w:rsidP="0076518D">
            <w:pPr>
              <w:jc w:val="center"/>
            </w:pPr>
          </w:p>
        </w:tc>
        <w:tc>
          <w:tcPr>
            <w:tcW w:w="2034" w:type="pct"/>
            <w:vMerge/>
            <w:tcBorders>
              <w:top w:val="single" w:sz="4" w:space="0" w:color="auto"/>
            </w:tcBorders>
            <w:shd w:val="clear" w:color="auto" w:fill="auto"/>
            <w:vAlign w:val="center"/>
          </w:tcPr>
          <w:p w:rsidR="00A00375" w:rsidRPr="008033E0" w:rsidRDefault="00A00375" w:rsidP="0076518D">
            <w:pPr>
              <w:ind w:left="142" w:right="141"/>
            </w:pPr>
          </w:p>
        </w:tc>
        <w:tc>
          <w:tcPr>
            <w:tcW w:w="509" w:type="pct"/>
            <w:tcBorders>
              <w:top w:val="single" w:sz="4" w:space="0" w:color="auto"/>
            </w:tcBorders>
            <w:shd w:val="clear" w:color="auto" w:fill="auto"/>
            <w:vAlign w:val="center"/>
          </w:tcPr>
          <w:p w:rsidR="00A00375" w:rsidRPr="008033E0" w:rsidRDefault="00A00375" w:rsidP="0076518D">
            <w:pPr>
              <w:jc w:val="center"/>
            </w:pPr>
            <w:r w:rsidRPr="008033E0">
              <w:t>зрители</w:t>
            </w:r>
          </w:p>
        </w:tc>
        <w:tc>
          <w:tcPr>
            <w:tcW w:w="593" w:type="pct"/>
            <w:tcBorders>
              <w:top w:val="single" w:sz="4" w:space="0" w:color="auto"/>
            </w:tcBorders>
            <w:vAlign w:val="center"/>
          </w:tcPr>
          <w:p w:rsidR="00A00375" w:rsidRPr="008033E0" w:rsidRDefault="00A00375" w:rsidP="0076518D">
            <w:pPr>
              <w:jc w:val="center"/>
              <w:rPr>
                <w:color w:val="000000"/>
              </w:rPr>
            </w:pPr>
            <w:r w:rsidRPr="008033E0">
              <w:rPr>
                <w:color w:val="000000"/>
              </w:rPr>
              <w:t>174 092</w:t>
            </w:r>
          </w:p>
        </w:tc>
        <w:tc>
          <w:tcPr>
            <w:tcW w:w="593" w:type="pct"/>
            <w:tcBorders>
              <w:top w:val="single" w:sz="4" w:space="0" w:color="auto"/>
            </w:tcBorders>
            <w:shd w:val="clear" w:color="auto" w:fill="auto"/>
            <w:noWrap/>
            <w:vAlign w:val="center"/>
          </w:tcPr>
          <w:p w:rsidR="00A00375" w:rsidRPr="008033E0" w:rsidRDefault="00A00375" w:rsidP="0076518D">
            <w:pPr>
              <w:jc w:val="center"/>
              <w:rPr>
                <w:color w:val="000000"/>
              </w:rPr>
            </w:pPr>
            <w:r w:rsidRPr="008033E0">
              <w:rPr>
                <w:color w:val="000000"/>
              </w:rPr>
              <w:t>189 116</w:t>
            </w:r>
          </w:p>
        </w:tc>
        <w:tc>
          <w:tcPr>
            <w:tcW w:w="509" w:type="pct"/>
            <w:tcBorders>
              <w:top w:val="single" w:sz="4" w:space="0" w:color="auto"/>
            </w:tcBorders>
            <w:shd w:val="clear" w:color="auto" w:fill="auto"/>
            <w:vAlign w:val="center"/>
          </w:tcPr>
          <w:p w:rsidR="00A00375" w:rsidRPr="008033E0" w:rsidRDefault="00A00375" w:rsidP="0076518D">
            <w:pPr>
              <w:jc w:val="center"/>
              <w:rPr>
                <w:i/>
                <w:color w:val="000000"/>
              </w:rPr>
            </w:pPr>
            <w:r w:rsidRPr="008033E0">
              <w:rPr>
                <w:i/>
                <w:color w:val="000000"/>
                <w:sz w:val="22"/>
                <w:szCs w:val="22"/>
              </w:rPr>
              <w:t>15024</w:t>
            </w:r>
          </w:p>
        </w:tc>
        <w:tc>
          <w:tcPr>
            <w:tcW w:w="424" w:type="pct"/>
            <w:tcBorders>
              <w:top w:val="single" w:sz="4" w:space="0" w:color="auto"/>
            </w:tcBorders>
            <w:shd w:val="clear" w:color="auto" w:fill="auto"/>
            <w:noWrap/>
            <w:vAlign w:val="center"/>
          </w:tcPr>
          <w:p w:rsidR="00A00375" w:rsidRPr="008033E0" w:rsidRDefault="00A00375" w:rsidP="0076518D">
            <w:pPr>
              <w:jc w:val="center"/>
              <w:rPr>
                <w:i/>
                <w:color w:val="000000"/>
              </w:rPr>
            </w:pPr>
            <w:r w:rsidRPr="008033E0">
              <w:rPr>
                <w:i/>
                <w:color w:val="000000"/>
                <w:sz w:val="22"/>
                <w:szCs w:val="22"/>
              </w:rPr>
              <w:t>108,6</w:t>
            </w:r>
          </w:p>
        </w:tc>
      </w:tr>
      <w:tr w:rsidR="00A00375" w:rsidRPr="008033E0" w:rsidTr="0076518D">
        <w:trPr>
          <w:trHeight w:val="254"/>
        </w:trPr>
        <w:tc>
          <w:tcPr>
            <w:tcW w:w="338" w:type="pct"/>
            <w:vMerge w:val="restart"/>
          </w:tcPr>
          <w:p w:rsidR="00A00375" w:rsidRPr="008033E0" w:rsidRDefault="00A00375" w:rsidP="0076518D">
            <w:pPr>
              <w:jc w:val="center"/>
            </w:pPr>
          </w:p>
        </w:tc>
        <w:tc>
          <w:tcPr>
            <w:tcW w:w="2034" w:type="pct"/>
            <w:vMerge w:val="restart"/>
            <w:shd w:val="clear" w:color="auto" w:fill="auto"/>
            <w:vAlign w:val="center"/>
          </w:tcPr>
          <w:p w:rsidR="00A00375" w:rsidRPr="008033E0" w:rsidRDefault="00A00375" w:rsidP="0076518D">
            <w:pPr>
              <w:ind w:left="142" w:right="141"/>
              <w:jc w:val="right"/>
              <w:rPr>
                <w:b/>
              </w:rPr>
            </w:pPr>
            <w:r w:rsidRPr="008033E0">
              <w:t>в т.ч. для детей:</w:t>
            </w:r>
          </w:p>
        </w:tc>
        <w:tc>
          <w:tcPr>
            <w:tcW w:w="509" w:type="pct"/>
            <w:shd w:val="clear" w:color="auto" w:fill="auto"/>
            <w:vAlign w:val="center"/>
          </w:tcPr>
          <w:p w:rsidR="00A00375" w:rsidRPr="008033E0" w:rsidRDefault="00A00375" w:rsidP="0076518D">
            <w:pPr>
              <w:jc w:val="center"/>
            </w:pPr>
            <w:r w:rsidRPr="008033E0">
              <w:t>сеансы</w:t>
            </w:r>
          </w:p>
        </w:tc>
        <w:tc>
          <w:tcPr>
            <w:tcW w:w="593" w:type="pct"/>
            <w:vAlign w:val="center"/>
          </w:tcPr>
          <w:p w:rsidR="00A00375" w:rsidRPr="008033E0" w:rsidRDefault="00A00375" w:rsidP="0076518D">
            <w:pPr>
              <w:jc w:val="center"/>
              <w:rPr>
                <w:color w:val="000000"/>
              </w:rPr>
            </w:pPr>
            <w:r w:rsidRPr="008033E0">
              <w:rPr>
                <w:color w:val="000000"/>
              </w:rPr>
              <w:t>2 653</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2 615</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-38</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98,6</w:t>
            </w:r>
          </w:p>
        </w:tc>
      </w:tr>
      <w:tr w:rsidR="00A00375" w:rsidRPr="008033E0" w:rsidTr="0076518D">
        <w:trPr>
          <w:trHeight w:val="254"/>
        </w:trPr>
        <w:tc>
          <w:tcPr>
            <w:tcW w:w="338" w:type="pct"/>
            <w:vMerge/>
          </w:tcPr>
          <w:p w:rsidR="00A00375" w:rsidRPr="008033E0" w:rsidRDefault="00A00375" w:rsidP="0076518D">
            <w:pPr>
              <w:jc w:val="center"/>
            </w:pPr>
          </w:p>
        </w:tc>
        <w:tc>
          <w:tcPr>
            <w:tcW w:w="2034" w:type="pct"/>
            <w:vMerge/>
            <w:shd w:val="clear" w:color="auto" w:fill="auto"/>
            <w:vAlign w:val="center"/>
          </w:tcPr>
          <w:p w:rsidR="00A00375" w:rsidRPr="008033E0" w:rsidRDefault="00A00375" w:rsidP="0076518D">
            <w:pPr>
              <w:ind w:left="142" w:right="141"/>
            </w:pPr>
          </w:p>
        </w:tc>
        <w:tc>
          <w:tcPr>
            <w:tcW w:w="509" w:type="pct"/>
            <w:shd w:val="clear" w:color="auto" w:fill="auto"/>
            <w:vAlign w:val="center"/>
          </w:tcPr>
          <w:p w:rsidR="00A00375" w:rsidRPr="008033E0" w:rsidRDefault="00A00375" w:rsidP="0076518D">
            <w:pPr>
              <w:jc w:val="center"/>
            </w:pPr>
            <w:r w:rsidRPr="008033E0">
              <w:t>зрители</w:t>
            </w:r>
          </w:p>
        </w:tc>
        <w:tc>
          <w:tcPr>
            <w:tcW w:w="593" w:type="pct"/>
            <w:vAlign w:val="center"/>
          </w:tcPr>
          <w:p w:rsidR="00A00375" w:rsidRPr="008033E0" w:rsidRDefault="00A00375" w:rsidP="0076518D">
            <w:pPr>
              <w:jc w:val="center"/>
              <w:rPr>
                <w:color w:val="000000"/>
              </w:rPr>
            </w:pPr>
            <w:r w:rsidRPr="008033E0">
              <w:rPr>
                <w:color w:val="000000"/>
              </w:rPr>
              <w:t>62 202</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68 609</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6407</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110,3</w:t>
            </w:r>
          </w:p>
        </w:tc>
      </w:tr>
      <w:tr w:rsidR="00A00375" w:rsidRPr="008033E0" w:rsidTr="0076518D">
        <w:trPr>
          <w:trHeight w:val="254"/>
        </w:trPr>
        <w:tc>
          <w:tcPr>
            <w:tcW w:w="338" w:type="pct"/>
          </w:tcPr>
          <w:p w:rsidR="00A00375" w:rsidRPr="008033E0" w:rsidRDefault="00A00375" w:rsidP="0076518D">
            <w:pPr>
              <w:jc w:val="center"/>
            </w:pPr>
            <w:r w:rsidRPr="008033E0">
              <w:t>5.</w:t>
            </w:r>
          </w:p>
        </w:tc>
        <w:tc>
          <w:tcPr>
            <w:tcW w:w="2034" w:type="pct"/>
            <w:shd w:val="clear" w:color="auto" w:fill="auto"/>
            <w:vAlign w:val="center"/>
          </w:tcPr>
          <w:p w:rsidR="00A00375" w:rsidRPr="008033E0" w:rsidRDefault="00A00375" w:rsidP="0076518D">
            <w:pPr>
              <w:ind w:left="142" w:right="141"/>
              <w:rPr>
                <w:b/>
              </w:rPr>
            </w:pPr>
            <w:r w:rsidRPr="008033E0">
              <w:rPr>
                <w:b/>
              </w:rPr>
              <w:t>Количество клубных формирований**</w:t>
            </w:r>
          </w:p>
        </w:tc>
        <w:tc>
          <w:tcPr>
            <w:tcW w:w="509" w:type="pct"/>
            <w:shd w:val="clear" w:color="auto" w:fill="auto"/>
            <w:vAlign w:val="center"/>
          </w:tcPr>
          <w:p w:rsidR="00A00375" w:rsidRPr="008033E0" w:rsidRDefault="00A00375" w:rsidP="0076518D">
            <w:pPr>
              <w:jc w:val="center"/>
            </w:pPr>
            <w:r w:rsidRPr="008033E0">
              <w:t>ед.</w:t>
            </w:r>
          </w:p>
        </w:tc>
        <w:tc>
          <w:tcPr>
            <w:tcW w:w="593" w:type="pct"/>
            <w:vAlign w:val="center"/>
          </w:tcPr>
          <w:p w:rsidR="00A00375" w:rsidRPr="008033E0" w:rsidRDefault="00A00375" w:rsidP="0076518D">
            <w:pPr>
              <w:jc w:val="center"/>
              <w:rPr>
                <w:color w:val="000000"/>
              </w:rPr>
            </w:pPr>
            <w:r w:rsidRPr="008033E0">
              <w:rPr>
                <w:color w:val="000000"/>
              </w:rPr>
              <w:t>47</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47</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0</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100,0</w:t>
            </w:r>
          </w:p>
        </w:tc>
      </w:tr>
      <w:tr w:rsidR="00A00375" w:rsidRPr="008033E0" w:rsidTr="0076518D">
        <w:trPr>
          <w:trHeight w:val="254"/>
        </w:trPr>
        <w:tc>
          <w:tcPr>
            <w:tcW w:w="338" w:type="pct"/>
          </w:tcPr>
          <w:p w:rsidR="00A00375" w:rsidRPr="008033E0" w:rsidRDefault="00A00375" w:rsidP="0076518D">
            <w:pPr>
              <w:jc w:val="center"/>
            </w:pPr>
            <w:r w:rsidRPr="008033E0">
              <w:t>5.1.</w:t>
            </w:r>
          </w:p>
        </w:tc>
        <w:tc>
          <w:tcPr>
            <w:tcW w:w="2034" w:type="pct"/>
            <w:shd w:val="clear" w:color="auto" w:fill="auto"/>
            <w:vAlign w:val="center"/>
          </w:tcPr>
          <w:p w:rsidR="00A00375" w:rsidRPr="008033E0" w:rsidRDefault="00A00375" w:rsidP="0076518D">
            <w:pPr>
              <w:ind w:left="142" w:right="141"/>
            </w:pPr>
            <w:r w:rsidRPr="008033E0">
              <w:t>Количество участников клубных формирований</w:t>
            </w:r>
          </w:p>
        </w:tc>
        <w:tc>
          <w:tcPr>
            <w:tcW w:w="509" w:type="pct"/>
            <w:shd w:val="clear" w:color="auto" w:fill="auto"/>
            <w:vAlign w:val="center"/>
          </w:tcPr>
          <w:p w:rsidR="00A00375" w:rsidRPr="008033E0" w:rsidRDefault="00A00375" w:rsidP="0076518D">
            <w:pPr>
              <w:jc w:val="center"/>
            </w:pPr>
            <w:r w:rsidRPr="008033E0">
              <w:t>чел.</w:t>
            </w:r>
          </w:p>
        </w:tc>
        <w:tc>
          <w:tcPr>
            <w:tcW w:w="593" w:type="pct"/>
            <w:vAlign w:val="center"/>
          </w:tcPr>
          <w:p w:rsidR="00A00375" w:rsidRPr="008033E0" w:rsidRDefault="00A00375" w:rsidP="0076518D">
            <w:pPr>
              <w:jc w:val="center"/>
              <w:rPr>
                <w:color w:val="000000"/>
              </w:rPr>
            </w:pPr>
            <w:r w:rsidRPr="008033E0">
              <w:rPr>
                <w:color w:val="000000"/>
              </w:rPr>
              <w:t>1 400</w:t>
            </w:r>
          </w:p>
        </w:tc>
        <w:tc>
          <w:tcPr>
            <w:tcW w:w="593" w:type="pct"/>
            <w:shd w:val="clear" w:color="auto" w:fill="auto"/>
            <w:noWrap/>
            <w:vAlign w:val="center"/>
          </w:tcPr>
          <w:p w:rsidR="00A00375" w:rsidRPr="008033E0" w:rsidRDefault="00A00375" w:rsidP="0076518D">
            <w:pPr>
              <w:jc w:val="center"/>
              <w:rPr>
                <w:color w:val="000000"/>
              </w:rPr>
            </w:pPr>
            <w:r w:rsidRPr="008033E0">
              <w:rPr>
                <w:color w:val="000000"/>
              </w:rPr>
              <w:t>1 408</w:t>
            </w:r>
          </w:p>
        </w:tc>
        <w:tc>
          <w:tcPr>
            <w:tcW w:w="509" w:type="pct"/>
            <w:shd w:val="clear" w:color="auto" w:fill="auto"/>
            <w:vAlign w:val="center"/>
          </w:tcPr>
          <w:p w:rsidR="00A00375" w:rsidRPr="008033E0" w:rsidRDefault="00A00375" w:rsidP="0076518D">
            <w:pPr>
              <w:jc w:val="center"/>
              <w:rPr>
                <w:i/>
                <w:color w:val="000000"/>
              </w:rPr>
            </w:pPr>
            <w:r w:rsidRPr="008033E0">
              <w:rPr>
                <w:i/>
                <w:color w:val="000000"/>
                <w:sz w:val="22"/>
                <w:szCs w:val="22"/>
              </w:rPr>
              <w:t>8</w:t>
            </w:r>
          </w:p>
        </w:tc>
        <w:tc>
          <w:tcPr>
            <w:tcW w:w="424" w:type="pct"/>
            <w:shd w:val="clear" w:color="auto" w:fill="auto"/>
            <w:noWrap/>
            <w:vAlign w:val="center"/>
          </w:tcPr>
          <w:p w:rsidR="00A00375" w:rsidRPr="008033E0" w:rsidRDefault="00A00375" w:rsidP="0076518D">
            <w:pPr>
              <w:jc w:val="center"/>
              <w:rPr>
                <w:i/>
                <w:color w:val="000000"/>
              </w:rPr>
            </w:pPr>
            <w:r w:rsidRPr="008033E0">
              <w:rPr>
                <w:i/>
                <w:color w:val="000000"/>
                <w:sz w:val="22"/>
                <w:szCs w:val="22"/>
              </w:rPr>
              <w:t>100,6</w:t>
            </w:r>
          </w:p>
        </w:tc>
      </w:tr>
    </w:tbl>
    <w:p w:rsidR="00A00375" w:rsidRPr="008033E0" w:rsidRDefault="00A00375" w:rsidP="00A00375">
      <w:pPr>
        <w:pStyle w:val="a4"/>
        <w:tabs>
          <w:tab w:val="left" w:pos="1134"/>
        </w:tabs>
        <w:ind w:right="23" w:firstLine="709"/>
        <w:rPr>
          <w:sz w:val="22"/>
          <w:szCs w:val="26"/>
        </w:rPr>
      </w:pPr>
      <w:r w:rsidRPr="008033E0">
        <w:rPr>
          <w:sz w:val="22"/>
          <w:szCs w:val="26"/>
        </w:rPr>
        <w:t>* с учетом кинозала «Ретро» - 25 мест (не функционирует с 2007 года)</w:t>
      </w:r>
    </w:p>
    <w:p w:rsidR="00A00375" w:rsidRPr="008033E0" w:rsidRDefault="00A00375" w:rsidP="00A00375">
      <w:pPr>
        <w:pStyle w:val="a4"/>
        <w:tabs>
          <w:tab w:val="left" w:pos="1134"/>
        </w:tabs>
        <w:ind w:right="23" w:firstLine="709"/>
        <w:rPr>
          <w:color w:val="000000" w:themeColor="text1"/>
          <w:szCs w:val="26"/>
        </w:rPr>
      </w:pPr>
      <w:r w:rsidRPr="008033E0">
        <w:rPr>
          <w:color w:val="000000" w:themeColor="text1"/>
          <w:sz w:val="22"/>
          <w:szCs w:val="26"/>
        </w:rPr>
        <w:t>** с учетом КВКО «Экран»</w:t>
      </w:r>
    </w:p>
    <w:p w:rsidR="00A00375" w:rsidRPr="008033E0" w:rsidRDefault="00A00375" w:rsidP="00A00375">
      <w:pPr>
        <w:pStyle w:val="a4"/>
        <w:tabs>
          <w:tab w:val="left" w:pos="1134"/>
        </w:tabs>
        <w:spacing w:before="120"/>
        <w:ind w:right="23" w:firstLine="709"/>
        <w:rPr>
          <w:szCs w:val="26"/>
        </w:rPr>
      </w:pPr>
      <w:r w:rsidRPr="008033E0">
        <w:rPr>
          <w:szCs w:val="26"/>
        </w:rPr>
        <w:t>Подготовкой и проведением основных праздничных и культурно–массовых общегородских мероприятий на территории муниципального образования город Норильск традиционно занимаются коллективы муниципальных</w:t>
      </w:r>
      <w:r w:rsidRPr="008033E0">
        <w:rPr>
          <w:b/>
          <w:szCs w:val="26"/>
        </w:rPr>
        <w:t xml:space="preserve"> </w:t>
      </w:r>
      <w:r w:rsidRPr="008033E0">
        <w:rPr>
          <w:bCs/>
          <w:szCs w:val="26"/>
        </w:rPr>
        <w:t>бюджетных</w:t>
      </w:r>
      <w:r w:rsidRPr="008033E0">
        <w:rPr>
          <w:b/>
          <w:szCs w:val="26"/>
        </w:rPr>
        <w:t xml:space="preserve"> </w:t>
      </w:r>
      <w:r w:rsidRPr="008033E0">
        <w:rPr>
          <w:szCs w:val="26"/>
        </w:rPr>
        <w:t>учреждений культуры: «Городской центр культуры» в Центральном районе, «Культурно–досуговый центр им. В.Высоцкого» в р-не Талнах, «Культурно-досуговый центр «Юбилейный» в р-не Кайеркан и «Дом культуры «Энергия» (п. Снежногорск). За отчетный период были организованы и проведены все запланированные государственные и общегородские праздники, юбилейные мероприятия и авторские концерты.</w:t>
      </w:r>
    </w:p>
    <w:p w:rsidR="00A00375" w:rsidRPr="008033E0" w:rsidRDefault="00A00375" w:rsidP="00A00375">
      <w:pPr>
        <w:tabs>
          <w:tab w:val="left" w:pos="993"/>
        </w:tabs>
        <w:ind w:firstLine="709"/>
        <w:jc w:val="both"/>
        <w:rPr>
          <w:sz w:val="26"/>
          <w:szCs w:val="26"/>
        </w:rPr>
      </w:pPr>
      <w:r w:rsidRPr="008033E0">
        <w:rPr>
          <w:sz w:val="26"/>
          <w:szCs w:val="26"/>
        </w:rPr>
        <w:t>В сравнении с сопоставимым периодом 2014 года общее количество мероприятий в учреждениях культуры за период 2015 года снизилось на 5,9% (- 164 ед.) за счет мероприятий, организованных следующими муниципальными учреждениями:</w:t>
      </w:r>
    </w:p>
    <w:p w:rsidR="00A00375" w:rsidRPr="008033E0" w:rsidRDefault="00A00375" w:rsidP="00772070">
      <w:pPr>
        <w:pStyle w:val="afff2"/>
        <w:numPr>
          <w:ilvl w:val="0"/>
          <w:numId w:val="100"/>
        </w:numPr>
        <w:tabs>
          <w:tab w:val="left" w:pos="993"/>
        </w:tabs>
        <w:ind w:left="0" w:firstLine="709"/>
        <w:jc w:val="both"/>
        <w:rPr>
          <w:sz w:val="26"/>
          <w:szCs w:val="26"/>
        </w:rPr>
      </w:pPr>
      <w:r w:rsidRPr="008033E0">
        <w:rPr>
          <w:sz w:val="26"/>
          <w:szCs w:val="26"/>
        </w:rPr>
        <w:t>культурно-досугового типа – снижение на 19,8% (-162 ед.) за счет уменьшения плановых показателей муниципального задания по организации культурно</w:t>
      </w:r>
      <w:r w:rsidRPr="008033E0">
        <w:rPr>
          <w:sz w:val="26"/>
          <w:szCs w:val="26"/>
        </w:rPr>
        <w:lastRenderedPageBreak/>
        <w:t>го досуга на территории города с 533 мероприятий в 2014 году до 428 ед. в 2015 году;</w:t>
      </w:r>
    </w:p>
    <w:p w:rsidR="00A00375" w:rsidRPr="008033E0" w:rsidRDefault="00A00375" w:rsidP="00772070">
      <w:pPr>
        <w:pStyle w:val="afff2"/>
        <w:numPr>
          <w:ilvl w:val="0"/>
          <w:numId w:val="100"/>
        </w:numPr>
        <w:tabs>
          <w:tab w:val="left" w:pos="993"/>
        </w:tabs>
        <w:ind w:left="0" w:firstLine="709"/>
        <w:jc w:val="both"/>
        <w:rPr>
          <w:sz w:val="26"/>
          <w:szCs w:val="26"/>
        </w:rPr>
      </w:pPr>
      <w:r w:rsidRPr="008033E0">
        <w:rPr>
          <w:sz w:val="26"/>
          <w:szCs w:val="26"/>
        </w:rPr>
        <w:t xml:space="preserve">образовательными учреждениями дополнительного образования детей – снижение на 13,4% (-57 ед.) за счет уменьшения плановых показателей муниципального задания по организации культурного досуга на территории города с 170 мероприятий в 2014 году до 17 ед. в 2015 году. </w:t>
      </w:r>
    </w:p>
    <w:p w:rsidR="00A00375" w:rsidRPr="008033E0" w:rsidRDefault="00A00375" w:rsidP="00A00375">
      <w:pPr>
        <w:tabs>
          <w:tab w:val="left" w:pos="993"/>
        </w:tabs>
        <w:ind w:firstLine="709"/>
        <w:jc w:val="both"/>
        <w:rPr>
          <w:sz w:val="26"/>
          <w:szCs w:val="26"/>
        </w:rPr>
      </w:pPr>
      <w:r w:rsidRPr="008033E0">
        <w:rPr>
          <w:sz w:val="26"/>
          <w:szCs w:val="26"/>
        </w:rPr>
        <w:t xml:space="preserve">Вместе с тем, общее количество посетителей мероприятий текущего периода в сравнении с аналогичным периодом 2014 года выросло на 4,2% и составило 453104 человека (+18 361 чел.), что объясняется большей посещаемостью юбилейных торжеств в отчетном периоде: мероприятия, посвященные 70-летию Победы в Великой Отечественной войне, 80-летию ЗФ ПАО «ГМК «Норильский никель», 50-летию присвоения Талнаху статуса рабочего </w:t>
      </w:r>
      <w:r w:rsidRPr="008033E0">
        <w:rPr>
          <w:sz w:val="26"/>
          <w:szCs w:val="26"/>
          <w:lang w:eastAsia="en-US"/>
        </w:rPr>
        <w:t>поселка и 55-летию открытия Талнахского месторождения</w:t>
      </w:r>
      <w:r w:rsidRPr="008033E0">
        <w:rPr>
          <w:sz w:val="26"/>
          <w:szCs w:val="26"/>
        </w:rPr>
        <w:t>.</w:t>
      </w:r>
    </w:p>
    <w:p w:rsidR="00A00375" w:rsidRPr="008033E0" w:rsidRDefault="00A00375" w:rsidP="00A00375">
      <w:pPr>
        <w:tabs>
          <w:tab w:val="left" w:pos="993"/>
        </w:tabs>
        <w:ind w:firstLine="709"/>
        <w:jc w:val="both"/>
        <w:rPr>
          <w:sz w:val="26"/>
          <w:szCs w:val="26"/>
        </w:rPr>
      </w:pPr>
      <w:r w:rsidRPr="008033E0">
        <w:rPr>
          <w:sz w:val="26"/>
          <w:szCs w:val="26"/>
        </w:rPr>
        <w:t xml:space="preserve">Организация юбилейных мероприятий в отчетном году повлияла на рост количества культурно-досуговых мероприятий, организованных музеями и галереей, а также учреждениями библиотечной деятельности – увеличение на 28,7% (+49 ед.) и 0,4% (+6 ед.) соответственно, а также количества посетителей мероприятий, организованных музеями и галереей – на 62,1% (+14 108 чел.) и библиотеками – на 0,1% (+38 чел.) соответственно. </w:t>
      </w:r>
    </w:p>
    <w:p w:rsidR="00A00375" w:rsidRPr="008033E0" w:rsidRDefault="00A00375" w:rsidP="00A00375">
      <w:pPr>
        <w:tabs>
          <w:tab w:val="left" w:pos="993"/>
        </w:tabs>
        <w:ind w:firstLine="709"/>
        <w:jc w:val="both"/>
        <w:rPr>
          <w:sz w:val="26"/>
          <w:szCs w:val="26"/>
        </w:rPr>
      </w:pPr>
      <w:r w:rsidRPr="008033E0">
        <w:rPr>
          <w:sz w:val="26"/>
          <w:szCs w:val="26"/>
        </w:rPr>
        <w:t>Общее количество киносеансов увеличилось на 5,4% (+ 461 ед.), также возросло число зрителей на 8,6% (+15 024 чел.), что обусловлено переводом с 16.09.2014 осеннего зала кинотеатра МБУ «Кинокомплекс «Родина» на кинопоказ в цифровом формате, а также взаимодействия с образовательными учреждениями в рамках подготовки и празднования 70-летия Победы в Великой Отечественной войне.</w:t>
      </w:r>
    </w:p>
    <w:p w:rsidR="00A00375" w:rsidRPr="008033E0" w:rsidRDefault="00A00375" w:rsidP="00A00375">
      <w:pPr>
        <w:tabs>
          <w:tab w:val="left" w:pos="993"/>
        </w:tabs>
        <w:ind w:firstLine="709"/>
        <w:jc w:val="both"/>
        <w:rPr>
          <w:sz w:val="26"/>
          <w:szCs w:val="26"/>
        </w:rPr>
      </w:pPr>
      <w:r w:rsidRPr="008033E0">
        <w:rPr>
          <w:sz w:val="26"/>
          <w:szCs w:val="26"/>
        </w:rPr>
        <w:t>Общее количество клубных формирований за период 2015 года по отношению к периоду прошлого года осталось неизменным – 47 ед. (включая КВКО «Экран»), количество участников в них возросло на 0,6% и составило 1 408 чел.</w:t>
      </w:r>
    </w:p>
    <w:p w:rsidR="00000660" w:rsidRDefault="00000660" w:rsidP="00A00375">
      <w:pPr>
        <w:pStyle w:val="a4"/>
        <w:widowControl w:val="0"/>
        <w:ind w:firstLine="720"/>
        <w:jc w:val="center"/>
        <w:rPr>
          <w:b/>
          <w:i/>
          <w:szCs w:val="26"/>
          <w:u w:val="single"/>
        </w:rPr>
      </w:pPr>
    </w:p>
    <w:p w:rsidR="00A00375" w:rsidRPr="008033E0" w:rsidRDefault="00A00375" w:rsidP="00A00375">
      <w:pPr>
        <w:pStyle w:val="a4"/>
        <w:widowControl w:val="0"/>
        <w:ind w:firstLine="720"/>
        <w:jc w:val="center"/>
        <w:rPr>
          <w:b/>
          <w:i/>
          <w:szCs w:val="26"/>
          <w:u w:val="single"/>
        </w:rPr>
      </w:pPr>
      <w:r w:rsidRPr="008033E0">
        <w:rPr>
          <w:b/>
          <w:i/>
          <w:szCs w:val="26"/>
          <w:u w:val="single"/>
        </w:rPr>
        <w:t>Муниципальная услуга «</w:t>
      </w:r>
      <w:r w:rsidRPr="008033E0">
        <w:rPr>
          <w:b/>
          <w:i/>
          <w:u w:val="single"/>
        </w:rPr>
        <w:t>Сохранение, использование и популяризация объектов культурного наследия, музейная деятельность</w:t>
      </w:r>
      <w:r w:rsidRPr="008033E0">
        <w:rPr>
          <w:b/>
          <w:i/>
          <w:szCs w:val="26"/>
          <w:u w:val="single"/>
        </w:rPr>
        <w:t>»</w:t>
      </w:r>
    </w:p>
    <w:p w:rsidR="00A00375" w:rsidRPr="008033E0" w:rsidRDefault="00A00375" w:rsidP="00A00375">
      <w:pPr>
        <w:pStyle w:val="a4"/>
        <w:widowControl w:val="0"/>
        <w:tabs>
          <w:tab w:val="left" w:pos="1080"/>
        </w:tabs>
        <w:ind w:right="22"/>
        <w:jc w:val="right"/>
        <w:rPr>
          <w:szCs w:val="26"/>
        </w:rPr>
      </w:pPr>
      <w:r w:rsidRPr="008033E0">
        <w:rPr>
          <w:szCs w:val="26"/>
        </w:rPr>
        <w:t>Таблица</w:t>
      </w:r>
      <w:r w:rsidR="005614F9" w:rsidRPr="008033E0">
        <w:rPr>
          <w:szCs w:val="26"/>
        </w:rPr>
        <w:t xml:space="preserve"> 45</w:t>
      </w:r>
    </w:p>
    <w:p w:rsidR="00A00375" w:rsidRPr="0087041F" w:rsidRDefault="00A00375" w:rsidP="0087041F">
      <w:pPr>
        <w:pStyle w:val="a4"/>
        <w:widowControl w:val="0"/>
        <w:spacing w:after="120"/>
        <w:jc w:val="center"/>
        <w:rPr>
          <w:b/>
          <w:szCs w:val="26"/>
        </w:rPr>
      </w:pPr>
      <w:r w:rsidRPr="0087041F">
        <w:rPr>
          <w:b/>
          <w:szCs w:val="26"/>
        </w:rPr>
        <w:t>Основные показатели деятельности музеев и галерей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
        <w:gridCol w:w="4057"/>
        <w:gridCol w:w="937"/>
        <w:gridCol w:w="1092"/>
        <w:gridCol w:w="1092"/>
        <w:gridCol w:w="937"/>
        <w:gridCol w:w="781"/>
      </w:tblGrid>
      <w:tr w:rsidR="00A00375" w:rsidRPr="008033E0" w:rsidTr="00A00375">
        <w:trPr>
          <w:trHeight w:val="20"/>
          <w:tblHeader/>
        </w:trPr>
        <w:tc>
          <w:tcPr>
            <w:tcW w:w="250" w:type="pct"/>
            <w:vMerge w:val="restart"/>
            <w:tcBorders>
              <w:bottom w:val="single" w:sz="4" w:space="0" w:color="auto"/>
            </w:tcBorders>
            <w:vAlign w:val="center"/>
          </w:tcPr>
          <w:p w:rsidR="00A00375" w:rsidRPr="008033E0" w:rsidRDefault="00A00375" w:rsidP="0076518D">
            <w:pPr>
              <w:jc w:val="center"/>
              <w:rPr>
                <w:bCs/>
              </w:rPr>
            </w:pPr>
            <w:r w:rsidRPr="008033E0">
              <w:rPr>
                <w:bCs/>
              </w:rPr>
              <w:t>№ п.п.</w:t>
            </w:r>
          </w:p>
        </w:tc>
        <w:tc>
          <w:tcPr>
            <w:tcW w:w="2166" w:type="pct"/>
            <w:vMerge w:val="restart"/>
            <w:tcBorders>
              <w:bottom w:val="single" w:sz="4" w:space="0" w:color="auto"/>
            </w:tcBorders>
            <w:shd w:val="clear" w:color="auto" w:fill="auto"/>
            <w:vAlign w:val="center"/>
          </w:tcPr>
          <w:p w:rsidR="00A00375" w:rsidRPr="008033E0" w:rsidRDefault="00A00375" w:rsidP="0076518D">
            <w:pPr>
              <w:jc w:val="center"/>
              <w:rPr>
                <w:bCs/>
              </w:rPr>
            </w:pPr>
            <w:r w:rsidRPr="008033E0">
              <w:rPr>
                <w:bCs/>
              </w:rPr>
              <w:t>Наименование показателя</w:t>
            </w:r>
          </w:p>
        </w:tc>
        <w:tc>
          <w:tcPr>
            <w:tcW w:w="500" w:type="pct"/>
            <w:vMerge w:val="restart"/>
            <w:tcBorders>
              <w:bottom w:val="single" w:sz="4" w:space="0" w:color="auto"/>
            </w:tcBorders>
            <w:shd w:val="clear" w:color="auto" w:fill="auto"/>
            <w:vAlign w:val="center"/>
          </w:tcPr>
          <w:p w:rsidR="00A00375" w:rsidRPr="008033E0" w:rsidRDefault="00A00375" w:rsidP="0076518D">
            <w:pPr>
              <w:jc w:val="center"/>
            </w:pPr>
            <w:r w:rsidRPr="008033E0">
              <w:t>Ед. изм.</w:t>
            </w:r>
          </w:p>
        </w:tc>
        <w:tc>
          <w:tcPr>
            <w:tcW w:w="583" w:type="pct"/>
            <w:vMerge w:val="restart"/>
            <w:vAlign w:val="center"/>
          </w:tcPr>
          <w:p w:rsidR="00A00375" w:rsidRPr="008033E0" w:rsidRDefault="00A00375" w:rsidP="0076518D">
            <w:pPr>
              <w:jc w:val="center"/>
            </w:pPr>
            <w:r w:rsidRPr="008033E0">
              <w:t>2014</w:t>
            </w:r>
          </w:p>
        </w:tc>
        <w:tc>
          <w:tcPr>
            <w:tcW w:w="583" w:type="pct"/>
            <w:vMerge w:val="restart"/>
            <w:vAlign w:val="center"/>
          </w:tcPr>
          <w:p w:rsidR="00A00375" w:rsidRPr="008033E0" w:rsidRDefault="00A00375" w:rsidP="0076518D">
            <w:pPr>
              <w:jc w:val="center"/>
            </w:pPr>
            <w:r w:rsidRPr="008033E0">
              <w:t>2015</w:t>
            </w:r>
          </w:p>
        </w:tc>
        <w:tc>
          <w:tcPr>
            <w:tcW w:w="917" w:type="pct"/>
            <w:gridSpan w:val="2"/>
            <w:tcBorders>
              <w:bottom w:val="single" w:sz="4" w:space="0" w:color="auto"/>
            </w:tcBorders>
            <w:shd w:val="clear" w:color="auto" w:fill="auto"/>
            <w:vAlign w:val="center"/>
          </w:tcPr>
          <w:p w:rsidR="00A00375" w:rsidRPr="008033E0" w:rsidRDefault="00A00375" w:rsidP="0076518D">
            <w:pPr>
              <w:jc w:val="center"/>
            </w:pPr>
            <w:r w:rsidRPr="008033E0">
              <w:t>Отклонение</w:t>
            </w:r>
          </w:p>
        </w:tc>
      </w:tr>
      <w:tr w:rsidR="00A00375" w:rsidRPr="008033E0" w:rsidTr="00A00375">
        <w:trPr>
          <w:trHeight w:val="20"/>
          <w:tblHeader/>
        </w:trPr>
        <w:tc>
          <w:tcPr>
            <w:tcW w:w="250" w:type="pct"/>
            <w:vMerge/>
          </w:tcPr>
          <w:p w:rsidR="00A00375" w:rsidRPr="008033E0" w:rsidRDefault="00A00375" w:rsidP="0076518D"/>
        </w:tc>
        <w:tc>
          <w:tcPr>
            <w:tcW w:w="2166" w:type="pct"/>
            <w:vMerge/>
            <w:shd w:val="clear" w:color="auto" w:fill="auto"/>
            <w:vAlign w:val="center"/>
          </w:tcPr>
          <w:p w:rsidR="00A00375" w:rsidRPr="008033E0" w:rsidRDefault="00A00375" w:rsidP="0076518D"/>
        </w:tc>
        <w:tc>
          <w:tcPr>
            <w:tcW w:w="500" w:type="pct"/>
            <w:vMerge/>
            <w:shd w:val="clear" w:color="auto" w:fill="auto"/>
            <w:vAlign w:val="center"/>
          </w:tcPr>
          <w:p w:rsidR="00A00375" w:rsidRPr="008033E0" w:rsidRDefault="00A00375" w:rsidP="0076518D">
            <w:pPr>
              <w:jc w:val="center"/>
            </w:pPr>
          </w:p>
        </w:tc>
        <w:tc>
          <w:tcPr>
            <w:tcW w:w="583" w:type="pct"/>
            <w:vMerge/>
            <w:vAlign w:val="center"/>
          </w:tcPr>
          <w:p w:rsidR="00A00375" w:rsidRPr="008033E0" w:rsidRDefault="00A00375" w:rsidP="0076518D">
            <w:pPr>
              <w:jc w:val="center"/>
            </w:pPr>
          </w:p>
        </w:tc>
        <w:tc>
          <w:tcPr>
            <w:tcW w:w="583" w:type="pct"/>
            <w:vMerge/>
            <w:vAlign w:val="center"/>
          </w:tcPr>
          <w:p w:rsidR="00A00375" w:rsidRPr="008033E0" w:rsidRDefault="00A00375" w:rsidP="0076518D">
            <w:pPr>
              <w:jc w:val="center"/>
            </w:pPr>
          </w:p>
        </w:tc>
        <w:tc>
          <w:tcPr>
            <w:tcW w:w="500" w:type="pct"/>
            <w:shd w:val="clear" w:color="auto" w:fill="auto"/>
            <w:vAlign w:val="center"/>
          </w:tcPr>
          <w:p w:rsidR="00A00375" w:rsidRPr="008033E0" w:rsidRDefault="00A00375" w:rsidP="0076518D">
            <w:pPr>
              <w:jc w:val="center"/>
            </w:pPr>
            <w:r w:rsidRPr="008033E0">
              <w:t>+/-</w:t>
            </w:r>
          </w:p>
        </w:tc>
        <w:tc>
          <w:tcPr>
            <w:tcW w:w="417" w:type="pct"/>
            <w:shd w:val="clear" w:color="auto" w:fill="auto"/>
            <w:noWrap/>
            <w:vAlign w:val="center"/>
          </w:tcPr>
          <w:p w:rsidR="00A00375" w:rsidRPr="008033E0" w:rsidRDefault="00A00375" w:rsidP="0076518D">
            <w:pPr>
              <w:jc w:val="center"/>
            </w:pPr>
            <w:r w:rsidRPr="008033E0">
              <w:t>%</w:t>
            </w:r>
          </w:p>
        </w:tc>
      </w:tr>
      <w:tr w:rsidR="00A00375" w:rsidRPr="008033E0" w:rsidTr="00A00375">
        <w:trPr>
          <w:trHeight w:val="20"/>
        </w:trPr>
        <w:tc>
          <w:tcPr>
            <w:tcW w:w="250" w:type="pct"/>
          </w:tcPr>
          <w:p w:rsidR="00A00375" w:rsidRPr="008033E0" w:rsidRDefault="00A00375" w:rsidP="0076518D">
            <w:pPr>
              <w:jc w:val="center"/>
            </w:pPr>
            <w:r w:rsidRPr="008033E0">
              <w:t>1</w:t>
            </w:r>
          </w:p>
        </w:tc>
        <w:tc>
          <w:tcPr>
            <w:tcW w:w="2166" w:type="pct"/>
            <w:shd w:val="clear" w:color="auto" w:fill="auto"/>
            <w:vAlign w:val="center"/>
          </w:tcPr>
          <w:p w:rsidR="00A00375" w:rsidRPr="008033E0" w:rsidRDefault="00A00375" w:rsidP="0076518D">
            <w:pPr>
              <w:ind w:left="142"/>
              <w:jc w:val="both"/>
            </w:pPr>
            <w:r w:rsidRPr="008033E0">
              <w:t>Музеи/филиалы</w:t>
            </w:r>
          </w:p>
        </w:tc>
        <w:tc>
          <w:tcPr>
            <w:tcW w:w="500" w:type="pct"/>
            <w:shd w:val="clear" w:color="auto" w:fill="auto"/>
            <w:vAlign w:val="center"/>
          </w:tcPr>
          <w:p w:rsidR="00A00375" w:rsidRPr="008033E0" w:rsidRDefault="00A00375" w:rsidP="0076518D">
            <w:pPr>
              <w:jc w:val="center"/>
            </w:pPr>
            <w:r w:rsidRPr="008033E0">
              <w:t>ед.</w:t>
            </w:r>
          </w:p>
        </w:tc>
        <w:tc>
          <w:tcPr>
            <w:tcW w:w="583" w:type="pct"/>
            <w:vAlign w:val="center"/>
          </w:tcPr>
          <w:p w:rsidR="00A00375" w:rsidRPr="008033E0" w:rsidRDefault="00A00375" w:rsidP="0076518D">
            <w:pPr>
              <w:jc w:val="center"/>
            </w:pPr>
            <w:r w:rsidRPr="008033E0">
              <w:t>2/2</w:t>
            </w:r>
          </w:p>
        </w:tc>
        <w:tc>
          <w:tcPr>
            <w:tcW w:w="583" w:type="pct"/>
            <w:shd w:val="clear" w:color="auto" w:fill="auto"/>
            <w:noWrap/>
            <w:vAlign w:val="center"/>
          </w:tcPr>
          <w:p w:rsidR="00A00375" w:rsidRPr="008033E0" w:rsidRDefault="00A00375" w:rsidP="0076518D">
            <w:pPr>
              <w:jc w:val="center"/>
            </w:pPr>
            <w:r w:rsidRPr="008033E0">
              <w:t>2/2</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0</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100,0</w:t>
            </w:r>
          </w:p>
        </w:tc>
      </w:tr>
      <w:tr w:rsidR="00A00375" w:rsidRPr="008033E0" w:rsidTr="00A00375">
        <w:trPr>
          <w:trHeight w:val="20"/>
        </w:trPr>
        <w:tc>
          <w:tcPr>
            <w:tcW w:w="250" w:type="pct"/>
          </w:tcPr>
          <w:p w:rsidR="00A00375" w:rsidRPr="008033E0" w:rsidRDefault="00A00375" w:rsidP="0076518D">
            <w:pPr>
              <w:jc w:val="center"/>
            </w:pPr>
            <w:r w:rsidRPr="008033E0">
              <w:t>2</w:t>
            </w:r>
          </w:p>
        </w:tc>
        <w:tc>
          <w:tcPr>
            <w:tcW w:w="2166" w:type="pct"/>
            <w:shd w:val="clear" w:color="auto" w:fill="auto"/>
            <w:vAlign w:val="center"/>
          </w:tcPr>
          <w:p w:rsidR="00A00375" w:rsidRPr="008033E0" w:rsidRDefault="00A00375" w:rsidP="0076518D">
            <w:pPr>
              <w:ind w:left="142"/>
            </w:pPr>
            <w:r w:rsidRPr="008033E0">
              <w:t xml:space="preserve">Количество экспонатов (ед. хранения): </w:t>
            </w:r>
          </w:p>
        </w:tc>
        <w:tc>
          <w:tcPr>
            <w:tcW w:w="500" w:type="pct"/>
            <w:shd w:val="clear" w:color="auto" w:fill="auto"/>
            <w:vAlign w:val="center"/>
          </w:tcPr>
          <w:p w:rsidR="00A00375" w:rsidRPr="008033E0" w:rsidRDefault="00A00375" w:rsidP="0076518D">
            <w:pPr>
              <w:jc w:val="center"/>
            </w:pPr>
            <w:r w:rsidRPr="008033E0">
              <w:t>ед.</w:t>
            </w:r>
          </w:p>
        </w:tc>
        <w:tc>
          <w:tcPr>
            <w:tcW w:w="583" w:type="pct"/>
            <w:vAlign w:val="center"/>
          </w:tcPr>
          <w:p w:rsidR="00A00375" w:rsidRPr="008033E0" w:rsidRDefault="00A00375" w:rsidP="0076518D">
            <w:pPr>
              <w:jc w:val="center"/>
              <w:rPr>
                <w:b/>
              </w:rPr>
            </w:pPr>
            <w:r w:rsidRPr="008033E0">
              <w:rPr>
                <w:b/>
              </w:rPr>
              <w:t>73 817</w:t>
            </w:r>
          </w:p>
        </w:tc>
        <w:tc>
          <w:tcPr>
            <w:tcW w:w="583" w:type="pct"/>
            <w:shd w:val="clear" w:color="auto" w:fill="auto"/>
            <w:noWrap/>
            <w:vAlign w:val="center"/>
          </w:tcPr>
          <w:p w:rsidR="00A00375" w:rsidRPr="008033E0" w:rsidRDefault="00A00375" w:rsidP="0076518D">
            <w:pPr>
              <w:jc w:val="center"/>
              <w:rPr>
                <w:b/>
                <w:color w:val="000000"/>
              </w:rPr>
            </w:pPr>
            <w:r w:rsidRPr="008033E0">
              <w:rPr>
                <w:b/>
                <w:color w:val="000000"/>
              </w:rPr>
              <w:t>75 863</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2 046</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102,8</w:t>
            </w:r>
          </w:p>
        </w:tc>
      </w:tr>
      <w:tr w:rsidR="00A00375" w:rsidRPr="008033E0" w:rsidTr="00A00375">
        <w:trPr>
          <w:trHeight w:val="20"/>
        </w:trPr>
        <w:tc>
          <w:tcPr>
            <w:tcW w:w="250" w:type="pct"/>
          </w:tcPr>
          <w:p w:rsidR="00A00375" w:rsidRPr="008033E0" w:rsidRDefault="00A00375" w:rsidP="0076518D">
            <w:pPr>
              <w:jc w:val="center"/>
            </w:pPr>
          </w:p>
        </w:tc>
        <w:tc>
          <w:tcPr>
            <w:tcW w:w="2166" w:type="pct"/>
            <w:shd w:val="clear" w:color="auto" w:fill="auto"/>
            <w:vAlign w:val="center"/>
          </w:tcPr>
          <w:p w:rsidR="00A00375" w:rsidRPr="008033E0" w:rsidRDefault="00A00375" w:rsidP="0076518D">
            <w:pPr>
              <w:ind w:left="142"/>
              <w:jc w:val="both"/>
            </w:pPr>
            <w:r w:rsidRPr="008033E0">
              <w:t>в т.ч. основной фонд</w:t>
            </w:r>
          </w:p>
        </w:tc>
        <w:tc>
          <w:tcPr>
            <w:tcW w:w="500" w:type="pct"/>
            <w:shd w:val="clear" w:color="auto" w:fill="auto"/>
            <w:vAlign w:val="center"/>
          </w:tcPr>
          <w:p w:rsidR="00A00375" w:rsidRPr="008033E0" w:rsidRDefault="00A00375" w:rsidP="0076518D">
            <w:pPr>
              <w:jc w:val="center"/>
            </w:pPr>
            <w:r w:rsidRPr="008033E0">
              <w:t>ед.</w:t>
            </w:r>
          </w:p>
        </w:tc>
        <w:tc>
          <w:tcPr>
            <w:tcW w:w="583" w:type="pct"/>
            <w:vAlign w:val="center"/>
          </w:tcPr>
          <w:p w:rsidR="00A00375" w:rsidRPr="008033E0" w:rsidRDefault="00A00375" w:rsidP="0076518D">
            <w:pPr>
              <w:jc w:val="center"/>
            </w:pPr>
            <w:r w:rsidRPr="008033E0">
              <w:t>43 239</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44 389</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1 150</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102,7</w:t>
            </w:r>
          </w:p>
        </w:tc>
      </w:tr>
      <w:tr w:rsidR="00A00375" w:rsidRPr="008033E0" w:rsidTr="00A00375">
        <w:trPr>
          <w:trHeight w:val="20"/>
        </w:trPr>
        <w:tc>
          <w:tcPr>
            <w:tcW w:w="250" w:type="pct"/>
          </w:tcPr>
          <w:p w:rsidR="00A00375" w:rsidRPr="008033E0" w:rsidRDefault="00A00375" w:rsidP="0076518D">
            <w:pPr>
              <w:jc w:val="center"/>
            </w:pPr>
            <w:r w:rsidRPr="008033E0">
              <w:t>2.1</w:t>
            </w:r>
          </w:p>
        </w:tc>
        <w:tc>
          <w:tcPr>
            <w:tcW w:w="2166" w:type="pct"/>
            <w:shd w:val="clear" w:color="auto" w:fill="auto"/>
            <w:vAlign w:val="center"/>
          </w:tcPr>
          <w:p w:rsidR="00A00375" w:rsidRPr="008033E0" w:rsidRDefault="00A00375" w:rsidP="0076518D">
            <w:pPr>
              <w:ind w:left="142"/>
              <w:jc w:val="both"/>
            </w:pPr>
            <w:r w:rsidRPr="008033E0">
              <w:t>Экспонировалось на стационаре и на передвижных выставках</w:t>
            </w:r>
          </w:p>
        </w:tc>
        <w:tc>
          <w:tcPr>
            <w:tcW w:w="500" w:type="pct"/>
            <w:shd w:val="clear" w:color="auto" w:fill="auto"/>
            <w:vAlign w:val="center"/>
          </w:tcPr>
          <w:p w:rsidR="00A00375" w:rsidRPr="008033E0" w:rsidRDefault="00A00375" w:rsidP="0076518D">
            <w:pPr>
              <w:jc w:val="center"/>
            </w:pPr>
            <w:r w:rsidRPr="008033E0">
              <w:t>ед.</w:t>
            </w:r>
          </w:p>
        </w:tc>
        <w:tc>
          <w:tcPr>
            <w:tcW w:w="583" w:type="pct"/>
            <w:vAlign w:val="center"/>
          </w:tcPr>
          <w:p w:rsidR="00A00375" w:rsidRPr="008033E0" w:rsidRDefault="00A00375" w:rsidP="0076518D">
            <w:pPr>
              <w:jc w:val="center"/>
            </w:pPr>
            <w:r w:rsidRPr="008033E0">
              <w:t>11 452</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15 743</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4 291</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137,5</w:t>
            </w:r>
          </w:p>
        </w:tc>
      </w:tr>
      <w:tr w:rsidR="00A00375" w:rsidRPr="008033E0" w:rsidTr="00A00375">
        <w:trPr>
          <w:trHeight w:val="20"/>
        </w:trPr>
        <w:tc>
          <w:tcPr>
            <w:tcW w:w="250" w:type="pct"/>
          </w:tcPr>
          <w:p w:rsidR="00A00375" w:rsidRPr="008033E0" w:rsidRDefault="00A00375" w:rsidP="0076518D">
            <w:pPr>
              <w:jc w:val="center"/>
            </w:pPr>
          </w:p>
        </w:tc>
        <w:tc>
          <w:tcPr>
            <w:tcW w:w="2166" w:type="pct"/>
            <w:shd w:val="clear" w:color="auto" w:fill="auto"/>
            <w:vAlign w:val="center"/>
          </w:tcPr>
          <w:p w:rsidR="00A00375" w:rsidRPr="008033E0" w:rsidRDefault="00A00375" w:rsidP="0076518D">
            <w:pPr>
              <w:ind w:left="142"/>
            </w:pPr>
            <w:r w:rsidRPr="008033E0">
              <w:t>доля экспонируемого фонда к общему количеству экспонатов</w:t>
            </w:r>
          </w:p>
        </w:tc>
        <w:tc>
          <w:tcPr>
            <w:tcW w:w="500" w:type="pct"/>
            <w:shd w:val="clear" w:color="auto" w:fill="auto"/>
            <w:vAlign w:val="center"/>
          </w:tcPr>
          <w:p w:rsidR="00A00375" w:rsidRPr="008033E0" w:rsidRDefault="00A00375" w:rsidP="0076518D">
            <w:pPr>
              <w:jc w:val="center"/>
            </w:pPr>
            <w:r w:rsidRPr="008033E0">
              <w:t>%</w:t>
            </w:r>
          </w:p>
        </w:tc>
        <w:tc>
          <w:tcPr>
            <w:tcW w:w="583" w:type="pct"/>
            <w:vAlign w:val="center"/>
          </w:tcPr>
          <w:p w:rsidR="00A00375" w:rsidRPr="008033E0" w:rsidRDefault="00A00375" w:rsidP="0076518D">
            <w:pPr>
              <w:jc w:val="center"/>
            </w:pPr>
            <w:r w:rsidRPr="008033E0">
              <w:t>15,5</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20,8</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5,3</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w:t>
            </w:r>
          </w:p>
        </w:tc>
      </w:tr>
      <w:tr w:rsidR="00A00375" w:rsidRPr="008033E0" w:rsidTr="00A00375">
        <w:trPr>
          <w:trHeight w:val="20"/>
        </w:trPr>
        <w:tc>
          <w:tcPr>
            <w:tcW w:w="250" w:type="pct"/>
          </w:tcPr>
          <w:p w:rsidR="00A00375" w:rsidRPr="008033E0" w:rsidRDefault="00A00375" w:rsidP="0076518D">
            <w:pPr>
              <w:jc w:val="center"/>
            </w:pPr>
            <w:r w:rsidRPr="008033E0">
              <w:t>2.2</w:t>
            </w:r>
          </w:p>
        </w:tc>
        <w:tc>
          <w:tcPr>
            <w:tcW w:w="2166" w:type="pct"/>
            <w:shd w:val="clear" w:color="auto" w:fill="auto"/>
            <w:vAlign w:val="center"/>
          </w:tcPr>
          <w:p w:rsidR="00A00375" w:rsidRPr="008033E0" w:rsidRDefault="00A00375" w:rsidP="0076518D">
            <w:pPr>
              <w:ind w:left="142"/>
              <w:jc w:val="both"/>
            </w:pPr>
            <w:r w:rsidRPr="008033E0">
              <w:t>Находящиеся в фондохранилищах</w:t>
            </w:r>
          </w:p>
        </w:tc>
        <w:tc>
          <w:tcPr>
            <w:tcW w:w="500" w:type="pct"/>
            <w:shd w:val="clear" w:color="auto" w:fill="auto"/>
            <w:vAlign w:val="center"/>
          </w:tcPr>
          <w:p w:rsidR="00A00375" w:rsidRPr="008033E0" w:rsidRDefault="00A00375" w:rsidP="0076518D">
            <w:pPr>
              <w:jc w:val="center"/>
            </w:pPr>
            <w:r w:rsidRPr="008033E0">
              <w:t>ед.</w:t>
            </w:r>
          </w:p>
        </w:tc>
        <w:tc>
          <w:tcPr>
            <w:tcW w:w="583" w:type="pct"/>
            <w:vAlign w:val="center"/>
          </w:tcPr>
          <w:p w:rsidR="00A00375" w:rsidRPr="008033E0" w:rsidRDefault="00A00375" w:rsidP="0076518D">
            <w:pPr>
              <w:jc w:val="center"/>
            </w:pPr>
            <w:r w:rsidRPr="008033E0">
              <w:t>62 200</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59 822</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-2 378</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96,2</w:t>
            </w:r>
          </w:p>
        </w:tc>
      </w:tr>
      <w:tr w:rsidR="00A00375" w:rsidRPr="008033E0" w:rsidTr="00A00375">
        <w:trPr>
          <w:trHeight w:val="20"/>
        </w:trPr>
        <w:tc>
          <w:tcPr>
            <w:tcW w:w="250" w:type="pct"/>
          </w:tcPr>
          <w:p w:rsidR="00A00375" w:rsidRPr="008033E0" w:rsidRDefault="00A00375" w:rsidP="0076518D">
            <w:pPr>
              <w:jc w:val="center"/>
            </w:pPr>
            <w:r w:rsidRPr="008033E0">
              <w:t>2.3</w:t>
            </w:r>
          </w:p>
        </w:tc>
        <w:tc>
          <w:tcPr>
            <w:tcW w:w="2166" w:type="pct"/>
            <w:shd w:val="clear" w:color="auto" w:fill="auto"/>
            <w:vAlign w:val="center"/>
          </w:tcPr>
          <w:p w:rsidR="00A00375" w:rsidRPr="008033E0" w:rsidRDefault="00A00375" w:rsidP="0076518D">
            <w:pPr>
              <w:ind w:left="142"/>
              <w:jc w:val="both"/>
            </w:pPr>
            <w:r w:rsidRPr="008033E0">
              <w:t>В других местах</w:t>
            </w:r>
          </w:p>
        </w:tc>
        <w:tc>
          <w:tcPr>
            <w:tcW w:w="500" w:type="pct"/>
            <w:shd w:val="clear" w:color="auto" w:fill="auto"/>
            <w:vAlign w:val="center"/>
          </w:tcPr>
          <w:p w:rsidR="00A00375" w:rsidRPr="008033E0" w:rsidRDefault="00A00375" w:rsidP="0076518D">
            <w:pPr>
              <w:jc w:val="center"/>
            </w:pPr>
            <w:r w:rsidRPr="008033E0">
              <w:t>ед.</w:t>
            </w:r>
          </w:p>
        </w:tc>
        <w:tc>
          <w:tcPr>
            <w:tcW w:w="583" w:type="pct"/>
            <w:vAlign w:val="center"/>
          </w:tcPr>
          <w:p w:rsidR="00A00375" w:rsidRPr="008033E0" w:rsidRDefault="00A00375" w:rsidP="0076518D">
            <w:pPr>
              <w:jc w:val="center"/>
            </w:pPr>
            <w:r w:rsidRPr="008033E0">
              <w:t>165</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298</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133</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180,6</w:t>
            </w:r>
          </w:p>
        </w:tc>
      </w:tr>
      <w:tr w:rsidR="00A00375" w:rsidRPr="008033E0" w:rsidTr="00A00375">
        <w:trPr>
          <w:trHeight w:val="20"/>
        </w:trPr>
        <w:tc>
          <w:tcPr>
            <w:tcW w:w="250" w:type="pct"/>
            <w:vMerge w:val="restart"/>
            <w:vAlign w:val="center"/>
          </w:tcPr>
          <w:p w:rsidR="00A00375" w:rsidRPr="008033E0" w:rsidRDefault="00A00375" w:rsidP="0076518D">
            <w:pPr>
              <w:jc w:val="center"/>
            </w:pPr>
            <w:r w:rsidRPr="008033E0">
              <w:t>3</w:t>
            </w:r>
          </w:p>
        </w:tc>
        <w:tc>
          <w:tcPr>
            <w:tcW w:w="2166" w:type="pct"/>
            <w:vMerge w:val="restart"/>
            <w:shd w:val="clear" w:color="auto" w:fill="auto"/>
            <w:vAlign w:val="center"/>
          </w:tcPr>
          <w:p w:rsidR="00A00375" w:rsidRPr="008033E0" w:rsidRDefault="00A00375" w:rsidP="0076518D">
            <w:pPr>
              <w:ind w:left="142"/>
            </w:pPr>
            <w:r w:rsidRPr="008033E0">
              <w:t>Количество проведенных мероприятий (в т.ч. выставок, лекций, экскурсий)</w:t>
            </w:r>
          </w:p>
        </w:tc>
        <w:tc>
          <w:tcPr>
            <w:tcW w:w="500" w:type="pct"/>
            <w:shd w:val="clear" w:color="auto" w:fill="auto"/>
            <w:vAlign w:val="center"/>
          </w:tcPr>
          <w:p w:rsidR="00A00375" w:rsidRPr="008033E0" w:rsidRDefault="00A00375" w:rsidP="0076518D">
            <w:pPr>
              <w:jc w:val="center"/>
            </w:pPr>
            <w:r w:rsidRPr="008033E0">
              <w:t>мер.</w:t>
            </w:r>
          </w:p>
        </w:tc>
        <w:tc>
          <w:tcPr>
            <w:tcW w:w="583" w:type="pct"/>
            <w:vAlign w:val="center"/>
          </w:tcPr>
          <w:p w:rsidR="00A00375" w:rsidRPr="008033E0" w:rsidRDefault="00A00375" w:rsidP="0076518D">
            <w:pPr>
              <w:jc w:val="center"/>
            </w:pPr>
            <w:r w:rsidRPr="008033E0">
              <w:t>3 957</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3 493</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-464</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88,3</w:t>
            </w:r>
          </w:p>
        </w:tc>
      </w:tr>
      <w:tr w:rsidR="00A00375" w:rsidRPr="008033E0" w:rsidTr="00A00375">
        <w:trPr>
          <w:trHeight w:val="20"/>
        </w:trPr>
        <w:tc>
          <w:tcPr>
            <w:tcW w:w="250" w:type="pct"/>
            <w:vMerge/>
          </w:tcPr>
          <w:p w:rsidR="00A00375" w:rsidRPr="008033E0" w:rsidRDefault="00A00375" w:rsidP="0076518D">
            <w:pPr>
              <w:jc w:val="center"/>
            </w:pPr>
          </w:p>
        </w:tc>
        <w:tc>
          <w:tcPr>
            <w:tcW w:w="2166" w:type="pct"/>
            <w:vMerge/>
            <w:shd w:val="clear" w:color="auto" w:fill="auto"/>
            <w:vAlign w:val="center"/>
          </w:tcPr>
          <w:p w:rsidR="00A00375" w:rsidRPr="008033E0" w:rsidRDefault="00A00375" w:rsidP="0076518D">
            <w:pPr>
              <w:ind w:left="142"/>
              <w:jc w:val="both"/>
            </w:pPr>
          </w:p>
        </w:tc>
        <w:tc>
          <w:tcPr>
            <w:tcW w:w="500" w:type="pct"/>
            <w:shd w:val="clear" w:color="auto" w:fill="auto"/>
            <w:vAlign w:val="center"/>
          </w:tcPr>
          <w:p w:rsidR="00A00375" w:rsidRPr="008033E0" w:rsidRDefault="00A00375" w:rsidP="0076518D">
            <w:pPr>
              <w:jc w:val="center"/>
            </w:pPr>
            <w:r w:rsidRPr="008033E0">
              <w:t>пос.</w:t>
            </w:r>
          </w:p>
        </w:tc>
        <w:tc>
          <w:tcPr>
            <w:tcW w:w="583" w:type="pct"/>
            <w:vAlign w:val="center"/>
          </w:tcPr>
          <w:p w:rsidR="00A00375" w:rsidRPr="008033E0" w:rsidRDefault="00A00375" w:rsidP="0076518D">
            <w:pPr>
              <w:jc w:val="center"/>
            </w:pPr>
            <w:r w:rsidRPr="008033E0">
              <w:t>317 102</w:t>
            </w:r>
          </w:p>
        </w:tc>
        <w:tc>
          <w:tcPr>
            <w:tcW w:w="583" w:type="pct"/>
            <w:shd w:val="clear" w:color="auto" w:fill="auto"/>
            <w:noWrap/>
            <w:vAlign w:val="center"/>
          </w:tcPr>
          <w:p w:rsidR="00A00375" w:rsidRPr="008033E0" w:rsidRDefault="00A00375" w:rsidP="0076518D">
            <w:pPr>
              <w:jc w:val="center"/>
              <w:rPr>
                <w:color w:val="000000"/>
              </w:rPr>
            </w:pPr>
            <w:r w:rsidRPr="008033E0">
              <w:rPr>
                <w:color w:val="000000"/>
              </w:rPr>
              <w:t>406 906</w:t>
            </w:r>
          </w:p>
        </w:tc>
        <w:tc>
          <w:tcPr>
            <w:tcW w:w="500" w:type="pct"/>
            <w:shd w:val="clear" w:color="auto" w:fill="auto"/>
            <w:vAlign w:val="center"/>
          </w:tcPr>
          <w:p w:rsidR="00A00375" w:rsidRPr="008033E0" w:rsidRDefault="00A00375" w:rsidP="0076518D">
            <w:pPr>
              <w:jc w:val="center"/>
              <w:rPr>
                <w:i/>
                <w:color w:val="000000"/>
              </w:rPr>
            </w:pPr>
            <w:r w:rsidRPr="008033E0">
              <w:rPr>
                <w:i/>
                <w:color w:val="000000"/>
              </w:rPr>
              <w:t>89 804</w:t>
            </w:r>
          </w:p>
        </w:tc>
        <w:tc>
          <w:tcPr>
            <w:tcW w:w="417" w:type="pct"/>
            <w:shd w:val="clear" w:color="auto" w:fill="auto"/>
            <w:noWrap/>
            <w:vAlign w:val="center"/>
          </w:tcPr>
          <w:p w:rsidR="00A00375" w:rsidRPr="008033E0" w:rsidRDefault="00A00375" w:rsidP="0076518D">
            <w:pPr>
              <w:jc w:val="center"/>
              <w:rPr>
                <w:i/>
                <w:color w:val="000000"/>
              </w:rPr>
            </w:pPr>
            <w:r w:rsidRPr="008033E0">
              <w:rPr>
                <w:i/>
                <w:color w:val="000000"/>
              </w:rPr>
              <w:t>128,3</w:t>
            </w:r>
          </w:p>
        </w:tc>
      </w:tr>
    </w:tbl>
    <w:p w:rsidR="00A00375" w:rsidRPr="008033E0" w:rsidRDefault="00A00375" w:rsidP="00A00375">
      <w:pPr>
        <w:pStyle w:val="a4"/>
        <w:tabs>
          <w:tab w:val="left" w:pos="1134"/>
        </w:tabs>
        <w:spacing w:before="120"/>
        <w:ind w:firstLine="709"/>
        <w:rPr>
          <w:szCs w:val="26"/>
        </w:rPr>
      </w:pPr>
      <w:r w:rsidRPr="008033E0">
        <w:rPr>
          <w:szCs w:val="26"/>
        </w:rPr>
        <w:lastRenderedPageBreak/>
        <w:t xml:space="preserve">В отчетном периоде 2015 года </w:t>
      </w:r>
      <w:r w:rsidRPr="008033E0">
        <w:t xml:space="preserve">произошло увеличение </w:t>
      </w:r>
      <w:r w:rsidRPr="008033E0">
        <w:rPr>
          <w:szCs w:val="26"/>
        </w:rPr>
        <w:t>количества экспонатов в учреждениях музейного типа</w:t>
      </w:r>
      <w:r w:rsidRPr="008033E0">
        <w:t xml:space="preserve"> </w:t>
      </w:r>
      <w:r w:rsidRPr="008033E0">
        <w:rPr>
          <w:szCs w:val="26"/>
        </w:rPr>
        <w:t>на 2,8% (+2 046 ед.), в основном за счет роста количества экспонируемых предметов – на 37,5% (+4 291 ед.), что обусловлено изменением методики подсчета экспонируемых предметов. За отчетный период таковыми считаются не только предметы, размещенные в экспозициях и на выставках, но и предметы, выдаваемые для изучения исследователям, цифровые копии предметов, размещенные на сайте музея, в интернете, а также доступные для посетителя посредством мультимедийного оборудования на выставках, в экспозициях (сенсорные киоски, фоторамы, фотопанели и пр.);</w:t>
      </w:r>
    </w:p>
    <w:p w:rsidR="00A00375" w:rsidRPr="008033E0" w:rsidRDefault="000363FB" w:rsidP="00A00375">
      <w:pPr>
        <w:pStyle w:val="a4"/>
        <w:tabs>
          <w:tab w:val="left" w:pos="1134"/>
        </w:tabs>
        <w:ind w:firstLine="709"/>
      </w:pPr>
      <w:r w:rsidRPr="000363FB">
        <w:t>В</w:t>
      </w:r>
      <w:r w:rsidRPr="000363FB">
        <w:rPr>
          <w:szCs w:val="26"/>
        </w:rPr>
        <w:t xml:space="preserve"> МБУ «Норильская художественная галерея» и МБУ «Музей истории освоения и развития НПР» (включая филиалы в районах Талнах и Кайеркан) в отчетном периоде подготовлено и проведено </w:t>
      </w:r>
      <w:r w:rsidRPr="000363FB">
        <w:rPr>
          <w:snapToGrid w:val="0"/>
          <w:szCs w:val="26"/>
        </w:rPr>
        <w:t>3 493</w:t>
      </w:r>
      <w:r w:rsidRPr="000363FB">
        <w:rPr>
          <w:b/>
          <w:snapToGrid w:val="0"/>
          <w:sz w:val="22"/>
          <w:szCs w:val="22"/>
        </w:rPr>
        <w:t xml:space="preserve"> </w:t>
      </w:r>
      <w:r w:rsidRPr="000363FB">
        <w:rPr>
          <w:szCs w:val="26"/>
        </w:rPr>
        <w:t xml:space="preserve">мероприятия, что ниже показателя прошлого периода на 11,7% (-464 ед.) и обусловлено отменой мероприятий в связи с занятостью сотрудников подготовкой широкомасштабных юбилейных мероприятий, посвященных 70-летию Победы в Великой Отечественной войне, 80-летию ГМК «Норильский никель», 100-летию со дня рождения Г.С. Жжёнова, 50-летию присвоения Талнаху статуса рабочего </w:t>
      </w:r>
      <w:r w:rsidRPr="000363FB">
        <w:rPr>
          <w:szCs w:val="26"/>
          <w:lang w:eastAsia="en-US"/>
        </w:rPr>
        <w:t>поселка и 55-летию открытия Талнахского месторождения</w:t>
      </w:r>
      <w:r w:rsidRPr="000363FB">
        <w:rPr>
          <w:szCs w:val="26"/>
        </w:rPr>
        <w:t>.</w:t>
      </w:r>
    </w:p>
    <w:p w:rsidR="00A00375" w:rsidRPr="008033E0" w:rsidRDefault="00A00375" w:rsidP="00A00375">
      <w:pPr>
        <w:pStyle w:val="a4"/>
        <w:widowControl w:val="0"/>
        <w:ind w:firstLine="720"/>
        <w:jc w:val="center"/>
        <w:rPr>
          <w:b/>
          <w:i/>
          <w:szCs w:val="26"/>
          <w:u w:val="single"/>
        </w:rPr>
      </w:pPr>
    </w:p>
    <w:p w:rsidR="00A00375" w:rsidRPr="008033E0" w:rsidRDefault="00A00375" w:rsidP="00A00375">
      <w:pPr>
        <w:pStyle w:val="a4"/>
        <w:widowControl w:val="0"/>
        <w:ind w:firstLine="720"/>
        <w:jc w:val="center"/>
        <w:rPr>
          <w:b/>
          <w:i/>
          <w:szCs w:val="26"/>
          <w:u w:val="single"/>
        </w:rPr>
      </w:pPr>
      <w:r w:rsidRPr="008033E0">
        <w:rPr>
          <w:b/>
          <w:i/>
          <w:szCs w:val="26"/>
          <w:u w:val="single"/>
        </w:rPr>
        <w:t>Муниципальная услуга «</w:t>
      </w:r>
      <w:r w:rsidRPr="008033E0">
        <w:rPr>
          <w:b/>
          <w:i/>
          <w:u w:val="single"/>
        </w:rPr>
        <w:t>Библиотечное обслуживание населения, комплектование библиотечных фондов библиотек</w:t>
      </w:r>
      <w:r w:rsidRPr="008033E0">
        <w:rPr>
          <w:b/>
          <w:i/>
          <w:szCs w:val="26"/>
          <w:u w:val="single"/>
        </w:rPr>
        <w:t>»</w:t>
      </w:r>
    </w:p>
    <w:p w:rsidR="00A00375" w:rsidRPr="008033E0" w:rsidRDefault="00A00375" w:rsidP="00A00375">
      <w:pPr>
        <w:pStyle w:val="a4"/>
        <w:widowControl w:val="0"/>
        <w:tabs>
          <w:tab w:val="left" w:pos="1080"/>
        </w:tabs>
        <w:ind w:right="22"/>
        <w:jc w:val="right"/>
        <w:rPr>
          <w:szCs w:val="26"/>
        </w:rPr>
      </w:pPr>
      <w:r w:rsidRPr="008033E0">
        <w:rPr>
          <w:szCs w:val="26"/>
        </w:rPr>
        <w:t>Таблица</w:t>
      </w:r>
      <w:r w:rsidR="005614F9" w:rsidRPr="008033E0">
        <w:rPr>
          <w:szCs w:val="26"/>
        </w:rPr>
        <w:t xml:space="preserve"> 46</w:t>
      </w:r>
    </w:p>
    <w:p w:rsidR="00A00375" w:rsidRPr="0087041F" w:rsidRDefault="00A00375" w:rsidP="0087041F">
      <w:pPr>
        <w:pStyle w:val="a4"/>
        <w:widowControl w:val="0"/>
        <w:spacing w:after="120"/>
        <w:ind w:firstLine="0"/>
        <w:jc w:val="center"/>
        <w:rPr>
          <w:b/>
          <w:szCs w:val="26"/>
        </w:rPr>
      </w:pPr>
      <w:r w:rsidRPr="0087041F">
        <w:rPr>
          <w:b/>
          <w:szCs w:val="26"/>
        </w:rPr>
        <w:t>Основные показатели деятельности библиотек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4126"/>
        <w:gridCol w:w="635"/>
        <w:gridCol w:w="1111"/>
        <w:gridCol w:w="1113"/>
        <w:gridCol w:w="1111"/>
        <w:gridCol w:w="792"/>
      </w:tblGrid>
      <w:tr w:rsidR="00A00375" w:rsidRPr="008033E0" w:rsidTr="00A00375">
        <w:trPr>
          <w:trHeight w:val="20"/>
          <w:tblHeader/>
        </w:trPr>
        <w:tc>
          <w:tcPr>
            <w:tcW w:w="255" w:type="pct"/>
            <w:vMerge w:val="restart"/>
            <w:tcBorders>
              <w:bottom w:val="single" w:sz="4" w:space="0" w:color="auto"/>
            </w:tcBorders>
            <w:vAlign w:val="center"/>
          </w:tcPr>
          <w:p w:rsidR="00A00375" w:rsidRPr="008033E0" w:rsidRDefault="00A00375" w:rsidP="0076518D">
            <w:pPr>
              <w:jc w:val="center"/>
              <w:rPr>
                <w:bCs/>
              </w:rPr>
            </w:pPr>
            <w:r w:rsidRPr="008033E0">
              <w:rPr>
                <w:bCs/>
              </w:rPr>
              <w:t>№ п.п.</w:t>
            </w:r>
          </w:p>
        </w:tc>
        <w:tc>
          <w:tcPr>
            <w:tcW w:w="2203" w:type="pct"/>
            <w:vMerge w:val="restart"/>
            <w:tcBorders>
              <w:bottom w:val="single" w:sz="4" w:space="0" w:color="auto"/>
            </w:tcBorders>
            <w:shd w:val="clear" w:color="auto" w:fill="auto"/>
            <w:vAlign w:val="center"/>
          </w:tcPr>
          <w:p w:rsidR="00A00375" w:rsidRPr="008033E0" w:rsidRDefault="00A00375" w:rsidP="0076518D">
            <w:pPr>
              <w:jc w:val="center"/>
              <w:rPr>
                <w:bCs/>
              </w:rPr>
            </w:pPr>
            <w:r w:rsidRPr="008033E0">
              <w:rPr>
                <w:bCs/>
              </w:rPr>
              <w:t>Наименование показателя</w:t>
            </w:r>
          </w:p>
        </w:tc>
        <w:tc>
          <w:tcPr>
            <w:tcW w:w="339" w:type="pct"/>
            <w:vMerge w:val="restart"/>
            <w:tcBorders>
              <w:bottom w:val="single" w:sz="4" w:space="0" w:color="auto"/>
            </w:tcBorders>
            <w:shd w:val="clear" w:color="auto" w:fill="auto"/>
            <w:vAlign w:val="center"/>
          </w:tcPr>
          <w:p w:rsidR="00A00375" w:rsidRPr="008033E0" w:rsidRDefault="00A00375" w:rsidP="0076518D">
            <w:pPr>
              <w:jc w:val="center"/>
            </w:pPr>
            <w:r w:rsidRPr="008033E0">
              <w:t>Ед. изм.</w:t>
            </w:r>
          </w:p>
        </w:tc>
        <w:tc>
          <w:tcPr>
            <w:tcW w:w="593" w:type="pct"/>
            <w:vMerge w:val="restart"/>
            <w:vAlign w:val="center"/>
          </w:tcPr>
          <w:p w:rsidR="00A00375" w:rsidRPr="008033E0" w:rsidRDefault="00A00375" w:rsidP="0076518D">
            <w:pPr>
              <w:jc w:val="center"/>
            </w:pPr>
            <w:r w:rsidRPr="008033E0">
              <w:t>2014</w:t>
            </w:r>
          </w:p>
        </w:tc>
        <w:tc>
          <w:tcPr>
            <w:tcW w:w="594" w:type="pct"/>
            <w:vMerge w:val="restart"/>
            <w:vAlign w:val="center"/>
          </w:tcPr>
          <w:p w:rsidR="00A00375" w:rsidRPr="008033E0" w:rsidRDefault="00A00375" w:rsidP="0076518D">
            <w:pPr>
              <w:jc w:val="center"/>
            </w:pPr>
            <w:r w:rsidRPr="008033E0">
              <w:t>2015</w:t>
            </w:r>
          </w:p>
        </w:tc>
        <w:tc>
          <w:tcPr>
            <w:tcW w:w="1016" w:type="pct"/>
            <w:gridSpan w:val="2"/>
            <w:tcBorders>
              <w:bottom w:val="single" w:sz="4" w:space="0" w:color="auto"/>
            </w:tcBorders>
            <w:shd w:val="clear" w:color="auto" w:fill="auto"/>
            <w:vAlign w:val="center"/>
          </w:tcPr>
          <w:p w:rsidR="00A00375" w:rsidRPr="008033E0" w:rsidRDefault="00A00375" w:rsidP="0076518D">
            <w:pPr>
              <w:jc w:val="center"/>
            </w:pPr>
            <w:r w:rsidRPr="008033E0">
              <w:t>Отклонение</w:t>
            </w:r>
          </w:p>
        </w:tc>
      </w:tr>
      <w:tr w:rsidR="00A00375" w:rsidRPr="008033E0" w:rsidTr="00A00375">
        <w:trPr>
          <w:trHeight w:val="20"/>
          <w:tblHeader/>
        </w:trPr>
        <w:tc>
          <w:tcPr>
            <w:tcW w:w="255" w:type="pct"/>
            <w:vMerge/>
          </w:tcPr>
          <w:p w:rsidR="00A00375" w:rsidRPr="008033E0" w:rsidRDefault="00A00375" w:rsidP="0076518D">
            <w:pPr>
              <w:jc w:val="center"/>
            </w:pPr>
          </w:p>
        </w:tc>
        <w:tc>
          <w:tcPr>
            <w:tcW w:w="2203" w:type="pct"/>
            <w:vMerge/>
            <w:shd w:val="clear" w:color="auto" w:fill="auto"/>
            <w:vAlign w:val="center"/>
          </w:tcPr>
          <w:p w:rsidR="00A00375" w:rsidRPr="008033E0" w:rsidRDefault="00A00375" w:rsidP="0076518D"/>
        </w:tc>
        <w:tc>
          <w:tcPr>
            <w:tcW w:w="339" w:type="pct"/>
            <w:vMerge/>
            <w:shd w:val="clear" w:color="auto" w:fill="auto"/>
            <w:vAlign w:val="center"/>
          </w:tcPr>
          <w:p w:rsidR="00A00375" w:rsidRPr="008033E0" w:rsidRDefault="00A00375" w:rsidP="0076518D">
            <w:pPr>
              <w:jc w:val="center"/>
            </w:pPr>
          </w:p>
        </w:tc>
        <w:tc>
          <w:tcPr>
            <w:tcW w:w="593" w:type="pct"/>
            <w:vMerge/>
            <w:vAlign w:val="center"/>
          </w:tcPr>
          <w:p w:rsidR="00A00375" w:rsidRPr="008033E0" w:rsidRDefault="00A00375" w:rsidP="0076518D">
            <w:pPr>
              <w:jc w:val="center"/>
            </w:pPr>
          </w:p>
        </w:tc>
        <w:tc>
          <w:tcPr>
            <w:tcW w:w="594" w:type="pct"/>
            <w:vMerge/>
            <w:vAlign w:val="center"/>
          </w:tcPr>
          <w:p w:rsidR="00A00375" w:rsidRPr="008033E0" w:rsidRDefault="00A00375" w:rsidP="0076518D">
            <w:pPr>
              <w:jc w:val="center"/>
            </w:pPr>
          </w:p>
        </w:tc>
        <w:tc>
          <w:tcPr>
            <w:tcW w:w="593" w:type="pct"/>
            <w:shd w:val="clear" w:color="auto" w:fill="auto"/>
            <w:vAlign w:val="center"/>
          </w:tcPr>
          <w:p w:rsidR="00A00375" w:rsidRPr="008033E0" w:rsidRDefault="00A00375" w:rsidP="0076518D">
            <w:pPr>
              <w:jc w:val="center"/>
              <w:rPr>
                <w:sz w:val="26"/>
                <w:szCs w:val="26"/>
              </w:rPr>
            </w:pPr>
            <w:r w:rsidRPr="008033E0">
              <w:rPr>
                <w:sz w:val="26"/>
                <w:szCs w:val="26"/>
              </w:rPr>
              <w:t>+/-</w:t>
            </w:r>
          </w:p>
        </w:tc>
        <w:tc>
          <w:tcPr>
            <w:tcW w:w="423" w:type="pct"/>
            <w:shd w:val="clear" w:color="auto" w:fill="auto"/>
            <w:noWrap/>
            <w:vAlign w:val="center"/>
          </w:tcPr>
          <w:p w:rsidR="00A00375" w:rsidRPr="008033E0" w:rsidRDefault="00A00375" w:rsidP="0076518D">
            <w:pPr>
              <w:jc w:val="center"/>
              <w:rPr>
                <w:sz w:val="26"/>
                <w:szCs w:val="26"/>
              </w:rPr>
            </w:pPr>
            <w:r w:rsidRPr="008033E0">
              <w:rPr>
                <w:sz w:val="26"/>
                <w:szCs w:val="26"/>
              </w:rPr>
              <w:t>%</w:t>
            </w:r>
          </w:p>
        </w:tc>
      </w:tr>
      <w:tr w:rsidR="00A00375" w:rsidRPr="008033E0" w:rsidTr="00A00375">
        <w:trPr>
          <w:trHeight w:val="20"/>
        </w:trPr>
        <w:tc>
          <w:tcPr>
            <w:tcW w:w="255" w:type="pct"/>
          </w:tcPr>
          <w:p w:rsidR="00A00375" w:rsidRPr="008033E0" w:rsidRDefault="00A00375" w:rsidP="0076518D">
            <w:pPr>
              <w:jc w:val="center"/>
            </w:pPr>
            <w:r w:rsidRPr="008033E0">
              <w:t>1</w:t>
            </w:r>
          </w:p>
        </w:tc>
        <w:tc>
          <w:tcPr>
            <w:tcW w:w="2203" w:type="pct"/>
            <w:shd w:val="clear" w:color="auto" w:fill="auto"/>
            <w:vAlign w:val="center"/>
          </w:tcPr>
          <w:p w:rsidR="00A00375" w:rsidRPr="008033E0" w:rsidRDefault="00A00375" w:rsidP="0076518D">
            <w:pPr>
              <w:ind w:left="142" w:right="142"/>
              <w:jc w:val="both"/>
            </w:pPr>
            <w:r w:rsidRPr="008033E0">
              <w:t>Количество библиотек/филиалов</w:t>
            </w:r>
          </w:p>
        </w:tc>
        <w:tc>
          <w:tcPr>
            <w:tcW w:w="339" w:type="pct"/>
            <w:shd w:val="clear" w:color="auto" w:fill="auto"/>
            <w:vAlign w:val="center"/>
          </w:tcPr>
          <w:p w:rsidR="00A00375" w:rsidRPr="008033E0" w:rsidRDefault="00A00375" w:rsidP="0076518D">
            <w:pPr>
              <w:jc w:val="center"/>
            </w:pPr>
            <w:r w:rsidRPr="008033E0">
              <w:t>ед.</w:t>
            </w:r>
          </w:p>
        </w:tc>
        <w:tc>
          <w:tcPr>
            <w:tcW w:w="593" w:type="pct"/>
            <w:vAlign w:val="center"/>
          </w:tcPr>
          <w:p w:rsidR="00A00375" w:rsidRPr="008033E0" w:rsidRDefault="00A00375" w:rsidP="0076518D">
            <w:pPr>
              <w:jc w:val="center"/>
            </w:pPr>
            <w:r w:rsidRPr="008033E0">
              <w:t>1/9</w:t>
            </w:r>
          </w:p>
        </w:tc>
        <w:tc>
          <w:tcPr>
            <w:tcW w:w="594" w:type="pct"/>
            <w:shd w:val="clear" w:color="auto" w:fill="auto"/>
            <w:noWrap/>
            <w:vAlign w:val="center"/>
          </w:tcPr>
          <w:p w:rsidR="00A00375" w:rsidRPr="008033E0" w:rsidRDefault="00A00375" w:rsidP="0076518D">
            <w:pPr>
              <w:jc w:val="center"/>
            </w:pPr>
            <w:r w:rsidRPr="008033E0">
              <w:t>1/9</w:t>
            </w:r>
          </w:p>
        </w:tc>
        <w:tc>
          <w:tcPr>
            <w:tcW w:w="593" w:type="pct"/>
            <w:shd w:val="clear" w:color="auto" w:fill="auto"/>
            <w:vAlign w:val="center"/>
          </w:tcPr>
          <w:p w:rsidR="00A00375" w:rsidRPr="008033E0" w:rsidRDefault="00A00375" w:rsidP="0076518D">
            <w:pPr>
              <w:jc w:val="center"/>
              <w:rPr>
                <w:i/>
              </w:rPr>
            </w:pPr>
            <w:r w:rsidRPr="008033E0">
              <w:rPr>
                <w:i/>
              </w:rPr>
              <w:t>0</w:t>
            </w:r>
          </w:p>
        </w:tc>
        <w:tc>
          <w:tcPr>
            <w:tcW w:w="423" w:type="pct"/>
            <w:shd w:val="clear" w:color="auto" w:fill="auto"/>
            <w:noWrap/>
            <w:vAlign w:val="center"/>
          </w:tcPr>
          <w:p w:rsidR="00A00375" w:rsidRPr="008033E0" w:rsidRDefault="00A00375" w:rsidP="0076518D">
            <w:pPr>
              <w:jc w:val="center"/>
              <w:rPr>
                <w:i/>
              </w:rPr>
            </w:pPr>
            <w:r w:rsidRPr="008033E0">
              <w:rPr>
                <w:i/>
              </w:rPr>
              <w:t>100,0</w:t>
            </w:r>
          </w:p>
        </w:tc>
      </w:tr>
      <w:tr w:rsidR="00A00375" w:rsidRPr="008033E0" w:rsidTr="00A00375">
        <w:trPr>
          <w:trHeight w:val="20"/>
        </w:trPr>
        <w:tc>
          <w:tcPr>
            <w:tcW w:w="255" w:type="pct"/>
          </w:tcPr>
          <w:p w:rsidR="00A00375" w:rsidRPr="008033E0" w:rsidRDefault="00A00375" w:rsidP="0076518D">
            <w:pPr>
              <w:jc w:val="center"/>
            </w:pPr>
            <w:r w:rsidRPr="008033E0">
              <w:t>2</w:t>
            </w:r>
          </w:p>
        </w:tc>
        <w:tc>
          <w:tcPr>
            <w:tcW w:w="2203" w:type="pct"/>
            <w:shd w:val="clear" w:color="auto" w:fill="auto"/>
            <w:vAlign w:val="center"/>
          </w:tcPr>
          <w:p w:rsidR="00A00375" w:rsidRPr="008033E0" w:rsidRDefault="00A00375" w:rsidP="0076518D">
            <w:pPr>
              <w:ind w:left="142" w:right="142"/>
              <w:jc w:val="both"/>
            </w:pPr>
            <w:r w:rsidRPr="008033E0">
              <w:t>Количество посадочных мест</w:t>
            </w:r>
          </w:p>
        </w:tc>
        <w:tc>
          <w:tcPr>
            <w:tcW w:w="339" w:type="pct"/>
            <w:shd w:val="clear" w:color="auto" w:fill="auto"/>
            <w:vAlign w:val="center"/>
          </w:tcPr>
          <w:p w:rsidR="00A00375" w:rsidRPr="008033E0" w:rsidRDefault="00A00375" w:rsidP="0076518D">
            <w:pPr>
              <w:jc w:val="center"/>
            </w:pPr>
            <w:r w:rsidRPr="008033E0">
              <w:t>ед.</w:t>
            </w:r>
          </w:p>
        </w:tc>
        <w:tc>
          <w:tcPr>
            <w:tcW w:w="593" w:type="pct"/>
            <w:vAlign w:val="center"/>
          </w:tcPr>
          <w:p w:rsidR="00A00375" w:rsidRPr="008033E0" w:rsidRDefault="00A00375" w:rsidP="0076518D">
            <w:pPr>
              <w:jc w:val="center"/>
              <w:rPr>
                <w:color w:val="000000"/>
              </w:rPr>
            </w:pPr>
            <w:r w:rsidRPr="008033E0">
              <w:rPr>
                <w:color w:val="000000"/>
              </w:rPr>
              <w:t>500</w:t>
            </w:r>
          </w:p>
        </w:tc>
        <w:tc>
          <w:tcPr>
            <w:tcW w:w="594" w:type="pct"/>
            <w:shd w:val="clear" w:color="auto" w:fill="auto"/>
            <w:noWrap/>
            <w:vAlign w:val="center"/>
          </w:tcPr>
          <w:p w:rsidR="00A00375" w:rsidRPr="008033E0" w:rsidRDefault="00A00375" w:rsidP="0076518D">
            <w:pPr>
              <w:jc w:val="center"/>
            </w:pPr>
            <w:r w:rsidRPr="008033E0">
              <w:t>500</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0</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100,0</w:t>
            </w:r>
          </w:p>
        </w:tc>
      </w:tr>
      <w:tr w:rsidR="00A00375" w:rsidRPr="008033E0" w:rsidTr="00A00375">
        <w:trPr>
          <w:trHeight w:val="20"/>
        </w:trPr>
        <w:tc>
          <w:tcPr>
            <w:tcW w:w="255" w:type="pct"/>
          </w:tcPr>
          <w:p w:rsidR="00A00375" w:rsidRPr="008033E0" w:rsidRDefault="00A00375" w:rsidP="0076518D">
            <w:pPr>
              <w:jc w:val="center"/>
            </w:pPr>
            <w:r w:rsidRPr="008033E0">
              <w:t>3</w:t>
            </w:r>
          </w:p>
        </w:tc>
        <w:tc>
          <w:tcPr>
            <w:tcW w:w="2203" w:type="pct"/>
            <w:shd w:val="clear" w:color="auto" w:fill="auto"/>
            <w:vAlign w:val="center"/>
          </w:tcPr>
          <w:p w:rsidR="00A00375" w:rsidRPr="008033E0" w:rsidRDefault="00A00375" w:rsidP="0076518D">
            <w:pPr>
              <w:ind w:left="142" w:right="142"/>
            </w:pPr>
            <w:r w:rsidRPr="008033E0">
              <w:t>Количество официально зарегистрированных пользователей</w:t>
            </w:r>
          </w:p>
        </w:tc>
        <w:tc>
          <w:tcPr>
            <w:tcW w:w="339" w:type="pct"/>
            <w:shd w:val="clear" w:color="auto" w:fill="auto"/>
            <w:vAlign w:val="center"/>
          </w:tcPr>
          <w:p w:rsidR="00A00375" w:rsidRPr="008033E0" w:rsidRDefault="00A00375" w:rsidP="0076518D">
            <w:pPr>
              <w:jc w:val="center"/>
            </w:pPr>
            <w:r w:rsidRPr="008033E0">
              <w:t>чел.</w:t>
            </w:r>
          </w:p>
        </w:tc>
        <w:tc>
          <w:tcPr>
            <w:tcW w:w="593" w:type="pct"/>
            <w:vAlign w:val="center"/>
          </w:tcPr>
          <w:p w:rsidR="00A00375" w:rsidRPr="008033E0" w:rsidRDefault="00A00375" w:rsidP="0076518D">
            <w:pPr>
              <w:jc w:val="center"/>
              <w:rPr>
                <w:color w:val="000000"/>
              </w:rPr>
            </w:pPr>
            <w:r w:rsidRPr="008033E0">
              <w:rPr>
                <w:color w:val="000000"/>
              </w:rPr>
              <w:t>67 025</w:t>
            </w:r>
          </w:p>
        </w:tc>
        <w:tc>
          <w:tcPr>
            <w:tcW w:w="594" w:type="pct"/>
            <w:shd w:val="clear" w:color="auto" w:fill="auto"/>
            <w:noWrap/>
            <w:vAlign w:val="center"/>
          </w:tcPr>
          <w:p w:rsidR="00A00375" w:rsidRPr="008033E0" w:rsidRDefault="00A00375" w:rsidP="0076518D">
            <w:pPr>
              <w:jc w:val="center"/>
            </w:pPr>
            <w:r w:rsidRPr="008033E0">
              <w:t xml:space="preserve">67 109 </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84</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100,1</w:t>
            </w:r>
          </w:p>
        </w:tc>
      </w:tr>
      <w:tr w:rsidR="00A00375" w:rsidRPr="008033E0" w:rsidTr="00A00375">
        <w:trPr>
          <w:trHeight w:val="20"/>
        </w:trPr>
        <w:tc>
          <w:tcPr>
            <w:tcW w:w="255" w:type="pct"/>
          </w:tcPr>
          <w:p w:rsidR="00A00375" w:rsidRPr="008033E0" w:rsidRDefault="00A00375" w:rsidP="0076518D">
            <w:pPr>
              <w:jc w:val="center"/>
            </w:pPr>
            <w:r w:rsidRPr="008033E0">
              <w:t>4</w:t>
            </w:r>
          </w:p>
        </w:tc>
        <w:tc>
          <w:tcPr>
            <w:tcW w:w="2203" w:type="pct"/>
            <w:shd w:val="clear" w:color="auto" w:fill="auto"/>
            <w:vAlign w:val="center"/>
          </w:tcPr>
          <w:p w:rsidR="00A00375" w:rsidRPr="008033E0" w:rsidRDefault="00A00375" w:rsidP="0076518D">
            <w:pPr>
              <w:ind w:left="142" w:right="142"/>
              <w:jc w:val="both"/>
            </w:pPr>
            <w:r w:rsidRPr="008033E0">
              <w:t>Количество посещений</w:t>
            </w:r>
          </w:p>
        </w:tc>
        <w:tc>
          <w:tcPr>
            <w:tcW w:w="339" w:type="pct"/>
            <w:shd w:val="clear" w:color="auto" w:fill="auto"/>
            <w:vAlign w:val="center"/>
          </w:tcPr>
          <w:p w:rsidR="00A00375" w:rsidRPr="008033E0" w:rsidRDefault="00A00375" w:rsidP="0076518D">
            <w:pPr>
              <w:jc w:val="center"/>
            </w:pPr>
            <w:r w:rsidRPr="008033E0">
              <w:t>ед.</w:t>
            </w:r>
          </w:p>
        </w:tc>
        <w:tc>
          <w:tcPr>
            <w:tcW w:w="593" w:type="pct"/>
            <w:vAlign w:val="center"/>
          </w:tcPr>
          <w:p w:rsidR="00A00375" w:rsidRPr="008033E0" w:rsidRDefault="00A00375" w:rsidP="0076518D">
            <w:pPr>
              <w:jc w:val="center"/>
              <w:rPr>
                <w:color w:val="000000"/>
              </w:rPr>
            </w:pPr>
            <w:r w:rsidRPr="008033E0">
              <w:rPr>
                <w:color w:val="000000"/>
              </w:rPr>
              <w:t>440 643</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441 813</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1 170</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100,3</w:t>
            </w:r>
          </w:p>
        </w:tc>
      </w:tr>
      <w:tr w:rsidR="00A00375" w:rsidRPr="008033E0" w:rsidTr="00A00375">
        <w:trPr>
          <w:trHeight w:val="20"/>
        </w:trPr>
        <w:tc>
          <w:tcPr>
            <w:tcW w:w="255" w:type="pct"/>
          </w:tcPr>
          <w:p w:rsidR="00A00375" w:rsidRPr="008033E0" w:rsidRDefault="00A00375" w:rsidP="0076518D">
            <w:pPr>
              <w:jc w:val="center"/>
            </w:pPr>
            <w:r w:rsidRPr="008033E0">
              <w:t>5</w:t>
            </w:r>
          </w:p>
        </w:tc>
        <w:tc>
          <w:tcPr>
            <w:tcW w:w="2203" w:type="pct"/>
            <w:shd w:val="clear" w:color="auto" w:fill="auto"/>
            <w:vAlign w:val="center"/>
          </w:tcPr>
          <w:p w:rsidR="00A00375" w:rsidRPr="008033E0" w:rsidRDefault="00A00375" w:rsidP="0076518D">
            <w:pPr>
              <w:ind w:left="142" w:right="142"/>
              <w:jc w:val="both"/>
            </w:pPr>
            <w:r w:rsidRPr="008033E0">
              <w:t>Книговыдача</w:t>
            </w:r>
          </w:p>
        </w:tc>
        <w:tc>
          <w:tcPr>
            <w:tcW w:w="339" w:type="pct"/>
            <w:shd w:val="clear" w:color="auto" w:fill="auto"/>
            <w:vAlign w:val="center"/>
          </w:tcPr>
          <w:p w:rsidR="00A00375" w:rsidRPr="008033E0" w:rsidRDefault="00A00375" w:rsidP="0076518D">
            <w:pPr>
              <w:jc w:val="center"/>
            </w:pPr>
            <w:r w:rsidRPr="008033E0">
              <w:t>шт.</w:t>
            </w:r>
          </w:p>
        </w:tc>
        <w:tc>
          <w:tcPr>
            <w:tcW w:w="593" w:type="pct"/>
            <w:vAlign w:val="center"/>
          </w:tcPr>
          <w:p w:rsidR="00A00375" w:rsidRPr="008033E0" w:rsidRDefault="00A00375" w:rsidP="0076518D">
            <w:pPr>
              <w:jc w:val="center"/>
              <w:rPr>
                <w:color w:val="000000"/>
              </w:rPr>
            </w:pPr>
            <w:r w:rsidRPr="008033E0">
              <w:rPr>
                <w:color w:val="000000"/>
              </w:rPr>
              <w:t>1 601 099</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1 601 553</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454</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100,0</w:t>
            </w:r>
          </w:p>
        </w:tc>
      </w:tr>
      <w:tr w:rsidR="00A00375" w:rsidRPr="008033E0" w:rsidTr="00A00375">
        <w:trPr>
          <w:trHeight w:val="20"/>
        </w:trPr>
        <w:tc>
          <w:tcPr>
            <w:tcW w:w="255" w:type="pct"/>
          </w:tcPr>
          <w:p w:rsidR="00A00375" w:rsidRPr="008033E0" w:rsidRDefault="00A00375" w:rsidP="0076518D">
            <w:pPr>
              <w:jc w:val="center"/>
            </w:pPr>
            <w:r w:rsidRPr="008033E0">
              <w:t>6</w:t>
            </w:r>
          </w:p>
        </w:tc>
        <w:tc>
          <w:tcPr>
            <w:tcW w:w="2203" w:type="pct"/>
            <w:shd w:val="clear" w:color="auto" w:fill="auto"/>
            <w:vAlign w:val="center"/>
          </w:tcPr>
          <w:p w:rsidR="00A00375" w:rsidRPr="008033E0" w:rsidRDefault="00A00375" w:rsidP="0076518D">
            <w:pPr>
              <w:ind w:left="142" w:right="142"/>
            </w:pPr>
            <w:r w:rsidRPr="008033E0">
              <w:t>Количество экземпляров информационных носителей, в том числе:</w:t>
            </w:r>
          </w:p>
        </w:tc>
        <w:tc>
          <w:tcPr>
            <w:tcW w:w="339" w:type="pct"/>
            <w:shd w:val="clear" w:color="auto" w:fill="auto"/>
            <w:vAlign w:val="center"/>
          </w:tcPr>
          <w:p w:rsidR="00A00375" w:rsidRPr="008033E0" w:rsidRDefault="00A00375" w:rsidP="0076518D">
            <w:pPr>
              <w:jc w:val="center"/>
            </w:pPr>
            <w:r w:rsidRPr="008033E0">
              <w:t>шт.</w:t>
            </w:r>
          </w:p>
        </w:tc>
        <w:tc>
          <w:tcPr>
            <w:tcW w:w="593" w:type="pct"/>
            <w:vAlign w:val="center"/>
          </w:tcPr>
          <w:p w:rsidR="00A00375" w:rsidRPr="008033E0" w:rsidRDefault="00A00375" w:rsidP="0076518D">
            <w:pPr>
              <w:jc w:val="center"/>
              <w:rPr>
                <w:color w:val="000000"/>
              </w:rPr>
            </w:pPr>
            <w:r w:rsidRPr="008033E0">
              <w:rPr>
                <w:color w:val="000000"/>
              </w:rPr>
              <w:t>739 298</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740 467</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1 169</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100,2</w:t>
            </w:r>
          </w:p>
        </w:tc>
      </w:tr>
      <w:tr w:rsidR="00A00375" w:rsidRPr="008033E0" w:rsidTr="00A00375">
        <w:trPr>
          <w:trHeight w:val="20"/>
        </w:trPr>
        <w:tc>
          <w:tcPr>
            <w:tcW w:w="255" w:type="pct"/>
          </w:tcPr>
          <w:p w:rsidR="00A00375" w:rsidRPr="008033E0" w:rsidRDefault="00A00375" w:rsidP="0076518D">
            <w:pPr>
              <w:jc w:val="center"/>
            </w:pPr>
            <w:r w:rsidRPr="008033E0">
              <w:t>6.1.</w:t>
            </w:r>
          </w:p>
        </w:tc>
        <w:tc>
          <w:tcPr>
            <w:tcW w:w="2203" w:type="pct"/>
            <w:shd w:val="clear" w:color="auto" w:fill="auto"/>
            <w:vAlign w:val="center"/>
          </w:tcPr>
          <w:p w:rsidR="00A00375" w:rsidRPr="008033E0" w:rsidRDefault="00A00375" w:rsidP="0076518D">
            <w:pPr>
              <w:ind w:left="142" w:right="142"/>
              <w:jc w:val="right"/>
            </w:pPr>
            <w:r w:rsidRPr="008033E0">
              <w:t>Книги</w:t>
            </w:r>
          </w:p>
        </w:tc>
        <w:tc>
          <w:tcPr>
            <w:tcW w:w="339" w:type="pct"/>
            <w:shd w:val="clear" w:color="auto" w:fill="auto"/>
            <w:vAlign w:val="center"/>
          </w:tcPr>
          <w:p w:rsidR="00A00375" w:rsidRPr="008033E0" w:rsidRDefault="00A00375" w:rsidP="0076518D">
            <w:pPr>
              <w:jc w:val="center"/>
            </w:pPr>
            <w:r w:rsidRPr="008033E0">
              <w:t>шт.</w:t>
            </w:r>
          </w:p>
        </w:tc>
        <w:tc>
          <w:tcPr>
            <w:tcW w:w="593" w:type="pct"/>
            <w:vAlign w:val="center"/>
          </w:tcPr>
          <w:p w:rsidR="00A00375" w:rsidRPr="008033E0" w:rsidRDefault="00A00375" w:rsidP="0076518D">
            <w:pPr>
              <w:jc w:val="center"/>
              <w:rPr>
                <w:color w:val="000000"/>
              </w:rPr>
            </w:pPr>
            <w:r w:rsidRPr="008033E0">
              <w:rPr>
                <w:color w:val="000000"/>
              </w:rPr>
              <w:t>720 564</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726 846</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6 282</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100,9</w:t>
            </w:r>
          </w:p>
        </w:tc>
      </w:tr>
      <w:tr w:rsidR="00A00375" w:rsidRPr="008033E0" w:rsidTr="00A00375">
        <w:trPr>
          <w:trHeight w:val="20"/>
        </w:trPr>
        <w:tc>
          <w:tcPr>
            <w:tcW w:w="255" w:type="pct"/>
          </w:tcPr>
          <w:p w:rsidR="00A00375" w:rsidRPr="008033E0" w:rsidRDefault="00A00375" w:rsidP="0076518D">
            <w:pPr>
              <w:jc w:val="center"/>
            </w:pPr>
            <w:r w:rsidRPr="008033E0">
              <w:t>6.2.</w:t>
            </w:r>
          </w:p>
        </w:tc>
        <w:tc>
          <w:tcPr>
            <w:tcW w:w="2203" w:type="pct"/>
            <w:shd w:val="clear" w:color="auto" w:fill="auto"/>
            <w:vAlign w:val="center"/>
          </w:tcPr>
          <w:p w:rsidR="00A00375" w:rsidRPr="008033E0" w:rsidRDefault="00A00375" w:rsidP="0076518D">
            <w:pPr>
              <w:ind w:left="142" w:right="142"/>
              <w:jc w:val="right"/>
            </w:pPr>
            <w:r w:rsidRPr="008033E0">
              <w:t>Журналы, газеты</w:t>
            </w:r>
          </w:p>
        </w:tc>
        <w:tc>
          <w:tcPr>
            <w:tcW w:w="339" w:type="pct"/>
            <w:shd w:val="clear" w:color="auto" w:fill="auto"/>
            <w:vAlign w:val="center"/>
          </w:tcPr>
          <w:p w:rsidR="00A00375" w:rsidRPr="008033E0" w:rsidRDefault="00A00375" w:rsidP="0076518D">
            <w:pPr>
              <w:jc w:val="center"/>
            </w:pPr>
            <w:r w:rsidRPr="008033E0">
              <w:t>шт.</w:t>
            </w:r>
          </w:p>
        </w:tc>
        <w:tc>
          <w:tcPr>
            <w:tcW w:w="593" w:type="pct"/>
            <w:vAlign w:val="center"/>
          </w:tcPr>
          <w:p w:rsidR="00A00375" w:rsidRPr="008033E0" w:rsidRDefault="00A00375" w:rsidP="0076518D">
            <w:pPr>
              <w:jc w:val="center"/>
              <w:rPr>
                <w:color w:val="000000"/>
              </w:rPr>
            </w:pPr>
            <w:r w:rsidRPr="008033E0">
              <w:rPr>
                <w:color w:val="000000"/>
              </w:rPr>
              <w:t>13 285</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7 961</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-5 324</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59,9</w:t>
            </w:r>
          </w:p>
        </w:tc>
      </w:tr>
      <w:tr w:rsidR="00A00375" w:rsidRPr="008033E0" w:rsidTr="00A00375">
        <w:trPr>
          <w:trHeight w:val="20"/>
        </w:trPr>
        <w:tc>
          <w:tcPr>
            <w:tcW w:w="255" w:type="pct"/>
          </w:tcPr>
          <w:p w:rsidR="00A00375" w:rsidRPr="008033E0" w:rsidRDefault="00A00375" w:rsidP="0076518D">
            <w:pPr>
              <w:jc w:val="center"/>
            </w:pPr>
            <w:r w:rsidRPr="008033E0">
              <w:t>6.3.</w:t>
            </w:r>
          </w:p>
        </w:tc>
        <w:tc>
          <w:tcPr>
            <w:tcW w:w="2203" w:type="pct"/>
            <w:shd w:val="clear" w:color="auto" w:fill="auto"/>
            <w:vAlign w:val="center"/>
          </w:tcPr>
          <w:p w:rsidR="00A00375" w:rsidRPr="008033E0" w:rsidRDefault="00A00375" w:rsidP="0076518D">
            <w:pPr>
              <w:ind w:left="142" w:right="142"/>
              <w:jc w:val="right"/>
            </w:pPr>
            <w:r w:rsidRPr="008033E0">
              <w:rPr>
                <w:lang w:val="en-US"/>
              </w:rPr>
              <w:t>CD</w:t>
            </w:r>
            <w:r w:rsidRPr="008033E0">
              <w:t>-</w:t>
            </w:r>
            <w:r w:rsidRPr="008033E0">
              <w:rPr>
                <w:lang w:val="en-US"/>
              </w:rPr>
              <w:t>ROM</w:t>
            </w:r>
          </w:p>
        </w:tc>
        <w:tc>
          <w:tcPr>
            <w:tcW w:w="339" w:type="pct"/>
            <w:shd w:val="clear" w:color="auto" w:fill="auto"/>
            <w:vAlign w:val="center"/>
          </w:tcPr>
          <w:p w:rsidR="00A00375" w:rsidRPr="008033E0" w:rsidRDefault="00A00375" w:rsidP="0076518D">
            <w:pPr>
              <w:jc w:val="center"/>
            </w:pPr>
            <w:r w:rsidRPr="008033E0">
              <w:t>шт.</w:t>
            </w:r>
          </w:p>
        </w:tc>
        <w:tc>
          <w:tcPr>
            <w:tcW w:w="593" w:type="pct"/>
            <w:vAlign w:val="center"/>
          </w:tcPr>
          <w:p w:rsidR="00A00375" w:rsidRPr="008033E0" w:rsidRDefault="00A00375" w:rsidP="0076518D">
            <w:pPr>
              <w:jc w:val="center"/>
              <w:rPr>
                <w:color w:val="000000"/>
              </w:rPr>
            </w:pPr>
            <w:r w:rsidRPr="008033E0">
              <w:rPr>
                <w:color w:val="000000"/>
              </w:rPr>
              <w:t>4 726</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4 937</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211</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104,5</w:t>
            </w:r>
          </w:p>
        </w:tc>
      </w:tr>
      <w:tr w:rsidR="00A00375" w:rsidRPr="008033E0" w:rsidTr="00A00375">
        <w:trPr>
          <w:trHeight w:val="20"/>
        </w:trPr>
        <w:tc>
          <w:tcPr>
            <w:tcW w:w="255" w:type="pct"/>
          </w:tcPr>
          <w:p w:rsidR="00A00375" w:rsidRPr="008033E0" w:rsidRDefault="00A00375" w:rsidP="0076518D">
            <w:pPr>
              <w:jc w:val="center"/>
            </w:pPr>
            <w:r w:rsidRPr="008033E0">
              <w:t>6.4.</w:t>
            </w:r>
          </w:p>
        </w:tc>
        <w:tc>
          <w:tcPr>
            <w:tcW w:w="2203" w:type="pct"/>
            <w:shd w:val="clear" w:color="auto" w:fill="auto"/>
            <w:vAlign w:val="center"/>
          </w:tcPr>
          <w:p w:rsidR="00A00375" w:rsidRPr="008033E0" w:rsidRDefault="00A00375" w:rsidP="0076518D">
            <w:pPr>
              <w:ind w:left="142" w:right="142"/>
              <w:jc w:val="right"/>
            </w:pPr>
            <w:r w:rsidRPr="008033E0">
              <w:t>Аудио и видеоматериал</w:t>
            </w:r>
          </w:p>
        </w:tc>
        <w:tc>
          <w:tcPr>
            <w:tcW w:w="339" w:type="pct"/>
            <w:shd w:val="clear" w:color="auto" w:fill="auto"/>
            <w:vAlign w:val="center"/>
          </w:tcPr>
          <w:p w:rsidR="00A00375" w:rsidRPr="008033E0" w:rsidRDefault="00A00375" w:rsidP="0076518D">
            <w:pPr>
              <w:jc w:val="center"/>
            </w:pPr>
            <w:r w:rsidRPr="008033E0">
              <w:t>шт.</w:t>
            </w:r>
          </w:p>
        </w:tc>
        <w:tc>
          <w:tcPr>
            <w:tcW w:w="593" w:type="pct"/>
            <w:vAlign w:val="center"/>
          </w:tcPr>
          <w:p w:rsidR="00A00375" w:rsidRPr="008033E0" w:rsidRDefault="00A00375" w:rsidP="0076518D">
            <w:pPr>
              <w:jc w:val="center"/>
              <w:rPr>
                <w:color w:val="000000"/>
              </w:rPr>
            </w:pPr>
            <w:r w:rsidRPr="008033E0">
              <w:rPr>
                <w:color w:val="000000"/>
              </w:rPr>
              <w:t>723</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723</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0</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100,0</w:t>
            </w:r>
          </w:p>
        </w:tc>
      </w:tr>
      <w:tr w:rsidR="00A00375" w:rsidRPr="008033E0" w:rsidTr="00A00375">
        <w:trPr>
          <w:trHeight w:val="20"/>
        </w:trPr>
        <w:tc>
          <w:tcPr>
            <w:tcW w:w="255" w:type="pct"/>
          </w:tcPr>
          <w:p w:rsidR="00A00375" w:rsidRPr="008033E0" w:rsidRDefault="00A00375" w:rsidP="0076518D">
            <w:pPr>
              <w:jc w:val="center"/>
            </w:pPr>
            <w:r w:rsidRPr="008033E0">
              <w:t>7</w:t>
            </w:r>
          </w:p>
        </w:tc>
        <w:tc>
          <w:tcPr>
            <w:tcW w:w="2203" w:type="pct"/>
            <w:shd w:val="clear" w:color="auto" w:fill="auto"/>
            <w:vAlign w:val="center"/>
          </w:tcPr>
          <w:p w:rsidR="00A00375" w:rsidRPr="008033E0" w:rsidRDefault="00A00375" w:rsidP="0076518D">
            <w:pPr>
              <w:ind w:left="142" w:right="142"/>
            </w:pPr>
            <w:r w:rsidRPr="008033E0">
              <w:t>Книгообеспеченность на 1 пользователя</w:t>
            </w:r>
          </w:p>
        </w:tc>
        <w:tc>
          <w:tcPr>
            <w:tcW w:w="339" w:type="pct"/>
            <w:shd w:val="clear" w:color="auto" w:fill="auto"/>
            <w:vAlign w:val="center"/>
          </w:tcPr>
          <w:p w:rsidR="00A00375" w:rsidRPr="008033E0" w:rsidRDefault="00A00375" w:rsidP="0076518D">
            <w:pPr>
              <w:jc w:val="center"/>
            </w:pPr>
          </w:p>
        </w:tc>
        <w:tc>
          <w:tcPr>
            <w:tcW w:w="593" w:type="pct"/>
            <w:vAlign w:val="center"/>
          </w:tcPr>
          <w:p w:rsidR="00A00375" w:rsidRPr="008033E0" w:rsidRDefault="00A00375" w:rsidP="0076518D">
            <w:pPr>
              <w:jc w:val="center"/>
              <w:rPr>
                <w:color w:val="000000"/>
              </w:rPr>
            </w:pPr>
            <w:r w:rsidRPr="008033E0">
              <w:rPr>
                <w:color w:val="000000"/>
              </w:rPr>
              <w:t>11,0</w:t>
            </w:r>
          </w:p>
        </w:tc>
        <w:tc>
          <w:tcPr>
            <w:tcW w:w="594" w:type="pct"/>
            <w:shd w:val="clear" w:color="auto" w:fill="auto"/>
            <w:noWrap/>
            <w:vAlign w:val="center"/>
          </w:tcPr>
          <w:p w:rsidR="00A00375" w:rsidRPr="008033E0" w:rsidRDefault="00A00375" w:rsidP="0076518D">
            <w:pPr>
              <w:jc w:val="center"/>
            </w:pPr>
            <w:r w:rsidRPr="008033E0">
              <w:t>11,0</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0</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100,0</w:t>
            </w:r>
          </w:p>
        </w:tc>
      </w:tr>
      <w:tr w:rsidR="00A00375" w:rsidRPr="008033E0" w:rsidTr="00A00375">
        <w:trPr>
          <w:trHeight w:val="20"/>
        </w:trPr>
        <w:tc>
          <w:tcPr>
            <w:tcW w:w="255" w:type="pct"/>
            <w:vAlign w:val="center"/>
          </w:tcPr>
          <w:p w:rsidR="00A00375" w:rsidRPr="008033E0" w:rsidRDefault="00A00375" w:rsidP="0076518D">
            <w:pPr>
              <w:jc w:val="center"/>
            </w:pPr>
            <w:r w:rsidRPr="008033E0">
              <w:t>8</w:t>
            </w:r>
          </w:p>
        </w:tc>
        <w:tc>
          <w:tcPr>
            <w:tcW w:w="2203" w:type="pct"/>
            <w:shd w:val="clear" w:color="auto" w:fill="auto"/>
            <w:vAlign w:val="center"/>
          </w:tcPr>
          <w:p w:rsidR="00A00375" w:rsidRPr="008033E0" w:rsidRDefault="00A00375" w:rsidP="0076518D">
            <w:pPr>
              <w:ind w:left="142" w:right="142"/>
            </w:pPr>
            <w:r w:rsidRPr="008033E0">
              <w:t>Объем электронного каталога</w:t>
            </w:r>
          </w:p>
        </w:tc>
        <w:tc>
          <w:tcPr>
            <w:tcW w:w="339" w:type="pct"/>
            <w:shd w:val="clear" w:color="auto" w:fill="auto"/>
            <w:vAlign w:val="center"/>
          </w:tcPr>
          <w:p w:rsidR="00A00375" w:rsidRPr="008033E0" w:rsidRDefault="00A00375" w:rsidP="0076518D">
            <w:pPr>
              <w:jc w:val="center"/>
            </w:pPr>
            <w:r w:rsidRPr="008033E0">
              <w:t>изд.</w:t>
            </w:r>
          </w:p>
        </w:tc>
        <w:tc>
          <w:tcPr>
            <w:tcW w:w="593" w:type="pct"/>
            <w:vAlign w:val="center"/>
          </w:tcPr>
          <w:p w:rsidR="00A00375" w:rsidRPr="008033E0" w:rsidRDefault="00A00375" w:rsidP="0076518D">
            <w:pPr>
              <w:jc w:val="center"/>
              <w:rPr>
                <w:color w:val="000000"/>
              </w:rPr>
            </w:pPr>
            <w:r w:rsidRPr="008033E0">
              <w:rPr>
                <w:color w:val="000000"/>
              </w:rPr>
              <w:t>148 741</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157 700</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8 959</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106,0</w:t>
            </w:r>
          </w:p>
        </w:tc>
      </w:tr>
      <w:tr w:rsidR="00A00375" w:rsidRPr="008033E0" w:rsidTr="00A00375">
        <w:trPr>
          <w:trHeight w:val="20"/>
        </w:trPr>
        <w:tc>
          <w:tcPr>
            <w:tcW w:w="255" w:type="pct"/>
          </w:tcPr>
          <w:p w:rsidR="00A00375" w:rsidRPr="008033E0" w:rsidRDefault="00A00375" w:rsidP="0076518D">
            <w:pPr>
              <w:jc w:val="center"/>
            </w:pPr>
            <w:r w:rsidRPr="008033E0">
              <w:t>9</w:t>
            </w:r>
          </w:p>
        </w:tc>
        <w:tc>
          <w:tcPr>
            <w:tcW w:w="2203" w:type="pct"/>
            <w:shd w:val="clear" w:color="auto" w:fill="auto"/>
            <w:vAlign w:val="center"/>
          </w:tcPr>
          <w:p w:rsidR="00A00375" w:rsidRPr="008033E0" w:rsidRDefault="00A00375" w:rsidP="0076518D">
            <w:pPr>
              <w:ind w:left="142"/>
            </w:pPr>
            <w:r w:rsidRPr="008033E0">
              <w:t>Число пользователей в режиме удаленного доступа</w:t>
            </w:r>
          </w:p>
        </w:tc>
        <w:tc>
          <w:tcPr>
            <w:tcW w:w="339" w:type="pct"/>
            <w:shd w:val="clear" w:color="auto" w:fill="auto"/>
            <w:vAlign w:val="center"/>
          </w:tcPr>
          <w:p w:rsidR="00A00375" w:rsidRPr="008033E0" w:rsidRDefault="00A00375" w:rsidP="0076518D">
            <w:pPr>
              <w:jc w:val="center"/>
            </w:pPr>
            <w:r w:rsidRPr="008033E0">
              <w:t>чел.</w:t>
            </w:r>
          </w:p>
        </w:tc>
        <w:tc>
          <w:tcPr>
            <w:tcW w:w="593" w:type="pct"/>
            <w:vAlign w:val="center"/>
          </w:tcPr>
          <w:p w:rsidR="00A00375" w:rsidRPr="008033E0" w:rsidRDefault="00A00375" w:rsidP="0076518D">
            <w:pPr>
              <w:jc w:val="center"/>
              <w:rPr>
                <w:color w:val="000000"/>
              </w:rPr>
            </w:pPr>
            <w:r w:rsidRPr="008033E0">
              <w:rPr>
                <w:color w:val="000000"/>
              </w:rPr>
              <w:t>28 197</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51 814</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23 617</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183,8</w:t>
            </w:r>
          </w:p>
        </w:tc>
      </w:tr>
      <w:tr w:rsidR="00A00375" w:rsidRPr="008033E0" w:rsidTr="00A00375">
        <w:trPr>
          <w:trHeight w:val="20"/>
        </w:trPr>
        <w:tc>
          <w:tcPr>
            <w:tcW w:w="255" w:type="pct"/>
            <w:vAlign w:val="center"/>
          </w:tcPr>
          <w:p w:rsidR="00A00375" w:rsidRPr="008033E0" w:rsidRDefault="00A00375" w:rsidP="0076518D">
            <w:pPr>
              <w:jc w:val="center"/>
            </w:pPr>
            <w:r w:rsidRPr="008033E0">
              <w:t>10</w:t>
            </w:r>
          </w:p>
        </w:tc>
        <w:tc>
          <w:tcPr>
            <w:tcW w:w="2203" w:type="pct"/>
            <w:shd w:val="clear" w:color="auto" w:fill="auto"/>
            <w:vAlign w:val="center"/>
          </w:tcPr>
          <w:p w:rsidR="00A00375" w:rsidRPr="008033E0" w:rsidRDefault="00A00375" w:rsidP="0076518D">
            <w:pPr>
              <w:ind w:left="142"/>
            </w:pPr>
            <w:r w:rsidRPr="008033E0">
              <w:t>Количество проведенных мероприятий (книжные выставки, библиотечные уроки)</w:t>
            </w:r>
          </w:p>
        </w:tc>
        <w:tc>
          <w:tcPr>
            <w:tcW w:w="339" w:type="pct"/>
            <w:shd w:val="clear" w:color="auto" w:fill="auto"/>
            <w:vAlign w:val="center"/>
          </w:tcPr>
          <w:p w:rsidR="00A00375" w:rsidRPr="008033E0" w:rsidRDefault="00A00375" w:rsidP="0076518D">
            <w:pPr>
              <w:jc w:val="center"/>
            </w:pPr>
            <w:r w:rsidRPr="008033E0">
              <w:t>ед.</w:t>
            </w:r>
          </w:p>
        </w:tc>
        <w:tc>
          <w:tcPr>
            <w:tcW w:w="593" w:type="pct"/>
            <w:vAlign w:val="center"/>
          </w:tcPr>
          <w:p w:rsidR="00A00375" w:rsidRPr="008033E0" w:rsidRDefault="00A00375" w:rsidP="0076518D">
            <w:pPr>
              <w:jc w:val="center"/>
              <w:rPr>
                <w:color w:val="000000"/>
              </w:rPr>
            </w:pPr>
            <w:r w:rsidRPr="008033E0">
              <w:rPr>
                <w:color w:val="000000"/>
              </w:rPr>
              <w:t>2 646</w:t>
            </w:r>
          </w:p>
        </w:tc>
        <w:tc>
          <w:tcPr>
            <w:tcW w:w="594" w:type="pct"/>
            <w:shd w:val="clear" w:color="auto" w:fill="auto"/>
            <w:noWrap/>
            <w:vAlign w:val="center"/>
          </w:tcPr>
          <w:p w:rsidR="00A00375" w:rsidRPr="008033E0" w:rsidRDefault="00A00375" w:rsidP="0076518D">
            <w:pPr>
              <w:jc w:val="center"/>
              <w:rPr>
                <w:color w:val="000000"/>
              </w:rPr>
            </w:pPr>
            <w:r w:rsidRPr="008033E0">
              <w:rPr>
                <w:color w:val="000000"/>
              </w:rPr>
              <w:t>2 663</w:t>
            </w:r>
          </w:p>
        </w:tc>
        <w:tc>
          <w:tcPr>
            <w:tcW w:w="593" w:type="pct"/>
            <w:shd w:val="clear" w:color="auto" w:fill="auto"/>
            <w:vAlign w:val="center"/>
          </w:tcPr>
          <w:p w:rsidR="00A00375" w:rsidRPr="008033E0" w:rsidRDefault="00A00375" w:rsidP="0076518D">
            <w:pPr>
              <w:jc w:val="center"/>
              <w:rPr>
                <w:i/>
                <w:color w:val="000000"/>
              </w:rPr>
            </w:pPr>
            <w:r w:rsidRPr="008033E0">
              <w:rPr>
                <w:i/>
                <w:color w:val="000000"/>
              </w:rPr>
              <w:t>17</w:t>
            </w:r>
          </w:p>
        </w:tc>
        <w:tc>
          <w:tcPr>
            <w:tcW w:w="423" w:type="pct"/>
            <w:shd w:val="clear" w:color="auto" w:fill="auto"/>
            <w:noWrap/>
            <w:vAlign w:val="center"/>
          </w:tcPr>
          <w:p w:rsidR="00A00375" w:rsidRPr="008033E0" w:rsidRDefault="00A00375" w:rsidP="0076518D">
            <w:pPr>
              <w:jc w:val="center"/>
              <w:rPr>
                <w:i/>
                <w:color w:val="000000"/>
              </w:rPr>
            </w:pPr>
            <w:r w:rsidRPr="008033E0">
              <w:rPr>
                <w:i/>
                <w:color w:val="000000"/>
              </w:rPr>
              <w:t>100,6</w:t>
            </w:r>
          </w:p>
        </w:tc>
      </w:tr>
    </w:tbl>
    <w:p w:rsidR="00A00375" w:rsidRPr="008033E0" w:rsidRDefault="00A00375" w:rsidP="00A00375">
      <w:pPr>
        <w:tabs>
          <w:tab w:val="left" w:pos="993"/>
        </w:tabs>
        <w:spacing w:before="120"/>
        <w:ind w:firstLine="709"/>
        <w:jc w:val="both"/>
        <w:rPr>
          <w:rFonts w:eastAsia="Lucida Sans Unicode"/>
          <w:sz w:val="26"/>
          <w:szCs w:val="26"/>
        </w:rPr>
      </w:pPr>
      <w:r w:rsidRPr="008033E0">
        <w:rPr>
          <w:rFonts w:eastAsia="Lucida Sans Unicode"/>
          <w:sz w:val="26"/>
          <w:szCs w:val="26"/>
        </w:rPr>
        <w:t xml:space="preserve">В течение </w:t>
      </w:r>
      <w:r w:rsidRPr="008033E0">
        <w:rPr>
          <w:sz w:val="26"/>
          <w:szCs w:val="26"/>
        </w:rPr>
        <w:t>2015 года</w:t>
      </w:r>
      <w:r w:rsidRPr="008033E0">
        <w:rPr>
          <w:rFonts w:eastAsia="Lucida Sans Unicode"/>
          <w:sz w:val="26"/>
          <w:szCs w:val="26"/>
        </w:rPr>
        <w:t xml:space="preserve"> по сравнению с прошлым периодом произошло увеличение всех показателей библиотечной деятельности:</w:t>
      </w:r>
    </w:p>
    <w:p w:rsidR="00A00375" w:rsidRPr="008033E0" w:rsidRDefault="00A00375" w:rsidP="00772070">
      <w:pPr>
        <w:pStyle w:val="afff2"/>
        <w:numPr>
          <w:ilvl w:val="0"/>
          <w:numId w:val="21"/>
        </w:numPr>
        <w:tabs>
          <w:tab w:val="left" w:pos="993"/>
        </w:tabs>
        <w:ind w:left="0" w:firstLine="709"/>
        <w:jc w:val="both"/>
        <w:rPr>
          <w:bCs/>
          <w:snapToGrid w:val="0"/>
          <w:color w:val="000000"/>
          <w:sz w:val="26"/>
          <w:szCs w:val="26"/>
        </w:rPr>
      </w:pPr>
      <w:r w:rsidRPr="008033E0">
        <w:rPr>
          <w:rFonts w:eastAsia="Lucida Sans Unicode"/>
          <w:sz w:val="26"/>
          <w:szCs w:val="26"/>
        </w:rPr>
        <w:t xml:space="preserve">количество </w:t>
      </w:r>
      <w:r w:rsidRPr="008033E0">
        <w:rPr>
          <w:bCs/>
          <w:snapToGrid w:val="0"/>
          <w:color w:val="000000"/>
          <w:sz w:val="26"/>
          <w:szCs w:val="26"/>
        </w:rPr>
        <w:t>пользователей на 0,1% (+84 чел.);</w:t>
      </w:r>
    </w:p>
    <w:p w:rsidR="00A00375" w:rsidRPr="008033E0" w:rsidRDefault="00A00375" w:rsidP="00772070">
      <w:pPr>
        <w:pStyle w:val="afff2"/>
        <w:numPr>
          <w:ilvl w:val="0"/>
          <w:numId w:val="21"/>
        </w:numPr>
        <w:tabs>
          <w:tab w:val="left" w:pos="993"/>
        </w:tabs>
        <w:ind w:left="0" w:firstLine="709"/>
        <w:jc w:val="both"/>
        <w:rPr>
          <w:bCs/>
          <w:snapToGrid w:val="0"/>
          <w:color w:val="000000"/>
          <w:sz w:val="26"/>
          <w:szCs w:val="26"/>
        </w:rPr>
      </w:pPr>
      <w:r w:rsidRPr="008033E0">
        <w:rPr>
          <w:bCs/>
          <w:snapToGrid w:val="0"/>
          <w:color w:val="000000"/>
          <w:sz w:val="26"/>
          <w:szCs w:val="26"/>
        </w:rPr>
        <w:lastRenderedPageBreak/>
        <w:t>посещений на 0,3% (+1 170 ед.);</w:t>
      </w:r>
    </w:p>
    <w:p w:rsidR="00A00375" w:rsidRPr="008033E0" w:rsidRDefault="00A00375" w:rsidP="00772070">
      <w:pPr>
        <w:pStyle w:val="afff2"/>
        <w:numPr>
          <w:ilvl w:val="0"/>
          <w:numId w:val="21"/>
        </w:numPr>
        <w:tabs>
          <w:tab w:val="left" w:pos="993"/>
        </w:tabs>
        <w:ind w:left="0" w:firstLine="709"/>
        <w:jc w:val="both"/>
        <w:rPr>
          <w:rFonts w:eastAsia="Lucida Sans Unicode"/>
          <w:sz w:val="26"/>
          <w:szCs w:val="26"/>
        </w:rPr>
      </w:pPr>
      <w:r w:rsidRPr="008033E0">
        <w:rPr>
          <w:bCs/>
          <w:snapToGrid w:val="0"/>
          <w:color w:val="000000"/>
          <w:sz w:val="26"/>
          <w:szCs w:val="26"/>
        </w:rPr>
        <w:t>количество выданных книг на 454 ед.;</w:t>
      </w:r>
    </w:p>
    <w:p w:rsidR="00A00375" w:rsidRPr="008033E0" w:rsidRDefault="00A00375" w:rsidP="00772070">
      <w:pPr>
        <w:pStyle w:val="afff2"/>
        <w:numPr>
          <w:ilvl w:val="0"/>
          <w:numId w:val="21"/>
        </w:numPr>
        <w:tabs>
          <w:tab w:val="left" w:pos="993"/>
        </w:tabs>
        <w:ind w:left="0" w:firstLine="709"/>
        <w:jc w:val="both"/>
        <w:rPr>
          <w:rFonts w:eastAsia="Lucida Sans Unicode"/>
          <w:sz w:val="26"/>
          <w:szCs w:val="26"/>
        </w:rPr>
      </w:pPr>
      <w:r w:rsidRPr="008033E0">
        <w:rPr>
          <w:rFonts w:eastAsia="Lucida Sans Unicode"/>
          <w:sz w:val="26"/>
          <w:szCs w:val="26"/>
        </w:rPr>
        <w:t>количество экземпляров информационных носителей на 0,2% (+</w:t>
      </w:r>
      <w:r w:rsidRPr="008033E0">
        <w:rPr>
          <w:sz w:val="26"/>
          <w:szCs w:val="26"/>
        </w:rPr>
        <w:t>1 169</w:t>
      </w:r>
      <w:r w:rsidRPr="008033E0">
        <w:rPr>
          <w:i/>
          <w:color w:val="000000"/>
        </w:rPr>
        <w:t xml:space="preserve"> </w:t>
      </w:r>
      <w:r w:rsidRPr="008033E0">
        <w:rPr>
          <w:rFonts w:eastAsia="Lucida Sans Unicode"/>
          <w:sz w:val="26"/>
          <w:szCs w:val="26"/>
        </w:rPr>
        <w:t>ед.);</w:t>
      </w:r>
    </w:p>
    <w:p w:rsidR="00A00375" w:rsidRPr="008033E0" w:rsidRDefault="00A00375" w:rsidP="00772070">
      <w:pPr>
        <w:pStyle w:val="afff2"/>
        <w:numPr>
          <w:ilvl w:val="0"/>
          <w:numId w:val="21"/>
        </w:numPr>
        <w:tabs>
          <w:tab w:val="left" w:pos="993"/>
        </w:tabs>
        <w:ind w:left="0" w:firstLine="709"/>
        <w:jc w:val="both"/>
        <w:rPr>
          <w:rFonts w:eastAsia="Lucida Sans Unicode"/>
          <w:sz w:val="26"/>
          <w:szCs w:val="26"/>
        </w:rPr>
      </w:pPr>
      <w:r w:rsidRPr="008033E0">
        <w:rPr>
          <w:sz w:val="26"/>
          <w:szCs w:val="26"/>
        </w:rPr>
        <w:t xml:space="preserve">объем электронного каталога </w:t>
      </w:r>
      <w:r w:rsidRPr="008033E0">
        <w:rPr>
          <w:rFonts w:eastAsia="Lucida Sans Unicode"/>
          <w:sz w:val="26"/>
          <w:szCs w:val="26"/>
        </w:rPr>
        <w:t>на 6,0% (+8 959 ед.).</w:t>
      </w:r>
    </w:p>
    <w:p w:rsidR="00A00375" w:rsidRPr="008033E0" w:rsidRDefault="00A00375" w:rsidP="00A00375">
      <w:pPr>
        <w:tabs>
          <w:tab w:val="left" w:pos="993"/>
        </w:tabs>
        <w:ind w:firstLine="709"/>
        <w:jc w:val="both"/>
        <w:rPr>
          <w:rFonts w:eastAsia="Lucida Sans Unicode"/>
          <w:sz w:val="26"/>
          <w:szCs w:val="26"/>
        </w:rPr>
      </w:pPr>
      <w:r w:rsidRPr="008033E0">
        <w:rPr>
          <w:sz w:val="26"/>
          <w:szCs w:val="26"/>
        </w:rPr>
        <w:t>Официальный сайт МБУ «Централизованная библиотечная система» города (</w:t>
      </w:r>
      <w:hyperlink r:id="rId15" w:history="1">
        <w:r w:rsidRPr="008033E0">
          <w:rPr>
            <w:rStyle w:val="af"/>
            <w:sz w:val="26"/>
            <w:szCs w:val="26"/>
            <w:lang w:val="en-US"/>
          </w:rPr>
          <w:t>www</w:t>
        </w:r>
        <w:r w:rsidRPr="008033E0">
          <w:rPr>
            <w:rStyle w:val="af"/>
            <w:sz w:val="26"/>
            <w:szCs w:val="26"/>
          </w:rPr>
          <w:t>.</w:t>
        </w:r>
        <w:r w:rsidRPr="008033E0">
          <w:rPr>
            <w:rStyle w:val="af"/>
            <w:sz w:val="26"/>
            <w:szCs w:val="26"/>
            <w:lang w:val="en-US"/>
          </w:rPr>
          <w:t>mucbs</w:t>
        </w:r>
        <w:r w:rsidRPr="008033E0">
          <w:rPr>
            <w:rStyle w:val="af"/>
            <w:sz w:val="26"/>
            <w:szCs w:val="26"/>
          </w:rPr>
          <w:t>.</w:t>
        </w:r>
        <w:r w:rsidRPr="008033E0">
          <w:rPr>
            <w:rStyle w:val="af"/>
            <w:sz w:val="26"/>
            <w:szCs w:val="26"/>
            <w:lang w:val="en-US"/>
          </w:rPr>
          <w:t>ru</w:t>
        </w:r>
      </w:hyperlink>
      <w:r w:rsidRPr="008033E0">
        <w:rPr>
          <w:rStyle w:val="af"/>
          <w:sz w:val="26"/>
          <w:szCs w:val="26"/>
        </w:rPr>
        <w:t>)</w:t>
      </w:r>
      <w:r w:rsidRPr="008033E0">
        <w:rPr>
          <w:sz w:val="26"/>
          <w:szCs w:val="26"/>
        </w:rPr>
        <w:t xml:space="preserve">, размещающий коллекцию электронных, книжных и периодических изданий, с каждым годом приобретает все большую популярность среди населения, что подтверждается ростом в отчетном периоде числа пользователей в режиме удаленного доступа на 83,8% (+23 617 чел.). </w:t>
      </w:r>
    </w:p>
    <w:p w:rsidR="00A00375" w:rsidRPr="008033E0" w:rsidRDefault="00A00375" w:rsidP="00A00375">
      <w:pPr>
        <w:tabs>
          <w:tab w:val="left" w:pos="993"/>
        </w:tabs>
        <w:ind w:firstLine="709"/>
        <w:jc w:val="both"/>
        <w:rPr>
          <w:sz w:val="26"/>
          <w:szCs w:val="26"/>
        </w:rPr>
      </w:pPr>
      <w:r w:rsidRPr="008033E0">
        <w:rPr>
          <w:sz w:val="26"/>
          <w:szCs w:val="26"/>
        </w:rPr>
        <w:t xml:space="preserve">Вследствие организации крупных, городских, масштабных юбилейных мероприятий в отчетном периоде 2015 года выросло количество проведенных культурно-досуговых мероприятий в рамках библиотечной деятельности </w:t>
      </w:r>
      <w:r w:rsidRPr="008033E0">
        <w:rPr>
          <w:rFonts w:eastAsia="Lucida Sans Unicode"/>
          <w:sz w:val="26"/>
          <w:szCs w:val="26"/>
        </w:rPr>
        <w:t>на 0,6% (+17 ед.)</w:t>
      </w:r>
      <w:r w:rsidRPr="008033E0">
        <w:rPr>
          <w:sz w:val="26"/>
          <w:szCs w:val="26"/>
        </w:rPr>
        <w:t>.</w:t>
      </w:r>
    </w:p>
    <w:p w:rsidR="00A00375" w:rsidRPr="008033E0" w:rsidRDefault="00A00375" w:rsidP="00A00375">
      <w:pPr>
        <w:tabs>
          <w:tab w:val="left" w:pos="993"/>
        </w:tabs>
        <w:ind w:firstLine="709"/>
        <w:jc w:val="both"/>
        <w:rPr>
          <w:b/>
          <w:i/>
          <w:sz w:val="26"/>
          <w:szCs w:val="26"/>
          <w:u w:val="single"/>
        </w:rPr>
      </w:pPr>
    </w:p>
    <w:p w:rsidR="00A00375" w:rsidRPr="008033E0" w:rsidRDefault="00A00375" w:rsidP="00A00375">
      <w:pPr>
        <w:jc w:val="center"/>
        <w:rPr>
          <w:b/>
          <w:i/>
          <w:sz w:val="26"/>
          <w:szCs w:val="26"/>
          <w:u w:val="single"/>
        </w:rPr>
      </w:pPr>
      <w:r w:rsidRPr="008033E0">
        <w:rPr>
          <w:b/>
          <w:i/>
          <w:sz w:val="26"/>
          <w:szCs w:val="26"/>
          <w:u w:val="single"/>
        </w:rPr>
        <w:t>Муниципальная услуга «Организация предоставления дополнительного образования детей художественно-эстетической направленности»</w:t>
      </w:r>
    </w:p>
    <w:p w:rsidR="00A00375" w:rsidRPr="008033E0" w:rsidRDefault="00A00375" w:rsidP="00A00375">
      <w:pPr>
        <w:pStyle w:val="a4"/>
        <w:widowControl w:val="0"/>
        <w:tabs>
          <w:tab w:val="left" w:pos="1080"/>
        </w:tabs>
        <w:ind w:right="22"/>
        <w:jc w:val="right"/>
        <w:rPr>
          <w:szCs w:val="26"/>
        </w:rPr>
      </w:pPr>
    </w:p>
    <w:p w:rsidR="00A00375" w:rsidRPr="008033E0" w:rsidRDefault="00A00375" w:rsidP="00A00375">
      <w:pPr>
        <w:pStyle w:val="a4"/>
        <w:widowControl w:val="0"/>
        <w:tabs>
          <w:tab w:val="left" w:pos="1080"/>
        </w:tabs>
        <w:ind w:right="22"/>
        <w:jc w:val="right"/>
        <w:rPr>
          <w:szCs w:val="26"/>
        </w:rPr>
      </w:pPr>
      <w:r w:rsidRPr="008033E0">
        <w:rPr>
          <w:szCs w:val="26"/>
        </w:rPr>
        <w:t>Таблица</w:t>
      </w:r>
      <w:r w:rsidR="005614F9" w:rsidRPr="008033E0">
        <w:rPr>
          <w:szCs w:val="26"/>
        </w:rPr>
        <w:t xml:space="preserve"> 47</w:t>
      </w:r>
    </w:p>
    <w:p w:rsidR="00A00375" w:rsidRPr="0087041F" w:rsidRDefault="00A00375" w:rsidP="00A00375">
      <w:pPr>
        <w:pStyle w:val="a4"/>
        <w:widowControl w:val="0"/>
        <w:spacing w:after="120"/>
        <w:jc w:val="center"/>
        <w:rPr>
          <w:b/>
          <w:szCs w:val="26"/>
        </w:rPr>
      </w:pPr>
      <w:r w:rsidRPr="0087041F">
        <w:rPr>
          <w:b/>
          <w:szCs w:val="26"/>
        </w:rPr>
        <w:t>Основные показатели по дополнительному образованию в культуре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2925"/>
        <w:gridCol w:w="632"/>
        <w:gridCol w:w="798"/>
        <w:gridCol w:w="798"/>
        <w:gridCol w:w="877"/>
        <w:gridCol w:w="1045"/>
        <w:gridCol w:w="1483"/>
      </w:tblGrid>
      <w:tr w:rsidR="00A00375" w:rsidRPr="008033E0" w:rsidTr="00A00375">
        <w:trPr>
          <w:trHeight w:val="20"/>
          <w:tblHeader/>
          <w:jc w:val="center"/>
        </w:trPr>
        <w:tc>
          <w:tcPr>
            <w:tcW w:w="444" w:type="pct"/>
            <w:vMerge w:val="restart"/>
            <w:vAlign w:val="center"/>
          </w:tcPr>
          <w:p w:rsidR="00A00375" w:rsidRPr="008033E0" w:rsidRDefault="00A00375" w:rsidP="0076518D">
            <w:pPr>
              <w:jc w:val="center"/>
              <w:rPr>
                <w:bCs/>
              </w:rPr>
            </w:pPr>
            <w:r w:rsidRPr="008033E0">
              <w:rPr>
                <w:bCs/>
              </w:rPr>
              <w:t>№</w:t>
            </w:r>
          </w:p>
        </w:tc>
        <w:tc>
          <w:tcPr>
            <w:tcW w:w="1575" w:type="pct"/>
            <w:vMerge w:val="restart"/>
            <w:shd w:val="clear" w:color="auto" w:fill="auto"/>
            <w:vAlign w:val="center"/>
          </w:tcPr>
          <w:p w:rsidR="00A00375" w:rsidRPr="008033E0" w:rsidRDefault="00A00375" w:rsidP="0076518D">
            <w:pPr>
              <w:jc w:val="center"/>
              <w:rPr>
                <w:bCs/>
              </w:rPr>
            </w:pPr>
            <w:r w:rsidRPr="008033E0">
              <w:rPr>
                <w:bCs/>
              </w:rPr>
              <w:t>Наименование показателя</w:t>
            </w:r>
          </w:p>
        </w:tc>
        <w:tc>
          <w:tcPr>
            <w:tcW w:w="351" w:type="pct"/>
            <w:vMerge w:val="restart"/>
            <w:shd w:val="clear" w:color="auto" w:fill="auto"/>
            <w:vAlign w:val="center"/>
          </w:tcPr>
          <w:p w:rsidR="00A00375" w:rsidRPr="008033E0" w:rsidRDefault="00A00375" w:rsidP="0076518D">
            <w:pPr>
              <w:jc w:val="center"/>
            </w:pPr>
            <w:r w:rsidRPr="008033E0">
              <w:t>Ед. изм.</w:t>
            </w:r>
          </w:p>
        </w:tc>
        <w:tc>
          <w:tcPr>
            <w:tcW w:w="439" w:type="pct"/>
            <w:vMerge w:val="restart"/>
            <w:vAlign w:val="center"/>
          </w:tcPr>
          <w:p w:rsidR="00A00375" w:rsidRPr="008033E0" w:rsidRDefault="00A00375" w:rsidP="0076518D">
            <w:pPr>
              <w:jc w:val="center"/>
            </w:pPr>
            <w:r w:rsidRPr="008033E0">
              <w:t>2014</w:t>
            </w:r>
          </w:p>
        </w:tc>
        <w:tc>
          <w:tcPr>
            <w:tcW w:w="439" w:type="pct"/>
            <w:vMerge w:val="restart"/>
            <w:vAlign w:val="center"/>
          </w:tcPr>
          <w:p w:rsidR="00A00375" w:rsidRPr="008033E0" w:rsidRDefault="00A00375" w:rsidP="0076518D">
            <w:pPr>
              <w:jc w:val="center"/>
            </w:pPr>
            <w:r w:rsidRPr="008033E0">
              <w:t>2015</w:t>
            </w:r>
          </w:p>
        </w:tc>
        <w:tc>
          <w:tcPr>
            <w:tcW w:w="1052" w:type="pct"/>
            <w:gridSpan w:val="2"/>
            <w:shd w:val="clear" w:color="auto" w:fill="auto"/>
            <w:vAlign w:val="center"/>
          </w:tcPr>
          <w:p w:rsidR="00A00375" w:rsidRPr="008033E0" w:rsidRDefault="00A00375" w:rsidP="0076518D">
            <w:pPr>
              <w:jc w:val="center"/>
            </w:pPr>
            <w:r w:rsidRPr="008033E0">
              <w:t>Отклонение</w:t>
            </w:r>
          </w:p>
        </w:tc>
        <w:tc>
          <w:tcPr>
            <w:tcW w:w="700" w:type="pct"/>
            <w:vMerge w:val="restart"/>
          </w:tcPr>
          <w:p w:rsidR="00A00375" w:rsidRPr="008033E0" w:rsidRDefault="00A00375" w:rsidP="0043164D">
            <w:pPr>
              <w:jc w:val="center"/>
            </w:pPr>
            <w:r w:rsidRPr="008033E0">
              <w:rPr>
                <w:sz w:val="22"/>
              </w:rPr>
              <w:t>Удельный вес в структуре занимающихся, %</w:t>
            </w:r>
          </w:p>
        </w:tc>
      </w:tr>
      <w:tr w:rsidR="00A00375" w:rsidRPr="008033E0" w:rsidTr="00A00375">
        <w:trPr>
          <w:trHeight w:val="20"/>
          <w:tblHeader/>
          <w:jc w:val="center"/>
        </w:trPr>
        <w:tc>
          <w:tcPr>
            <w:tcW w:w="444" w:type="pct"/>
            <w:vMerge/>
          </w:tcPr>
          <w:p w:rsidR="00A00375" w:rsidRPr="008033E0" w:rsidRDefault="00A00375" w:rsidP="0076518D">
            <w:pPr>
              <w:jc w:val="center"/>
              <w:rPr>
                <w:bCs/>
              </w:rPr>
            </w:pPr>
          </w:p>
        </w:tc>
        <w:tc>
          <w:tcPr>
            <w:tcW w:w="1575" w:type="pct"/>
            <w:vMerge/>
            <w:shd w:val="clear" w:color="auto" w:fill="auto"/>
            <w:vAlign w:val="center"/>
          </w:tcPr>
          <w:p w:rsidR="00A00375" w:rsidRPr="008033E0" w:rsidRDefault="00A00375" w:rsidP="0076518D">
            <w:pPr>
              <w:jc w:val="center"/>
            </w:pPr>
          </w:p>
        </w:tc>
        <w:tc>
          <w:tcPr>
            <w:tcW w:w="351" w:type="pct"/>
            <w:vMerge/>
            <w:shd w:val="clear" w:color="auto" w:fill="auto"/>
            <w:vAlign w:val="center"/>
          </w:tcPr>
          <w:p w:rsidR="00A00375" w:rsidRPr="008033E0" w:rsidRDefault="00A00375" w:rsidP="0076518D">
            <w:pPr>
              <w:jc w:val="center"/>
            </w:pPr>
          </w:p>
        </w:tc>
        <w:tc>
          <w:tcPr>
            <w:tcW w:w="439" w:type="pct"/>
            <w:vMerge/>
            <w:vAlign w:val="center"/>
          </w:tcPr>
          <w:p w:rsidR="00A00375" w:rsidRPr="008033E0" w:rsidRDefault="00A00375" w:rsidP="0076518D">
            <w:pPr>
              <w:jc w:val="center"/>
            </w:pPr>
          </w:p>
        </w:tc>
        <w:tc>
          <w:tcPr>
            <w:tcW w:w="439" w:type="pct"/>
            <w:vMerge/>
            <w:vAlign w:val="center"/>
          </w:tcPr>
          <w:p w:rsidR="00A00375" w:rsidRPr="008033E0" w:rsidRDefault="00A00375" w:rsidP="0076518D">
            <w:pPr>
              <w:jc w:val="center"/>
            </w:pPr>
          </w:p>
        </w:tc>
        <w:tc>
          <w:tcPr>
            <w:tcW w:w="481" w:type="pct"/>
            <w:shd w:val="clear" w:color="auto" w:fill="auto"/>
            <w:vAlign w:val="center"/>
          </w:tcPr>
          <w:p w:rsidR="00A00375" w:rsidRPr="008033E0" w:rsidRDefault="00A00375" w:rsidP="0076518D">
            <w:pPr>
              <w:jc w:val="center"/>
            </w:pPr>
            <w:r w:rsidRPr="008033E0">
              <w:t>+/-</w:t>
            </w:r>
          </w:p>
        </w:tc>
        <w:tc>
          <w:tcPr>
            <w:tcW w:w="571" w:type="pct"/>
            <w:shd w:val="clear" w:color="auto" w:fill="auto"/>
            <w:vAlign w:val="center"/>
          </w:tcPr>
          <w:p w:rsidR="00A00375" w:rsidRPr="008033E0" w:rsidRDefault="00A00375" w:rsidP="0076518D">
            <w:pPr>
              <w:jc w:val="center"/>
            </w:pPr>
            <w:r w:rsidRPr="008033E0">
              <w:t>%</w:t>
            </w:r>
          </w:p>
        </w:tc>
        <w:tc>
          <w:tcPr>
            <w:tcW w:w="700" w:type="pct"/>
            <w:vMerge/>
          </w:tcPr>
          <w:p w:rsidR="00A00375" w:rsidRPr="008033E0" w:rsidRDefault="00A00375" w:rsidP="0076518D">
            <w:pPr>
              <w:jc w:val="center"/>
            </w:pPr>
          </w:p>
        </w:tc>
      </w:tr>
      <w:tr w:rsidR="00A00375" w:rsidRPr="008033E0" w:rsidTr="00A00375">
        <w:trPr>
          <w:trHeight w:val="20"/>
          <w:jc w:val="center"/>
        </w:trPr>
        <w:tc>
          <w:tcPr>
            <w:tcW w:w="444" w:type="pct"/>
          </w:tcPr>
          <w:p w:rsidR="00A00375" w:rsidRPr="008033E0" w:rsidRDefault="00A00375" w:rsidP="0076518D">
            <w:pPr>
              <w:jc w:val="center"/>
            </w:pPr>
            <w:r w:rsidRPr="008033E0">
              <w:t>1</w:t>
            </w:r>
          </w:p>
        </w:tc>
        <w:tc>
          <w:tcPr>
            <w:tcW w:w="1575" w:type="pct"/>
            <w:shd w:val="clear" w:color="auto" w:fill="auto"/>
            <w:vAlign w:val="center"/>
          </w:tcPr>
          <w:p w:rsidR="00A00375" w:rsidRPr="008033E0" w:rsidRDefault="00A00375" w:rsidP="0076518D">
            <w:pPr>
              <w:ind w:left="142" w:right="142"/>
              <w:jc w:val="both"/>
            </w:pPr>
            <w:r w:rsidRPr="008033E0">
              <w:t>Количество образовательных учреждений</w:t>
            </w:r>
          </w:p>
        </w:tc>
        <w:tc>
          <w:tcPr>
            <w:tcW w:w="351" w:type="pct"/>
            <w:shd w:val="clear" w:color="auto" w:fill="auto"/>
            <w:vAlign w:val="center"/>
          </w:tcPr>
          <w:p w:rsidR="00A00375" w:rsidRPr="008033E0" w:rsidRDefault="00A00375" w:rsidP="0076518D">
            <w:pPr>
              <w:jc w:val="center"/>
            </w:pPr>
            <w:r w:rsidRPr="008033E0">
              <w:t>ед.</w:t>
            </w:r>
          </w:p>
        </w:tc>
        <w:tc>
          <w:tcPr>
            <w:tcW w:w="439" w:type="pct"/>
            <w:vAlign w:val="center"/>
          </w:tcPr>
          <w:p w:rsidR="00A00375" w:rsidRPr="008033E0" w:rsidRDefault="00A00375" w:rsidP="0076518D">
            <w:pPr>
              <w:jc w:val="center"/>
              <w:rPr>
                <w:color w:val="000000"/>
              </w:rPr>
            </w:pPr>
            <w:r w:rsidRPr="008033E0">
              <w:rPr>
                <w:color w:val="000000"/>
              </w:rPr>
              <w:t>7</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rPr>
              <w:t>6</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-1</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85,7</w:t>
            </w:r>
          </w:p>
        </w:tc>
        <w:tc>
          <w:tcPr>
            <w:tcW w:w="700" w:type="pct"/>
            <w:vAlign w:val="center"/>
          </w:tcPr>
          <w:p w:rsidR="00A00375" w:rsidRPr="008033E0" w:rsidRDefault="00A00375" w:rsidP="0076518D">
            <w:pPr>
              <w:jc w:val="center"/>
              <w:rPr>
                <w:color w:val="000000"/>
              </w:rPr>
            </w:pPr>
            <w:r w:rsidRPr="008033E0">
              <w:rPr>
                <w:color w:val="000000"/>
              </w:rPr>
              <w:t>-</w:t>
            </w:r>
          </w:p>
        </w:tc>
      </w:tr>
      <w:tr w:rsidR="00A00375" w:rsidRPr="008033E0" w:rsidTr="00A00375">
        <w:trPr>
          <w:trHeight w:val="20"/>
          <w:jc w:val="center"/>
        </w:trPr>
        <w:tc>
          <w:tcPr>
            <w:tcW w:w="444" w:type="pct"/>
          </w:tcPr>
          <w:p w:rsidR="00A00375" w:rsidRPr="008033E0" w:rsidRDefault="00A00375" w:rsidP="0076518D">
            <w:pPr>
              <w:jc w:val="center"/>
            </w:pPr>
            <w:r w:rsidRPr="008033E0">
              <w:t>2</w:t>
            </w:r>
          </w:p>
        </w:tc>
        <w:tc>
          <w:tcPr>
            <w:tcW w:w="1575" w:type="pct"/>
            <w:shd w:val="clear" w:color="auto" w:fill="auto"/>
            <w:vAlign w:val="center"/>
          </w:tcPr>
          <w:p w:rsidR="00A00375" w:rsidRPr="008033E0" w:rsidRDefault="00A00375" w:rsidP="0076518D">
            <w:pPr>
              <w:ind w:left="142" w:right="142"/>
            </w:pPr>
            <w:r w:rsidRPr="008033E0">
              <w:t>Количество учащихся (контингент) школ дополнительного образования по отделениям</w:t>
            </w:r>
          </w:p>
        </w:tc>
        <w:tc>
          <w:tcPr>
            <w:tcW w:w="351" w:type="pct"/>
            <w:shd w:val="clear" w:color="auto" w:fill="auto"/>
            <w:vAlign w:val="center"/>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rPr>
              <w:t>2 379</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rPr>
              <w:t>2 355</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-24</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99,0</w:t>
            </w:r>
          </w:p>
        </w:tc>
        <w:tc>
          <w:tcPr>
            <w:tcW w:w="700" w:type="pct"/>
            <w:vAlign w:val="center"/>
          </w:tcPr>
          <w:p w:rsidR="00A00375" w:rsidRPr="008033E0" w:rsidRDefault="00A00375" w:rsidP="0076518D">
            <w:pPr>
              <w:jc w:val="center"/>
              <w:rPr>
                <w:color w:val="000000"/>
              </w:rPr>
            </w:pPr>
            <w:r w:rsidRPr="008033E0">
              <w:rPr>
                <w:color w:val="000000"/>
              </w:rPr>
              <w:t>100,0</w:t>
            </w:r>
          </w:p>
        </w:tc>
      </w:tr>
      <w:tr w:rsidR="00A00375" w:rsidRPr="008033E0" w:rsidTr="00A00375">
        <w:trPr>
          <w:trHeight w:val="20"/>
          <w:jc w:val="center"/>
        </w:trPr>
        <w:tc>
          <w:tcPr>
            <w:tcW w:w="444" w:type="pct"/>
          </w:tcPr>
          <w:p w:rsidR="00A00375" w:rsidRPr="008033E0" w:rsidRDefault="00A00375" w:rsidP="0076518D">
            <w:pPr>
              <w:jc w:val="center"/>
            </w:pPr>
            <w:r w:rsidRPr="008033E0">
              <w:t>2.1</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Фортепиано</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311</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296</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-15</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95,2</w:t>
            </w:r>
          </w:p>
        </w:tc>
        <w:tc>
          <w:tcPr>
            <w:tcW w:w="700" w:type="pct"/>
            <w:vAlign w:val="center"/>
          </w:tcPr>
          <w:p w:rsidR="00A00375" w:rsidRPr="008033E0" w:rsidRDefault="00A00375" w:rsidP="0076518D">
            <w:pPr>
              <w:jc w:val="center"/>
              <w:rPr>
                <w:color w:val="000000"/>
              </w:rPr>
            </w:pPr>
            <w:r w:rsidRPr="008033E0">
              <w:rPr>
                <w:color w:val="000000"/>
              </w:rPr>
              <w:t>12,6</w:t>
            </w:r>
          </w:p>
        </w:tc>
      </w:tr>
      <w:tr w:rsidR="00A00375" w:rsidRPr="008033E0" w:rsidTr="00A00375">
        <w:trPr>
          <w:trHeight w:val="20"/>
          <w:jc w:val="center"/>
        </w:trPr>
        <w:tc>
          <w:tcPr>
            <w:tcW w:w="444" w:type="pct"/>
          </w:tcPr>
          <w:p w:rsidR="00A00375" w:rsidRPr="008033E0" w:rsidRDefault="00A00375" w:rsidP="0076518D">
            <w:pPr>
              <w:jc w:val="center"/>
            </w:pPr>
            <w:r w:rsidRPr="008033E0">
              <w:t>2.2</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Струнно-смычковые инструменты</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251</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230</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-21</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91,6</w:t>
            </w:r>
          </w:p>
        </w:tc>
        <w:tc>
          <w:tcPr>
            <w:tcW w:w="700" w:type="pct"/>
            <w:vAlign w:val="center"/>
          </w:tcPr>
          <w:p w:rsidR="00A00375" w:rsidRPr="008033E0" w:rsidRDefault="00A00375" w:rsidP="0076518D">
            <w:pPr>
              <w:jc w:val="center"/>
              <w:rPr>
                <w:color w:val="000000"/>
              </w:rPr>
            </w:pPr>
            <w:r w:rsidRPr="008033E0">
              <w:rPr>
                <w:color w:val="000000"/>
              </w:rPr>
              <w:t>9,8</w:t>
            </w:r>
          </w:p>
        </w:tc>
      </w:tr>
      <w:tr w:rsidR="00A00375" w:rsidRPr="008033E0" w:rsidTr="00A00375">
        <w:trPr>
          <w:trHeight w:val="20"/>
          <w:jc w:val="center"/>
        </w:trPr>
        <w:tc>
          <w:tcPr>
            <w:tcW w:w="444" w:type="pct"/>
          </w:tcPr>
          <w:p w:rsidR="00A00375" w:rsidRPr="008033E0" w:rsidRDefault="00A00375" w:rsidP="0076518D">
            <w:pPr>
              <w:jc w:val="center"/>
            </w:pPr>
            <w:r w:rsidRPr="008033E0">
              <w:t>2.3</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Народные инструменты</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345</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325</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-20</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94,2</w:t>
            </w:r>
          </w:p>
        </w:tc>
        <w:tc>
          <w:tcPr>
            <w:tcW w:w="700" w:type="pct"/>
            <w:vAlign w:val="center"/>
          </w:tcPr>
          <w:p w:rsidR="00A00375" w:rsidRPr="008033E0" w:rsidRDefault="00A00375" w:rsidP="0076518D">
            <w:pPr>
              <w:jc w:val="center"/>
              <w:rPr>
                <w:color w:val="000000"/>
              </w:rPr>
            </w:pPr>
            <w:r w:rsidRPr="008033E0">
              <w:rPr>
                <w:color w:val="000000"/>
              </w:rPr>
              <w:t>13,8</w:t>
            </w:r>
          </w:p>
        </w:tc>
      </w:tr>
      <w:tr w:rsidR="00A00375" w:rsidRPr="008033E0" w:rsidTr="00A00375">
        <w:trPr>
          <w:trHeight w:val="20"/>
          <w:jc w:val="center"/>
        </w:trPr>
        <w:tc>
          <w:tcPr>
            <w:tcW w:w="444" w:type="pct"/>
          </w:tcPr>
          <w:p w:rsidR="00A00375" w:rsidRPr="008033E0" w:rsidRDefault="00A00375" w:rsidP="0076518D">
            <w:pPr>
              <w:jc w:val="center"/>
            </w:pPr>
            <w:r w:rsidRPr="008033E0">
              <w:t>2.4</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Духовые и ударные инструменты</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148</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163</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15</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110,1</w:t>
            </w:r>
          </w:p>
        </w:tc>
        <w:tc>
          <w:tcPr>
            <w:tcW w:w="700" w:type="pct"/>
            <w:vAlign w:val="center"/>
          </w:tcPr>
          <w:p w:rsidR="00A00375" w:rsidRPr="008033E0" w:rsidRDefault="00A00375" w:rsidP="0076518D">
            <w:pPr>
              <w:jc w:val="center"/>
              <w:rPr>
                <w:color w:val="000000"/>
              </w:rPr>
            </w:pPr>
            <w:r w:rsidRPr="008033E0">
              <w:rPr>
                <w:color w:val="000000"/>
              </w:rPr>
              <w:t>6,9</w:t>
            </w:r>
          </w:p>
        </w:tc>
      </w:tr>
      <w:tr w:rsidR="00A00375" w:rsidRPr="008033E0" w:rsidTr="00A00375">
        <w:trPr>
          <w:trHeight w:val="20"/>
          <w:jc w:val="center"/>
        </w:trPr>
        <w:tc>
          <w:tcPr>
            <w:tcW w:w="444" w:type="pct"/>
          </w:tcPr>
          <w:p w:rsidR="00A00375" w:rsidRPr="008033E0" w:rsidRDefault="00A00375" w:rsidP="0076518D">
            <w:pPr>
              <w:jc w:val="center"/>
            </w:pPr>
            <w:r w:rsidRPr="008033E0">
              <w:t>2.5</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Эстрадные инструменты</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rPr>
              <w:t>40</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rPr>
              <w:t>47</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7</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117,5</w:t>
            </w:r>
          </w:p>
        </w:tc>
        <w:tc>
          <w:tcPr>
            <w:tcW w:w="700" w:type="pct"/>
            <w:vAlign w:val="center"/>
          </w:tcPr>
          <w:p w:rsidR="00A00375" w:rsidRPr="008033E0" w:rsidRDefault="00A00375" w:rsidP="0076518D">
            <w:pPr>
              <w:jc w:val="center"/>
              <w:rPr>
                <w:color w:val="000000"/>
              </w:rPr>
            </w:pPr>
            <w:r w:rsidRPr="008033E0">
              <w:rPr>
                <w:color w:val="000000"/>
              </w:rPr>
              <w:t>2,0</w:t>
            </w:r>
          </w:p>
        </w:tc>
      </w:tr>
      <w:tr w:rsidR="00A00375" w:rsidRPr="008033E0" w:rsidTr="00A00375">
        <w:trPr>
          <w:trHeight w:val="20"/>
          <w:jc w:val="center"/>
        </w:trPr>
        <w:tc>
          <w:tcPr>
            <w:tcW w:w="444" w:type="pct"/>
          </w:tcPr>
          <w:p w:rsidR="00A00375" w:rsidRPr="008033E0" w:rsidRDefault="00A00375" w:rsidP="0076518D">
            <w:pPr>
              <w:jc w:val="center"/>
            </w:pPr>
            <w:r w:rsidRPr="008033E0">
              <w:t>2.6</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Электронная компьютерная музыка</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37</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29</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-8</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78,4</w:t>
            </w:r>
          </w:p>
        </w:tc>
        <w:tc>
          <w:tcPr>
            <w:tcW w:w="700" w:type="pct"/>
            <w:vAlign w:val="center"/>
          </w:tcPr>
          <w:p w:rsidR="00A00375" w:rsidRPr="008033E0" w:rsidRDefault="00A00375" w:rsidP="0076518D">
            <w:pPr>
              <w:jc w:val="center"/>
              <w:rPr>
                <w:color w:val="000000"/>
              </w:rPr>
            </w:pPr>
            <w:r w:rsidRPr="008033E0">
              <w:rPr>
                <w:color w:val="000000"/>
              </w:rPr>
              <w:t>1,2</w:t>
            </w:r>
          </w:p>
        </w:tc>
      </w:tr>
      <w:tr w:rsidR="00A00375" w:rsidRPr="008033E0" w:rsidTr="00A00375">
        <w:trPr>
          <w:trHeight w:val="20"/>
          <w:jc w:val="center"/>
        </w:trPr>
        <w:tc>
          <w:tcPr>
            <w:tcW w:w="444" w:type="pct"/>
          </w:tcPr>
          <w:p w:rsidR="00A00375" w:rsidRPr="008033E0" w:rsidRDefault="00A00375" w:rsidP="0076518D">
            <w:pPr>
              <w:jc w:val="center"/>
            </w:pPr>
            <w:r w:rsidRPr="008033E0">
              <w:t>2.7</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Вокал</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68</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90</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22</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132,4</w:t>
            </w:r>
          </w:p>
        </w:tc>
        <w:tc>
          <w:tcPr>
            <w:tcW w:w="700" w:type="pct"/>
            <w:vAlign w:val="center"/>
          </w:tcPr>
          <w:p w:rsidR="00A00375" w:rsidRPr="008033E0" w:rsidRDefault="00A00375" w:rsidP="0076518D">
            <w:pPr>
              <w:jc w:val="center"/>
              <w:rPr>
                <w:color w:val="000000"/>
              </w:rPr>
            </w:pPr>
            <w:r w:rsidRPr="008033E0">
              <w:rPr>
                <w:color w:val="000000"/>
              </w:rPr>
              <w:t>3,8</w:t>
            </w:r>
          </w:p>
        </w:tc>
      </w:tr>
      <w:tr w:rsidR="00A00375" w:rsidRPr="008033E0" w:rsidTr="00A00375">
        <w:trPr>
          <w:trHeight w:val="20"/>
          <w:jc w:val="center"/>
        </w:trPr>
        <w:tc>
          <w:tcPr>
            <w:tcW w:w="444" w:type="pct"/>
          </w:tcPr>
          <w:p w:rsidR="00A00375" w:rsidRPr="008033E0" w:rsidRDefault="00A00375" w:rsidP="0076518D">
            <w:pPr>
              <w:jc w:val="center"/>
            </w:pPr>
            <w:r w:rsidRPr="008033E0">
              <w:t>2.8</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Фольклор</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53</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54</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1</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101,9</w:t>
            </w:r>
          </w:p>
        </w:tc>
        <w:tc>
          <w:tcPr>
            <w:tcW w:w="700" w:type="pct"/>
            <w:vAlign w:val="center"/>
          </w:tcPr>
          <w:p w:rsidR="00A00375" w:rsidRPr="008033E0" w:rsidRDefault="00A00375" w:rsidP="0076518D">
            <w:pPr>
              <w:jc w:val="center"/>
              <w:rPr>
                <w:color w:val="000000"/>
              </w:rPr>
            </w:pPr>
            <w:r w:rsidRPr="008033E0">
              <w:rPr>
                <w:color w:val="000000"/>
              </w:rPr>
              <w:t>2,3</w:t>
            </w:r>
          </w:p>
        </w:tc>
      </w:tr>
      <w:tr w:rsidR="00A00375" w:rsidRPr="008033E0" w:rsidTr="00A00375">
        <w:trPr>
          <w:trHeight w:val="20"/>
          <w:jc w:val="center"/>
        </w:trPr>
        <w:tc>
          <w:tcPr>
            <w:tcW w:w="444" w:type="pct"/>
          </w:tcPr>
          <w:p w:rsidR="00A00375" w:rsidRPr="008033E0" w:rsidRDefault="00A00375" w:rsidP="0076518D">
            <w:pPr>
              <w:jc w:val="center"/>
            </w:pPr>
            <w:r w:rsidRPr="008033E0">
              <w:t>2.9</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Хореография</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309</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311</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2</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100,6</w:t>
            </w:r>
          </w:p>
        </w:tc>
        <w:tc>
          <w:tcPr>
            <w:tcW w:w="700" w:type="pct"/>
            <w:vAlign w:val="center"/>
          </w:tcPr>
          <w:p w:rsidR="00A00375" w:rsidRPr="008033E0" w:rsidRDefault="00A00375" w:rsidP="0076518D">
            <w:pPr>
              <w:jc w:val="center"/>
              <w:rPr>
                <w:color w:val="000000"/>
              </w:rPr>
            </w:pPr>
            <w:r w:rsidRPr="008033E0">
              <w:rPr>
                <w:color w:val="000000"/>
              </w:rPr>
              <w:t>13,2</w:t>
            </w:r>
          </w:p>
        </w:tc>
      </w:tr>
      <w:tr w:rsidR="00A00375" w:rsidRPr="008033E0" w:rsidTr="00A00375">
        <w:trPr>
          <w:trHeight w:val="20"/>
          <w:jc w:val="center"/>
        </w:trPr>
        <w:tc>
          <w:tcPr>
            <w:tcW w:w="444" w:type="pct"/>
          </w:tcPr>
          <w:p w:rsidR="00A00375" w:rsidRPr="008033E0" w:rsidRDefault="00A00375" w:rsidP="0076518D">
            <w:pPr>
              <w:jc w:val="center"/>
            </w:pPr>
            <w:r w:rsidRPr="008033E0">
              <w:t>2.10</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ИЗО</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589</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547</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-42</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92,9</w:t>
            </w:r>
          </w:p>
        </w:tc>
        <w:tc>
          <w:tcPr>
            <w:tcW w:w="700" w:type="pct"/>
            <w:vAlign w:val="center"/>
          </w:tcPr>
          <w:p w:rsidR="00A00375" w:rsidRPr="008033E0" w:rsidRDefault="00A00375" w:rsidP="0076518D">
            <w:pPr>
              <w:jc w:val="center"/>
              <w:rPr>
                <w:color w:val="000000"/>
              </w:rPr>
            </w:pPr>
            <w:r w:rsidRPr="008033E0">
              <w:rPr>
                <w:color w:val="000000"/>
              </w:rPr>
              <w:t>23,2</w:t>
            </w:r>
          </w:p>
        </w:tc>
      </w:tr>
      <w:tr w:rsidR="00A00375" w:rsidRPr="008033E0" w:rsidTr="00A00375">
        <w:trPr>
          <w:trHeight w:val="20"/>
          <w:jc w:val="center"/>
        </w:trPr>
        <w:tc>
          <w:tcPr>
            <w:tcW w:w="444" w:type="pct"/>
          </w:tcPr>
          <w:p w:rsidR="00A00375" w:rsidRPr="008033E0" w:rsidRDefault="00A00375" w:rsidP="0076518D">
            <w:pPr>
              <w:jc w:val="center"/>
            </w:pPr>
            <w:r w:rsidRPr="008033E0">
              <w:t>2.11</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Компьютерная графика</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44</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100</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56</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227,3</w:t>
            </w:r>
          </w:p>
        </w:tc>
        <w:tc>
          <w:tcPr>
            <w:tcW w:w="700" w:type="pct"/>
            <w:vAlign w:val="center"/>
          </w:tcPr>
          <w:p w:rsidR="00A00375" w:rsidRPr="008033E0" w:rsidRDefault="00A00375" w:rsidP="0076518D">
            <w:pPr>
              <w:jc w:val="center"/>
              <w:rPr>
                <w:color w:val="000000"/>
              </w:rPr>
            </w:pPr>
            <w:r w:rsidRPr="008033E0">
              <w:rPr>
                <w:color w:val="000000"/>
              </w:rPr>
              <w:t>4,2</w:t>
            </w:r>
          </w:p>
        </w:tc>
      </w:tr>
      <w:tr w:rsidR="00A00375" w:rsidRPr="008033E0" w:rsidTr="00A00375">
        <w:trPr>
          <w:trHeight w:val="20"/>
          <w:jc w:val="center"/>
        </w:trPr>
        <w:tc>
          <w:tcPr>
            <w:tcW w:w="444" w:type="pct"/>
          </w:tcPr>
          <w:p w:rsidR="00A00375" w:rsidRPr="008033E0" w:rsidRDefault="00A00375" w:rsidP="0076518D">
            <w:pPr>
              <w:jc w:val="center"/>
            </w:pPr>
            <w:r w:rsidRPr="008033E0">
              <w:t>2.12</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Театральное</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81</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58</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-23</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71,6</w:t>
            </w:r>
          </w:p>
        </w:tc>
        <w:tc>
          <w:tcPr>
            <w:tcW w:w="700" w:type="pct"/>
            <w:vAlign w:val="center"/>
          </w:tcPr>
          <w:p w:rsidR="00A00375" w:rsidRPr="008033E0" w:rsidRDefault="00A00375" w:rsidP="0076518D">
            <w:pPr>
              <w:jc w:val="center"/>
              <w:rPr>
                <w:color w:val="000000"/>
              </w:rPr>
            </w:pPr>
            <w:r w:rsidRPr="008033E0">
              <w:rPr>
                <w:color w:val="000000"/>
              </w:rPr>
              <w:t>2,5</w:t>
            </w:r>
          </w:p>
        </w:tc>
      </w:tr>
      <w:tr w:rsidR="00A00375" w:rsidRPr="008033E0" w:rsidTr="00A00375">
        <w:trPr>
          <w:trHeight w:val="20"/>
          <w:jc w:val="center"/>
        </w:trPr>
        <w:tc>
          <w:tcPr>
            <w:tcW w:w="444" w:type="pct"/>
          </w:tcPr>
          <w:p w:rsidR="00A00375" w:rsidRPr="008033E0" w:rsidRDefault="00A00375" w:rsidP="0076518D">
            <w:pPr>
              <w:jc w:val="center"/>
            </w:pPr>
            <w:r w:rsidRPr="008033E0">
              <w:t>2.13</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Духовно-хоровое, хоровое пение</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sz w:val="22"/>
                <w:szCs w:val="22"/>
              </w:rPr>
              <w:t>70</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sz w:val="22"/>
                <w:szCs w:val="22"/>
              </w:rPr>
              <w:t>64</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-6</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91,4</w:t>
            </w:r>
          </w:p>
        </w:tc>
        <w:tc>
          <w:tcPr>
            <w:tcW w:w="700" w:type="pct"/>
            <w:vAlign w:val="center"/>
          </w:tcPr>
          <w:p w:rsidR="00A00375" w:rsidRPr="008033E0" w:rsidRDefault="00A00375" w:rsidP="0076518D">
            <w:pPr>
              <w:jc w:val="center"/>
              <w:rPr>
                <w:color w:val="000000"/>
              </w:rPr>
            </w:pPr>
            <w:r w:rsidRPr="008033E0">
              <w:rPr>
                <w:color w:val="000000"/>
              </w:rPr>
              <w:t>2,7</w:t>
            </w:r>
          </w:p>
        </w:tc>
      </w:tr>
      <w:tr w:rsidR="00A00375" w:rsidRPr="008033E0" w:rsidTr="00A00375">
        <w:trPr>
          <w:trHeight w:val="20"/>
          <w:jc w:val="center"/>
        </w:trPr>
        <w:tc>
          <w:tcPr>
            <w:tcW w:w="444" w:type="pct"/>
          </w:tcPr>
          <w:p w:rsidR="00A00375" w:rsidRPr="008033E0" w:rsidRDefault="00A00375" w:rsidP="0076518D">
            <w:pPr>
              <w:jc w:val="center"/>
            </w:pPr>
            <w:r w:rsidRPr="008033E0">
              <w:t>2.14</w:t>
            </w:r>
          </w:p>
        </w:tc>
        <w:tc>
          <w:tcPr>
            <w:tcW w:w="1575" w:type="pct"/>
            <w:shd w:val="clear" w:color="auto" w:fill="auto"/>
          </w:tcPr>
          <w:p w:rsidR="00A00375" w:rsidRPr="008033E0" w:rsidRDefault="00A00375" w:rsidP="0076518D">
            <w:pPr>
              <w:ind w:firstLine="124"/>
              <w:rPr>
                <w:snapToGrid w:val="0"/>
              </w:rPr>
            </w:pPr>
            <w:r w:rsidRPr="008033E0">
              <w:rPr>
                <w:snapToGrid w:val="0"/>
                <w:sz w:val="22"/>
                <w:szCs w:val="22"/>
              </w:rPr>
              <w:t>Раннее эстетическое развитие</w:t>
            </w:r>
          </w:p>
        </w:tc>
        <w:tc>
          <w:tcPr>
            <w:tcW w:w="351" w:type="pct"/>
            <w:shd w:val="clear" w:color="auto" w:fill="auto"/>
          </w:tcPr>
          <w:p w:rsidR="00A00375" w:rsidRPr="008033E0" w:rsidRDefault="00A00375" w:rsidP="0076518D">
            <w:pPr>
              <w:jc w:val="center"/>
            </w:pPr>
            <w:r w:rsidRPr="008033E0">
              <w:t>чел.</w:t>
            </w:r>
          </w:p>
        </w:tc>
        <w:tc>
          <w:tcPr>
            <w:tcW w:w="439" w:type="pct"/>
            <w:vAlign w:val="center"/>
          </w:tcPr>
          <w:p w:rsidR="00A00375" w:rsidRPr="008033E0" w:rsidRDefault="00A00375" w:rsidP="0076518D">
            <w:pPr>
              <w:jc w:val="center"/>
              <w:rPr>
                <w:color w:val="000000"/>
              </w:rPr>
            </w:pPr>
            <w:r w:rsidRPr="008033E0">
              <w:rPr>
                <w:color w:val="000000"/>
              </w:rPr>
              <w:t>33</w:t>
            </w:r>
          </w:p>
        </w:tc>
        <w:tc>
          <w:tcPr>
            <w:tcW w:w="439" w:type="pct"/>
            <w:shd w:val="clear" w:color="auto" w:fill="auto"/>
            <w:noWrap/>
            <w:vAlign w:val="center"/>
          </w:tcPr>
          <w:p w:rsidR="00A00375" w:rsidRPr="008033E0" w:rsidRDefault="00A00375" w:rsidP="0076518D">
            <w:pPr>
              <w:jc w:val="center"/>
              <w:rPr>
                <w:color w:val="000000"/>
              </w:rPr>
            </w:pPr>
            <w:r w:rsidRPr="008033E0">
              <w:rPr>
                <w:color w:val="000000"/>
              </w:rPr>
              <w:t>41</w:t>
            </w:r>
          </w:p>
        </w:tc>
        <w:tc>
          <w:tcPr>
            <w:tcW w:w="481" w:type="pct"/>
            <w:shd w:val="clear" w:color="auto" w:fill="auto"/>
            <w:vAlign w:val="center"/>
          </w:tcPr>
          <w:p w:rsidR="00A00375" w:rsidRPr="008033E0" w:rsidRDefault="00A00375" w:rsidP="0076518D">
            <w:pPr>
              <w:jc w:val="center"/>
              <w:rPr>
                <w:i/>
                <w:color w:val="000000"/>
              </w:rPr>
            </w:pPr>
            <w:r w:rsidRPr="008033E0">
              <w:rPr>
                <w:i/>
                <w:color w:val="000000"/>
              </w:rPr>
              <w:t>8</w:t>
            </w:r>
          </w:p>
        </w:tc>
        <w:tc>
          <w:tcPr>
            <w:tcW w:w="571" w:type="pct"/>
            <w:shd w:val="clear" w:color="auto" w:fill="auto"/>
            <w:noWrap/>
            <w:vAlign w:val="center"/>
          </w:tcPr>
          <w:p w:rsidR="00A00375" w:rsidRPr="008033E0" w:rsidRDefault="00A00375" w:rsidP="0076518D">
            <w:pPr>
              <w:jc w:val="center"/>
              <w:rPr>
                <w:i/>
                <w:color w:val="000000"/>
              </w:rPr>
            </w:pPr>
            <w:r w:rsidRPr="008033E0">
              <w:rPr>
                <w:i/>
                <w:color w:val="000000"/>
              </w:rPr>
              <w:t>124,2</w:t>
            </w:r>
          </w:p>
        </w:tc>
        <w:tc>
          <w:tcPr>
            <w:tcW w:w="700" w:type="pct"/>
            <w:vAlign w:val="center"/>
          </w:tcPr>
          <w:p w:rsidR="00A00375" w:rsidRPr="008033E0" w:rsidRDefault="00A00375" w:rsidP="0076518D">
            <w:pPr>
              <w:jc w:val="center"/>
              <w:rPr>
                <w:color w:val="000000"/>
              </w:rPr>
            </w:pPr>
            <w:r w:rsidRPr="008033E0">
              <w:rPr>
                <w:color w:val="000000"/>
              </w:rPr>
              <w:t>1,7</w:t>
            </w:r>
          </w:p>
        </w:tc>
      </w:tr>
    </w:tbl>
    <w:p w:rsidR="00A00375" w:rsidRPr="008033E0" w:rsidRDefault="00A00375" w:rsidP="00A00375">
      <w:pPr>
        <w:ind w:firstLine="709"/>
        <w:jc w:val="both"/>
        <w:rPr>
          <w:sz w:val="26"/>
          <w:szCs w:val="26"/>
        </w:rPr>
      </w:pPr>
    </w:p>
    <w:p w:rsidR="00A00375" w:rsidRPr="008033E0" w:rsidRDefault="00A00375" w:rsidP="00A00375">
      <w:pPr>
        <w:ind w:firstLine="709"/>
        <w:jc w:val="both"/>
        <w:rPr>
          <w:sz w:val="26"/>
          <w:szCs w:val="26"/>
        </w:rPr>
      </w:pPr>
      <w:r w:rsidRPr="008033E0">
        <w:rPr>
          <w:sz w:val="26"/>
          <w:szCs w:val="26"/>
        </w:rPr>
        <w:lastRenderedPageBreak/>
        <w:t xml:space="preserve">В 2015 году произошло снижение количества образовательных учреждений на 1 ед. в результате реорганизации МБОУ ДОД «Норильская детская школа искусств» путем присоединения к нему МБОУ ДОД «НДТШ «Артистенок» </w:t>
      </w:r>
      <w:r w:rsidRPr="008033E0">
        <w:rPr>
          <w:spacing w:val="-4"/>
          <w:sz w:val="26"/>
          <w:szCs w:val="26"/>
        </w:rPr>
        <w:t>на основании п</w:t>
      </w:r>
      <w:r w:rsidRPr="008033E0">
        <w:rPr>
          <w:sz w:val="26"/>
          <w:szCs w:val="26"/>
        </w:rPr>
        <w:t xml:space="preserve">остановления Администрации города Норильска от 05.06.2015 №283. </w:t>
      </w:r>
    </w:p>
    <w:p w:rsidR="00A00375" w:rsidRPr="008033E0" w:rsidRDefault="00A00375" w:rsidP="00A00375">
      <w:pPr>
        <w:ind w:firstLine="709"/>
        <w:jc w:val="both"/>
        <w:rPr>
          <w:sz w:val="26"/>
          <w:szCs w:val="26"/>
        </w:rPr>
      </w:pPr>
      <w:r w:rsidRPr="008033E0">
        <w:rPr>
          <w:sz w:val="26"/>
          <w:szCs w:val="26"/>
        </w:rPr>
        <w:t>Кроме того, здание МБОУ ДОД «НДТШ «Артистенок» в отчетном периоде признано аварийным, набор детей на театральное направление был приостановлен, вследствие чего снизилась численность учащихся на 24 чел. и по состоянию на 01.01.2016 составила 2 355 занимающихся. Учебный процесс в образовательном учреждении планируется возобновить в сентябре 2017 года после выполнения всех необходимых ремонтных работ.</w:t>
      </w:r>
    </w:p>
    <w:p w:rsidR="00A00375" w:rsidRPr="008033E0" w:rsidRDefault="00A00375" w:rsidP="00A00375">
      <w:pPr>
        <w:ind w:firstLine="709"/>
        <w:jc w:val="both"/>
        <w:rPr>
          <w:snapToGrid w:val="0"/>
          <w:sz w:val="22"/>
          <w:szCs w:val="22"/>
        </w:rPr>
      </w:pPr>
      <w:r w:rsidRPr="008033E0">
        <w:rPr>
          <w:sz w:val="26"/>
          <w:szCs w:val="26"/>
        </w:rPr>
        <w:t xml:space="preserve">Перераспределение учащихся следующее: </w:t>
      </w:r>
    </w:p>
    <w:p w:rsidR="00A00375" w:rsidRPr="008033E0" w:rsidRDefault="00A00375" w:rsidP="00772070">
      <w:pPr>
        <w:pStyle w:val="afff2"/>
        <w:numPr>
          <w:ilvl w:val="0"/>
          <w:numId w:val="33"/>
        </w:numPr>
        <w:tabs>
          <w:tab w:val="left" w:pos="993"/>
        </w:tabs>
        <w:ind w:left="0" w:firstLine="709"/>
        <w:jc w:val="both"/>
        <w:rPr>
          <w:sz w:val="26"/>
          <w:szCs w:val="26"/>
        </w:rPr>
      </w:pPr>
      <w:r w:rsidRPr="008033E0">
        <w:rPr>
          <w:sz w:val="26"/>
          <w:szCs w:val="26"/>
        </w:rPr>
        <w:t xml:space="preserve">увеличение – </w:t>
      </w:r>
      <w:r w:rsidRPr="008033E0">
        <w:rPr>
          <w:snapToGrid w:val="0"/>
          <w:sz w:val="26"/>
          <w:szCs w:val="26"/>
        </w:rPr>
        <w:t>компьютерная графика</w:t>
      </w:r>
      <w:r w:rsidRPr="008033E0">
        <w:rPr>
          <w:sz w:val="26"/>
          <w:szCs w:val="26"/>
        </w:rPr>
        <w:t xml:space="preserve"> на 127,3,0%, </w:t>
      </w:r>
      <w:r w:rsidRPr="008033E0">
        <w:rPr>
          <w:snapToGrid w:val="0"/>
          <w:sz w:val="26"/>
          <w:szCs w:val="26"/>
        </w:rPr>
        <w:t>вокал на 32,4%, раннее эстетическое развитие на 24,2%, эстрадные инструменты на 17,5%, духовые и ударные инструменты на 10,1%, фольклор на 1,9%, хореография на 0,6%, что связано с возросшим количеством полученных заявлений от родителей на обучение детей в группах, пользующихся наибольшим спросом;</w:t>
      </w:r>
    </w:p>
    <w:p w:rsidR="00A00375" w:rsidRPr="008033E0" w:rsidRDefault="00A00375" w:rsidP="00772070">
      <w:pPr>
        <w:pStyle w:val="afff2"/>
        <w:numPr>
          <w:ilvl w:val="0"/>
          <w:numId w:val="33"/>
        </w:numPr>
        <w:tabs>
          <w:tab w:val="left" w:pos="993"/>
        </w:tabs>
        <w:ind w:left="0" w:firstLine="709"/>
        <w:jc w:val="both"/>
        <w:rPr>
          <w:sz w:val="26"/>
          <w:szCs w:val="26"/>
        </w:rPr>
      </w:pPr>
      <w:r w:rsidRPr="008033E0">
        <w:rPr>
          <w:sz w:val="26"/>
          <w:szCs w:val="26"/>
        </w:rPr>
        <w:t xml:space="preserve">снижение количества желающих обучаться по направлениям – </w:t>
      </w:r>
      <w:r w:rsidRPr="008033E0">
        <w:rPr>
          <w:snapToGrid w:val="0"/>
          <w:sz w:val="26"/>
          <w:szCs w:val="26"/>
        </w:rPr>
        <w:t xml:space="preserve">театральное на 28,4%, </w:t>
      </w:r>
      <w:r w:rsidRPr="008033E0">
        <w:rPr>
          <w:sz w:val="26"/>
          <w:szCs w:val="26"/>
        </w:rPr>
        <w:t>электронная компьютерная музыка на 21,6%,</w:t>
      </w:r>
      <w:r w:rsidRPr="008033E0">
        <w:rPr>
          <w:snapToGrid w:val="0"/>
          <w:sz w:val="26"/>
          <w:szCs w:val="26"/>
        </w:rPr>
        <w:t xml:space="preserve"> духовно-хоровое, хоровое пение</w:t>
      </w:r>
      <w:r w:rsidRPr="008033E0">
        <w:rPr>
          <w:sz w:val="26"/>
          <w:szCs w:val="26"/>
        </w:rPr>
        <w:t xml:space="preserve"> на 8,6%</w:t>
      </w:r>
      <w:r w:rsidRPr="008033E0">
        <w:rPr>
          <w:snapToGrid w:val="0"/>
          <w:sz w:val="26"/>
          <w:szCs w:val="26"/>
        </w:rPr>
        <w:t xml:space="preserve">, </w:t>
      </w:r>
      <w:r w:rsidRPr="008033E0">
        <w:rPr>
          <w:sz w:val="26"/>
          <w:szCs w:val="26"/>
        </w:rPr>
        <w:t>струнно-смычковые инструменты на 8,4%, ИЗО на 7,1%, народные инструменты на 5,8%, фортепиано на 4,8%.</w:t>
      </w:r>
    </w:p>
    <w:p w:rsidR="00A00375" w:rsidRPr="008033E0" w:rsidRDefault="00A00375" w:rsidP="00A00375">
      <w:pPr>
        <w:ind w:firstLine="709"/>
        <w:jc w:val="both"/>
        <w:rPr>
          <w:sz w:val="26"/>
          <w:szCs w:val="26"/>
        </w:rPr>
      </w:pPr>
      <w:r w:rsidRPr="008033E0">
        <w:rPr>
          <w:sz w:val="26"/>
          <w:szCs w:val="26"/>
        </w:rPr>
        <w:t xml:space="preserve">Наибольшее число учащихся обучаются на отделениях: ИЗО – 23,2%, второе место – </w:t>
      </w:r>
      <w:r w:rsidRPr="008033E0">
        <w:rPr>
          <w:snapToGrid w:val="0"/>
          <w:sz w:val="26"/>
          <w:szCs w:val="26"/>
        </w:rPr>
        <w:t>народные инструменты</w:t>
      </w:r>
      <w:r w:rsidRPr="008033E0">
        <w:rPr>
          <w:sz w:val="26"/>
          <w:szCs w:val="26"/>
        </w:rPr>
        <w:t xml:space="preserve"> 13,8%, третье место – </w:t>
      </w:r>
      <w:r w:rsidRPr="008033E0">
        <w:rPr>
          <w:snapToGrid w:val="0"/>
          <w:sz w:val="26"/>
          <w:szCs w:val="26"/>
        </w:rPr>
        <w:t>хореография</w:t>
      </w:r>
      <w:r w:rsidRPr="008033E0">
        <w:rPr>
          <w:sz w:val="26"/>
          <w:szCs w:val="26"/>
        </w:rPr>
        <w:t xml:space="preserve"> 13,2%.</w:t>
      </w:r>
    </w:p>
    <w:p w:rsidR="000363FB" w:rsidRDefault="000363FB" w:rsidP="00A00375">
      <w:pPr>
        <w:ind w:firstLine="709"/>
        <w:jc w:val="center"/>
        <w:rPr>
          <w:b/>
          <w:i/>
          <w:sz w:val="26"/>
          <w:szCs w:val="26"/>
          <w:u w:val="single"/>
        </w:rPr>
      </w:pPr>
    </w:p>
    <w:p w:rsidR="00A00375" w:rsidRPr="008033E0" w:rsidRDefault="00A00375" w:rsidP="00A00375">
      <w:pPr>
        <w:ind w:firstLine="709"/>
        <w:jc w:val="center"/>
        <w:rPr>
          <w:b/>
          <w:i/>
          <w:sz w:val="26"/>
          <w:szCs w:val="26"/>
          <w:u w:val="single"/>
        </w:rPr>
      </w:pPr>
      <w:r w:rsidRPr="008033E0">
        <w:rPr>
          <w:b/>
          <w:i/>
          <w:sz w:val="26"/>
          <w:szCs w:val="26"/>
          <w:u w:val="single"/>
        </w:rPr>
        <w:t>Муниципальная услуга «Создание условий для участия творческих коллективов в международных, всероссийских, краевых, региональных фестивалях и конкурсах»</w:t>
      </w:r>
    </w:p>
    <w:p w:rsidR="00A00375" w:rsidRPr="008033E0" w:rsidRDefault="00A00375" w:rsidP="00A00375">
      <w:pPr>
        <w:pStyle w:val="a4"/>
        <w:widowControl w:val="0"/>
        <w:tabs>
          <w:tab w:val="left" w:pos="1080"/>
        </w:tabs>
        <w:ind w:right="22"/>
        <w:jc w:val="right"/>
      </w:pPr>
      <w:r w:rsidRPr="008033E0">
        <w:rPr>
          <w:szCs w:val="26"/>
        </w:rPr>
        <w:t>Таблица</w:t>
      </w:r>
      <w:r w:rsidR="005614F9" w:rsidRPr="008033E0">
        <w:rPr>
          <w:szCs w:val="26"/>
        </w:rPr>
        <w:t xml:space="preserve"> 48</w:t>
      </w:r>
      <w:r w:rsidRPr="008033E0">
        <w:rPr>
          <w:szCs w:val="26"/>
        </w:rPr>
        <w:t xml:space="preserve"> </w:t>
      </w:r>
    </w:p>
    <w:p w:rsidR="00A00375" w:rsidRPr="0087041F" w:rsidRDefault="00A00375" w:rsidP="00A00375">
      <w:pPr>
        <w:ind w:firstLine="709"/>
        <w:jc w:val="center"/>
        <w:rPr>
          <w:b/>
          <w:sz w:val="26"/>
          <w:szCs w:val="26"/>
        </w:rPr>
      </w:pPr>
      <w:r w:rsidRPr="0087041F">
        <w:rPr>
          <w:b/>
          <w:sz w:val="26"/>
          <w:szCs w:val="26"/>
        </w:rPr>
        <w:t>Основные показатели участия творческих коллективов в краевых, региональных, российских и международных фестивалях и конкурсах</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4325"/>
        <w:gridCol w:w="771"/>
        <w:gridCol w:w="1082"/>
        <w:gridCol w:w="924"/>
        <w:gridCol w:w="924"/>
        <w:gridCol w:w="818"/>
      </w:tblGrid>
      <w:tr w:rsidR="00A00375" w:rsidRPr="008033E0" w:rsidTr="00A00375">
        <w:trPr>
          <w:trHeight w:val="20"/>
          <w:tblHeader/>
        </w:trPr>
        <w:tc>
          <w:tcPr>
            <w:tcW w:w="274" w:type="pct"/>
            <w:vMerge w:val="restart"/>
            <w:tcBorders>
              <w:bottom w:val="single" w:sz="4" w:space="0" w:color="000000"/>
            </w:tcBorders>
            <w:vAlign w:val="center"/>
          </w:tcPr>
          <w:p w:rsidR="00A00375" w:rsidRPr="008033E0" w:rsidRDefault="00A00375" w:rsidP="0076518D">
            <w:pPr>
              <w:jc w:val="center"/>
            </w:pPr>
            <w:r w:rsidRPr="008033E0">
              <w:rPr>
                <w:sz w:val="22"/>
                <w:szCs w:val="22"/>
              </w:rPr>
              <w:t>№ п/п</w:t>
            </w:r>
          </w:p>
        </w:tc>
        <w:tc>
          <w:tcPr>
            <w:tcW w:w="2311" w:type="pct"/>
            <w:vMerge w:val="restart"/>
            <w:tcBorders>
              <w:bottom w:val="single" w:sz="4" w:space="0" w:color="000000"/>
            </w:tcBorders>
            <w:vAlign w:val="center"/>
          </w:tcPr>
          <w:p w:rsidR="00A00375" w:rsidRPr="008033E0" w:rsidRDefault="00A00375" w:rsidP="0076518D">
            <w:pPr>
              <w:jc w:val="center"/>
            </w:pPr>
            <w:r w:rsidRPr="008033E0">
              <w:rPr>
                <w:sz w:val="22"/>
                <w:szCs w:val="22"/>
              </w:rPr>
              <w:t>Наименование показателя</w:t>
            </w:r>
          </w:p>
        </w:tc>
        <w:tc>
          <w:tcPr>
            <w:tcW w:w="412" w:type="pct"/>
            <w:vMerge w:val="restart"/>
            <w:tcBorders>
              <w:bottom w:val="single" w:sz="4" w:space="0" w:color="000000"/>
            </w:tcBorders>
            <w:vAlign w:val="center"/>
          </w:tcPr>
          <w:p w:rsidR="00A00375" w:rsidRPr="008033E0" w:rsidRDefault="00A00375" w:rsidP="0076518D">
            <w:pPr>
              <w:jc w:val="center"/>
            </w:pPr>
            <w:r w:rsidRPr="008033E0">
              <w:rPr>
                <w:sz w:val="22"/>
                <w:szCs w:val="22"/>
              </w:rPr>
              <w:t>Ед. изм.</w:t>
            </w:r>
          </w:p>
        </w:tc>
        <w:tc>
          <w:tcPr>
            <w:tcW w:w="578" w:type="pct"/>
            <w:vMerge w:val="restart"/>
            <w:vAlign w:val="center"/>
          </w:tcPr>
          <w:p w:rsidR="00A00375" w:rsidRPr="008033E0" w:rsidRDefault="00A00375" w:rsidP="0076518D">
            <w:pPr>
              <w:jc w:val="center"/>
            </w:pPr>
            <w:r w:rsidRPr="008033E0">
              <w:t>2014</w:t>
            </w:r>
          </w:p>
        </w:tc>
        <w:tc>
          <w:tcPr>
            <w:tcW w:w="494" w:type="pct"/>
            <w:vMerge w:val="restart"/>
            <w:vAlign w:val="center"/>
          </w:tcPr>
          <w:p w:rsidR="00A00375" w:rsidRPr="008033E0" w:rsidRDefault="00A00375" w:rsidP="0076518D">
            <w:pPr>
              <w:jc w:val="center"/>
            </w:pPr>
            <w:r w:rsidRPr="008033E0">
              <w:t>2015</w:t>
            </w:r>
          </w:p>
        </w:tc>
        <w:tc>
          <w:tcPr>
            <w:tcW w:w="931" w:type="pct"/>
            <w:gridSpan w:val="2"/>
            <w:tcBorders>
              <w:bottom w:val="single" w:sz="4" w:space="0" w:color="000000"/>
            </w:tcBorders>
            <w:vAlign w:val="center"/>
          </w:tcPr>
          <w:p w:rsidR="00A00375" w:rsidRPr="008033E0" w:rsidRDefault="00A00375" w:rsidP="0076518D">
            <w:pPr>
              <w:jc w:val="center"/>
            </w:pPr>
            <w:r w:rsidRPr="008033E0">
              <w:rPr>
                <w:sz w:val="22"/>
                <w:szCs w:val="22"/>
              </w:rPr>
              <w:t>Отклонение</w:t>
            </w:r>
          </w:p>
        </w:tc>
      </w:tr>
      <w:tr w:rsidR="00A00375" w:rsidRPr="008033E0" w:rsidTr="00A00375">
        <w:trPr>
          <w:trHeight w:val="20"/>
          <w:tblHeader/>
        </w:trPr>
        <w:tc>
          <w:tcPr>
            <w:tcW w:w="274" w:type="pct"/>
            <w:vMerge/>
            <w:vAlign w:val="center"/>
          </w:tcPr>
          <w:p w:rsidR="00A00375" w:rsidRPr="008033E0" w:rsidRDefault="00A00375" w:rsidP="0076518D">
            <w:pPr>
              <w:jc w:val="center"/>
            </w:pPr>
          </w:p>
        </w:tc>
        <w:tc>
          <w:tcPr>
            <w:tcW w:w="2311" w:type="pct"/>
            <w:vMerge/>
            <w:vAlign w:val="center"/>
          </w:tcPr>
          <w:p w:rsidR="00A00375" w:rsidRPr="008033E0" w:rsidRDefault="00A00375" w:rsidP="0076518D"/>
        </w:tc>
        <w:tc>
          <w:tcPr>
            <w:tcW w:w="412" w:type="pct"/>
            <w:vMerge/>
            <w:vAlign w:val="center"/>
          </w:tcPr>
          <w:p w:rsidR="00A00375" w:rsidRPr="008033E0" w:rsidRDefault="00A00375" w:rsidP="0076518D">
            <w:pPr>
              <w:jc w:val="center"/>
            </w:pPr>
          </w:p>
        </w:tc>
        <w:tc>
          <w:tcPr>
            <w:tcW w:w="578" w:type="pct"/>
            <w:vMerge/>
            <w:vAlign w:val="center"/>
          </w:tcPr>
          <w:p w:rsidR="00A00375" w:rsidRPr="008033E0" w:rsidRDefault="00A00375" w:rsidP="0076518D">
            <w:pPr>
              <w:jc w:val="center"/>
            </w:pPr>
          </w:p>
        </w:tc>
        <w:tc>
          <w:tcPr>
            <w:tcW w:w="494" w:type="pct"/>
            <w:vMerge/>
            <w:vAlign w:val="center"/>
          </w:tcPr>
          <w:p w:rsidR="00A00375" w:rsidRPr="008033E0" w:rsidRDefault="00A00375" w:rsidP="0076518D">
            <w:pPr>
              <w:jc w:val="center"/>
            </w:pPr>
          </w:p>
        </w:tc>
        <w:tc>
          <w:tcPr>
            <w:tcW w:w="494" w:type="pct"/>
            <w:vAlign w:val="center"/>
          </w:tcPr>
          <w:p w:rsidR="00A00375" w:rsidRPr="008033E0" w:rsidRDefault="00A00375" w:rsidP="0076518D">
            <w:pPr>
              <w:jc w:val="center"/>
            </w:pPr>
            <w:r w:rsidRPr="008033E0">
              <w:rPr>
                <w:sz w:val="22"/>
                <w:szCs w:val="22"/>
              </w:rPr>
              <w:t>+/-</w:t>
            </w:r>
          </w:p>
        </w:tc>
        <w:tc>
          <w:tcPr>
            <w:tcW w:w="437" w:type="pct"/>
            <w:vAlign w:val="center"/>
          </w:tcPr>
          <w:p w:rsidR="00A00375" w:rsidRPr="008033E0" w:rsidRDefault="00A00375" w:rsidP="0076518D">
            <w:pPr>
              <w:jc w:val="center"/>
            </w:pPr>
            <w:r w:rsidRPr="008033E0">
              <w:rPr>
                <w:sz w:val="22"/>
                <w:szCs w:val="22"/>
              </w:rPr>
              <w:t>%</w:t>
            </w:r>
          </w:p>
        </w:tc>
      </w:tr>
      <w:tr w:rsidR="00A00375" w:rsidRPr="008033E0" w:rsidTr="00A00375">
        <w:trPr>
          <w:trHeight w:val="20"/>
        </w:trPr>
        <w:tc>
          <w:tcPr>
            <w:tcW w:w="274" w:type="pct"/>
            <w:vAlign w:val="center"/>
          </w:tcPr>
          <w:p w:rsidR="00A00375" w:rsidRPr="008033E0" w:rsidRDefault="00A00375" w:rsidP="0076518D">
            <w:pPr>
              <w:jc w:val="center"/>
            </w:pPr>
            <w:r w:rsidRPr="008033E0">
              <w:rPr>
                <w:sz w:val="22"/>
                <w:szCs w:val="22"/>
              </w:rPr>
              <w:t>1.</w:t>
            </w:r>
          </w:p>
        </w:tc>
        <w:tc>
          <w:tcPr>
            <w:tcW w:w="2311" w:type="pct"/>
            <w:vAlign w:val="center"/>
          </w:tcPr>
          <w:p w:rsidR="00A00375" w:rsidRPr="008033E0" w:rsidRDefault="00A00375" w:rsidP="0076518D">
            <w:r w:rsidRPr="008033E0">
              <w:rPr>
                <w:sz w:val="22"/>
                <w:szCs w:val="22"/>
              </w:rPr>
              <w:t>Количество участников творческих коллективов, участвующих в международных, всероссийских, краевых, региональных фестивалях и конкурсах</w:t>
            </w:r>
          </w:p>
        </w:tc>
        <w:tc>
          <w:tcPr>
            <w:tcW w:w="412" w:type="pct"/>
            <w:vAlign w:val="center"/>
          </w:tcPr>
          <w:p w:rsidR="00A00375" w:rsidRPr="008033E0" w:rsidRDefault="00A00375" w:rsidP="0076518D">
            <w:pPr>
              <w:jc w:val="center"/>
            </w:pPr>
            <w:r w:rsidRPr="008033E0">
              <w:rPr>
                <w:sz w:val="22"/>
                <w:szCs w:val="22"/>
              </w:rPr>
              <w:t>чел.</w:t>
            </w:r>
          </w:p>
        </w:tc>
        <w:tc>
          <w:tcPr>
            <w:tcW w:w="578" w:type="pct"/>
            <w:vAlign w:val="center"/>
          </w:tcPr>
          <w:p w:rsidR="00A00375" w:rsidRPr="008033E0" w:rsidRDefault="00A00375" w:rsidP="0076518D">
            <w:pPr>
              <w:jc w:val="center"/>
              <w:rPr>
                <w:color w:val="000000"/>
              </w:rPr>
            </w:pPr>
            <w:r w:rsidRPr="008033E0">
              <w:rPr>
                <w:color w:val="000000"/>
              </w:rPr>
              <w:t>394</w:t>
            </w:r>
          </w:p>
        </w:tc>
        <w:tc>
          <w:tcPr>
            <w:tcW w:w="494" w:type="pct"/>
            <w:vAlign w:val="center"/>
          </w:tcPr>
          <w:p w:rsidR="00A00375" w:rsidRPr="008033E0" w:rsidRDefault="00A00375" w:rsidP="0076518D">
            <w:pPr>
              <w:jc w:val="center"/>
              <w:rPr>
                <w:color w:val="000000"/>
              </w:rPr>
            </w:pPr>
            <w:r w:rsidRPr="008033E0">
              <w:rPr>
                <w:color w:val="000000"/>
                <w:sz w:val="22"/>
                <w:szCs w:val="22"/>
              </w:rPr>
              <w:t>725</w:t>
            </w:r>
          </w:p>
        </w:tc>
        <w:tc>
          <w:tcPr>
            <w:tcW w:w="494" w:type="pct"/>
            <w:vAlign w:val="center"/>
          </w:tcPr>
          <w:p w:rsidR="00A00375" w:rsidRPr="008033E0" w:rsidRDefault="00A00375" w:rsidP="0076518D">
            <w:pPr>
              <w:jc w:val="center"/>
              <w:rPr>
                <w:i/>
                <w:color w:val="000000"/>
              </w:rPr>
            </w:pPr>
            <w:r w:rsidRPr="008033E0">
              <w:rPr>
                <w:i/>
                <w:color w:val="000000"/>
                <w:szCs w:val="22"/>
              </w:rPr>
              <w:t>331</w:t>
            </w:r>
          </w:p>
        </w:tc>
        <w:tc>
          <w:tcPr>
            <w:tcW w:w="437" w:type="pct"/>
            <w:vAlign w:val="center"/>
          </w:tcPr>
          <w:p w:rsidR="00A00375" w:rsidRPr="008033E0" w:rsidRDefault="00A00375" w:rsidP="0076518D">
            <w:pPr>
              <w:jc w:val="center"/>
              <w:rPr>
                <w:i/>
                <w:color w:val="000000"/>
              </w:rPr>
            </w:pPr>
            <w:r w:rsidRPr="008033E0">
              <w:rPr>
                <w:i/>
                <w:color w:val="000000"/>
                <w:szCs w:val="22"/>
              </w:rPr>
              <w:t>184,0</w:t>
            </w:r>
          </w:p>
        </w:tc>
      </w:tr>
      <w:tr w:rsidR="00A00375" w:rsidRPr="008033E0" w:rsidTr="00A00375">
        <w:trPr>
          <w:trHeight w:val="20"/>
        </w:trPr>
        <w:tc>
          <w:tcPr>
            <w:tcW w:w="274" w:type="pct"/>
            <w:vAlign w:val="center"/>
          </w:tcPr>
          <w:p w:rsidR="00A00375" w:rsidRPr="008033E0" w:rsidRDefault="00A00375" w:rsidP="0076518D">
            <w:pPr>
              <w:jc w:val="center"/>
            </w:pPr>
            <w:r w:rsidRPr="008033E0">
              <w:rPr>
                <w:sz w:val="22"/>
                <w:szCs w:val="22"/>
              </w:rPr>
              <w:t>2.</w:t>
            </w:r>
          </w:p>
        </w:tc>
        <w:tc>
          <w:tcPr>
            <w:tcW w:w="2311" w:type="pct"/>
            <w:vAlign w:val="center"/>
          </w:tcPr>
          <w:p w:rsidR="00A00375" w:rsidRPr="008033E0" w:rsidRDefault="00A00375" w:rsidP="0076518D">
            <w:r w:rsidRPr="008033E0">
              <w:rPr>
                <w:sz w:val="22"/>
                <w:szCs w:val="22"/>
              </w:rPr>
              <w:t>Количество фестивалей и конкурсов, в которых приняли участие творческие коллективы, в том числе:</w:t>
            </w:r>
          </w:p>
        </w:tc>
        <w:tc>
          <w:tcPr>
            <w:tcW w:w="412" w:type="pct"/>
            <w:vAlign w:val="center"/>
          </w:tcPr>
          <w:p w:rsidR="00A00375" w:rsidRPr="008033E0" w:rsidRDefault="00A00375" w:rsidP="0076518D">
            <w:pPr>
              <w:jc w:val="center"/>
            </w:pPr>
            <w:r w:rsidRPr="008033E0">
              <w:rPr>
                <w:sz w:val="22"/>
                <w:szCs w:val="22"/>
              </w:rPr>
              <w:t>ед.</w:t>
            </w:r>
          </w:p>
        </w:tc>
        <w:tc>
          <w:tcPr>
            <w:tcW w:w="578" w:type="pct"/>
            <w:vAlign w:val="center"/>
          </w:tcPr>
          <w:p w:rsidR="00A00375" w:rsidRPr="008033E0" w:rsidRDefault="00A00375" w:rsidP="0076518D">
            <w:pPr>
              <w:jc w:val="center"/>
              <w:rPr>
                <w:color w:val="000000"/>
              </w:rPr>
            </w:pPr>
            <w:r w:rsidRPr="008033E0">
              <w:rPr>
                <w:color w:val="000000"/>
              </w:rPr>
              <w:t>79</w:t>
            </w:r>
          </w:p>
        </w:tc>
        <w:tc>
          <w:tcPr>
            <w:tcW w:w="494" w:type="pct"/>
            <w:vAlign w:val="center"/>
          </w:tcPr>
          <w:p w:rsidR="00A00375" w:rsidRPr="008033E0" w:rsidRDefault="00A00375" w:rsidP="0076518D">
            <w:pPr>
              <w:jc w:val="center"/>
              <w:rPr>
                <w:color w:val="000000"/>
              </w:rPr>
            </w:pPr>
            <w:r w:rsidRPr="008033E0">
              <w:rPr>
                <w:color w:val="000000"/>
                <w:sz w:val="22"/>
                <w:szCs w:val="22"/>
              </w:rPr>
              <w:t>71</w:t>
            </w:r>
          </w:p>
        </w:tc>
        <w:tc>
          <w:tcPr>
            <w:tcW w:w="494" w:type="pct"/>
            <w:vAlign w:val="center"/>
          </w:tcPr>
          <w:p w:rsidR="00A00375" w:rsidRPr="008033E0" w:rsidRDefault="00A00375" w:rsidP="0076518D">
            <w:pPr>
              <w:jc w:val="center"/>
              <w:rPr>
                <w:i/>
                <w:color w:val="000000"/>
              </w:rPr>
            </w:pPr>
            <w:r w:rsidRPr="008033E0">
              <w:rPr>
                <w:i/>
                <w:color w:val="000000"/>
                <w:szCs w:val="22"/>
              </w:rPr>
              <w:t>-8</w:t>
            </w:r>
          </w:p>
        </w:tc>
        <w:tc>
          <w:tcPr>
            <w:tcW w:w="437" w:type="pct"/>
            <w:vAlign w:val="center"/>
          </w:tcPr>
          <w:p w:rsidR="00A00375" w:rsidRPr="008033E0" w:rsidRDefault="00A00375" w:rsidP="0076518D">
            <w:pPr>
              <w:jc w:val="center"/>
              <w:rPr>
                <w:i/>
                <w:color w:val="000000"/>
              </w:rPr>
            </w:pPr>
            <w:r w:rsidRPr="008033E0">
              <w:rPr>
                <w:i/>
                <w:color w:val="000000"/>
                <w:szCs w:val="22"/>
              </w:rPr>
              <w:t>89,9</w:t>
            </w:r>
          </w:p>
        </w:tc>
      </w:tr>
      <w:tr w:rsidR="00A00375" w:rsidRPr="008033E0" w:rsidTr="00A00375">
        <w:trPr>
          <w:trHeight w:val="20"/>
        </w:trPr>
        <w:tc>
          <w:tcPr>
            <w:tcW w:w="274" w:type="pct"/>
            <w:vAlign w:val="center"/>
          </w:tcPr>
          <w:p w:rsidR="00A00375" w:rsidRPr="008033E0" w:rsidRDefault="00A00375" w:rsidP="0076518D">
            <w:pPr>
              <w:jc w:val="center"/>
            </w:pPr>
            <w:r w:rsidRPr="008033E0">
              <w:rPr>
                <w:sz w:val="22"/>
                <w:szCs w:val="22"/>
              </w:rPr>
              <w:t>2.1</w:t>
            </w:r>
          </w:p>
        </w:tc>
        <w:tc>
          <w:tcPr>
            <w:tcW w:w="2311" w:type="pct"/>
            <w:vAlign w:val="center"/>
          </w:tcPr>
          <w:p w:rsidR="00A00375" w:rsidRPr="008033E0" w:rsidRDefault="00A00375" w:rsidP="0076518D">
            <w:r w:rsidRPr="008033E0">
              <w:rPr>
                <w:sz w:val="22"/>
                <w:szCs w:val="22"/>
              </w:rPr>
              <w:t>международных</w:t>
            </w:r>
          </w:p>
        </w:tc>
        <w:tc>
          <w:tcPr>
            <w:tcW w:w="412" w:type="pct"/>
          </w:tcPr>
          <w:p w:rsidR="00A00375" w:rsidRPr="008033E0" w:rsidRDefault="00A00375" w:rsidP="0076518D">
            <w:pPr>
              <w:jc w:val="center"/>
            </w:pPr>
            <w:r w:rsidRPr="008033E0">
              <w:rPr>
                <w:sz w:val="22"/>
                <w:szCs w:val="22"/>
              </w:rPr>
              <w:t>ед.</w:t>
            </w:r>
          </w:p>
        </w:tc>
        <w:tc>
          <w:tcPr>
            <w:tcW w:w="578" w:type="pct"/>
            <w:vAlign w:val="center"/>
          </w:tcPr>
          <w:p w:rsidR="00A00375" w:rsidRPr="008033E0" w:rsidRDefault="00A00375" w:rsidP="0076518D">
            <w:pPr>
              <w:jc w:val="center"/>
              <w:rPr>
                <w:color w:val="000000"/>
              </w:rPr>
            </w:pPr>
            <w:r w:rsidRPr="008033E0">
              <w:rPr>
                <w:color w:val="000000"/>
              </w:rPr>
              <w:t>39</w:t>
            </w:r>
          </w:p>
        </w:tc>
        <w:tc>
          <w:tcPr>
            <w:tcW w:w="494" w:type="pct"/>
            <w:vAlign w:val="center"/>
          </w:tcPr>
          <w:p w:rsidR="00A00375" w:rsidRPr="008033E0" w:rsidRDefault="00A00375" w:rsidP="0076518D">
            <w:pPr>
              <w:jc w:val="center"/>
              <w:rPr>
                <w:color w:val="000000"/>
              </w:rPr>
            </w:pPr>
            <w:r w:rsidRPr="008033E0">
              <w:rPr>
                <w:color w:val="000000"/>
                <w:sz w:val="22"/>
                <w:szCs w:val="22"/>
              </w:rPr>
              <w:t>26</w:t>
            </w:r>
          </w:p>
        </w:tc>
        <w:tc>
          <w:tcPr>
            <w:tcW w:w="494" w:type="pct"/>
            <w:vAlign w:val="center"/>
          </w:tcPr>
          <w:p w:rsidR="00A00375" w:rsidRPr="008033E0" w:rsidRDefault="00A00375" w:rsidP="0076518D">
            <w:pPr>
              <w:jc w:val="center"/>
              <w:rPr>
                <w:i/>
                <w:color w:val="000000"/>
              </w:rPr>
            </w:pPr>
            <w:r w:rsidRPr="008033E0">
              <w:rPr>
                <w:i/>
                <w:color w:val="000000"/>
                <w:szCs w:val="22"/>
              </w:rPr>
              <w:t>-13</w:t>
            </w:r>
          </w:p>
        </w:tc>
        <w:tc>
          <w:tcPr>
            <w:tcW w:w="437" w:type="pct"/>
            <w:vAlign w:val="center"/>
          </w:tcPr>
          <w:p w:rsidR="00A00375" w:rsidRPr="008033E0" w:rsidRDefault="00A00375" w:rsidP="0076518D">
            <w:pPr>
              <w:jc w:val="center"/>
              <w:rPr>
                <w:i/>
                <w:color w:val="000000"/>
              </w:rPr>
            </w:pPr>
            <w:r w:rsidRPr="008033E0">
              <w:rPr>
                <w:i/>
                <w:color w:val="000000"/>
                <w:szCs w:val="22"/>
              </w:rPr>
              <w:t>66,7</w:t>
            </w:r>
          </w:p>
        </w:tc>
      </w:tr>
      <w:tr w:rsidR="00A00375" w:rsidRPr="008033E0" w:rsidTr="00A00375">
        <w:trPr>
          <w:trHeight w:val="20"/>
        </w:trPr>
        <w:tc>
          <w:tcPr>
            <w:tcW w:w="274" w:type="pct"/>
            <w:vAlign w:val="center"/>
          </w:tcPr>
          <w:p w:rsidR="00A00375" w:rsidRPr="008033E0" w:rsidRDefault="00A00375" w:rsidP="0076518D">
            <w:pPr>
              <w:jc w:val="center"/>
            </w:pPr>
            <w:r w:rsidRPr="008033E0">
              <w:rPr>
                <w:sz w:val="22"/>
                <w:szCs w:val="22"/>
              </w:rPr>
              <w:t>2.2</w:t>
            </w:r>
          </w:p>
        </w:tc>
        <w:tc>
          <w:tcPr>
            <w:tcW w:w="2311" w:type="pct"/>
            <w:vAlign w:val="center"/>
          </w:tcPr>
          <w:p w:rsidR="00A00375" w:rsidRPr="008033E0" w:rsidRDefault="00A00375" w:rsidP="0076518D">
            <w:r w:rsidRPr="008033E0">
              <w:rPr>
                <w:sz w:val="22"/>
                <w:szCs w:val="22"/>
              </w:rPr>
              <w:t>всероссийских</w:t>
            </w:r>
          </w:p>
        </w:tc>
        <w:tc>
          <w:tcPr>
            <w:tcW w:w="412" w:type="pct"/>
          </w:tcPr>
          <w:p w:rsidR="00A00375" w:rsidRPr="008033E0" w:rsidRDefault="00A00375" w:rsidP="0076518D">
            <w:pPr>
              <w:jc w:val="center"/>
            </w:pPr>
            <w:r w:rsidRPr="008033E0">
              <w:rPr>
                <w:sz w:val="22"/>
                <w:szCs w:val="22"/>
              </w:rPr>
              <w:t>ед.</w:t>
            </w:r>
          </w:p>
        </w:tc>
        <w:tc>
          <w:tcPr>
            <w:tcW w:w="578" w:type="pct"/>
            <w:vAlign w:val="center"/>
          </w:tcPr>
          <w:p w:rsidR="00A00375" w:rsidRPr="008033E0" w:rsidRDefault="00A00375" w:rsidP="0076518D">
            <w:pPr>
              <w:jc w:val="center"/>
              <w:rPr>
                <w:color w:val="000000"/>
              </w:rPr>
            </w:pPr>
            <w:r w:rsidRPr="008033E0">
              <w:rPr>
                <w:color w:val="000000"/>
              </w:rPr>
              <w:t>26</w:t>
            </w:r>
          </w:p>
        </w:tc>
        <w:tc>
          <w:tcPr>
            <w:tcW w:w="494" w:type="pct"/>
            <w:vAlign w:val="center"/>
          </w:tcPr>
          <w:p w:rsidR="00A00375" w:rsidRPr="008033E0" w:rsidRDefault="00A00375" w:rsidP="0076518D">
            <w:pPr>
              <w:jc w:val="center"/>
              <w:rPr>
                <w:color w:val="000000"/>
              </w:rPr>
            </w:pPr>
            <w:r w:rsidRPr="008033E0">
              <w:rPr>
                <w:color w:val="000000"/>
                <w:sz w:val="22"/>
                <w:szCs w:val="22"/>
              </w:rPr>
              <w:t>33</w:t>
            </w:r>
          </w:p>
        </w:tc>
        <w:tc>
          <w:tcPr>
            <w:tcW w:w="494" w:type="pct"/>
            <w:vAlign w:val="center"/>
          </w:tcPr>
          <w:p w:rsidR="00A00375" w:rsidRPr="008033E0" w:rsidRDefault="00A00375" w:rsidP="0076518D">
            <w:pPr>
              <w:jc w:val="center"/>
              <w:rPr>
                <w:i/>
                <w:color w:val="000000"/>
              </w:rPr>
            </w:pPr>
            <w:r w:rsidRPr="008033E0">
              <w:rPr>
                <w:i/>
                <w:color w:val="000000"/>
                <w:szCs w:val="22"/>
              </w:rPr>
              <w:t>7</w:t>
            </w:r>
          </w:p>
        </w:tc>
        <w:tc>
          <w:tcPr>
            <w:tcW w:w="437" w:type="pct"/>
            <w:vAlign w:val="center"/>
          </w:tcPr>
          <w:p w:rsidR="00A00375" w:rsidRPr="008033E0" w:rsidRDefault="00A00375" w:rsidP="0076518D">
            <w:pPr>
              <w:jc w:val="center"/>
              <w:rPr>
                <w:i/>
                <w:color w:val="000000"/>
              </w:rPr>
            </w:pPr>
            <w:r w:rsidRPr="008033E0">
              <w:rPr>
                <w:i/>
                <w:color w:val="000000"/>
                <w:szCs w:val="22"/>
              </w:rPr>
              <w:t>126,9</w:t>
            </w:r>
          </w:p>
        </w:tc>
      </w:tr>
      <w:tr w:rsidR="00A00375" w:rsidRPr="008033E0" w:rsidTr="00A00375">
        <w:trPr>
          <w:trHeight w:val="20"/>
        </w:trPr>
        <w:tc>
          <w:tcPr>
            <w:tcW w:w="274" w:type="pct"/>
            <w:vAlign w:val="center"/>
          </w:tcPr>
          <w:p w:rsidR="00A00375" w:rsidRPr="008033E0" w:rsidRDefault="00A00375" w:rsidP="0076518D">
            <w:pPr>
              <w:jc w:val="center"/>
            </w:pPr>
            <w:r w:rsidRPr="008033E0">
              <w:rPr>
                <w:sz w:val="22"/>
                <w:szCs w:val="22"/>
              </w:rPr>
              <w:t>2.3</w:t>
            </w:r>
          </w:p>
        </w:tc>
        <w:tc>
          <w:tcPr>
            <w:tcW w:w="2311" w:type="pct"/>
            <w:vAlign w:val="center"/>
          </w:tcPr>
          <w:p w:rsidR="00A00375" w:rsidRPr="008033E0" w:rsidRDefault="00A00375" w:rsidP="0076518D">
            <w:r w:rsidRPr="008033E0">
              <w:rPr>
                <w:sz w:val="22"/>
                <w:szCs w:val="22"/>
              </w:rPr>
              <w:t>региональных</w:t>
            </w:r>
          </w:p>
        </w:tc>
        <w:tc>
          <w:tcPr>
            <w:tcW w:w="412" w:type="pct"/>
          </w:tcPr>
          <w:p w:rsidR="00A00375" w:rsidRPr="008033E0" w:rsidRDefault="00A00375" w:rsidP="0076518D">
            <w:pPr>
              <w:jc w:val="center"/>
            </w:pPr>
            <w:r w:rsidRPr="008033E0">
              <w:rPr>
                <w:sz w:val="22"/>
                <w:szCs w:val="22"/>
              </w:rPr>
              <w:t>ед.</w:t>
            </w:r>
          </w:p>
        </w:tc>
        <w:tc>
          <w:tcPr>
            <w:tcW w:w="578" w:type="pct"/>
            <w:vAlign w:val="center"/>
          </w:tcPr>
          <w:p w:rsidR="00A00375" w:rsidRPr="008033E0" w:rsidRDefault="00A00375" w:rsidP="0076518D">
            <w:pPr>
              <w:jc w:val="center"/>
              <w:rPr>
                <w:color w:val="000000"/>
              </w:rPr>
            </w:pPr>
            <w:r w:rsidRPr="008033E0">
              <w:rPr>
                <w:color w:val="000000"/>
              </w:rPr>
              <w:t>14</w:t>
            </w:r>
          </w:p>
        </w:tc>
        <w:tc>
          <w:tcPr>
            <w:tcW w:w="494" w:type="pct"/>
            <w:vAlign w:val="center"/>
          </w:tcPr>
          <w:p w:rsidR="00A00375" w:rsidRPr="008033E0" w:rsidRDefault="00A00375" w:rsidP="0076518D">
            <w:pPr>
              <w:jc w:val="center"/>
              <w:rPr>
                <w:color w:val="000000"/>
              </w:rPr>
            </w:pPr>
            <w:r w:rsidRPr="008033E0">
              <w:rPr>
                <w:color w:val="000000"/>
                <w:sz w:val="22"/>
                <w:szCs w:val="22"/>
              </w:rPr>
              <w:t>12</w:t>
            </w:r>
          </w:p>
        </w:tc>
        <w:tc>
          <w:tcPr>
            <w:tcW w:w="494" w:type="pct"/>
            <w:vAlign w:val="center"/>
          </w:tcPr>
          <w:p w:rsidR="00A00375" w:rsidRPr="008033E0" w:rsidRDefault="00A00375" w:rsidP="0076518D">
            <w:pPr>
              <w:jc w:val="center"/>
              <w:rPr>
                <w:i/>
                <w:color w:val="000000"/>
              </w:rPr>
            </w:pPr>
            <w:r w:rsidRPr="008033E0">
              <w:rPr>
                <w:i/>
                <w:color w:val="000000"/>
                <w:szCs w:val="22"/>
              </w:rPr>
              <w:t>8</w:t>
            </w:r>
          </w:p>
        </w:tc>
        <w:tc>
          <w:tcPr>
            <w:tcW w:w="437" w:type="pct"/>
            <w:vAlign w:val="center"/>
          </w:tcPr>
          <w:p w:rsidR="00A00375" w:rsidRPr="008033E0" w:rsidRDefault="00A00375" w:rsidP="0076518D">
            <w:pPr>
              <w:jc w:val="center"/>
              <w:rPr>
                <w:i/>
                <w:color w:val="000000"/>
              </w:rPr>
            </w:pPr>
            <w:r w:rsidRPr="008033E0">
              <w:rPr>
                <w:i/>
                <w:color w:val="000000"/>
                <w:szCs w:val="22"/>
              </w:rPr>
              <w:t>300,0</w:t>
            </w:r>
          </w:p>
        </w:tc>
      </w:tr>
    </w:tbl>
    <w:p w:rsidR="00A00375" w:rsidRPr="008033E0" w:rsidRDefault="00A00375" w:rsidP="00A00375">
      <w:pPr>
        <w:spacing w:before="120"/>
        <w:ind w:firstLine="709"/>
        <w:jc w:val="both"/>
        <w:rPr>
          <w:color w:val="000000"/>
          <w:sz w:val="26"/>
          <w:szCs w:val="26"/>
        </w:rPr>
      </w:pPr>
      <w:r w:rsidRPr="008033E0">
        <w:rPr>
          <w:sz w:val="26"/>
          <w:szCs w:val="26"/>
        </w:rPr>
        <w:t xml:space="preserve">За отчетный период творческие коллективы муниципального образования город Норильск приняли успешное участие в 71 фестивалях и конкурсах различного уровня, в которых было организовано участие 725 человек, что </w:t>
      </w:r>
      <w:r w:rsidR="000363FB">
        <w:rPr>
          <w:sz w:val="26"/>
          <w:szCs w:val="26"/>
        </w:rPr>
        <w:t xml:space="preserve">на </w:t>
      </w:r>
      <w:r w:rsidRPr="008033E0">
        <w:rPr>
          <w:sz w:val="26"/>
          <w:szCs w:val="26"/>
        </w:rPr>
        <w:t xml:space="preserve">84,0% (+331 чел.) больше показателя отчетного периода прошлого года. Увеличение количества участников связано </w:t>
      </w:r>
      <w:r w:rsidRPr="008033E0">
        <w:rPr>
          <w:sz w:val="26"/>
        </w:rPr>
        <w:t xml:space="preserve">с </w:t>
      </w:r>
      <w:r w:rsidRPr="008033E0">
        <w:rPr>
          <w:color w:val="000000"/>
          <w:sz w:val="26"/>
          <w:szCs w:val="26"/>
        </w:rPr>
        <w:t>возможностью осуществления части поездок за счет родительских средств, подготовкой и возросшим опытом участия в конкурсах, а также высоким профессионализмом и индивидуальным подходом преподавателей.</w:t>
      </w:r>
    </w:p>
    <w:p w:rsidR="00A00375" w:rsidRPr="008033E0" w:rsidRDefault="00A00375" w:rsidP="00A00375">
      <w:pPr>
        <w:jc w:val="center"/>
        <w:rPr>
          <w:b/>
          <w:i/>
          <w:sz w:val="26"/>
          <w:szCs w:val="26"/>
          <w:u w:val="single"/>
        </w:rPr>
      </w:pPr>
    </w:p>
    <w:p w:rsidR="00A00375" w:rsidRPr="008033E0" w:rsidRDefault="00A00375" w:rsidP="00A00375">
      <w:pPr>
        <w:jc w:val="center"/>
        <w:rPr>
          <w:b/>
          <w:i/>
          <w:sz w:val="26"/>
          <w:szCs w:val="26"/>
          <w:u w:val="single"/>
        </w:rPr>
      </w:pPr>
      <w:r w:rsidRPr="008033E0">
        <w:rPr>
          <w:b/>
          <w:i/>
          <w:sz w:val="26"/>
          <w:szCs w:val="26"/>
          <w:u w:val="single"/>
        </w:rPr>
        <w:lastRenderedPageBreak/>
        <w:t xml:space="preserve">Доходы от платных услуг </w:t>
      </w:r>
    </w:p>
    <w:p w:rsidR="00A00375" w:rsidRPr="008033E0" w:rsidRDefault="00A00375" w:rsidP="00A00375">
      <w:pPr>
        <w:ind w:firstLine="720"/>
        <w:jc w:val="both"/>
        <w:rPr>
          <w:sz w:val="26"/>
          <w:szCs w:val="26"/>
        </w:rPr>
      </w:pPr>
    </w:p>
    <w:p w:rsidR="00A00375" w:rsidRPr="008033E0" w:rsidRDefault="00A00375" w:rsidP="00A00375">
      <w:pPr>
        <w:pStyle w:val="a4"/>
        <w:widowControl w:val="0"/>
        <w:ind w:firstLine="709"/>
        <w:rPr>
          <w:szCs w:val="26"/>
        </w:rPr>
      </w:pPr>
      <w:r w:rsidRPr="008033E0">
        <w:rPr>
          <w:szCs w:val="26"/>
        </w:rPr>
        <w:t xml:space="preserve">В целом по учреждениям Управления по делам культуры и искусства за период 2015 года доходы от оказания платных услуг в сравнении с аналогичным периодом 2014 года выросли на 3 715,3 тыс. руб. или на 5,3% и составили 73 703,0 тыс. руб. Основное увеличение произошло по услугам в области кино и услугам музеев (причины указаны в таблице).  </w:t>
      </w:r>
    </w:p>
    <w:p w:rsidR="00A00375" w:rsidRPr="008033E0" w:rsidRDefault="00A00375" w:rsidP="00A00375">
      <w:pPr>
        <w:pStyle w:val="a4"/>
        <w:widowControl w:val="0"/>
        <w:ind w:firstLine="720"/>
        <w:rPr>
          <w:szCs w:val="26"/>
        </w:rPr>
      </w:pPr>
      <w:r w:rsidRPr="008033E0">
        <w:rPr>
          <w:szCs w:val="26"/>
        </w:rPr>
        <w:t>Наибольший удельный вес в структуре доходов за отчетный период занимают доходы:</w:t>
      </w:r>
    </w:p>
    <w:p w:rsidR="00A00375" w:rsidRPr="008033E0" w:rsidRDefault="00A00375" w:rsidP="00772070">
      <w:pPr>
        <w:pStyle w:val="a4"/>
        <w:widowControl w:val="0"/>
        <w:numPr>
          <w:ilvl w:val="0"/>
          <w:numId w:val="53"/>
        </w:numPr>
        <w:tabs>
          <w:tab w:val="left" w:pos="993"/>
        </w:tabs>
        <w:ind w:left="0" w:firstLine="709"/>
        <w:rPr>
          <w:szCs w:val="26"/>
        </w:rPr>
      </w:pPr>
      <w:r w:rsidRPr="008033E0">
        <w:rPr>
          <w:szCs w:val="26"/>
        </w:rPr>
        <w:t>от проведения дискотек, театрализованных праздников, массовых гуляний, общегородских мероприятий и т.п. – 36,2%</w:t>
      </w:r>
    </w:p>
    <w:p w:rsidR="00A00375" w:rsidRPr="008033E0" w:rsidRDefault="00A00375" w:rsidP="00772070">
      <w:pPr>
        <w:pStyle w:val="a4"/>
        <w:widowControl w:val="0"/>
        <w:numPr>
          <w:ilvl w:val="0"/>
          <w:numId w:val="53"/>
        </w:numPr>
        <w:tabs>
          <w:tab w:val="left" w:pos="993"/>
        </w:tabs>
        <w:ind w:left="0" w:firstLine="709"/>
        <w:rPr>
          <w:szCs w:val="26"/>
        </w:rPr>
      </w:pPr>
      <w:r w:rsidRPr="008033E0">
        <w:rPr>
          <w:szCs w:val="26"/>
        </w:rPr>
        <w:t xml:space="preserve">в области кино – 35,6%; </w:t>
      </w:r>
    </w:p>
    <w:p w:rsidR="00A00375" w:rsidRPr="008033E0" w:rsidRDefault="00A00375" w:rsidP="00772070">
      <w:pPr>
        <w:pStyle w:val="a4"/>
        <w:widowControl w:val="0"/>
        <w:numPr>
          <w:ilvl w:val="0"/>
          <w:numId w:val="53"/>
        </w:numPr>
        <w:tabs>
          <w:tab w:val="left" w:pos="993"/>
        </w:tabs>
        <w:ind w:left="0" w:firstLine="709"/>
        <w:rPr>
          <w:szCs w:val="26"/>
        </w:rPr>
      </w:pPr>
      <w:r w:rsidRPr="008033E0">
        <w:rPr>
          <w:szCs w:val="26"/>
        </w:rPr>
        <w:t>оплата за обучение в музыкальных, художественных школах и школах искусств – 20,3%.</w:t>
      </w:r>
    </w:p>
    <w:p w:rsidR="00A00375" w:rsidRPr="008033E0" w:rsidRDefault="00A00375" w:rsidP="00A00375">
      <w:pPr>
        <w:pStyle w:val="a4"/>
        <w:widowControl w:val="0"/>
        <w:ind w:firstLine="720"/>
        <w:jc w:val="right"/>
        <w:rPr>
          <w:szCs w:val="26"/>
        </w:rPr>
      </w:pPr>
      <w:r w:rsidRPr="008033E0">
        <w:rPr>
          <w:szCs w:val="26"/>
        </w:rPr>
        <w:t>Таблица</w:t>
      </w:r>
      <w:r w:rsidR="005614F9" w:rsidRPr="008033E0">
        <w:rPr>
          <w:szCs w:val="26"/>
        </w:rPr>
        <w:t xml:space="preserve"> 49</w:t>
      </w:r>
    </w:p>
    <w:p w:rsidR="00A00375" w:rsidRPr="0087041F" w:rsidRDefault="00A00375" w:rsidP="00A00375">
      <w:pPr>
        <w:pStyle w:val="a4"/>
        <w:widowControl w:val="0"/>
        <w:ind w:firstLine="709"/>
        <w:jc w:val="center"/>
        <w:rPr>
          <w:b/>
        </w:rPr>
      </w:pPr>
      <w:r w:rsidRPr="0087041F">
        <w:rPr>
          <w:b/>
        </w:rPr>
        <w:t>Доходы, полученные от оказания платных услуг</w:t>
      </w:r>
    </w:p>
    <w:p w:rsidR="00A00375" w:rsidRPr="008033E0" w:rsidRDefault="00A00375" w:rsidP="00A00375">
      <w:pPr>
        <w:pStyle w:val="a4"/>
        <w:widowControl w:val="0"/>
        <w:ind w:firstLine="709"/>
        <w:jc w:val="right"/>
        <w:rPr>
          <w:b/>
          <w:i/>
        </w:rPr>
      </w:pPr>
      <w:r w:rsidRPr="0087041F">
        <w:rPr>
          <w:szCs w:val="26"/>
        </w:rPr>
        <w:t>тыс. руб</w:t>
      </w:r>
      <w:r w:rsidRPr="008033E0">
        <w:rPr>
          <w:i/>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0"/>
        <w:gridCol w:w="899"/>
        <w:gridCol w:w="950"/>
        <w:gridCol w:w="794"/>
        <w:gridCol w:w="792"/>
        <w:gridCol w:w="3810"/>
      </w:tblGrid>
      <w:tr w:rsidR="00A00375" w:rsidRPr="008033E0" w:rsidTr="00A00375">
        <w:trPr>
          <w:trHeight w:val="20"/>
          <w:tblHeader/>
        </w:trPr>
        <w:tc>
          <w:tcPr>
            <w:tcW w:w="1132" w:type="pct"/>
            <w:vMerge w:val="restart"/>
            <w:tcBorders>
              <w:bottom w:val="single" w:sz="4" w:space="0" w:color="auto"/>
            </w:tcBorders>
            <w:shd w:val="clear" w:color="auto" w:fill="auto"/>
            <w:vAlign w:val="center"/>
          </w:tcPr>
          <w:p w:rsidR="00A00375" w:rsidRPr="008033E0" w:rsidRDefault="00A00375" w:rsidP="0076518D">
            <w:pPr>
              <w:jc w:val="center"/>
            </w:pPr>
            <w:r w:rsidRPr="008033E0">
              <w:rPr>
                <w:sz w:val="22"/>
                <w:szCs w:val="22"/>
              </w:rPr>
              <w:t>Наименование доходов</w:t>
            </w:r>
          </w:p>
        </w:tc>
        <w:tc>
          <w:tcPr>
            <w:tcW w:w="480" w:type="pct"/>
            <w:vMerge w:val="restart"/>
            <w:tcBorders>
              <w:bottom w:val="single" w:sz="4" w:space="0" w:color="auto"/>
            </w:tcBorders>
            <w:vAlign w:val="center"/>
          </w:tcPr>
          <w:p w:rsidR="00A00375" w:rsidRPr="008033E0" w:rsidRDefault="00A00375" w:rsidP="0076518D">
            <w:pPr>
              <w:jc w:val="center"/>
            </w:pPr>
            <w:r w:rsidRPr="008033E0">
              <w:t>2014</w:t>
            </w:r>
          </w:p>
        </w:tc>
        <w:tc>
          <w:tcPr>
            <w:tcW w:w="507" w:type="pct"/>
            <w:vMerge w:val="restart"/>
            <w:tcBorders>
              <w:bottom w:val="single" w:sz="4" w:space="0" w:color="auto"/>
            </w:tcBorders>
            <w:vAlign w:val="center"/>
          </w:tcPr>
          <w:p w:rsidR="00A00375" w:rsidRPr="008033E0" w:rsidRDefault="00A00375" w:rsidP="0076518D">
            <w:pPr>
              <w:jc w:val="center"/>
            </w:pPr>
            <w:r w:rsidRPr="008033E0">
              <w:t>2015</w:t>
            </w:r>
          </w:p>
        </w:tc>
        <w:tc>
          <w:tcPr>
            <w:tcW w:w="847" w:type="pct"/>
            <w:gridSpan w:val="2"/>
            <w:tcBorders>
              <w:bottom w:val="single" w:sz="4" w:space="0" w:color="auto"/>
            </w:tcBorders>
            <w:shd w:val="clear" w:color="auto" w:fill="auto"/>
            <w:noWrap/>
            <w:vAlign w:val="center"/>
          </w:tcPr>
          <w:p w:rsidR="00A00375" w:rsidRPr="008033E0" w:rsidRDefault="00A00375" w:rsidP="0076518D">
            <w:pPr>
              <w:jc w:val="center"/>
            </w:pPr>
            <w:r w:rsidRPr="008033E0">
              <w:rPr>
                <w:sz w:val="22"/>
                <w:szCs w:val="22"/>
              </w:rPr>
              <w:t>Отклонение</w:t>
            </w:r>
          </w:p>
        </w:tc>
        <w:tc>
          <w:tcPr>
            <w:tcW w:w="2034" w:type="pct"/>
            <w:vMerge w:val="restart"/>
            <w:tcBorders>
              <w:bottom w:val="single" w:sz="4" w:space="0" w:color="auto"/>
            </w:tcBorders>
            <w:vAlign w:val="center"/>
          </w:tcPr>
          <w:p w:rsidR="00A00375" w:rsidRPr="008033E0" w:rsidRDefault="00A00375" w:rsidP="0076518D">
            <w:pPr>
              <w:jc w:val="center"/>
            </w:pPr>
            <w:r w:rsidRPr="008033E0">
              <w:rPr>
                <w:sz w:val="22"/>
                <w:szCs w:val="22"/>
              </w:rPr>
              <w:t>Причины отклонений</w:t>
            </w:r>
          </w:p>
        </w:tc>
      </w:tr>
      <w:tr w:rsidR="00A00375" w:rsidRPr="008033E0" w:rsidTr="00A00375">
        <w:trPr>
          <w:trHeight w:val="20"/>
          <w:tblHeader/>
        </w:trPr>
        <w:tc>
          <w:tcPr>
            <w:tcW w:w="1132" w:type="pct"/>
            <w:vMerge/>
            <w:shd w:val="clear" w:color="auto" w:fill="auto"/>
            <w:vAlign w:val="center"/>
          </w:tcPr>
          <w:p w:rsidR="00A00375" w:rsidRPr="008033E0" w:rsidRDefault="00A00375" w:rsidP="0076518D">
            <w:pPr>
              <w:rPr>
                <w:sz w:val="20"/>
                <w:szCs w:val="20"/>
              </w:rPr>
            </w:pPr>
          </w:p>
        </w:tc>
        <w:tc>
          <w:tcPr>
            <w:tcW w:w="480" w:type="pct"/>
            <w:vMerge/>
            <w:vAlign w:val="center"/>
          </w:tcPr>
          <w:p w:rsidR="00A00375" w:rsidRPr="008033E0" w:rsidRDefault="00A00375" w:rsidP="0076518D">
            <w:pPr>
              <w:jc w:val="center"/>
              <w:rPr>
                <w:sz w:val="20"/>
                <w:szCs w:val="20"/>
              </w:rPr>
            </w:pPr>
          </w:p>
        </w:tc>
        <w:tc>
          <w:tcPr>
            <w:tcW w:w="507" w:type="pct"/>
            <w:vMerge/>
            <w:vAlign w:val="center"/>
          </w:tcPr>
          <w:p w:rsidR="00A00375" w:rsidRPr="008033E0" w:rsidRDefault="00A00375" w:rsidP="0076518D">
            <w:pPr>
              <w:jc w:val="center"/>
              <w:rPr>
                <w:sz w:val="20"/>
                <w:szCs w:val="20"/>
              </w:rPr>
            </w:pPr>
          </w:p>
        </w:tc>
        <w:tc>
          <w:tcPr>
            <w:tcW w:w="424" w:type="pct"/>
            <w:shd w:val="clear" w:color="auto" w:fill="auto"/>
            <w:noWrap/>
            <w:vAlign w:val="center"/>
          </w:tcPr>
          <w:p w:rsidR="00A00375" w:rsidRPr="008033E0" w:rsidRDefault="00A00375" w:rsidP="0076518D">
            <w:pPr>
              <w:jc w:val="center"/>
              <w:rPr>
                <w:sz w:val="20"/>
                <w:szCs w:val="20"/>
              </w:rPr>
            </w:pPr>
            <w:r w:rsidRPr="008033E0">
              <w:rPr>
                <w:sz w:val="20"/>
                <w:szCs w:val="20"/>
              </w:rPr>
              <w:t>+/-</w:t>
            </w:r>
          </w:p>
        </w:tc>
        <w:tc>
          <w:tcPr>
            <w:tcW w:w="423" w:type="pct"/>
            <w:shd w:val="clear" w:color="auto" w:fill="auto"/>
            <w:noWrap/>
            <w:vAlign w:val="center"/>
          </w:tcPr>
          <w:p w:rsidR="00A00375" w:rsidRPr="008033E0" w:rsidRDefault="00A00375" w:rsidP="0076518D">
            <w:pPr>
              <w:jc w:val="center"/>
              <w:rPr>
                <w:sz w:val="20"/>
                <w:szCs w:val="20"/>
              </w:rPr>
            </w:pPr>
            <w:r w:rsidRPr="008033E0">
              <w:rPr>
                <w:sz w:val="20"/>
                <w:szCs w:val="20"/>
              </w:rPr>
              <w:t>%</w:t>
            </w:r>
          </w:p>
        </w:tc>
        <w:tc>
          <w:tcPr>
            <w:tcW w:w="2034" w:type="pct"/>
            <w:vMerge/>
          </w:tcPr>
          <w:p w:rsidR="00A00375" w:rsidRPr="008033E0" w:rsidRDefault="00A00375" w:rsidP="0076518D">
            <w:pPr>
              <w:jc w:val="both"/>
              <w:rPr>
                <w:sz w:val="20"/>
                <w:szCs w:val="20"/>
              </w:rPr>
            </w:pPr>
          </w:p>
        </w:tc>
      </w:tr>
      <w:tr w:rsidR="00A00375" w:rsidRPr="008033E0" w:rsidTr="00A00375">
        <w:trPr>
          <w:trHeight w:val="20"/>
        </w:trPr>
        <w:tc>
          <w:tcPr>
            <w:tcW w:w="1132" w:type="pct"/>
            <w:shd w:val="clear" w:color="auto" w:fill="auto"/>
            <w:vAlign w:val="center"/>
          </w:tcPr>
          <w:p w:rsidR="00A00375" w:rsidRPr="008033E0" w:rsidRDefault="00A00375" w:rsidP="0076518D">
            <w:pPr>
              <w:ind w:left="186" w:right="142"/>
              <w:rPr>
                <w:sz w:val="20"/>
                <w:szCs w:val="20"/>
              </w:rPr>
            </w:pPr>
            <w:r w:rsidRPr="008033E0">
              <w:rPr>
                <w:sz w:val="20"/>
                <w:szCs w:val="20"/>
              </w:rPr>
              <w:t>Услуги в области кино</w:t>
            </w:r>
          </w:p>
        </w:tc>
        <w:tc>
          <w:tcPr>
            <w:tcW w:w="480" w:type="pct"/>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22 032,1</w:t>
            </w:r>
          </w:p>
        </w:tc>
        <w:tc>
          <w:tcPr>
            <w:tcW w:w="507" w:type="pct"/>
            <w:shd w:val="clear" w:color="auto" w:fill="auto"/>
            <w:noWrap/>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26 231,0</w:t>
            </w:r>
          </w:p>
        </w:tc>
        <w:tc>
          <w:tcPr>
            <w:tcW w:w="424"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4 198,9</w:t>
            </w:r>
          </w:p>
        </w:tc>
        <w:tc>
          <w:tcPr>
            <w:tcW w:w="423"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119,1</w:t>
            </w:r>
          </w:p>
        </w:tc>
        <w:tc>
          <w:tcPr>
            <w:tcW w:w="2034" w:type="pct"/>
            <w:shd w:val="clear" w:color="auto" w:fill="auto"/>
          </w:tcPr>
          <w:p w:rsidR="00A00375" w:rsidRPr="008033E0" w:rsidRDefault="00A00375" w:rsidP="0076518D">
            <w:pPr>
              <w:ind w:left="142" w:right="142"/>
              <w:rPr>
                <w:sz w:val="20"/>
                <w:szCs w:val="20"/>
              </w:rPr>
            </w:pPr>
            <w:r w:rsidRPr="008033E0">
              <w:rPr>
                <w:sz w:val="20"/>
                <w:szCs w:val="20"/>
              </w:rPr>
              <w:t>Рост показателя обусловлен увеличением посещаемости МБУ «Кинокомплекс «Родина» по причине установки в «Осеннем зале» цифрового оборудования, а также увеличением проката кассовых фильмов</w:t>
            </w:r>
          </w:p>
        </w:tc>
      </w:tr>
      <w:tr w:rsidR="00A00375" w:rsidRPr="008033E0" w:rsidTr="00A00375">
        <w:trPr>
          <w:trHeight w:val="20"/>
        </w:trPr>
        <w:tc>
          <w:tcPr>
            <w:tcW w:w="1132" w:type="pct"/>
            <w:shd w:val="clear" w:color="auto" w:fill="auto"/>
            <w:vAlign w:val="center"/>
          </w:tcPr>
          <w:p w:rsidR="00A00375" w:rsidRPr="008033E0" w:rsidRDefault="00A00375" w:rsidP="0076518D">
            <w:pPr>
              <w:ind w:left="186" w:right="142"/>
              <w:rPr>
                <w:sz w:val="20"/>
                <w:szCs w:val="20"/>
              </w:rPr>
            </w:pPr>
            <w:r w:rsidRPr="008033E0">
              <w:rPr>
                <w:sz w:val="20"/>
                <w:szCs w:val="20"/>
              </w:rPr>
              <w:t>Услуги библиотек</w:t>
            </w:r>
          </w:p>
        </w:tc>
        <w:tc>
          <w:tcPr>
            <w:tcW w:w="480" w:type="pct"/>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2 668,2</w:t>
            </w:r>
          </w:p>
        </w:tc>
        <w:tc>
          <w:tcPr>
            <w:tcW w:w="507" w:type="pct"/>
            <w:shd w:val="clear" w:color="auto" w:fill="auto"/>
            <w:noWrap/>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2 879,3</w:t>
            </w:r>
          </w:p>
        </w:tc>
        <w:tc>
          <w:tcPr>
            <w:tcW w:w="424"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211,1</w:t>
            </w:r>
          </w:p>
        </w:tc>
        <w:tc>
          <w:tcPr>
            <w:tcW w:w="423"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107,9</w:t>
            </w:r>
          </w:p>
        </w:tc>
        <w:tc>
          <w:tcPr>
            <w:tcW w:w="2034" w:type="pct"/>
            <w:shd w:val="clear" w:color="auto" w:fill="auto"/>
          </w:tcPr>
          <w:p w:rsidR="00A00375" w:rsidRPr="008033E0" w:rsidRDefault="00A00375" w:rsidP="0076518D">
            <w:pPr>
              <w:ind w:left="142" w:right="142"/>
              <w:rPr>
                <w:sz w:val="20"/>
                <w:szCs w:val="20"/>
              </w:rPr>
            </w:pPr>
            <w:r w:rsidRPr="008033E0">
              <w:rPr>
                <w:sz w:val="20"/>
                <w:szCs w:val="20"/>
              </w:rPr>
              <w:t xml:space="preserve">Рост показателя обусловлен увеличением количества мероприятий, проведенных общественными организациями на площадях Публичной библиотеки, востребованности компьютерных услуг, а также возросшим количеством заключенных договоров с физическими лицами на организацию праздников для детей </w:t>
            </w:r>
          </w:p>
        </w:tc>
      </w:tr>
      <w:tr w:rsidR="00A00375" w:rsidRPr="008033E0" w:rsidTr="00A00375">
        <w:trPr>
          <w:trHeight w:val="20"/>
        </w:trPr>
        <w:tc>
          <w:tcPr>
            <w:tcW w:w="1132" w:type="pct"/>
            <w:shd w:val="clear" w:color="auto" w:fill="auto"/>
            <w:vAlign w:val="center"/>
          </w:tcPr>
          <w:p w:rsidR="00A00375" w:rsidRPr="008033E0" w:rsidRDefault="00A00375" w:rsidP="0076518D">
            <w:pPr>
              <w:ind w:left="186" w:right="142"/>
              <w:rPr>
                <w:sz w:val="20"/>
                <w:szCs w:val="20"/>
              </w:rPr>
            </w:pPr>
            <w:r w:rsidRPr="008033E0">
              <w:rPr>
                <w:sz w:val="20"/>
                <w:szCs w:val="20"/>
              </w:rPr>
              <w:t>Услуги музеев</w:t>
            </w:r>
          </w:p>
        </w:tc>
        <w:tc>
          <w:tcPr>
            <w:tcW w:w="480" w:type="pct"/>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2 418,3</w:t>
            </w:r>
          </w:p>
        </w:tc>
        <w:tc>
          <w:tcPr>
            <w:tcW w:w="507" w:type="pct"/>
            <w:shd w:val="clear" w:color="auto" w:fill="auto"/>
            <w:noWrap/>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2 905,3</w:t>
            </w:r>
          </w:p>
        </w:tc>
        <w:tc>
          <w:tcPr>
            <w:tcW w:w="424"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487,0</w:t>
            </w:r>
          </w:p>
        </w:tc>
        <w:tc>
          <w:tcPr>
            <w:tcW w:w="423"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120,1</w:t>
            </w:r>
          </w:p>
        </w:tc>
        <w:tc>
          <w:tcPr>
            <w:tcW w:w="2034" w:type="pct"/>
            <w:shd w:val="clear" w:color="auto" w:fill="auto"/>
          </w:tcPr>
          <w:p w:rsidR="00A00375" w:rsidRPr="008033E0" w:rsidRDefault="000363FB" w:rsidP="0076518D">
            <w:pPr>
              <w:ind w:left="142" w:right="142"/>
              <w:rPr>
                <w:sz w:val="20"/>
                <w:szCs w:val="20"/>
              </w:rPr>
            </w:pPr>
            <w:r w:rsidRPr="000363FB">
              <w:rPr>
                <w:sz w:val="20"/>
                <w:szCs w:val="20"/>
              </w:rPr>
              <w:t>Увеличение показателя в отчетном периоде связано с ростом в отчетном периоде количества платных экскурсий в МБУ «НХГ» и МБУ «Музей истории освоения и развития НПР», так, в летний период учреждения активно посещали туристические группы, воспитанники школьных лагерей и слушатели Некоммерческого образовательного учреждения «Корпоративный университет «Норильский никель»</w:t>
            </w:r>
          </w:p>
        </w:tc>
      </w:tr>
      <w:tr w:rsidR="00A00375" w:rsidRPr="008033E0" w:rsidTr="00A00375">
        <w:trPr>
          <w:trHeight w:val="20"/>
        </w:trPr>
        <w:tc>
          <w:tcPr>
            <w:tcW w:w="1132" w:type="pct"/>
            <w:shd w:val="clear" w:color="auto" w:fill="auto"/>
            <w:vAlign w:val="center"/>
          </w:tcPr>
          <w:p w:rsidR="00A00375" w:rsidRPr="008033E0" w:rsidRDefault="00A00375" w:rsidP="0076518D">
            <w:pPr>
              <w:ind w:left="186" w:right="142"/>
              <w:rPr>
                <w:sz w:val="20"/>
                <w:szCs w:val="20"/>
              </w:rPr>
            </w:pPr>
            <w:r w:rsidRPr="008033E0">
              <w:rPr>
                <w:sz w:val="20"/>
                <w:szCs w:val="20"/>
              </w:rPr>
              <w:t>Услуги по организации отдыха (проведение дискотек, театрализованных праздников, массовых гуляний, общегородских мероприятий и т.п.)</w:t>
            </w:r>
          </w:p>
        </w:tc>
        <w:tc>
          <w:tcPr>
            <w:tcW w:w="480" w:type="pct"/>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26 868,8</w:t>
            </w:r>
          </w:p>
        </w:tc>
        <w:tc>
          <w:tcPr>
            <w:tcW w:w="507" w:type="pct"/>
            <w:shd w:val="clear" w:color="auto" w:fill="auto"/>
            <w:noWrap/>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26 699,0</w:t>
            </w:r>
          </w:p>
        </w:tc>
        <w:tc>
          <w:tcPr>
            <w:tcW w:w="424"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-169,8</w:t>
            </w:r>
          </w:p>
        </w:tc>
        <w:tc>
          <w:tcPr>
            <w:tcW w:w="423"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99,4</w:t>
            </w:r>
          </w:p>
        </w:tc>
        <w:tc>
          <w:tcPr>
            <w:tcW w:w="2034" w:type="pct"/>
            <w:shd w:val="clear" w:color="auto" w:fill="auto"/>
            <w:vAlign w:val="center"/>
          </w:tcPr>
          <w:p w:rsidR="00A00375" w:rsidRPr="008033E0" w:rsidRDefault="00A00375" w:rsidP="0076518D">
            <w:pPr>
              <w:ind w:left="142" w:right="142"/>
              <w:rPr>
                <w:sz w:val="20"/>
                <w:szCs w:val="20"/>
              </w:rPr>
            </w:pPr>
            <w:r w:rsidRPr="008033E0">
              <w:rPr>
                <w:sz w:val="20"/>
                <w:szCs w:val="20"/>
              </w:rPr>
              <w:t xml:space="preserve">Снижение показателя обусловлено </w:t>
            </w:r>
            <w:r w:rsidRPr="008033E0">
              <w:rPr>
                <w:color w:val="000000"/>
                <w:sz w:val="20"/>
                <w:szCs w:val="20"/>
              </w:rPr>
              <w:t>меньшим</w:t>
            </w:r>
            <w:r w:rsidRPr="008033E0">
              <w:rPr>
                <w:sz w:val="20"/>
                <w:szCs w:val="20"/>
              </w:rPr>
              <w:t xml:space="preserve"> количеством гастрольных мероприятий </w:t>
            </w:r>
            <w:r w:rsidRPr="008033E0">
              <w:rPr>
                <w:color w:val="000000"/>
                <w:sz w:val="20"/>
                <w:szCs w:val="20"/>
              </w:rPr>
              <w:t>в отчетном периоде по сравнению с аналогичным периодом прошлого года</w:t>
            </w:r>
          </w:p>
        </w:tc>
      </w:tr>
      <w:tr w:rsidR="00A00375" w:rsidRPr="008033E0" w:rsidTr="00A00375">
        <w:trPr>
          <w:trHeight w:val="20"/>
        </w:trPr>
        <w:tc>
          <w:tcPr>
            <w:tcW w:w="1132" w:type="pct"/>
            <w:shd w:val="clear" w:color="auto" w:fill="auto"/>
            <w:vAlign w:val="center"/>
          </w:tcPr>
          <w:p w:rsidR="00A00375" w:rsidRPr="008033E0" w:rsidRDefault="00A00375" w:rsidP="0076518D">
            <w:pPr>
              <w:ind w:left="186" w:right="142"/>
              <w:rPr>
                <w:sz w:val="20"/>
                <w:szCs w:val="20"/>
              </w:rPr>
            </w:pPr>
            <w:r w:rsidRPr="008033E0">
              <w:rPr>
                <w:sz w:val="20"/>
                <w:szCs w:val="20"/>
              </w:rPr>
              <w:t xml:space="preserve">Услуги в области дополнительного образования (оплата </w:t>
            </w:r>
            <w:r w:rsidRPr="008033E0">
              <w:rPr>
                <w:sz w:val="20"/>
                <w:szCs w:val="20"/>
              </w:rPr>
              <w:lastRenderedPageBreak/>
              <w:t>за обучение в музыкальных, художественных школах и школах искусств)</w:t>
            </w:r>
          </w:p>
        </w:tc>
        <w:tc>
          <w:tcPr>
            <w:tcW w:w="480" w:type="pct"/>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lastRenderedPageBreak/>
              <w:t>16 000,4</w:t>
            </w:r>
          </w:p>
        </w:tc>
        <w:tc>
          <w:tcPr>
            <w:tcW w:w="507" w:type="pct"/>
            <w:shd w:val="clear" w:color="auto" w:fill="auto"/>
            <w:noWrap/>
            <w:vAlign w:val="center"/>
          </w:tcPr>
          <w:p w:rsidR="00A00375" w:rsidRPr="008033E0" w:rsidRDefault="00A00375" w:rsidP="0076518D">
            <w:pPr>
              <w:jc w:val="center"/>
              <w:rPr>
                <w:rFonts w:ascii="Times New Roman CYR" w:hAnsi="Times New Roman CYR" w:cs="Times New Roman CYR"/>
                <w:sz w:val="20"/>
              </w:rPr>
            </w:pPr>
            <w:r w:rsidRPr="008033E0">
              <w:rPr>
                <w:rFonts w:ascii="Times New Roman CYR" w:hAnsi="Times New Roman CYR" w:cs="Times New Roman CYR"/>
                <w:sz w:val="20"/>
              </w:rPr>
              <w:t>14 988,5</w:t>
            </w:r>
          </w:p>
        </w:tc>
        <w:tc>
          <w:tcPr>
            <w:tcW w:w="424"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-1 011,9</w:t>
            </w:r>
          </w:p>
        </w:tc>
        <w:tc>
          <w:tcPr>
            <w:tcW w:w="423" w:type="pct"/>
            <w:shd w:val="clear" w:color="auto" w:fill="auto"/>
            <w:noWrap/>
            <w:vAlign w:val="center"/>
          </w:tcPr>
          <w:p w:rsidR="00A00375" w:rsidRPr="008033E0" w:rsidRDefault="00A00375" w:rsidP="0076518D">
            <w:pPr>
              <w:jc w:val="center"/>
              <w:rPr>
                <w:i/>
                <w:color w:val="000000"/>
                <w:sz w:val="20"/>
              </w:rPr>
            </w:pPr>
            <w:r w:rsidRPr="008033E0">
              <w:rPr>
                <w:i/>
                <w:color w:val="000000"/>
                <w:sz w:val="20"/>
                <w:szCs w:val="22"/>
              </w:rPr>
              <w:t>93,7</w:t>
            </w:r>
          </w:p>
        </w:tc>
        <w:tc>
          <w:tcPr>
            <w:tcW w:w="2034" w:type="pct"/>
            <w:shd w:val="clear" w:color="auto" w:fill="auto"/>
            <w:vAlign w:val="center"/>
          </w:tcPr>
          <w:p w:rsidR="00A00375" w:rsidRPr="008033E0" w:rsidRDefault="00A00375" w:rsidP="0076518D">
            <w:pPr>
              <w:ind w:left="142" w:right="142"/>
              <w:rPr>
                <w:sz w:val="20"/>
                <w:szCs w:val="20"/>
              </w:rPr>
            </w:pPr>
            <w:r w:rsidRPr="008033E0">
              <w:rPr>
                <w:sz w:val="20"/>
                <w:szCs w:val="20"/>
              </w:rPr>
              <w:t xml:space="preserve">Снижение доходов объясняется меньшей посещаемостью детей учреждений дополнительного образования культуры </w:t>
            </w:r>
            <w:r w:rsidRPr="008033E0">
              <w:rPr>
                <w:sz w:val="20"/>
                <w:szCs w:val="20"/>
              </w:rPr>
              <w:lastRenderedPageBreak/>
              <w:t>в отчетном периоде</w:t>
            </w:r>
          </w:p>
        </w:tc>
      </w:tr>
      <w:tr w:rsidR="00A00375" w:rsidRPr="008033E0" w:rsidTr="00A00375">
        <w:trPr>
          <w:trHeight w:val="20"/>
        </w:trPr>
        <w:tc>
          <w:tcPr>
            <w:tcW w:w="1132" w:type="pct"/>
            <w:shd w:val="clear" w:color="auto" w:fill="auto"/>
            <w:vAlign w:val="center"/>
          </w:tcPr>
          <w:p w:rsidR="00A00375" w:rsidRPr="008033E0" w:rsidRDefault="00A00375" w:rsidP="0076518D">
            <w:pPr>
              <w:ind w:firstLine="142"/>
              <w:rPr>
                <w:b/>
                <w:bCs/>
                <w:sz w:val="20"/>
                <w:szCs w:val="20"/>
              </w:rPr>
            </w:pPr>
            <w:r w:rsidRPr="008033E0">
              <w:rPr>
                <w:b/>
                <w:bCs/>
                <w:sz w:val="20"/>
                <w:szCs w:val="20"/>
              </w:rPr>
              <w:lastRenderedPageBreak/>
              <w:t>Итого доходы</w:t>
            </w:r>
          </w:p>
        </w:tc>
        <w:tc>
          <w:tcPr>
            <w:tcW w:w="480" w:type="pct"/>
            <w:vAlign w:val="center"/>
          </w:tcPr>
          <w:p w:rsidR="00A00375" w:rsidRPr="008033E0" w:rsidRDefault="00A00375" w:rsidP="0076518D">
            <w:pPr>
              <w:jc w:val="center"/>
              <w:rPr>
                <w:rFonts w:ascii="Times New Roman CYR" w:hAnsi="Times New Roman CYR" w:cs="Times New Roman CYR"/>
                <w:b/>
                <w:sz w:val="20"/>
              </w:rPr>
            </w:pPr>
            <w:r w:rsidRPr="008033E0">
              <w:rPr>
                <w:rFonts w:ascii="Times New Roman CYR" w:hAnsi="Times New Roman CYR" w:cs="Times New Roman CYR"/>
                <w:b/>
                <w:sz w:val="20"/>
              </w:rPr>
              <w:t>69 987,7</w:t>
            </w:r>
          </w:p>
        </w:tc>
        <w:tc>
          <w:tcPr>
            <w:tcW w:w="507" w:type="pct"/>
            <w:shd w:val="clear" w:color="auto" w:fill="auto"/>
            <w:noWrap/>
            <w:vAlign w:val="center"/>
          </w:tcPr>
          <w:p w:rsidR="00A00375" w:rsidRPr="008033E0" w:rsidRDefault="00A00375" w:rsidP="0076518D">
            <w:pPr>
              <w:jc w:val="center"/>
              <w:rPr>
                <w:rFonts w:ascii="Times New Roman CYR" w:hAnsi="Times New Roman CYR" w:cs="Times New Roman CYR"/>
                <w:b/>
                <w:sz w:val="20"/>
              </w:rPr>
            </w:pPr>
            <w:r w:rsidRPr="008033E0">
              <w:rPr>
                <w:rFonts w:ascii="Times New Roman CYR" w:hAnsi="Times New Roman CYR" w:cs="Times New Roman CYR"/>
                <w:b/>
                <w:sz w:val="20"/>
              </w:rPr>
              <w:t>73 703,0</w:t>
            </w:r>
          </w:p>
        </w:tc>
        <w:tc>
          <w:tcPr>
            <w:tcW w:w="424" w:type="pct"/>
            <w:shd w:val="clear" w:color="auto" w:fill="auto"/>
            <w:noWrap/>
            <w:vAlign w:val="center"/>
          </w:tcPr>
          <w:p w:rsidR="00A00375" w:rsidRPr="008033E0" w:rsidRDefault="00A00375" w:rsidP="0076518D">
            <w:pPr>
              <w:jc w:val="center"/>
              <w:rPr>
                <w:b/>
                <w:i/>
                <w:color w:val="000000"/>
                <w:sz w:val="20"/>
              </w:rPr>
            </w:pPr>
            <w:r w:rsidRPr="008033E0">
              <w:rPr>
                <w:b/>
                <w:i/>
                <w:color w:val="000000"/>
                <w:sz w:val="20"/>
                <w:szCs w:val="22"/>
              </w:rPr>
              <w:t>3 715,3</w:t>
            </w:r>
          </w:p>
        </w:tc>
        <w:tc>
          <w:tcPr>
            <w:tcW w:w="423" w:type="pct"/>
            <w:shd w:val="clear" w:color="auto" w:fill="auto"/>
            <w:noWrap/>
            <w:vAlign w:val="center"/>
          </w:tcPr>
          <w:p w:rsidR="00A00375" w:rsidRPr="008033E0" w:rsidRDefault="00A00375" w:rsidP="0076518D">
            <w:pPr>
              <w:jc w:val="center"/>
              <w:rPr>
                <w:b/>
                <w:i/>
                <w:color w:val="000000"/>
                <w:sz w:val="20"/>
              </w:rPr>
            </w:pPr>
            <w:r w:rsidRPr="008033E0">
              <w:rPr>
                <w:b/>
                <w:i/>
                <w:color w:val="000000"/>
                <w:sz w:val="20"/>
                <w:szCs w:val="22"/>
              </w:rPr>
              <w:t>105,3</w:t>
            </w:r>
          </w:p>
        </w:tc>
        <w:tc>
          <w:tcPr>
            <w:tcW w:w="2034" w:type="pct"/>
          </w:tcPr>
          <w:p w:rsidR="00A00375" w:rsidRPr="008033E0" w:rsidRDefault="00A00375" w:rsidP="0076518D">
            <w:pPr>
              <w:jc w:val="center"/>
              <w:rPr>
                <w:b/>
                <w:bCs/>
                <w:sz w:val="20"/>
                <w:szCs w:val="20"/>
              </w:rPr>
            </w:pPr>
          </w:p>
        </w:tc>
      </w:tr>
    </w:tbl>
    <w:p w:rsidR="00D542D8" w:rsidRPr="008033E0" w:rsidRDefault="00D542D8" w:rsidP="005549AF">
      <w:pPr>
        <w:pStyle w:val="a4"/>
        <w:ind w:right="-35" w:firstLine="708"/>
        <w:contextualSpacing/>
      </w:pPr>
    </w:p>
    <w:p w:rsidR="005549AF" w:rsidRPr="008033E0" w:rsidRDefault="005549AF" w:rsidP="005549AF">
      <w:bookmarkStart w:id="70" w:name="_Toc434831501"/>
    </w:p>
    <w:p w:rsidR="005549AF" w:rsidRPr="008033E0" w:rsidRDefault="005549AF" w:rsidP="005549AF"/>
    <w:p w:rsidR="00D93FB4" w:rsidRPr="008033E0" w:rsidRDefault="00590C54" w:rsidP="00D93FB4">
      <w:pPr>
        <w:pStyle w:val="20"/>
        <w:jc w:val="center"/>
        <w:rPr>
          <w:sz w:val="26"/>
          <w:szCs w:val="26"/>
        </w:rPr>
      </w:pPr>
      <w:r w:rsidRPr="008033E0">
        <w:rPr>
          <w:sz w:val="26"/>
          <w:szCs w:val="26"/>
        </w:rPr>
        <w:t>8</w:t>
      </w:r>
      <w:r w:rsidR="00D93FB4" w:rsidRPr="008033E0">
        <w:rPr>
          <w:sz w:val="26"/>
          <w:szCs w:val="26"/>
        </w:rPr>
        <w:t>.4. Развитие физической культуры и спорта</w:t>
      </w:r>
      <w:bookmarkEnd w:id="68"/>
      <w:bookmarkEnd w:id="69"/>
      <w:bookmarkEnd w:id="70"/>
    </w:p>
    <w:p w:rsidR="0002536F" w:rsidRPr="008033E0" w:rsidRDefault="0002536F" w:rsidP="0002536F">
      <w:pPr>
        <w:pStyle w:val="a4"/>
        <w:spacing w:before="100" w:beforeAutospacing="1"/>
        <w:ind w:right="23" w:firstLine="709"/>
        <w:rPr>
          <w:bCs/>
          <w:szCs w:val="26"/>
        </w:rPr>
      </w:pPr>
      <w:r w:rsidRPr="008033E0">
        <w:rPr>
          <w:szCs w:val="26"/>
        </w:rPr>
        <w:t xml:space="preserve">По состоянию на 01.01.2016 сеть учреждений, подведомственных Управлению по спорту и туризму, в сравнении с аналогичным периодом 2014 года сократилась на 8 ед. и составила 16 учреждений и МКУ </w:t>
      </w:r>
      <w:r w:rsidRPr="008033E0">
        <w:t xml:space="preserve">«Централизованная бухгалтерия учреждений по спорту, туризму и молодежной политике» </w:t>
      </w:r>
      <w:r w:rsidRPr="008033E0">
        <w:rPr>
          <w:bCs/>
          <w:szCs w:val="26"/>
        </w:rPr>
        <w:t xml:space="preserve">в результате реорганизации следующих спортивных учреждений </w:t>
      </w:r>
      <w:r w:rsidRPr="008033E0">
        <w:rPr>
          <w:szCs w:val="26"/>
        </w:rPr>
        <w:t>(постановление Администрации города Норильска от 05.05.2015 №201)</w:t>
      </w:r>
      <w:r w:rsidRPr="008033E0">
        <w:rPr>
          <w:bCs/>
          <w:szCs w:val="26"/>
        </w:rPr>
        <w:t>:</w:t>
      </w:r>
    </w:p>
    <w:p w:rsidR="0002536F" w:rsidRPr="008033E0" w:rsidRDefault="0002536F" w:rsidP="00772070">
      <w:pPr>
        <w:pStyle w:val="a4"/>
        <w:numPr>
          <w:ilvl w:val="0"/>
          <w:numId w:val="56"/>
        </w:numPr>
        <w:tabs>
          <w:tab w:val="left" w:pos="993"/>
        </w:tabs>
        <w:ind w:left="0" w:right="23" w:firstLine="709"/>
        <w:rPr>
          <w:szCs w:val="26"/>
        </w:rPr>
      </w:pPr>
      <w:r w:rsidRPr="008033E0">
        <w:rPr>
          <w:bCs/>
          <w:szCs w:val="26"/>
        </w:rPr>
        <w:t xml:space="preserve">МБУ </w:t>
      </w:r>
      <w:r w:rsidRPr="008033E0">
        <w:rPr>
          <w:bCs/>
        </w:rPr>
        <w:t>«Д</w:t>
      </w:r>
      <w:r w:rsidRPr="008033E0">
        <w:t>ом физической культуры»</w:t>
      </w:r>
      <w:r w:rsidRPr="008033E0">
        <w:rPr>
          <w:szCs w:val="26"/>
        </w:rPr>
        <w:t xml:space="preserve"> и МБУ «Спортивный зал «Геркулес» путем присоединения к </w:t>
      </w:r>
      <w:r w:rsidRPr="008033E0">
        <w:rPr>
          <w:bCs/>
          <w:szCs w:val="26"/>
        </w:rPr>
        <w:t>МБУ «Дом спорта «БОКМО»</w:t>
      </w:r>
      <w:r w:rsidRPr="008033E0">
        <w:rPr>
          <w:szCs w:val="26"/>
        </w:rPr>
        <w:t>;</w:t>
      </w:r>
    </w:p>
    <w:p w:rsidR="0002536F" w:rsidRPr="008033E0" w:rsidRDefault="0002536F" w:rsidP="00772070">
      <w:pPr>
        <w:pStyle w:val="a4"/>
        <w:numPr>
          <w:ilvl w:val="0"/>
          <w:numId w:val="56"/>
        </w:numPr>
        <w:tabs>
          <w:tab w:val="left" w:pos="993"/>
        </w:tabs>
        <w:ind w:left="0" w:right="23" w:firstLine="709"/>
        <w:rPr>
          <w:szCs w:val="26"/>
        </w:rPr>
      </w:pPr>
      <w:r w:rsidRPr="008033E0">
        <w:rPr>
          <w:szCs w:val="26"/>
        </w:rPr>
        <w:t xml:space="preserve">МБУ «Спортивный зал «Горняк», МБУ «Спортивно-оздоровительный центр «Восток» и </w:t>
      </w:r>
      <w:r w:rsidRPr="008033E0">
        <w:rPr>
          <w:bCs/>
          <w:szCs w:val="26"/>
        </w:rPr>
        <w:t xml:space="preserve">МБУ «Крытый каток «Умка» </w:t>
      </w:r>
      <w:r w:rsidRPr="008033E0">
        <w:rPr>
          <w:szCs w:val="26"/>
        </w:rPr>
        <w:t>путем присоединения</w:t>
      </w:r>
      <w:r w:rsidRPr="008033E0">
        <w:rPr>
          <w:bCs/>
          <w:szCs w:val="26"/>
        </w:rPr>
        <w:t xml:space="preserve"> к МБУ «Спортивный комплекс «Талнах»</w:t>
      </w:r>
      <w:r w:rsidRPr="008033E0">
        <w:rPr>
          <w:szCs w:val="26"/>
        </w:rPr>
        <w:t>;</w:t>
      </w:r>
    </w:p>
    <w:p w:rsidR="0002536F" w:rsidRPr="008033E0" w:rsidRDefault="0002536F" w:rsidP="00772070">
      <w:pPr>
        <w:pStyle w:val="a4"/>
        <w:numPr>
          <w:ilvl w:val="0"/>
          <w:numId w:val="56"/>
        </w:numPr>
        <w:tabs>
          <w:tab w:val="left" w:pos="993"/>
        </w:tabs>
        <w:ind w:left="0" w:right="23" w:firstLine="709"/>
        <w:rPr>
          <w:szCs w:val="26"/>
        </w:rPr>
      </w:pPr>
      <w:r w:rsidRPr="008033E0">
        <w:rPr>
          <w:bCs/>
          <w:szCs w:val="26"/>
        </w:rPr>
        <w:t xml:space="preserve">МБУ «Ледовый Дворец спорта» района Кайеркан </w:t>
      </w:r>
      <w:r w:rsidRPr="008033E0">
        <w:rPr>
          <w:szCs w:val="26"/>
        </w:rPr>
        <w:t xml:space="preserve">присоединено к </w:t>
      </w:r>
      <w:r w:rsidRPr="008033E0">
        <w:rPr>
          <w:bCs/>
          <w:szCs w:val="26"/>
        </w:rPr>
        <w:t>МБУ «Спортивный комплекс «Кайеркан»</w:t>
      </w:r>
      <w:r w:rsidRPr="008033E0">
        <w:rPr>
          <w:szCs w:val="26"/>
        </w:rPr>
        <w:t xml:space="preserve">; </w:t>
      </w:r>
    </w:p>
    <w:p w:rsidR="0002536F" w:rsidRPr="008033E0" w:rsidRDefault="0002536F" w:rsidP="00772070">
      <w:pPr>
        <w:pStyle w:val="a4"/>
        <w:numPr>
          <w:ilvl w:val="0"/>
          <w:numId w:val="56"/>
        </w:numPr>
        <w:tabs>
          <w:tab w:val="left" w:pos="993"/>
        </w:tabs>
        <w:ind w:left="0" w:right="23" w:firstLine="709"/>
        <w:rPr>
          <w:szCs w:val="26"/>
        </w:rPr>
      </w:pPr>
      <w:r w:rsidRPr="008033E0">
        <w:rPr>
          <w:szCs w:val="26"/>
        </w:rPr>
        <w:t xml:space="preserve">МБУ «Плавательный бассейн города Норильска» и </w:t>
      </w:r>
      <w:r w:rsidRPr="008033E0">
        <w:rPr>
          <w:bCs/>
          <w:szCs w:val="26"/>
        </w:rPr>
        <w:t xml:space="preserve">МБУ «Крытый каток «Льдинка» </w:t>
      </w:r>
      <w:r w:rsidRPr="008033E0">
        <w:rPr>
          <w:szCs w:val="26"/>
        </w:rPr>
        <w:t>путем присоединения к</w:t>
      </w:r>
      <w:r w:rsidRPr="008033E0">
        <w:rPr>
          <w:bCs/>
          <w:szCs w:val="26"/>
        </w:rPr>
        <w:t xml:space="preserve"> МБУ «Дворец спорта «Арктика».</w:t>
      </w:r>
    </w:p>
    <w:p w:rsidR="0002536F" w:rsidRPr="008033E0" w:rsidRDefault="0002536F" w:rsidP="0002536F">
      <w:pPr>
        <w:ind w:firstLine="720"/>
        <w:jc w:val="right"/>
        <w:rPr>
          <w:sz w:val="26"/>
          <w:szCs w:val="26"/>
        </w:rPr>
      </w:pPr>
    </w:p>
    <w:p w:rsidR="0002536F" w:rsidRPr="008033E0" w:rsidRDefault="0002536F" w:rsidP="0002536F">
      <w:pPr>
        <w:ind w:firstLine="720"/>
        <w:jc w:val="right"/>
        <w:rPr>
          <w:sz w:val="26"/>
          <w:szCs w:val="26"/>
        </w:rPr>
      </w:pPr>
      <w:r w:rsidRPr="008033E0">
        <w:rPr>
          <w:sz w:val="26"/>
          <w:szCs w:val="26"/>
        </w:rPr>
        <w:t>Таблица</w:t>
      </w:r>
      <w:r w:rsidR="005614F9" w:rsidRPr="008033E0">
        <w:rPr>
          <w:sz w:val="26"/>
          <w:szCs w:val="26"/>
        </w:rPr>
        <w:t xml:space="preserve"> 50</w:t>
      </w:r>
    </w:p>
    <w:p w:rsidR="0002536F" w:rsidRPr="0087041F" w:rsidRDefault="0002536F" w:rsidP="0002536F">
      <w:pPr>
        <w:spacing w:after="120"/>
        <w:ind w:firstLine="720"/>
        <w:jc w:val="center"/>
        <w:rPr>
          <w:b/>
          <w:sz w:val="26"/>
          <w:szCs w:val="26"/>
        </w:rPr>
      </w:pPr>
      <w:r w:rsidRPr="0087041F">
        <w:rPr>
          <w:b/>
          <w:bCs/>
          <w:sz w:val="26"/>
          <w:szCs w:val="26"/>
        </w:rPr>
        <w:t xml:space="preserve">Сеть </w:t>
      </w:r>
      <w:r w:rsidRPr="0087041F">
        <w:rPr>
          <w:b/>
          <w:sz w:val="26"/>
          <w:szCs w:val="26"/>
        </w:rPr>
        <w:t>учреждений отрасли Спорта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
        <w:gridCol w:w="3860"/>
        <w:gridCol w:w="535"/>
        <w:gridCol w:w="534"/>
        <w:gridCol w:w="585"/>
        <w:gridCol w:w="3357"/>
      </w:tblGrid>
      <w:tr w:rsidR="0002536F" w:rsidRPr="008033E0" w:rsidTr="005614F9">
        <w:trPr>
          <w:trHeight w:val="20"/>
          <w:tblHeader/>
        </w:trPr>
        <w:tc>
          <w:tcPr>
            <w:tcW w:w="261" w:type="pct"/>
          </w:tcPr>
          <w:p w:rsidR="0002536F" w:rsidRPr="008033E0" w:rsidRDefault="0002536F" w:rsidP="0002536F">
            <w:pPr>
              <w:jc w:val="center"/>
              <w:rPr>
                <w:bCs/>
              </w:rPr>
            </w:pPr>
            <w:r w:rsidRPr="008033E0">
              <w:rPr>
                <w:bCs/>
              </w:rPr>
              <w:t>№ п/п</w:t>
            </w:r>
          </w:p>
        </w:tc>
        <w:tc>
          <w:tcPr>
            <w:tcW w:w="2062" w:type="pct"/>
            <w:vAlign w:val="center"/>
          </w:tcPr>
          <w:p w:rsidR="0002536F" w:rsidRPr="008033E0" w:rsidRDefault="0002536F" w:rsidP="0002536F">
            <w:pPr>
              <w:jc w:val="center"/>
              <w:rPr>
                <w:bCs/>
              </w:rPr>
            </w:pPr>
            <w:r w:rsidRPr="008033E0">
              <w:rPr>
                <w:bCs/>
              </w:rPr>
              <w:t>Наименование</w:t>
            </w:r>
          </w:p>
        </w:tc>
        <w:tc>
          <w:tcPr>
            <w:tcW w:w="286" w:type="pct"/>
            <w:vAlign w:val="center"/>
          </w:tcPr>
          <w:p w:rsidR="0002536F" w:rsidRPr="008033E0" w:rsidRDefault="0002536F" w:rsidP="0002536F">
            <w:pPr>
              <w:jc w:val="center"/>
              <w:rPr>
                <w:bCs/>
              </w:rPr>
            </w:pPr>
            <w:r w:rsidRPr="008033E0">
              <w:rPr>
                <w:bCs/>
              </w:rPr>
              <w:t>2014</w:t>
            </w:r>
          </w:p>
        </w:tc>
        <w:tc>
          <w:tcPr>
            <w:tcW w:w="285" w:type="pct"/>
            <w:vAlign w:val="center"/>
          </w:tcPr>
          <w:p w:rsidR="0002536F" w:rsidRPr="008033E0" w:rsidRDefault="0002536F" w:rsidP="0002536F">
            <w:pPr>
              <w:jc w:val="center"/>
              <w:rPr>
                <w:bCs/>
              </w:rPr>
            </w:pPr>
            <w:r w:rsidRPr="008033E0">
              <w:rPr>
                <w:bCs/>
              </w:rPr>
              <w:t>2015</w:t>
            </w:r>
          </w:p>
        </w:tc>
        <w:tc>
          <w:tcPr>
            <w:tcW w:w="312" w:type="pct"/>
            <w:vAlign w:val="center"/>
          </w:tcPr>
          <w:p w:rsidR="0002536F" w:rsidRPr="008033E0" w:rsidRDefault="0002536F" w:rsidP="0002536F">
            <w:pPr>
              <w:jc w:val="center"/>
              <w:rPr>
                <w:bCs/>
              </w:rPr>
            </w:pPr>
            <w:r w:rsidRPr="008033E0">
              <w:rPr>
                <w:bCs/>
              </w:rPr>
              <w:t>Откл.</w:t>
            </w:r>
          </w:p>
          <w:p w:rsidR="0002536F" w:rsidRPr="008033E0" w:rsidRDefault="0002536F" w:rsidP="0002536F">
            <w:pPr>
              <w:jc w:val="center"/>
              <w:rPr>
                <w:bCs/>
              </w:rPr>
            </w:pPr>
            <w:r w:rsidRPr="008033E0">
              <w:rPr>
                <w:bCs/>
              </w:rPr>
              <w:t>(+/-)</w:t>
            </w:r>
          </w:p>
        </w:tc>
        <w:tc>
          <w:tcPr>
            <w:tcW w:w="1793" w:type="pct"/>
            <w:vAlign w:val="center"/>
          </w:tcPr>
          <w:p w:rsidR="0002536F" w:rsidRPr="008033E0" w:rsidRDefault="0002536F" w:rsidP="0002536F">
            <w:pPr>
              <w:jc w:val="center"/>
              <w:rPr>
                <w:bCs/>
              </w:rPr>
            </w:pPr>
            <w:r w:rsidRPr="008033E0">
              <w:rPr>
                <w:bCs/>
              </w:rPr>
              <w:t>Примечание</w:t>
            </w:r>
          </w:p>
        </w:tc>
      </w:tr>
      <w:tr w:rsidR="0002536F" w:rsidRPr="008033E0" w:rsidTr="005614F9">
        <w:trPr>
          <w:trHeight w:val="20"/>
        </w:trPr>
        <w:tc>
          <w:tcPr>
            <w:tcW w:w="2323" w:type="pct"/>
            <w:gridSpan w:val="2"/>
            <w:shd w:val="clear" w:color="auto" w:fill="F2F2F2" w:themeFill="background1" w:themeFillShade="F2"/>
          </w:tcPr>
          <w:p w:rsidR="0002536F" w:rsidRPr="008033E0" w:rsidRDefault="0002536F" w:rsidP="0002536F">
            <w:pPr>
              <w:ind w:left="113" w:right="113"/>
              <w:rPr>
                <w:b/>
                <w:bCs/>
              </w:rPr>
            </w:pPr>
            <w:r w:rsidRPr="008033E0">
              <w:rPr>
                <w:b/>
                <w:bCs/>
              </w:rPr>
              <w:t>Всего МБУ, в том числе:</w:t>
            </w:r>
          </w:p>
        </w:tc>
        <w:tc>
          <w:tcPr>
            <w:tcW w:w="286" w:type="pct"/>
            <w:shd w:val="clear" w:color="auto" w:fill="F2F2F2" w:themeFill="background1" w:themeFillShade="F2"/>
            <w:vAlign w:val="center"/>
          </w:tcPr>
          <w:p w:rsidR="0002536F" w:rsidRPr="008033E0" w:rsidRDefault="0002536F" w:rsidP="0002536F">
            <w:pPr>
              <w:jc w:val="center"/>
              <w:rPr>
                <w:b/>
                <w:bCs/>
              </w:rPr>
            </w:pPr>
            <w:r w:rsidRPr="008033E0">
              <w:rPr>
                <w:b/>
                <w:bCs/>
              </w:rPr>
              <w:t>14</w:t>
            </w:r>
          </w:p>
        </w:tc>
        <w:tc>
          <w:tcPr>
            <w:tcW w:w="285" w:type="pct"/>
            <w:shd w:val="clear" w:color="auto" w:fill="F2F2F2" w:themeFill="background1" w:themeFillShade="F2"/>
            <w:vAlign w:val="center"/>
          </w:tcPr>
          <w:p w:rsidR="0002536F" w:rsidRPr="008033E0" w:rsidRDefault="0002536F" w:rsidP="0002536F">
            <w:pPr>
              <w:jc w:val="center"/>
              <w:rPr>
                <w:b/>
                <w:bCs/>
              </w:rPr>
            </w:pPr>
            <w:r w:rsidRPr="008033E0">
              <w:rPr>
                <w:b/>
                <w:bCs/>
              </w:rPr>
              <w:t>6</w:t>
            </w:r>
          </w:p>
        </w:tc>
        <w:tc>
          <w:tcPr>
            <w:tcW w:w="312" w:type="pct"/>
            <w:shd w:val="clear" w:color="auto" w:fill="F2F2F2" w:themeFill="background1" w:themeFillShade="F2"/>
            <w:vAlign w:val="center"/>
          </w:tcPr>
          <w:p w:rsidR="0002536F" w:rsidRPr="008033E0" w:rsidRDefault="0002536F" w:rsidP="0002536F">
            <w:pPr>
              <w:jc w:val="center"/>
              <w:rPr>
                <w:b/>
                <w:bCs/>
              </w:rPr>
            </w:pPr>
            <w:r w:rsidRPr="008033E0">
              <w:rPr>
                <w:b/>
                <w:bCs/>
              </w:rPr>
              <w:t>-8</w:t>
            </w:r>
          </w:p>
        </w:tc>
        <w:tc>
          <w:tcPr>
            <w:tcW w:w="1793" w:type="pct"/>
            <w:shd w:val="clear" w:color="auto" w:fill="F2F2F2" w:themeFill="background1" w:themeFillShade="F2"/>
          </w:tcPr>
          <w:p w:rsidR="0002536F" w:rsidRPr="008033E0" w:rsidRDefault="0002536F" w:rsidP="0002536F">
            <w:pPr>
              <w:jc w:val="both"/>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
                <w:bCs/>
                <w:szCs w:val="26"/>
              </w:rPr>
            </w:pPr>
            <w:r w:rsidRPr="008033E0">
              <w:rPr>
                <w:b/>
                <w:bCs/>
                <w:szCs w:val="26"/>
              </w:rPr>
              <w:t>1.</w:t>
            </w:r>
          </w:p>
        </w:tc>
        <w:tc>
          <w:tcPr>
            <w:tcW w:w="2062" w:type="pct"/>
            <w:vAlign w:val="center"/>
          </w:tcPr>
          <w:p w:rsidR="0002536F" w:rsidRPr="008033E0" w:rsidRDefault="0002536F" w:rsidP="0002536F">
            <w:pPr>
              <w:ind w:left="147"/>
              <w:rPr>
                <w:b/>
                <w:bCs/>
                <w:szCs w:val="26"/>
              </w:rPr>
            </w:pPr>
            <w:r w:rsidRPr="008033E0">
              <w:rPr>
                <w:b/>
                <w:bCs/>
                <w:szCs w:val="26"/>
              </w:rPr>
              <w:t>МБУ «Дом спорта «БОКМО»,</w:t>
            </w:r>
          </w:p>
          <w:p w:rsidR="0002536F" w:rsidRPr="008033E0" w:rsidRDefault="0002536F" w:rsidP="0002536F">
            <w:pPr>
              <w:ind w:left="147"/>
              <w:rPr>
                <w:b/>
                <w:bCs/>
              </w:rPr>
            </w:pPr>
            <w:r w:rsidRPr="008033E0">
              <w:rPr>
                <w:b/>
                <w:bCs/>
                <w:szCs w:val="26"/>
              </w:rPr>
              <w:t>в т.ч.:</w:t>
            </w:r>
          </w:p>
        </w:tc>
        <w:tc>
          <w:tcPr>
            <w:tcW w:w="286" w:type="pct"/>
            <w:vAlign w:val="center"/>
          </w:tcPr>
          <w:p w:rsidR="0002536F" w:rsidRPr="008033E0" w:rsidRDefault="0002536F" w:rsidP="0002536F">
            <w:pPr>
              <w:jc w:val="center"/>
              <w:rPr>
                <w:b/>
                <w:bCs/>
              </w:rPr>
            </w:pPr>
            <w:r w:rsidRPr="008033E0">
              <w:rPr>
                <w:b/>
                <w:bCs/>
              </w:rPr>
              <w:t>1</w:t>
            </w:r>
          </w:p>
        </w:tc>
        <w:tc>
          <w:tcPr>
            <w:tcW w:w="285" w:type="pct"/>
            <w:vAlign w:val="center"/>
          </w:tcPr>
          <w:p w:rsidR="0002536F" w:rsidRPr="008033E0" w:rsidRDefault="0002536F" w:rsidP="0002536F">
            <w:pPr>
              <w:jc w:val="center"/>
              <w:rPr>
                <w:b/>
                <w:bCs/>
              </w:rPr>
            </w:pPr>
            <w:r w:rsidRPr="008033E0">
              <w:rPr>
                <w:b/>
                <w:bCs/>
              </w:rPr>
              <w:t>1</w:t>
            </w:r>
          </w:p>
        </w:tc>
        <w:tc>
          <w:tcPr>
            <w:tcW w:w="312" w:type="pct"/>
            <w:vAlign w:val="center"/>
          </w:tcPr>
          <w:p w:rsidR="0002536F" w:rsidRPr="008033E0" w:rsidRDefault="0002536F" w:rsidP="0002536F">
            <w:pPr>
              <w:jc w:val="center"/>
              <w:rPr>
                <w:b/>
              </w:rPr>
            </w:pPr>
            <w:r w:rsidRPr="008033E0">
              <w:rPr>
                <w:b/>
              </w:rPr>
              <w:t>0</w:t>
            </w:r>
          </w:p>
        </w:tc>
        <w:tc>
          <w:tcPr>
            <w:tcW w:w="1793" w:type="pct"/>
            <w:vAlign w:val="center"/>
          </w:tcPr>
          <w:p w:rsidR="0002536F" w:rsidRPr="008033E0" w:rsidRDefault="0002536F" w:rsidP="0002536F">
            <w:pPr>
              <w:ind w:left="162"/>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1.1.</w:t>
            </w:r>
          </w:p>
        </w:tc>
        <w:tc>
          <w:tcPr>
            <w:tcW w:w="2062" w:type="pct"/>
            <w:vAlign w:val="center"/>
          </w:tcPr>
          <w:p w:rsidR="0002536F" w:rsidRPr="008033E0" w:rsidRDefault="0002536F" w:rsidP="0002536F">
            <w:pPr>
              <w:ind w:left="147"/>
              <w:rPr>
                <w:bCs/>
                <w:i/>
              </w:rPr>
            </w:pPr>
            <w:r w:rsidRPr="008033E0">
              <w:rPr>
                <w:bCs/>
                <w:i/>
                <w:sz w:val="22"/>
                <w:szCs w:val="26"/>
              </w:rPr>
              <w:t xml:space="preserve">МБУ </w:t>
            </w:r>
            <w:r w:rsidRPr="008033E0">
              <w:rPr>
                <w:bCs/>
                <w:i/>
                <w:sz w:val="22"/>
              </w:rPr>
              <w:t>«Д</w:t>
            </w:r>
            <w:r w:rsidRPr="008033E0">
              <w:rPr>
                <w:i/>
                <w:sz w:val="22"/>
              </w:rPr>
              <w:t>ом физической культуры»</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restart"/>
            <w:vAlign w:val="center"/>
          </w:tcPr>
          <w:p w:rsidR="0002536F" w:rsidRPr="008033E0" w:rsidRDefault="0002536F" w:rsidP="0002536F">
            <w:pPr>
              <w:ind w:left="162"/>
              <w:rPr>
                <w:bCs/>
              </w:rPr>
            </w:pPr>
            <w:r w:rsidRPr="008033E0">
              <w:rPr>
                <w:bCs/>
              </w:rPr>
              <w:t xml:space="preserve">реорганизация учреждений путем присоединения к </w:t>
            </w:r>
            <w:r w:rsidRPr="008033E0">
              <w:rPr>
                <w:b/>
                <w:bCs/>
                <w:szCs w:val="26"/>
              </w:rPr>
              <w:t>МБУ «Дом спорта «БОКМО»</w:t>
            </w: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1.2.</w:t>
            </w:r>
          </w:p>
        </w:tc>
        <w:tc>
          <w:tcPr>
            <w:tcW w:w="2062" w:type="pct"/>
            <w:vAlign w:val="center"/>
          </w:tcPr>
          <w:p w:rsidR="0002536F" w:rsidRPr="008033E0" w:rsidRDefault="0002536F" w:rsidP="0002536F">
            <w:pPr>
              <w:ind w:left="147"/>
              <w:rPr>
                <w:bCs/>
                <w:i/>
              </w:rPr>
            </w:pPr>
            <w:r w:rsidRPr="008033E0">
              <w:rPr>
                <w:i/>
                <w:sz w:val="22"/>
                <w:szCs w:val="26"/>
              </w:rPr>
              <w:t>МБУ «Спортивный зал «Геркулес»</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ign w:val="center"/>
          </w:tcPr>
          <w:p w:rsidR="0002536F" w:rsidRPr="008033E0" w:rsidRDefault="0002536F" w:rsidP="0002536F">
            <w:pPr>
              <w:ind w:left="162"/>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
                <w:bCs/>
              </w:rPr>
            </w:pPr>
            <w:r w:rsidRPr="008033E0">
              <w:rPr>
                <w:b/>
                <w:bCs/>
              </w:rPr>
              <w:t>2.</w:t>
            </w:r>
          </w:p>
        </w:tc>
        <w:tc>
          <w:tcPr>
            <w:tcW w:w="2062" w:type="pct"/>
            <w:vAlign w:val="center"/>
          </w:tcPr>
          <w:p w:rsidR="0002536F" w:rsidRPr="008033E0" w:rsidRDefault="0002536F" w:rsidP="0002536F">
            <w:pPr>
              <w:ind w:left="147"/>
              <w:rPr>
                <w:b/>
                <w:bCs/>
                <w:szCs w:val="26"/>
              </w:rPr>
            </w:pPr>
            <w:r w:rsidRPr="008033E0">
              <w:rPr>
                <w:b/>
                <w:bCs/>
                <w:szCs w:val="26"/>
              </w:rPr>
              <w:t xml:space="preserve">МБУ «Спортивный комплекс «Талнах», </w:t>
            </w:r>
          </w:p>
          <w:p w:rsidR="0002536F" w:rsidRPr="008033E0" w:rsidRDefault="0002536F" w:rsidP="0002536F">
            <w:pPr>
              <w:ind w:left="147"/>
              <w:rPr>
                <w:b/>
                <w:bCs/>
              </w:rPr>
            </w:pPr>
            <w:r w:rsidRPr="008033E0">
              <w:rPr>
                <w:b/>
                <w:bCs/>
                <w:szCs w:val="26"/>
              </w:rPr>
              <w:t>в т.ч.:</w:t>
            </w:r>
          </w:p>
        </w:tc>
        <w:tc>
          <w:tcPr>
            <w:tcW w:w="286" w:type="pct"/>
            <w:vAlign w:val="center"/>
          </w:tcPr>
          <w:p w:rsidR="0002536F" w:rsidRPr="008033E0" w:rsidRDefault="0002536F" w:rsidP="0002536F">
            <w:pPr>
              <w:jc w:val="center"/>
              <w:rPr>
                <w:b/>
                <w:bCs/>
              </w:rPr>
            </w:pPr>
            <w:r w:rsidRPr="008033E0">
              <w:rPr>
                <w:b/>
                <w:bCs/>
              </w:rPr>
              <w:t>1</w:t>
            </w:r>
          </w:p>
        </w:tc>
        <w:tc>
          <w:tcPr>
            <w:tcW w:w="285" w:type="pct"/>
            <w:vAlign w:val="center"/>
          </w:tcPr>
          <w:p w:rsidR="0002536F" w:rsidRPr="008033E0" w:rsidRDefault="0002536F" w:rsidP="0002536F">
            <w:pPr>
              <w:jc w:val="center"/>
              <w:rPr>
                <w:b/>
                <w:bCs/>
              </w:rPr>
            </w:pPr>
            <w:r w:rsidRPr="008033E0">
              <w:rPr>
                <w:b/>
                <w:bCs/>
              </w:rPr>
              <w:t>1</w:t>
            </w:r>
          </w:p>
        </w:tc>
        <w:tc>
          <w:tcPr>
            <w:tcW w:w="312" w:type="pct"/>
            <w:vAlign w:val="center"/>
          </w:tcPr>
          <w:p w:rsidR="0002536F" w:rsidRPr="008033E0" w:rsidRDefault="0002536F" w:rsidP="0002536F">
            <w:pPr>
              <w:jc w:val="center"/>
              <w:rPr>
                <w:b/>
              </w:rPr>
            </w:pPr>
            <w:r w:rsidRPr="008033E0">
              <w:rPr>
                <w:b/>
              </w:rPr>
              <w:t>0</w:t>
            </w:r>
          </w:p>
        </w:tc>
        <w:tc>
          <w:tcPr>
            <w:tcW w:w="1793" w:type="pct"/>
            <w:vAlign w:val="center"/>
          </w:tcPr>
          <w:p w:rsidR="0002536F" w:rsidRPr="008033E0" w:rsidRDefault="0002536F" w:rsidP="0002536F">
            <w:pPr>
              <w:ind w:left="162"/>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2.1.</w:t>
            </w:r>
          </w:p>
        </w:tc>
        <w:tc>
          <w:tcPr>
            <w:tcW w:w="2062" w:type="pct"/>
            <w:vAlign w:val="center"/>
          </w:tcPr>
          <w:p w:rsidR="0002536F" w:rsidRPr="008033E0" w:rsidRDefault="0002536F" w:rsidP="0002536F">
            <w:pPr>
              <w:ind w:left="147"/>
              <w:rPr>
                <w:bCs/>
                <w:i/>
              </w:rPr>
            </w:pPr>
            <w:r w:rsidRPr="008033E0">
              <w:rPr>
                <w:i/>
                <w:sz w:val="22"/>
                <w:szCs w:val="26"/>
              </w:rPr>
              <w:t>МБУ «Спортивный зал «Горняк»</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restart"/>
            <w:vAlign w:val="center"/>
          </w:tcPr>
          <w:p w:rsidR="0002536F" w:rsidRPr="008033E0" w:rsidRDefault="0002536F" w:rsidP="0002536F">
            <w:pPr>
              <w:ind w:left="162"/>
              <w:rPr>
                <w:bCs/>
                <w:i/>
              </w:rPr>
            </w:pPr>
            <w:r w:rsidRPr="008033E0">
              <w:rPr>
                <w:bCs/>
              </w:rPr>
              <w:t xml:space="preserve">реорганизация учреждений путем присоединения к </w:t>
            </w:r>
            <w:r w:rsidRPr="008033E0">
              <w:rPr>
                <w:b/>
                <w:bCs/>
                <w:szCs w:val="26"/>
              </w:rPr>
              <w:t>МБУ «Спортивный комплекс «Талнах»</w:t>
            </w: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2.2.</w:t>
            </w:r>
          </w:p>
        </w:tc>
        <w:tc>
          <w:tcPr>
            <w:tcW w:w="2062" w:type="pct"/>
            <w:vAlign w:val="center"/>
          </w:tcPr>
          <w:p w:rsidR="0002536F" w:rsidRPr="008033E0" w:rsidRDefault="0002536F" w:rsidP="0002536F">
            <w:pPr>
              <w:ind w:left="147"/>
              <w:rPr>
                <w:bCs/>
                <w:i/>
              </w:rPr>
            </w:pPr>
            <w:r w:rsidRPr="008033E0">
              <w:rPr>
                <w:i/>
                <w:sz w:val="22"/>
                <w:szCs w:val="26"/>
              </w:rPr>
              <w:t>МБУ «Спортивно-оздоровительный центр «Восток»</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ign w:val="center"/>
          </w:tcPr>
          <w:p w:rsidR="0002536F" w:rsidRPr="008033E0" w:rsidRDefault="0002536F" w:rsidP="0002536F">
            <w:pPr>
              <w:ind w:left="162"/>
              <w:rPr>
                <w:bCs/>
                <w:i/>
              </w:rPr>
            </w:pP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2.3.</w:t>
            </w:r>
          </w:p>
        </w:tc>
        <w:tc>
          <w:tcPr>
            <w:tcW w:w="2062" w:type="pct"/>
            <w:vAlign w:val="center"/>
          </w:tcPr>
          <w:p w:rsidR="0002536F" w:rsidRPr="008033E0" w:rsidRDefault="0002536F" w:rsidP="0002536F">
            <w:pPr>
              <w:ind w:left="147"/>
              <w:rPr>
                <w:bCs/>
                <w:i/>
              </w:rPr>
            </w:pPr>
            <w:r w:rsidRPr="008033E0">
              <w:rPr>
                <w:bCs/>
                <w:i/>
                <w:sz w:val="22"/>
                <w:szCs w:val="26"/>
              </w:rPr>
              <w:t>МБУ «Крытый каток «Умка»</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ign w:val="center"/>
          </w:tcPr>
          <w:p w:rsidR="0002536F" w:rsidRPr="008033E0" w:rsidRDefault="0002536F" w:rsidP="0002536F">
            <w:pPr>
              <w:ind w:left="162"/>
              <w:rPr>
                <w:bCs/>
                <w:i/>
              </w:rPr>
            </w:pPr>
          </w:p>
        </w:tc>
      </w:tr>
      <w:tr w:rsidR="0002536F" w:rsidRPr="008033E0" w:rsidTr="005614F9">
        <w:trPr>
          <w:trHeight w:val="20"/>
        </w:trPr>
        <w:tc>
          <w:tcPr>
            <w:tcW w:w="261" w:type="pct"/>
            <w:vAlign w:val="center"/>
          </w:tcPr>
          <w:p w:rsidR="0002536F" w:rsidRPr="008033E0" w:rsidRDefault="0002536F" w:rsidP="0002536F">
            <w:pPr>
              <w:ind w:left="147"/>
              <w:jc w:val="center"/>
              <w:rPr>
                <w:b/>
                <w:bCs/>
              </w:rPr>
            </w:pPr>
            <w:r w:rsidRPr="008033E0">
              <w:rPr>
                <w:b/>
                <w:bCs/>
              </w:rPr>
              <w:t>3.</w:t>
            </w:r>
          </w:p>
        </w:tc>
        <w:tc>
          <w:tcPr>
            <w:tcW w:w="2062" w:type="pct"/>
            <w:vAlign w:val="center"/>
          </w:tcPr>
          <w:p w:rsidR="0002536F" w:rsidRPr="008033E0" w:rsidRDefault="0002536F" w:rsidP="0002536F">
            <w:pPr>
              <w:ind w:left="147"/>
              <w:rPr>
                <w:b/>
                <w:bCs/>
                <w:szCs w:val="26"/>
              </w:rPr>
            </w:pPr>
            <w:r w:rsidRPr="008033E0">
              <w:rPr>
                <w:b/>
                <w:bCs/>
                <w:szCs w:val="26"/>
              </w:rPr>
              <w:t xml:space="preserve">МБУ «Спортивный комплекс «Кайеркан», </w:t>
            </w:r>
          </w:p>
          <w:p w:rsidR="0002536F" w:rsidRPr="008033E0" w:rsidRDefault="0002536F" w:rsidP="0002536F">
            <w:pPr>
              <w:ind w:left="147"/>
              <w:rPr>
                <w:b/>
                <w:bCs/>
              </w:rPr>
            </w:pPr>
            <w:r w:rsidRPr="008033E0">
              <w:rPr>
                <w:b/>
                <w:bCs/>
                <w:szCs w:val="26"/>
              </w:rPr>
              <w:t>в т.ч.:</w:t>
            </w:r>
          </w:p>
        </w:tc>
        <w:tc>
          <w:tcPr>
            <w:tcW w:w="286" w:type="pct"/>
            <w:vAlign w:val="center"/>
          </w:tcPr>
          <w:p w:rsidR="0002536F" w:rsidRPr="008033E0" w:rsidRDefault="0002536F" w:rsidP="0002536F">
            <w:pPr>
              <w:jc w:val="center"/>
              <w:rPr>
                <w:b/>
                <w:bCs/>
              </w:rPr>
            </w:pPr>
            <w:r w:rsidRPr="008033E0">
              <w:rPr>
                <w:b/>
                <w:bCs/>
              </w:rPr>
              <w:t>1</w:t>
            </w:r>
          </w:p>
        </w:tc>
        <w:tc>
          <w:tcPr>
            <w:tcW w:w="285" w:type="pct"/>
            <w:vAlign w:val="center"/>
          </w:tcPr>
          <w:p w:rsidR="0002536F" w:rsidRPr="008033E0" w:rsidRDefault="0002536F" w:rsidP="0002536F">
            <w:pPr>
              <w:jc w:val="center"/>
              <w:rPr>
                <w:b/>
                <w:bCs/>
              </w:rPr>
            </w:pPr>
            <w:r w:rsidRPr="008033E0">
              <w:rPr>
                <w:b/>
                <w:bCs/>
              </w:rPr>
              <w:t>1</w:t>
            </w:r>
          </w:p>
        </w:tc>
        <w:tc>
          <w:tcPr>
            <w:tcW w:w="312" w:type="pct"/>
            <w:vAlign w:val="center"/>
          </w:tcPr>
          <w:p w:rsidR="0002536F" w:rsidRPr="008033E0" w:rsidRDefault="0002536F" w:rsidP="0002536F">
            <w:pPr>
              <w:jc w:val="center"/>
              <w:rPr>
                <w:b/>
              </w:rPr>
            </w:pPr>
            <w:r w:rsidRPr="008033E0">
              <w:rPr>
                <w:b/>
              </w:rPr>
              <w:t>0</w:t>
            </w:r>
          </w:p>
        </w:tc>
        <w:tc>
          <w:tcPr>
            <w:tcW w:w="1793" w:type="pct"/>
            <w:vAlign w:val="center"/>
          </w:tcPr>
          <w:p w:rsidR="0002536F" w:rsidRPr="008033E0" w:rsidRDefault="0002536F" w:rsidP="0002536F">
            <w:pPr>
              <w:ind w:left="162"/>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3.1.</w:t>
            </w:r>
          </w:p>
        </w:tc>
        <w:tc>
          <w:tcPr>
            <w:tcW w:w="2062" w:type="pct"/>
            <w:vAlign w:val="center"/>
          </w:tcPr>
          <w:p w:rsidR="0002536F" w:rsidRPr="008033E0" w:rsidRDefault="0002536F" w:rsidP="0002536F">
            <w:pPr>
              <w:ind w:left="147"/>
              <w:rPr>
                <w:bCs/>
                <w:i/>
              </w:rPr>
            </w:pPr>
            <w:r w:rsidRPr="008033E0">
              <w:rPr>
                <w:bCs/>
                <w:i/>
                <w:sz w:val="22"/>
                <w:szCs w:val="26"/>
              </w:rPr>
              <w:t>МБУ «Ледовый Дворец спорта» района Кайеркан</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bCs/>
                <w:i/>
              </w:rPr>
            </w:pPr>
            <w:r w:rsidRPr="008033E0">
              <w:rPr>
                <w:bCs/>
                <w:i/>
                <w:sz w:val="22"/>
              </w:rPr>
              <w:t>-1</w:t>
            </w:r>
          </w:p>
        </w:tc>
        <w:tc>
          <w:tcPr>
            <w:tcW w:w="1793" w:type="pct"/>
            <w:vAlign w:val="center"/>
          </w:tcPr>
          <w:p w:rsidR="0002536F" w:rsidRPr="008033E0" w:rsidRDefault="0002536F" w:rsidP="0002536F">
            <w:pPr>
              <w:ind w:left="162"/>
              <w:rPr>
                <w:bCs/>
                <w:i/>
              </w:rPr>
            </w:pPr>
            <w:r w:rsidRPr="008033E0">
              <w:rPr>
                <w:bCs/>
              </w:rPr>
              <w:t xml:space="preserve">реорганизация учреждений путем присоединения к </w:t>
            </w:r>
            <w:r w:rsidRPr="008033E0">
              <w:rPr>
                <w:b/>
                <w:bCs/>
                <w:szCs w:val="26"/>
              </w:rPr>
              <w:t xml:space="preserve">МБУ </w:t>
            </w:r>
            <w:r w:rsidRPr="008033E0">
              <w:rPr>
                <w:b/>
                <w:bCs/>
                <w:szCs w:val="26"/>
              </w:rPr>
              <w:lastRenderedPageBreak/>
              <w:t>«Спортивный комплекс «Кайеркан»</w:t>
            </w:r>
          </w:p>
        </w:tc>
      </w:tr>
      <w:tr w:rsidR="0002536F" w:rsidRPr="008033E0" w:rsidTr="005614F9">
        <w:trPr>
          <w:trHeight w:val="20"/>
        </w:trPr>
        <w:tc>
          <w:tcPr>
            <w:tcW w:w="261" w:type="pct"/>
            <w:vAlign w:val="center"/>
          </w:tcPr>
          <w:p w:rsidR="0002536F" w:rsidRPr="008033E0" w:rsidRDefault="0002536F" w:rsidP="0002536F">
            <w:pPr>
              <w:ind w:left="147"/>
              <w:jc w:val="center"/>
              <w:rPr>
                <w:b/>
                <w:bCs/>
              </w:rPr>
            </w:pPr>
            <w:r w:rsidRPr="008033E0">
              <w:rPr>
                <w:b/>
                <w:bCs/>
              </w:rPr>
              <w:lastRenderedPageBreak/>
              <w:t>4.</w:t>
            </w:r>
          </w:p>
        </w:tc>
        <w:tc>
          <w:tcPr>
            <w:tcW w:w="2062" w:type="pct"/>
            <w:vAlign w:val="center"/>
          </w:tcPr>
          <w:p w:rsidR="0002536F" w:rsidRPr="008033E0" w:rsidRDefault="0002536F" w:rsidP="0002536F">
            <w:pPr>
              <w:ind w:left="147"/>
              <w:rPr>
                <w:b/>
                <w:bCs/>
                <w:szCs w:val="26"/>
              </w:rPr>
            </w:pPr>
            <w:r w:rsidRPr="008033E0">
              <w:rPr>
                <w:b/>
                <w:bCs/>
                <w:szCs w:val="26"/>
              </w:rPr>
              <w:t>МБУ «Дворец спорта «Арктика»,</w:t>
            </w:r>
          </w:p>
          <w:p w:rsidR="0002536F" w:rsidRPr="008033E0" w:rsidRDefault="0002536F" w:rsidP="0002536F">
            <w:pPr>
              <w:ind w:left="147"/>
              <w:rPr>
                <w:b/>
                <w:bCs/>
              </w:rPr>
            </w:pPr>
            <w:r w:rsidRPr="008033E0">
              <w:rPr>
                <w:b/>
                <w:bCs/>
                <w:szCs w:val="26"/>
              </w:rPr>
              <w:t>в т.ч.:</w:t>
            </w:r>
          </w:p>
        </w:tc>
        <w:tc>
          <w:tcPr>
            <w:tcW w:w="286" w:type="pct"/>
            <w:vAlign w:val="center"/>
          </w:tcPr>
          <w:p w:rsidR="0002536F" w:rsidRPr="008033E0" w:rsidRDefault="0002536F" w:rsidP="0002536F">
            <w:pPr>
              <w:jc w:val="center"/>
              <w:rPr>
                <w:b/>
                <w:bCs/>
              </w:rPr>
            </w:pPr>
            <w:r w:rsidRPr="008033E0">
              <w:rPr>
                <w:b/>
                <w:bCs/>
              </w:rPr>
              <w:t>1</w:t>
            </w:r>
          </w:p>
        </w:tc>
        <w:tc>
          <w:tcPr>
            <w:tcW w:w="285" w:type="pct"/>
            <w:vAlign w:val="center"/>
          </w:tcPr>
          <w:p w:rsidR="0002536F" w:rsidRPr="008033E0" w:rsidRDefault="0002536F" w:rsidP="0002536F">
            <w:pPr>
              <w:jc w:val="center"/>
              <w:rPr>
                <w:b/>
                <w:bCs/>
              </w:rPr>
            </w:pPr>
            <w:r w:rsidRPr="008033E0">
              <w:rPr>
                <w:b/>
                <w:bCs/>
              </w:rPr>
              <w:t>1</w:t>
            </w:r>
          </w:p>
        </w:tc>
        <w:tc>
          <w:tcPr>
            <w:tcW w:w="312" w:type="pct"/>
            <w:vAlign w:val="center"/>
          </w:tcPr>
          <w:p w:rsidR="0002536F" w:rsidRPr="008033E0" w:rsidRDefault="0002536F" w:rsidP="0002536F">
            <w:pPr>
              <w:jc w:val="center"/>
              <w:rPr>
                <w:b/>
              </w:rPr>
            </w:pPr>
            <w:r w:rsidRPr="008033E0">
              <w:rPr>
                <w:b/>
              </w:rPr>
              <w:t>0</w:t>
            </w:r>
          </w:p>
        </w:tc>
        <w:tc>
          <w:tcPr>
            <w:tcW w:w="1793" w:type="pct"/>
            <w:vAlign w:val="center"/>
          </w:tcPr>
          <w:p w:rsidR="0002536F" w:rsidRPr="008033E0" w:rsidRDefault="0002536F" w:rsidP="0002536F">
            <w:pPr>
              <w:ind w:left="162"/>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4.1.</w:t>
            </w:r>
          </w:p>
        </w:tc>
        <w:tc>
          <w:tcPr>
            <w:tcW w:w="2062" w:type="pct"/>
            <w:vAlign w:val="center"/>
          </w:tcPr>
          <w:p w:rsidR="0002536F" w:rsidRPr="008033E0" w:rsidRDefault="0002536F" w:rsidP="0002536F">
            <w:pPr>
              <w:ind w:left="147"/>
              <w:rPr>
                <w:bCs/>
                <w:i/>
                <w:szCs w:val="26"/>
              </w:rPr>
            </w:pPr>
            <w:r w:rsidRPr="008033E0">
              <w:rPr>
                <w:i/>
                <w:sz w:val="22"/>
                <w:szCs w:val="26"/>
              </w:rPr>
              <w:t>МБУ «Плавательный бассейн города Норильска»</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restart"/>
            <w:vAlign w:val="center"/>
          </w:tcPr>
          <w:p w:rsidR="0002536F" w:rsidRPr="008033E0" w:rsidRDefault="0002536F" w:rsidP="0002536F">
            <w:pPr>
              <w:ind w:left="162"/>
              <w:rPr>
                <w:bCs/>
                <w:i/>
              </w:rPr>
            </w:pPr>
            <w:r w:rsidRPr="008033E0">
              <w:rPr>
                <w:bCs/>
              </w:rPr>
              <w:t xml:space="preserve">реорганизация учреждений путем присоединения к </w:t>
            </w:r>
            <w:r w:rsidRPr="008033E0">
              <w:rPr>
                <w:b/>
                <w:bCs/>
                <w:szCs w:val="26"/>
              </w:rPr>
              <w:t>МБУ «Дворец спорта «Арктика»</w:t>
            </w:r>
          </w:p>
        </w:tc>
      </w:tr>
      <w:tr w:rsidR="0002536F" w:rsidRPr="008033E0" w:rsidTr="005614F9">
        <w:trPr>
          <w:trHeight w:val="20"/>
        </w:trPr>
        <w:tc>
          <w:tcPr>
            <w:tcW w:w="261" w:type="pct"/>
            <w:vAlign w:val="center"/>
          </w:tcPr>
          <w:p w:rsidR="0002536F" w:rsidRPr="008033E0" w:rsidRDefault="0002536F" w:rsidP="0002536F">
            <w:pPr>
              <w:ind w:left="147"/>
              <w:jc w:val="center"/>
              <w:rPr>
                <w:bCs/>
                <w:i/>
              </w:rPr>
            </w:pPr>
            <w:r w:rsidRPr="008033E0">
              <w:rPr>
                <w:bCs/>
                <w:i/>
                <w:sz w:val="22"/>
              </w:rPr>
              <w:t>4.2.</w:t>
            </w:r>
          </w:p>
        </w:tc>
        <w:tc>
          <w:tcPr>
            <w:tcW w:w="2062" w:type="pct"/>
            <w:vAlign w:val="center"/>
          </w:tcPr>
          <w:p w:rsidR="0002536F" w:rsidRPr="008033E0" w:rsidRDefault="0002536F" w:rsidP="0002536F">
            <w:pPr>
              <w:ind w:left="147"/>
              <w:rPr>
                <w:bCs/>
                <w:i/>
                <w:szCs w:val="26"/>
              </w:rPr>
            </w:pPr>
            <w:r w:rsidRPr="008033E0">
              <w:rPr>
                <w:bCs/>
                <w:i/>
                <w:sz w:val="22"/>
                <w:szCs w:val="26"/>
              </w:rPr>
              <w:t>МБУ «Крытый каток «Льдинка»</w:t>
            </w:r>
          </w:p>
        </w:tc>
        <w:tc>
          <w:tcPr>
            <w:tcW w:w="286" w:type="pct"/>
            <w:vAlign w:val="center"/>
          </w:tcPr>
          <w:p w:rsidR="0002536F" w:rsidRPr="008033E0" w:rsidRDefault="0002536F" w:rsidP="0002536F">
            <w:pPr>
              <w:jc w:val="center"/>
              <w:rPr>
                <w:bCs/>
                <w:i/>
              </w:rPr>
            </w:pPr>
            <w:r w:rsidRPr="008033E0">
              <w:rPr>
                <w:bCs/>
                <w:i/>
                <w:sz w:val="22"/>
              </w:rPr>
              <w:t>1</w:t>
            </w:r>
          </w:p>
        </w:tc>
        <w:tc>
          <w:tcPr>
            <w:tcW w:w="285" w:type="pct"/>
            <w:vAlign w:val="center"/>
          </w:tcPr>
          <w:p w:rsidR="0002536F" w:rsidRPr="008033E0" w:rsidRDefault="0002536F" w:rsidP="0002536F">
            <w:pPr>
              <w:jc w:val="center"/>
              <w:rPr>
                <w:bCs/>
                <w:i/>
              </w:rPr>
            </w:pPr>
            <w:r w:rsidRPr="008033E0">
              <w:rPr>
                <w:bCs/>
                <w:i/>
                <w:sz w:val="22"/>
              </w:rPr>
              <w:t>0</w:t>
            </w:r>
          </w:p>
        </w:tc>
        <w:tc>
          <w:tcPr>
            <w:tcW w:w="312" w:type="pct"/>
            <w:vAlign w:val="center"/>
          </w:tcPr>
          <w:p w:rsidR="0002536F" w:rsidRPr="008033E0" w:rsidRDefault="0002536F" w:rsidP="0002536F">
            <w:pPr>
              <w:jc w:val="center"/>
              <w:rPr>
                <w:i/>
              </w:rPr>
            </w:pPr>
            <w:r w:rsidRPr="008033E0">
              <w:rPr>
                <w:i/>
                <w:sz w:val="22"/>
              </w:rPr>
              <w:t>-1</w:t>
            </w:r>
          </w:p>
        </w:tc>
        <w:tc>
          <w:tcPr>
            <w:tcW w:w="1793" w:type="pct"/>
            <w:vMerge/>
            <w:vAlign w:val="center"/>
          </w:tcPr>
          <w:p w:rsidR="0002536F" w:rsidRPr="008033E0" w:rsidRDefault="0002536F" w:rsidP="0002536F">
            <w:pPr>
              <w:ind w:left="162"/>
              <w:rPr>
                <w:bCs/>
                <w:i/>
              </w:rPr>
            </w:pPr>
          </w:p>
        </w:tc>
      </w:tr>
      <w:tr w:rsidR="0002536F" w:rsidRPr="008033E0" w:rsidTr="005614F9">
        <w:trPr>
          <w:trHeight w:val="20"/>
        </w:trPr>
        <w:tc>
          <w:tcPr>
            <w:tcW w:w="261" w:type="pct"/>
            <w:vAlign w:val="center"/>
          </w:tcPr>
          <w:p w:rsidR="0002536F" w:rsidRPr="008033E0" w:rsidRDefault="0002536F" w:rsidP="0002536F">
            <w:pPr>
              <w:ind w:left="147"/>
              <w:jc w:val="center"/>
              <w:rPr>
                <w:b/>
                <w:bCs/>
              </w:rPr>
            </w:pPr>
            <w:r w:rsidRPr="008033E0">
              <w:rPr>
                <w:b/>
                <w:bCs/>
              </w:rPr>
              <w:t>5.</w:t>
            </w:r>
          </w:p>
        </w:tc>
        <w:tc>
          <w:tcPr>
            <w:tcW w:w="2062" w:type="pct"/>
            <w:vAlign w:val="center"/>
          </w:tcPr>
          <w:p w:rsidR="0002536F" w:rsidRPr="008033E0" w:rsidRDefault="0002536F" w:rsidP="0002536F">
            <w:pPr>
              <w:ind w:left="147"/>
              <w:rPr>
                <w:b/>
                <w:bCs/>
                <w:szCs w:val="26"/>
              </w:rPr>
            </w:pPr>
            <w:r w:rsidRPr="008033E0">
              <w:rPr>
                <w:b/>
                <w:bCs/>
                <w:szCs w:val="26"/>
              </w:rPr>
              <w:t>МБУ «Лыжная база «Оль-Гуль»</w:t>
            </w:r>
          </w:p>
        </w:tc>
        <w:tc>
          <w:tcPr>
            <w:tcW w:w="286" w:type="pct"/>
            <w:vAlign w:val="center"/>
          </w:tcPr>
          <w:p w:rsidR="0002536F" w:rsidRPr="008033E0" w:rsidRDefault="0002536F" w:rsidP="0002536F">
            <w:pPr>
              <w:jc w:val="center"/>
              <w:rPr>
                <w:b/>
                <w:bCs/>
              </w:rPr>
            </w:pPr>
            <w:r w:rsidRPr="008033E0">
              <w:rPr>
                <w:b/>
                <w:bCs/>
              </w:rPr>
              <w:t>1</w:t>
            </w:r>
          </w:p>
        </w:tc>
        <w:tc>
          <w:tcPr>
            <w:tcW w:w="285" w:type="pct"/>
            <w:vAlign w:val="center"/>
          </w:tcPr>
          <w:p w:rsidR="0002536F" w:rsidRPr="008033E0" w:rsidRDefault="0002536F" w:rsidP="0002536F">
            <w:pPr>
              <w:jc w:val="center"/>
              <w:rPr>
                <w:b/>
                <w:bCs/>
              </w:rPr>
            </w:pPr>
            <w:r w:rsidRPr="008033E0">
              <w:rPr>
                <w:b/>
                <w:bCs/>
              </w:rPr>
              <w:t>1</w:t>
            </w:r>
          </w:p>
        </w:tc>
        <w:tc>
          <w:tcPr>
            <w:tcW w:w="312" w:type="pct"/>
            <w:vAlign w:val="center"/>
          </w:tcPr>
          <w:p w:rsidR="0002536F" w:rsidRPr="008033E0" w:rsidRDefault="0002536F" w:rsidP="0002536F">
            <w:pPr>
              <w:jc w:val="center"/>
              <w:rPr>
                <w:b/>
              </w:rPr>
            </w:pPr>
            <w:r w:rsidRPr="008033E0">
              <w:rPr>
                <w:b/>
              </w:rPr>
              <w:t>0</w:t>
            </w:r>
          </w:p>
        </w:tc>
        <w:tc>
          <w:tcPr>
            <w:tcW w:w="1793" w:type="pct"/>
            <w:vAlign w:val="center"/>
          </w:tcPr>
          <w:p w:rsidR="0002536F" w:rsidRPr="008033E0" w:rsidRDefault="0002536F" w:rsidP="0002536F">
            <w:pPr>
              <w:ind w:left="162"/>
              <w:rPr>
                <w:bCs/>
              </w:rPr>
            </w:pPr>
          </w:p>
        </w:tc>
      </w:tr>
      <w:tr w:rsidR="0002536F" w:rsidRPr="008033E0" w:rsidTr="005614F9">
        <w:trPr>
          <w:trHeight w:val="20"/>
        </w:trPr>
        <w:tc>
          <w:tcPr>
            <w:tcW w:w="261" w:type="pct"/>
            <w:vAlign w:val="center"/>
          </w:tcPr>
          <w:p w:rsidR="0002536F" w:rsidRPr="008033E0" w:rsidRDefault="0002536F" w:rsidP="0002536F">
            <w:pPr>
              <w:ind w:left="147"/>
              <w:jc w:val="center"/>
              <w:rPr>
                <w:b/>
                <w:bCs/>
              </w:rPr>
            </w:pPr>
            <w:r w:rsidRPr="008033E0">
              <w:rPr>
                <w:b/>
                <w:bCs/>
              </w:rPr>
              <w:t>6.</w:t>
            </w:r>
          </w:p>
        </w:tc>
        <w:tc>
          <w:tcPr>
            <w:tcW w:w="2062" w:type="pct"/>
            <w:vAlign w:val="center"/>
          </w:tcPr>
          <w:p w:rsidR="0002536F" w:rsidRPr="008033E0" w:rsidRDefault="0002536F" w:rsidP="0002536F">
            <w:pPr>
              <w:ind w:left="147"/>
              <w:rPr>
                <w:b/>
                <w:bCs/>
                <w:szCs w:val="26"/>
              </w:rPr>
            </w:pPr>
            <w:r w:rsidRPr="008033E0">
              <w:rPr>
                <w:b/>
                <w:bCs/>
                <w:szCs w:val="26"/>
              </w:rPr>
              <w:t>МБУ «Стадион «Заполярник»</w:t>
            </w:r>
          </w:p>
        </w:tc>
        <w:tc>
          <w:tcPr>
            <w:tcW w:w="286" w:type="pct"/>
            <w:vAlign w:val="center"/>
          </w:tcPr>
          <w:p w:rsidR="0002536F" w:rsidRPr="008033E0" w:rsidRDefault="0002536F" w:rsidP="0002536F">
            <w:pPr>
              <w:jc w:val="center"/>
              <w:rPr>
                <w:b/>
                <w:bCs/>
              </w:rPr>
            </w:pPr>
            <w:r w:rsidRPr="008033E0">
              <w:rPr>
                <w:b/>
                <w:bCs/>
              </w:rPr>
              <w:t>1</w:t>
            </w:r>
          </w:p>
        </w:tc>
        <w:tc>
          <w:tcPr>
            <w:tcW w:w="285" w:type="pct"/>
            <w:vAlign w:val="center"/>
          </w:tcPr>
          <w:p w:rsidR="0002536F" w:rsidRPr="008033E0" w:rsidRDefault="0002536F" w:rsidP="0002536F">
            <w:pPr>
              <w:jc w:val="center"/>
              <w:rPr>
                <w:b/>
                <w:bCs/>
              </w:rPr>
            </w:pPr>
            <w:r w:rsidRPr="008033E0">
              <w:rPr>
                <w:b/>
                <w:bCs/>
              </w:rPr>
              <w:t>1</w:t>
            </w:r>
          </w:p>
        </w:tc>
        <w:tc>
          <w:tcPr>
            <w:tcW w:w="312" w:type="pct"/>
            <w:vAlign w:val="center"/>
          </w:tcPr>
          <w:p w:rsidR="0002536F" w:rsidRPr="008033E0" w:rsidRDefault="0002536F" w:rsidP="0002536F">
            <w:pPr>
              <w:jc w:val="center"/>
              <w:rPr>
                <w:b/>
              </w:rPr>
            </w:pPr>
            <w:r w:rsidRPr="008033E0">
              <w:rPr>
                <w:b/>
              </w:rPr>
              <w:t>0</w:t>
            </w:r>
          </w:p>
        </w:tc>
        <w:tc>
          <w:tcPr>
            <w:tcW w:w="1793" w:type="pct"/>
            <w:vAlign w:val="center"/>
          </w:tcPr>
          <w:p w:rsidR="0002536F" w:rsidRPr="008033E0" w:rsidRDefault="0002536F" w:rsidP="0002536F">
            <w:pPr>
              <w:ind w:left="162"/>
              <w:rPr>
                <w:bCs/>
              </w:rPr>
            </w:pPr>
          </w:p>
        </w:tc>
      </w:tr>
      <w:tr w:rsidR="0002536F" w:rsidRPr="008033E0" w:rsidTr="005614F9">
        <w:trPr>
          <w:trHeight w:val="20"/>
        </w:trPr>
        <w:tc>
          <w:tcPr>
            <w:tcW w:w="2323" w:type="pct"/>
            <w:gridSpan w:val="2"/>
            <w:shd w:val="clear" w:color="auto" w:fill="F2F2F2" w:themeFill="background1" w:themeFillShade="F2"/>
            <w:vAlign w:val="center"/>
          </w:tcPr>
          <w:p w:rsidR="0002536F" w:rsidRPr="008033E0" w:rsidRDefault="0002536F" w:rsidP="0002536F">
            <w:pPr>
              <w:ind w:left="113" w:right="113"/>
              <w:rPr>
                <w:b/>
                <w:bCs/>
              </w:rPr>
            </w:pPr>
            <w:r w:rsidRPr="008033E0">
              <w:rPr>
                <w:b/>
                <w:bCs/>
              </w:rPr>
              <w:t>МБОУ ДОД «ДЮСШ»</w:t>
            </w:r>
          </w:p>
        </w:tc>
        <w:tc>
          <w:tcPr>
            <w:tcW w:w="286" w:type="pct"/>
            <w:shd w:val="clear" w:color="auto" w:fill="F2F2F2" w:themeFill="background1" w:themeFillShade="F2"/>
            <w:vAlign w:val="center"/>
          </w:tcPr>
          <w:p w:rsidR="0002536F" w:rsidRPr="008033E0" w:rsidRDefault="0002536F" w:rsidP="0002536F">
            <w:pPr>
              <w:jc w:val="center"/>
              <w:rPr>
                <w:b/>
                <w:bCs/>
              </w:rPr>
            </w:pPr>
            <w:r w:rsidRPr="008033E0">
              <w:rPr>
                <w:b/>
                <w:bCs/>
              </w:rPr>
              <w:t>9</w:t>
            </w:r>
          </w:p>
        </w:tc>
        <w:tc>
          <w:tcPr>
            <w:tcW w:w="285" w:type="pct"/>
            <w:shd w:val="clear" w:color="auto" w:fill="F2F2F2" w:themeFill="background1" w:themeFillShade="F2"/>
            <w:vAlign w:val="center"/>
          </w:tcPr>
          <w:p w:rsidR="0002536F" w:rsidRPr="008033E0" w:rsidRDefault="0002536F" w:rsidP="0002536F">
            <w:pPr>
              <w:jc w:val="center"/>
              <w:rPr>
                <w:b/>
                <w:bCs/>
              </w:rPr>
            </w:pPr>
            <w:r w:rsidRPr="008033E0">
              <w:rPr>
                <w:b/>
                <w:bCs/>
              </w:rPr>
              <w:t>9</w:t>
            </w:r>
          </w:p>
        </w:tc>
        <w:tc>
          <w:tcPr>
            <w:tcW w:w="312" w:type="pct"/>
            <w:shd w:val="clear" w:color="auto" w:fill="F2F2F2" w:themeFill="background1" w:themeFillShade="F2"/>
            <w:vAlign w:val="center"/>
          </w:tcPr>
          <w:p w:rsidR="0002536F" w:rsidRPr="008033E0" w:rsidRDefault="0002536F" w:rsidP="0002536F">
            <w:pPr>
              <w:jc w:val="center"/>
              <w:rPr>
                <w:b/>
              </w:rPr>
            </w:pPr>
            <w:r w:rsidRPr="008033E0">
              <w:rPr>
                <w:b/>
              </w:rPr>
              <w:t>0</w:t>
            </w:r>
          </w:p>
        </w:tc>
        <w:tc>
          <w:tcPr>
            <w:tcW w:w="1793" w:type="pct"/>
            <w:shd w:val="clear" w:color="auto" w:fill="F2F2F2" w:themeFill="background1" w:themeFillShade="F2"/>
          </w:tcPr>
          <w:p w:rsidR="0002536F" w:rsidRPr="008033E0" w:rsidRDefault="0002536F" w:rsidP="0002536F">
            <w:r w:rsidRPr="008033E0">
              <w:t xml:space="preserve"> детско-юношеские спортивные школы</w:t>
            </w:r>
          </w:p>
        </w:tc>
      </w:tr>
      <w:tr w:rsidR="0002536F" w:rsidRPr="008033E0" w:rsidTr="005614F9">
        <w:trPr>
          <w:trHeight w:val="20"/>
        </w:trPr>
        <w:tc>
          <w:tcPr>
            <w:tcW w:w="2323" w:type="pct"/>
            <w:gridSpan w:val="2"/>
            <w:shd w:val="clear" w:color="auto" w:fill="F2F2F2" w:themeFill="background1" w:themeFillShade="F2"/>
            <w:vAlign w:val="center"/>
          </w:tcPr>
          <w:p w:rsidR="0002536F" w:rsidRPr="008033E0" w:rsidRDefault="0002536F" w:rsidP="0002536F">
            <w:pPr>
              <w:ind w:left="113" w:right="113"/>
              <w:rPr>
                <w:b/>
                <w:bCs/>
              </w:rPr>
            </w:pPr>
            <w:r w:rsidRPr="008033E0">
              <w:rPr>
                <w:b/>
                <w:bCs/>
              </w:rPr>
              <w:t>МАУ ДО «НЦБД»</w:t>
            </w:r>
          </w:p>
        </w:tc>
        <w:tc>
          <w:tcPr>
            <w:tcW w:w="286" w:type="pct"/>
            <w:shd w:val="clear" w:color="auto" w:fill="F2F2F2" w:themeFill="background1" w:themeFillShade="F2"/>
            <w:vAlign w:val="center"/>
          </w:tcPr>
          <w:p w:rsidR="0002536F" w:rsidRPr="008033E0" w:rsidRDefault="0002536F" w:rsidP="0002536F">
            <w:pPr>
              <w:jc w:val="center"/>
              <w:rPr>
                <w:b/>
                <w:bCs/>
              </w:rPr>
            </w:pPr>
            <w:r w:rsidRPr="008033E0">
              <w:rPr>
                <w:b/>
                <w:bCs/>
              </w:rPr>
              <w:t>1</w:t>
            </w:r>
          </w:p>
        </w:tc>
        <w:tc>
          <w:tcPr>
            <w:tcW w:w="285" w:type="pct"/>
            <w:shd w:val="clear" w:color="auto" w:fill="F2F2F2" w:themeFill="background1" w:themeFillShade="F2"/>
            <w:vAlign w:val="center"/>
          </w:tcPr>
          <w:p w:rsidR="0002536F" w:rsidRPr="008033E0" w:rsidRDefault="0002536F" w:rsidP="0002536F">
            <w:pPr>
              <w:jc w:val="center"/>
              <w:rPr>
                <w:b/>
                <w:bCs/>
              </w:rPr>
            </w:pPr>
            <w:r w:rsidRPr="008033E0">
              <w:rPr>
                <w:b/>
                <w:bCs/>
              </w:rPr>
              <w:t>1</w:t>
            </w:r>
          </w:p>
        </w:tc>
        <w:tc>
          <w:tcPr>
            <w:tcW w:w="312" w:type="pct"/>
            <w:shd w:val="clear" w:color="auto" w:fill="F2F2F2" w:themeFill="background1" w:themeFillShade="F2"/>
            <w:vAlign w:val="center"/>
          </w:tcPr>
          <w:p w:rsidR="0002536F" w:rsidRPr="008033E0" w:rsidRDefault="0002536F" w:rsidP="0002536F">
            <w:pPr>
              <w:jc w:val="center"/>
              <w:rPr>
                <w:b/>
              </w:rPr>
            </w:pPr>
            <w:r w:rsidRPr="008033E0">
              <w:rPr>
                <w:b/>
              </w:rPr>
              <w:t>0</w:t>
            </w:r>
          </w:p>
        </w:tc>
        <w:tc>
          <w:tcPr>
            <w:tcW w:w="1793" w:type="pct"/>
            <w:shd w:val="clear" w:color="auto" w:fill="F2F2F2" w:themeFill="background1" w:themeFillShade="F2"/>
          </w:tcPr>
          <w:p w:rsidR="0002536F" w:rsidRPr="008033E0" w:rsidRDefault="0002536F" w:rsidP="0002536F">
            <w:r w:rsidRPr="008033E0">
              <w:t>учреждение дополнительного образования – Норильский центр безопасности движения</w:t>
            </w:r>
          </w:p>
        </w:tc>
      </w:tr>
      <w:tr w:rsidR="0002536F" w:rsidRPr="008033E0" w:rsidTr="005614F9">
        <w:trPr>
          <w:trHeight w:val="20"/>
        </w:trPr>
        <w:tc>
          <w:tcPr>
            <w:tcW w:w="2323" w:type="pct"/>
            <w:gridSpan w:val="2"/>
            <w:shd w:val="clear" w:color="auto" w:fill="F2F2F2" w:themeFill="background1" w:themeFillShade="F2"/>
            <w:vAlign w:val="center"/>
          </w:tcPr>
          <w:p w:rsidR="0002536F" w:rsidRPr="008033E0" w:rsidRDefault="0002536F" w:rsidP="0002536F">
            <w:pPr>
              <w:ind w:left="113" w:right="113"/>
              <w:rPr>
                <w:b/>
                <w:bCs/>
              </w:rPr>
            </w:pPr>
            <w:r w:rsidRPr="008033E0">
              <w:rPr>
                <w:b/>
                <w:bCs/>
              </w:rPr>
              <w:t xml:space="preserve">МКУ </w:t>
            </w:r>
            <w:r w:rsidRPr="008033E0">
              <w:rPr>
                <w:b/>
              </w:rPr>
              <w:t>«Централизованная бухгалтерия учреждений по спорту, туризму и молодежной политике»</w:t>
            </w:r>
          </w:p>
        </w:tc>
        <w:tc>
          <w:tcPr>
            <w:tcW w:w="286" w:type="pct"/>
            <w:shd w:val="clear" w:color="auto" w:fill="F2F2F2" w:themeFill="background1" w:themeFillShade="F2"/>
            <w:vAlign w:val="center"/>
          </w:tcPr>
          <w:p w:rsidR="0002536F" w:rsidRPr="008033E0" w:rsidRDefault="0002536F" w:rsidP="0002536F">
            <w:pPr>
              <w:jc w:val="center"/>
              <w:rPr>
                <w:b/>
                <w:bCs/>
              </w:rPr>
            </w:pPr>
            <w:r w:rsidRPr="008033E0">
              <w:rPr>
                <w:b/>
                <w:bCs/>
              </w:rPr>
              <w:t>1</w:t>
            </w:r>
          </w:p>
        </w:tc>
        <w:tc>
          <w:tcPr>
            <w:tcW w:w="285" w:type="pct"/>
            <w:shd w:val="clear" w:color="auto" w:fill="F2F2F2" w:themeFill="background1" w:themeFillShade="F2"/>
            <w:vAlign w:val="center"/>
          </w:tcPr>
          <w:p w:rsidR="0002536F" w:rsidRPr="008033E0" w:rsidRDefault="0002536F" w:rsidP="0002536F">
            <w:pPr>
              <w:jc w:val="center"/>
              <w:rPr>
                <w:b/>
                <w:bCs/>
              </w:rPr>
            </w:pPr>
            <w:r w:rsidRPr="008033E0">
              <w:rPr>
                <w:b/>
                <w:bCs/>
              </w:rPr>
              <w:t>1</w:t>
            </w:r>
          </w:p>
        </w:tc>
        <w:tc>
          <w:tcPr>
            <w:tcW w:w="312" w:type="pct"/>
            <w:shd w:val="clear" w:color="auto" w:fill="F2F2F2" w:themeFill="background1" w:themeFillShade="F2"/>
            <w:vAlign w:val="center"/>
          </w:tcPr>
          <w:p w:rsidR="0002536F" w:rsidRPr="008033E0" w:rsidRDefault="0002536F" w:rsidP="0002536F">
            <w:pPr>
              <w:jc w:val="center"/>
              <w:rPr>
                <w:b/>
              </w:rPr>
            </w:pPr>
            <w:r w:rsidRPr="008033E0">
              <w:rPr>
                <w:b/>
              </w:rPr>
              <w:t>0</w:t>
            </w:r>
          </w:p>
        </w:tc>
        <w:tc>
          <w:tcPr>
            <w:tcW w:w="1793" w:type="pct"/>
            <w:shd w:val="clear" w:color="auto" w:fill="F2F2F2" w:themeFill="background1" w:themeFillShade="F2"/>
          </w:tcPr>
          <w:p w:rsidR="0002536F" w:rsidRPr="008033E0" w:rsidRDefault="0002536F" w:rsidP="0002536F"/>
        </w:tc>
      </w:tr>
      <w:tr w:rsidR="0002536F" w:rsidRPr="008033E0" w:rsidTr="005614F9">
        <w:trPr>
          <w:trHeight w:val="20"/>
        </w:trPr>
        <w:tc>
          <w:tcPr>
            <w:tcW w:w="261" w:type="pct"/>
          </w:tcPr>
          <w:p w:rsidR="0002536F" w:rsidRPr="008033E0" w:rsidRDefault="0002536F" w:rsidP="0002536F">
            <w:pPr>
              <w:spacing w:before="100" w:beforeAutospacing="1"/>
              <w:jc w:val="center"/>
              <w:rPr>
                <w:b/>
                <w:bCs/>
              </w:rPr>
            </w:pPr>
          </w:p>
        </w:tc>
        <w:tc>
          <w:tcPr>
            <w:tcW w:w="2062" w:type="pct"/>
            <w:vAlign w:val="center"/>
          </w:tcPr>
          <w:p w:rsidR="0002536F" w:rsidRPr="008033E0" w:rsidRDefault="0002536F" w:rsidP="0002536F">
            <w:pPr>
              <w:spacing w:before="100" w:beforeAutospacing="1"/>
              <w:jc w:val="center"/>
              <w:rPr>
                <w:b/>
                <w:bCs/>
              </w:rPr>
            </w:pPr>
            <w:r w:rsidRPr="008033E0">
              <w:rPr>
                <w:b/>
                <w:bCs/>
              </w:rPr>
              <w:t>Всего:</w:t>
            </w:r>
          </w:p>
        </w:tc>
        <w:tc>
          <w:tcPr>
            <w:tcW w:w="286" w:type="pct"/>
            <w:vAlign w:val="center"/>
          </w:tcPr>
          <w:p w:rsidR="0002536F" w:rsidRPr="008033E0" w:rsidRDefault="0002536F" w:rsidP="0002536F">
            <w:pPr>
              <w:spacing w:before="100" w:beforeAutospacing="1"/>
              <w:jc w:val="center"/>
              <w:rPr>
                <w:b/>
                <w:bCs/>
              </w:rPr>
            </w:pPr>
            <w:r w:rsidRPr="008033E0">
              <w:rPr>
                <w:b/>
                <w:bCs/>
              </w:rPr>
              <w:t>25</w:t>
            </w:r>
          </w:p>
        </w:tc>
        <w:tc>
          <w:tcPr>
            <w:tcW w:w="285" w:type="pct"/>
            <w:vAlign w:val="center"/>
          </w:tcPr>
          <w:p w:rsidR="0002536F" w:rsidRPr="008033E0" w:rsidRDefault="0002536F" w:rsidP="0002536F">
            <w:pPr>
              <w:spacing w:before="100" w:beforeAutospacing="1"/>
              <w:jc w:val="center"/>
              <w:rPr>
                <w:b/>
                <w:bCs/>
              </w:rPr>
            </w:pPr>
            <w:r w:rsidRPr="008033E0">
              <w:rPr>
                <w:b/>
                <w:bCs/>
              </w:rPr>
              <w:t>17</w:t>
            </w:r>
          </w:p>
        </w:tc>
        <w:tc>
          <w:tcPr>
            <w:tcW w:w="312" w:type="pct"/>
            <w:vAlign w:val="center"/>
          </w:tcPr>
          <w:p w:rsidR="0002536F" w:rsidRPr="008033E0" w:rsidRDefault="0002536F" w:rsidP="0002536F">
            <w:pPr>
              <w:spacing w:before="100" w:beforeAutospacing="1"/>
              <w:jc w:val="center"/>
              <w:rPr>
                <w:b/>
              </w:rPr>
            </w:pPr>
            <w:r w:rsidRPr="008033E0">
              <w:rPr>
                <w:b/>
              </w:rPr>
              <w:t>-8</w:t>
            </w:r>
          </w:p>
        </w:tc>
        <w:tc>
          <w:tcPr>
            <w:tcW w:w="1793" w:type="pct"/>
          </w:tcPr>
          <w:p w:rsidR="0002536F" w:rsidRPr="008033E0" w:rsidRDefault="0002536F" w:rsidP="0002536F">
            <w:pPr>
              <w:spacing w:before="100" w:beforeAutospacing="1"/>
            </w:pPr>
          </w:p>
        </w:tc>
      </w:tr>
    </w:tbl>
    <w:p w:rsidR="0002536F" w:rsidRPr="008033E0" w:rsidRDefault="0002536F" w:rsidP="0002536F">
      <w:pPr>
        <w:ind w:firstLine="720"/>
        <w:jc w:val="center"/>
        <w:rPr>
          <w:b/>
          <w:i/>
          <w:sz w:val="26"/>
          <w:szCs w:val="26"/>
        </w:rPr>
      </w:pPr>
    </w:p>
    <w:p w:rsidR="0002536F" w:rsidRPr="008033E0" w:rsidRDefault="0002536F" w:rsidP="0002536F">
      <w:pPr>
        <w:pStyle w:val="a4"/>
        <w:ind w:right="23" w:firstLine="709"/>
      </w:pPr>
      <w:r w:rsidRPr="008033E0">
        <w:t>Учреждения, подведомственные Управлению по спорту и туризму, оказывают семь</w:t>
      </w:r>
      <w:r w:rsidRPr="008033E0">
        <w:rPr>
          <w:szCs w:val="26"/>
        </w:rPr>
        <w:t xml:space="preserve"> муниципальных услуг в области физической культуры и спорта в рамках текущего финансирования</w:t>
      </w:r>
      <w:r w:rsidRPr="008033E0">
        <w:t>:</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 xml:space="preserve">«Обеспечение условий для развития физической культуры и массового спорта (физкультурно-оздоровительные услуги)»; </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«Предоставление площадей для проведения спортивно-массовых, культурно-досуговых и других общественных мероприятий»;</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«Организация предоставления дополнительного образования детей в области физической культуры и спорта»;</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«Организация предоставления дополнительного образования детей по изучению правил дорожного движения и оказанию первой медицинской помощи пострадавшим в дорожно-транспортном происшествии»;</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«Профессиональная подготовка обучающихся по направлению водитель автотранспортных средств»;</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 xml:space="preserve">«Организация и проведение выездных спортивно-массовых мероприятий»; </w:t>
      </w:r>
    </w:p>
    <w:p w:rsidR="0002536F" w:rsidRPr="008033E0" w:rsidRDefault="0002536F" w:rsidP="0002536F">
      <w:pPr>
        <w:numPr>
          <w:ilvl w:val="0"/>
          <w:numId w:val="12"/>
        </w:numPr>
        <w:tabs>
          <w:tab w:val="left" w:pos="993"/>
          <w:tab w:val="left" w:pos="1134"/>
        </w:tabs>
        <w:autoSpaceDE w:val="0"/>
        <w:autoSpaceDN w:val="0"/>
        <w:ind w:left="0" w:firstLine="709"/>
        <w:jc w:val="both"/>
        <w:rPr>
          <w:sz w:val="26"/>
          <w:szCs w:val="26"/>
        </w:rPr>
      </w:pPr>
      <w:r w:rsidRPr="008033E0">
        <w:rPr>
          <w:sz w:val="26"/>
          <w:szCs w:val="26"/>
        </w:rPr>
        <w:t>«Организация проведения официальных физкультурно-оздоровительных и спортивных мероприятий на территории».</w:t>
      </w:r>
    </w:p>
    <w:p w:rsidR="0002536F" w:rsidRPr="008033E0" w:rsidRDefault="0002536F" w:rsidP="0002536F">
      <w:pPr>
        <w:tabs>
          <w:tab w:val="left" w:pos="1134"/>
        </w:tabs>
        <w:autoSpaceDE w:val="0"/>
        <w:autoSpaceDN w:val="0"/>
        <w:ind w:firstLine="709"/>
        <w:jc w:val="both"/>
        <w:rPr>
          <w:sz w:val="26"/>
          <w:szCs w:val="26"/>
        </w:rPr>
      </w:pPr>
    </w:p>
    <w:p w:rsidR="0002536F" w:rsidRPr="008033E0" w:rsidRDefault="0002536F" w:rsidP="0002536F">
      <w:pPr>
        <w:tabs>
          <w:tab w:val="left" w:pos="1134"/>
        </w:tabs>
        <w:autoSpaceDE w:val="0"/>
        <w:autoSpaceDN w:val="0"/>
        <w:ind w:firstLine="709"/>
        <w:jc w:val="both"/>
        <w:rPr>
          <w:b/>
          <w:i/>
          <w:sz w:val="26"/>
          <w:szCs w:val="26"/>
          <w:u w:val="single"/>
        </w:rPr>
      </w:pPr>
      <w:r w:rsidRPr="008033E0">
        <w:rPr>
          <w:b/>
          <w:i/>
          <w:sz w:val="26"/>
          <w:szCs w:val="26"/>
          <w:u w:val="single"/>
        </w:rPr>
        <w:t>Муниципальная услуга «Обеспечение условий для развития физической культуры и массового спорта (физкультурно-оздоровительные услуги)»</w:t>
      </w:r>
    </w:p>
    <w:p w:rsidR="0002536F" w:rsidRPr="008033E0" w:rsidRDefault="0002536F" w:rsidP="0002536F">
      <w:pPr>
        <w:ind w:firstLine="709"/>
        <w:jc w:val="both"/>
        <w:outlineLvl w:val="0"/>
        <w:rPr>
          <w:sz w:val="26"/>
          <w:szCs w:val="26"/>
        </w:rPr>
      </w:pPr>
    </w:p>
    <w:p w:rsidR="0002536F" w:rsidRPr="008033E0" w:rsidRDefault="0002536F" w:rsidP="0002536F">
      <w:pPr>
        <w:shd w:val="clear" w:color="auto" w:fill="FFFFFF" w:themeFill="background1"/>
        <w:ind w:firstLine="709"/>
        <w:jc w:val="both"/>
        <w:outlineLvl w:val="0"/>
        <w:rPr>
          <w:sz w:val="26"/>
          <w:szCs w:val="26"/>
        </w:rPr>
      </w:pPr>
      <w:r w:rsidRPr="008033E0">
        <w:rPr>
          <w:sz w:val="26"/>
          <w:szCs w:val="26"/>
        </w:rPr>
        <w:t xml:space="preserve">За 2015 год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сравнению с аналогичным периодом 2014 года незначительно снизилась на 0,3% и составила </w:t>
      </w:r>
      <w:r w:rsidRPr="008033E0">
        <w:rPr>
          <w:bCs/>
          <w:sz w:val="26"/>
          <w:szCs w:val="26"/>
        </w:rPr>
        <w:t>6 367</w:t>
      </w:r>
      <w:r w:rsidRPr="008033E0">
        <w:rPr>
          <w:sz w:val="26"/>
          <w:szCs w:val="26"/>
        </w:rPr>
        <w:t xml:space="preserve"> чел. </w:t>
      </w:r>
    </w:p>
    <w:p w:rsidR="00C84AD8" w:rsidRDefault="00C84AD8" w:rsidP="0002536F">
      <w:pPr>
        <w:jc w:val="right"/>
        <w:rPr>
          <w:sz w:val="26"/>
          <w:szCs w:val="26"/>
        </w:rPr>
      </w:pPr>
    </w:p>
    <w:p w:rsidR="0002536F" w:rsidRPr="008033E0" w:rsidRDefault="0002536F" w:rsidP="0002536F">
      <w:pPr>
        <w:jc w:val="right"/>
        <w:rPr>
          <w:sz w:val="26"/>
          <w:szCs w:val="26"/>
        </w:rPr>
      </w:pPr>
      <w:r w:rsidRPr="008033E0">
        <w:rPr>
          <w:sz w:val="26"/>
          <w:szCs w:val="26"/>
        </w:rPr>
        <w:lastRenderedPageBreak/>
        <w:t>Таблица</w:t>
      </w:r>
      <w:r w:rsidR="005614F9" w:rsidRPr="008033E0">
        <w:rPr>
          <w:sz w:val="26"/>
          <w:szCs w:val="26"/>
        </w:rPr>
        <w:t xml:space="preserve"> 51</w:t>
      </w:r>
    </w:p>
    <w:p w:rsidR="0002536F" w:rsidRPr="0087041F" w:rsidRDefault="0002536F" w:rsidP="0002536F">
      <w:pPr>
        <w:spacing w:after="120"/>
        <w:jc w:val="center"/>
        <w:rPr>
          <w:b/>
          <w:sz w:val="26"/>
          <w:szCs w:val="26"/>
        </w:rPr>
      </w:pPr>
      <w:r w:rsidRPr="0087041F">
        <w:rPr>
          <w:b/>
          <w:sz w:val="26"/>
          <w:szCs w:val="26"/>
        </w:rPr>
        <w:t>Основные показатели развития физической культуры и спорта на территории</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152"/>
        <w:gridCol w:w="948"/>
        <w:gridCol w:w="1105"/>
        <w:gridCol w:w="1107"/>
        <w:gridCol w:w="1105"/>
        <w:gridCol w:w="948"/>
      </w:tblGrid>
      <w:tr w:rsidR="0002536F" w:rsidRPr="008033E0" w:rsidTr="0002536F">
        <w:trPr>
          <w:trHeight w:val="20"/>
          <w:tblHeader/>
        </w:trPr>
        <w:tc>
          <w:tcPr>
            <w:tcW w:w="2217" w:type="pct"/>
            <w:vMerge w:val="restart"/>
            <w:tcBorders>
              <w:left w:val="single" w:sz="4" w:space="0" w:color="auto"/>
              <w:right w:val="single" w:sz="4" w:space="0" w:color="auto"/>
            </w:tcBorders>
            <w:shd w:val="clear" w:color="auto" w:fill="auto"/>
            <w:vAlign w:val="center"/>
          </w:tcPr>
          <w:p w:rsidR="0002536F" w:rsidRPr="008033E0" w:rsidRDefault="0002536F" w:rsidP="0002536F">
            <w:pPr>
              <w:pStyle w:val="a4"/>
              <w:ind w:firstLine="51"/>
              <w:jc w:val="center"/>
              <w:rPr>
                <w:bCs/>
                <w:sz w:val="24"/>
                <w:szCs w:val="24"/>
              </w:rPr>
            </w:pPr>
            <w:r w:rsidRPr="008033E0">
              <w:rPr>
                <w:bCs/>
                <w:sz w:val="24"/>
                <w:szCs w:val="24"/>
              </w:rPr>
              <w:t>Наименование показателей</w:t>
            </w:r>
          </w:p>
        </w:tc>
        <w:tc>
          <w:tcPr>
            <w:tcW w:w="506" w:type="pct"/>
            <w:tcBorders>
              <w:left w:val="single" w:sz="4" w:space="0" w:color="auto"/>
              <w:right w:val="single" w:sz="4" w:space="0" w:color="auto"/>
            </w:tcBorders>
            <w:shd w:val="clear" w:color="auto" w:fill="auto"/>
            <w:vAlign w:val="center"/>
          </w:tcPr>
          <w:p w:rsidR="0002536F" w:rsidRPr="008033E0" w:rsidRDefault="0002536F" w:rsidP="0002536F">
            <w:pPr>
              <w:pStyle w:val="a4"/>
              <w:ind w:firstLine="0"/>
              <w:jc w:val="center"/>
              <w:rPr>
                <w:bCs/>
                <w:sz w:val="24"/>
                <w:szCs w:val="24"/>
              </w:rPr>
            </w:pPr>
          </w:p>
        </w:tc>
        <w:tc>
          <w:tcPr>
            <w:tcW w:w="590" w:type="pct"/>
            <w:vMerge w:val="restart"/>
            <w:tcBorders>
              <w:left w:val="single" w:sz="4" w:space="0" w:color="auto"/>
              <w:right w:val="single" w:sz="4" w:space="0" w:color="auto"/>
            </w:tcBorders>
            <w:vAlign w:val="center"/>
          </w:tcPr>
          <w:p w:rsidR="0002536F" w:rsidRPr="008033E0" w:rsidRDefault="0002536F" w:rsidP="0002536F">
            <w:pPr>
              <w:jc w:val="center"/>
            </w:pPr>
            <w:r w:rsidRPr="008033E0">
              <w:t>2014 год</w:t>
            </w:r>
          </w:p>
        </w:tc>
        <w:tc>
          <w:tcPr>
            <w:tcW w:w="591" w:type="pct"/>
            <w:vMerge w:val="restart"/>
            <w:tcBorders>
              <w:left w:val="single" w:sz="4" w:space="0" w:color="auto"/>
              <w:right w:val="single" w:sz="4" w:space="0" w:color="auto"/>
            </w:tcBorders>
            <w:vAlign w:val="center"/>
          </w:tcPr>
          <w:p w:rsidR="0002536F" w:rsidRPr="008033E0" w:rsidRDefault="0002536F" w:rsidP="0002536F">
            <w:pPr>
              <w:jc w:val="center"/>
            </w:pPr>
            <w:r w:rsidRPr="008033E0">
              <w:t>2015 год</w:t>
            </w:r>
          </w:p>
        </w:tc>
        <w:tc>
          <w:tcPr>
            <w:tcW w:w="1096" w:type="pct"/>
            <w:gridSpan w:val="2"/>
            <w:vMerge w:val="restart"/>
            <w:tcBorders>
              <w:top w:val="single" w:sz="4" w:space="0" w:color="auto"/>
              <w:left w:val="single" w:sz="4" w:space="0" w:color="auto"/>
              <w:right w:val="single" w:sz="4" w:space="0" w:color="auto"/>
            </w:tcBorders>
            <w:vAlign w:val="center"/>
          </w:tcPr>
          <w:p w:rsidR="0002536F" w:rsidRPr="008033E0" w:rsidRDefault="0002536F" w:rsidP="0002536F">
            <w:pPr>
              <w:jc w:val="center"/>
            </w:pPr>
            <w:r w:rsidRPr="008033E0">
              <w:t>Отклонение</w:t>
            </w:r>
          </w:p>
        </w:tc>
      </w:tr>
      <w:tr w:rsidR="0002536F" w:rsidRPr="008033E0" w:rsidTr="0002536F">
        <w:trPr>
          <w:trHeight w:val="276"/>
          <w:tblHeader/>
        </w:trPr>
        <w:tc>
          <w:tcPr>
            <w:tcW w:w="2217" w:type="pct"/>
            <w:vMerge/>
            <w:tcBorders>
              <w:left w:val="single" w:sz="4" w:space="0" w:color="auto"/>
              <w:right w:val="single" w:sz="4" w:space="0" w:color="auto"/>
            </w:tcBorders>
            <w:shd w:val="clear" w:color="auto" w:fill="auto"/>
            <w:vAlign w:val="center"/>
          </w:tcPr>
          <w:p w:rsidR="0002536F" w:rsidRPr="008033E0" w:rsidRDefault="0002536F" w:rsidP="0002536F">
            <w:pPr>
              <w:pStyle w:val="a4"/>
              <w:ind w:firstLine="51"/>
              <w:jc w:val="center"/>
              <w:rPr>
                <w:bCs/>
                <w:sz w:val="24"/>
                <w:szCs w:val="24"/>
              </w:rPr>
            </w:pPr>
          </w:p>
        </w:tc>
        <w:tc>
          <w:tcPr>
            <w:tcW w:w="506" w:type="pct"/>
            <w:vMerge w:val="restart"/>
            <w:tcBorders>
              <w:left w:val="single" w:sz="4" w:space="0" w:color="auto"/>
              <w:right w:val="single" w:sz="4" w:space="0" w:color="auto"/>
            </w:tcBorders>
            <w:shd w:val="clear" w:color="auto" w:fill="auto"/>
            <w:vAlign w:val="center"/>
          </w:tcPr>
          <w:p w:rsidR="0002536F" w:rsidRPr="008033E0" w:rsidRDefault="0002536F" w:rsidP="0002536F">
            <w:pPr>
              <w:pStyle w:val="a4"/>
              <w:ind w:firstLine="0"/>
              <w:jc w:val="center"/>
              <w:rPr>
                <w:bCs/>
                <w:sz w:val="24"/>
                <w:szCs w:val="24"/>
              </w:rPr>
            </w:pPr>
            <w:r w:rsidRPr="008033E0">
              <w:rPr>
                <w:bCs/>
                <w:sz w:val="24"/>
                <w:szCs w:val="24"/>
              </w:rPr>
              <w:t>Ед.</w:t>
            </w:r>
          </w:p>
          <w:p w:rsidR="0002536F" w:rsidRPr="008033E0" w:rsidRDefault="0002536F" w:rsidP="0002536F">
            <w:pPr>
              <w:pStyle w:val="a4"/>
              <w:ind w:firstLine="0"/>
              <w:jc w:val="center"/>
              <w:rPr>
                <w:bCs/>
                <w:sz w:val="24"/>
                <w:szCs w:val="24"/>
              </w:rPr>
            </w:pPr>
            <w:r w:rsidRPr="008033E0">
              <w:rPr>
                <w:bCs/>
                <w:sz w:val="24"/>
                <w:szCs w:val="24"/>
              </w:rPr>
              <w:t>изм.</w:t>
            </w:r>
          </w:p>
        </w:tc>
        <w:tc>
          <w:tcPr>
            <w:tcW w:w="590" w:type="pct"/>
            <w:vMerge/>
            <w:tcBorders>
              <w:left w:val="single" w:sz="4" w:space="0" w:color="auto"/>
              <w:right w:val="single" w:sz="4" w:space="0" w:color="auto"/>
            </w:tcBorders>
            <w:vAlign w:val="center"/>
          </w:tcPr>
          <w:p w:rsidR="0002536F" w:rsidRPr="008033E0" w:rsidRDefault="0002536F" w:rsidP="0002536F">
            <w:pPr>
              <w:jc w:val="center"/>
            </w:pPr>
          </w:p>
        </w:tc>
        <w:tc>
          <w:tcPr>
            <w:tcW w:w="591" w:type="pct"/>
            <w:vMerge/>
            <w:tcBorders>
              <w:left w:val="single" w:sz="4" w:space="0" w:color="auto"/>
              <w:right w:val="single" w:sz="4" w:space="0" w:color="auto"/>
            </w:tcBorders>
            <w:vAlign w:val="center"/>
          </w:tcPr>
          <w:p w:rsidR="0002536F" w:rsidRPr="008033E0" w:rsidRDefault="0002536F" w:rsidP="0002536F">
            <w:pPr>
              <w:jc w:val="center"/>
            </w:pPr>
          </w:p>
        </w:tc>
        <w:tc>
          <w:tcPr>
            <w:tcW w:w="1096" w:type="pct"/>
            <w:gridSpan w:val="2"/>
            <w:vMerge/>
            <w:tcBorders>
              <w:left w:val="single" w:sz="4" w:space="0" w:color="auto"/>
              <w:bottom w:val="single" w:sz="4" w:space="0" w:color="auto"/>
              <w:right w:val="single" w:sz="4" w:space="0" w:color="auto"/>
            </w:tcBorders>
            <w:vAlign w:val="center"/>
          </w:tcPr>
          <w:p w:rsidR="0002536F" w:rsidRPr="008033E0" w:rsidRDefault="0002536F" w:rsidP="0002536F">
            <w:pPr>
              <w:jc w:val="center"/>
            </w:pPr>
          </w:p>
        </w:tc>
      </w:tr>
      <w:tr w:rsidR="0002536F" w:rsidRPr="008033E0" w:rsidTr="0002536F">
        <w:trPr>
          <w:trHeight w:val="20"/>
          <w:tblHeader/>
        </w:trPr>
        <w:tc>
          <w:tcPr>
            <w:tcW w:w="2217" w:type="pct"/>
            <w:vMerge/>
            <w:tcBorders>
              <w:left w:val="single" w:sz="4" w:space="0" w:color="auto"/>
              <w:bottom w:val="single" w:sz="4" w:space="0" w:color="auto"/>
              <w:right w:val="single" w:sz="4" w:space="0" w:color="auto"/>
            </w:tcBorders>
            <w:shd w:val="clear" w:color="auto" w:fill="auto"/>
            <w:vAlign w:val="center"/>
          </w:tcPr>
          <w:p w:rsidR="0002536F" w:rsidRPr="008033E0" w:rsidRDefault="0002536F" w:rsidP="0002536F">
            <w:pPr>
              <w:pStyle w:val="a4"/>
              <w:ind w:firstLine="51"/>
              <w:jc w:val="center"/>
              <w:rPr>
                <w:bCs/>
                <w:sz w:val="24"/>
                <w:szCs w:val="24"/>
              </w:rPr>
            </w:pPr>
          </w:p>
        </w:tc>
        <w:tc>
          <w:tcPr>
            <w:tcW w:w="506" w:type="pct"/>
            <w:vMerge/>
            <w:tcBorders>
              <w:left w:val="single" w:sz="4" w:space="0" w:color="auto"/>
              <w:bottom w:val="single" w:sz="4" w:space="0" w:color="auto"/>
              <w:right w:val="single" w:sz="4" w:space="0" w:color="auto"/>
            </w:tcBorders>
            <w:shd w:val="clear" w:color="auto" w:fill="auto"/>
            <w:vAlign w:val="center"/>
          </w:tcPr>
          <w:p w:rsidR="0002536F" w:rsidRPr="008033E0" w:rsidRDefault="0002536F" w:rsidP="0002536F">
            <w:pPr>
              <w:pStyle w:val="a4"/>
              <w:ind w:firstLine="0"/>
              <w:jc w:val="center"/>
              <w:rPr>
                <w:bCs/>
                <w:sz w:val="24"/>
                <w:szCs w:val="24"/>
              </w:rPr>
            </w:pPr>
          </w:p>
        </w:tc>
        <w:tc>
          <w:tcPr>
            <w:tcW w:w="590" w:type="pct"/>
            <w:vMerge/>
            <w:tcBorders>
              <w:left w:val="single" w:sz="4" w:space="0" w:color="auto"/>
              <w:bottom w:val="single" w:sz="4" w:space="0" w:color="auto"/>
              <w:right w:val="single" w:sz="4" w:space="0" w:color="auto"/>
            </w:tcBorders>
            <w:vAlign w:val="center"/>
          </w:tcPr>
          <w:p w:rsidR="0002536F" w:rsidRPr="008033E0" w:rsidRDefault="0002536F" w:rsidP="0002536F">
            <w:pPr>
              <w:jc w:val="center"/>
            </w:pPr>
          </w:p>
        </w:tc>
        <w:tc>
          <w:tcPr>
            <w:tcW w:w="591" w:type="pct"/>
            <w:vMerge/>
            <w:tcBorders>
              <w:left w:val="single" w:sz="4" w:space="0" w:color="auto"/>
              <w:bottom w:val="single" w:sz="4" w:space="0" w:color="auto"/>
              <w:right w:val="single" w:sz="4" w:space="0" w:color="auto"/>
            </w:tcBorders>
            <w:vAlign w:val="center"/>
          </w:tcPr>
          <w:p w:rsidR="0002536F" w:rsidRPr="008033E0" w:rsidRDefault="0002536F" w:rsidP="0002536F">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pPr>
            <w:r w:rsidRPr="008033E0">
              <w:t>+/-</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pPr>
            <w:r w:rsidRPr="008033E0">
              <w:t>%</w:t>
            </w:r>
          </w:p>
        </w:tc>
      </w:tr>
      <w:tr w:rsidR="0002536F" w:rsidRPr="008033E0" w:rsidTr="0002536F">
        <w:trPr>
          <w:trHeight w:val="20"/>
        </w:trPr>
        <w:tc>
          <w:tcPr>
            <w:tcW w:w="2217" w:type="pct"/>
            <w:vMerge w:val="restart"/>
            <w:tcBorders>
              <w:top w:val="single" w:sz="4" w:space="0" w:color="auto"/>
              <w:left w:val="single" w:sz="4" w:space="0" w:color="auto"/>
              <w:right w:val="single" w:sz="4" w:space="0" w:color="auto"/>
            </w:tcBorders>
            <w:shd w:val="clear" w:color="auto" w:fill="auto"/>
          </w:tcPr>
          <w:p w:rsidR="0002536F" w:rsidRPr="008033E0" w:rsidRDefault="0002536F" w:rsidP="0002536F">
            <w:pPr>
              <w:ind w:left="39"/>
            </w:pPr>
            <w:r w:rsidRPr="008033E0">
              <w:t>Количество групп/занимающихся в физкультурно-оздоровительных и спортивных муниципальных учреждениях</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гр.</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284</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321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37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113,0</w:t>
            </w:r>
          </w:p>
        </w:tc>
      </w:tr>
      <w:tr w:rsidR="0002536F" w:rsidRPr="008033E0" w:rsidTr="0002536F">
        <w:trPr>
          <w:trHeight w:val="20"/>
        </w:trPr>
        <w:tc>
          <w:tcPr>
            <w:tcW w:w="2217" w:type="pct"/>
            <w:vMerge/>
            <w:tcBorders>
              <w:left w:val="single" w:sz="4" w:space="0" w:color="auto"/>
              <w:bottom w:val="single" w:sz="4" w:space="0" w:color="auto"/>
              <w:right w:val="single" w:sz="4" w:space="0" w:color="auto"/>
            </w:tcBorders>
            <w:shd w:val="clear" w:color="auto" w:fill="auto"/>
          </w:tcPr>
          <w:p w:rsidR="0002536F" w:rsidRPr="008033E0" w:rsidRDefault="0002536F" w:rsidP="0002536F">
            <w:pPr>
              <w:pStyle w:val="20"/>
              <w:ind w:left="39"/>
              <w:rPr>
                <w:b w:val="0"/>
                <w:bCs/>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4 925</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5 160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235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104,8</w:t>
            </w:r>
          </w:p>
        </w:tc>
      </w:tr>
      <w:tr w:rsidR="0002536F" w:rsidRPr="008033E0" w:rsidTr="0002536F">
        <w:trPr>
          <w:trHeight w:val="20"/>
        </w:trPr>
        <w:tc>
          <w:tcPr>
            <w:tcW w:w="2217" w:type="pct"/>
            <w:vMerge w:val="restart"/>
            <w:tcBorders>
              <w:top w:val="single" w:sz="4" w:space="0" w:color="auto"/>
              <w:left w:val="single" w:sz="4" w:space="0" w:color="auto"/>
              <w:right w:val="single" w:sz="4" w:space="0" w:color="auto"/>
            </w:tcBorders>
            <w:shd w:val="clear" w:color="auto" w:fill="auto"/>
          </w:tcPr>
          <w:p w:rsidR="0002536F" w:rsidRPr="008033E0" w:rsidRDefault="0002536F" w:rsidP="0002536F">
            <w:pPr>
              <w:ind w:left="39"/>
            </w:pPr>
            <w:r w:rsidRPr="008033E0">
              <w:t>Количество групп/занимающихся с ограниченными возможностями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гр.</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15</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15</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100,0</w:t>
            </w:r>
          </w:p>
        </w:tc>
      </w:tr>
      <w:tr w:rsidR="0002536F" w:rsidRPr="008033E0" w:rsidTr="0002536F">
        <w:trPr>
          <w:trHeight w:val="20"/>
        </w:trPr>
        <w:tc>
          <w:tcPr>
            <w:tcW w:w="2217" w:type="pct"/>
            <w:vMerge/>
            <w:tcBorders>
              <w:left w:val="single" w:sz="4" w:space="0" w:color="auto"/>
              <w:right w:val="single" w:sz="4" w:space="0" w:color="auto"/>
            </w:tcBorders>
            <w:shd w:val="clear" w:color="auto" w:fill="auto"/>
          </w:tcPr>
          <w:p w:rsidR="0002536F" w:rsidRPr="008033E0" w:rsidRDefault="0002536F" w:rsidP="0002536F">
            <w:pPr>
              <w:ind w:left="39"/>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151</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155</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102,6</w:t>
            </w:r>
          </w:p>
        </w:tc>
      </w:tr>
      <w:tr w:rsidR="0002536F" w:rsidRPr="008033E0" w:rsidTr="0002536F">
        <w:trPr>
          <w:trHeight w:val="20"/>
        </w:trPr>
        <w:tc>
          <w:tcPr>
            <w:tcW w:w="2217" w:type="pct"/>
            <w:vMerge w:val="restar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pPr>
              <w:ind w:left="39"/>
            </w:pPr>
            <w:r w:rsidRPr="008033E0">
              <w:t>Количество групп/занимающихся в Федерациях</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гр.</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58</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55</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94,8</w:t>
            </w:r>
          </w:p>
        </w:tc>
      </w:tr>
      <w:tr w:rsidR="0002536F" w:rsidRPr="008033E0" w:rsidTr="0002536F">
        <w:trPr>
          <w:trHeight w:val="20"/>
        </w:trPr>
        <w:tc>
          <w:tcPr>
            <w:tcW w:w="2217" w:type="pct"/>
            <w:vMerge/>
            <w:tcBorders>
              <w:left w:val="single" w:sz="4" w:space="0" w:color="auto"/>
              <w:bottom w:val="single" w:sz="4" w:space="0" w:color="auto"/>
              <w:right w:val="single" w:sz="4" w:space="0" w:color="auto"/>
            </w:tcBorders>
            <w:shd w:val="clear" w:color="auto" w:fill="auto"/>
          </w:tcPr>
          <w:p w:rsidR="0002536F" w:rsidRPr="008033E0" w:rsidRDefault="0002536F" w:rsidP="0002536F"/>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921</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814</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-107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88,4</w:t>
            </w:r>
          </w:p>
        </w:tc>
      </w:tr>
      <w:tr w:rsidR="0002536F" w:rsidRPr="008033E0" w:rsidTr="0002536F">
        <w:trPr>
          <w:trHeight w:val="20"/>
        </w:trPr>
        <w:tc>
          <w:tcPr>
            <w:tcW w:w="2217" w:type="pct"/>
            <w:vMerge w:val="restar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pPr>
              <w:rPr>
                <w:b/>
              </w:rPr>
            </w:pPr>
            <w:r w:rsidRPr="008033E0">
              <w:t xml:space="preserve">Количество спортивных клубов по месту жительства/численность занимающихся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ед.</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Cs/>
                <w:color w:val="000000"/>
              </w:rPr>
            </w:pPr>
            <w:r w:rsidRPr="008033E0">
              <w:rPr>
                <w:bCs/>
                <w:color w:val="000000"/>
              </w:rPr>
              <w:t>7</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Cs/>
                <w:color w:val="000000"/>
              </w:rPr>
            </w:pPr>
            <w:r w:rsidRPr="008033E0">
              <w:rPr>
                <w:bCs/>
                <w:color w:val="000000"/>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85,7</w:t>
            </w:r>
          </w:p>
        </w:tc>
      </w:tr>
      <w:tr w:rsidR="0002536F" w:rsidRPr="008033E0" w:rsidTr="0002536F">
        <w:trPr>
          <w:trHeight w:val="20"/>
        </w:trPr>
        <w:tc>
          <w:tcPr>
            <w:tcW w:w="2217" w:type="pct"/>
            <w:vMerge/>
            <w:tcBorders>
              <w:left w:val="single" w:sz="4" w:space="0" w:color="auto"/>
              <w:right w:val="single" w:sz="4" w:space="0" w:color="auto"/>
            </w:tcBorders>
            <w:shd w:val="clear" w:color="auto" w:fill="auto"/>
            <w:vAlign w:val="center"/>
          </w:tcPr>
          <w:p w:rsidR="0002536F" w:rsidRPr="008033E0" w:rsidRDefault="0002536F" w:rsidP="0002536F">
            <w:pPr>
              <w:rPr>
                <w:b/>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Cs/>
                <w:color w:val="000000"/>
              </w:rPr>
            </w:pPr>
            <w:r w:rsidRPr="008033E0">
              <w:rPr>
                <w:bCs/>
                <w:color w:val="000000"/>
              </w:rPr>
              <w:t>321</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Cs/>
                <w:color w:val="000000"/>
              </w:rPr>
            </w:pPr>
            <w:r w:rsidRPr="008033E0">
              <w:rPr>
                <w:bCs/>
                <w:color w:val="000000"/>
              </w:rPr>
              <w:t>263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-58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81,9</w:t>
            </w:r>
          </w:p>
        </w:tc>
      </w:tr>
      <w:tr w:rsidR="0002536F" w:rsidRPr="008033E0" w:rsidTr="0002536F">
        <w:trPr>
          <w:trHeight w:val="20"/>
        </w:trPr>
        <w:tc>
          <w:tcPr>
            <w:tcW w:w="2217" w:type="pct"/>
            <w:vMerge w:val="restar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pPr>
              <w:rPr>
                <w:b/>
              </w:rPr>
            </w:pPr>
            <w:r w:rsidRPr="008033E0">
              <w:rPr>
                <w:b/>
              </w:rPr>
              <w:t>Всего</w:t>
            </w:r>
            <w:r w:rsidRPr="008033E0">
              <w:rPr>
                <w:b/>
                <w:lang w:val="en-US"/>
              </w:rPr>
              <w:t>:</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b/>
              </w:rPr>
            </w:pPr>
            <w:r w:rsidRPr="008033E0">
              <w:rPr>
                <w:b/>
              </w:rPr>
              <w:t>гр.</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364</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397</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33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color w:val="000000"/>
              </w:rPr>
            </w:pPr>
            <w:r w:rsidRPr="008033E0">
              <w:rPr>
                <w:color w:val="000000"/>
              </w:rPr>
              <w:t>109,1</w:t>
            </w:r>
          </w:p>
        </w:tc>
      </w:tr>
      <w:tr w:rsidR="0002536F" w:rsidRPr="008033E0" w:rsidTr="0002536F">
        <w:trPr>
          <w:trHeight w:val="20"/>
        </w:trPr>
        <w:tc>
          <w:tcPr>
            <w:tcW w:w="2217" w:type="pct"/>
            <w:vMerge/>
            <w:tcBorders>
              <w:left w:val="single" w:sz="4" w:space="0" w:color="auto"/>
              <w:right w:val="single" w:sz="4" w:space="0" w:color="auto"/>
            </w:tcBorders>
            <w:shd w:val="clear" w:color="auto" w:fill="auto"/>
          </w:tcPr>
          <w:p w:rsidR="0002536F" w:rsidRPr="008033E0" w:rsidRDefault="0002536F" w:rsidP="0002536F">
            <w:pPr>
              <w:rPr>
                <w:b/>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b/>
              </w:rPr>
            </w:pPr>
            <w:r w:rsidRPr="008033E0">
              <w:rPr>
                <w:b/>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6 318</w:t>
            </w:r>
          </w:p>
        </w:tc>
        <w:tc>
          <w:tcPr>
            <w:tcW w:w="591"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6 392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b/>
                <w:bCs/>
                <w:color w:val="000000"/>
              </w:rPr>
            </w:pPr>
            <w:r w:rsidRPr="008033E0">
              <w:rPr>
                <w:b/>
                <w:bCs/>
                <w:color w:val="000000"/>
              </w:rPr>
              <w:t>74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rPr>
                <w:b/>
                <w:bCs/>
                <w:color w:val="000000"/>
              </w:rPr>
            </w:pPr>
            <w:r w:rsidRPr="008033E0">
              <w:rPr>
                <w:b/>
                <w:bCs/>
                <w:color w:val="000000"/>
              </w:rPr>
              <w:t>101,2</w:t>
            </w:r>
          </w:p>
        </w:tc>
      </w:tr>
    </w:tbl>
    <w:p w:rsidR="0002536F" w:rsidRPr="008033E0" w:rsidRDefault="0002536F" w:rsidP="0002536F">
      <w:pPr>
        <w:spacing w:before="120"/>
        <w:ind w:firstLine="720"/>
        <w:jc w:val="both"/>
        <w:outlineLvl w:val="0"/>
        <w:rPr>
          <w:sz w:val="26"/>
          <w:szCs w:val="26"/>
        </w:rPr>
      </w:pPr>
      <w:r w:rsidRPr="008033E0">
        <w:rPr>
          <w:sz w:val="26"/>
          <w:szCs w:val="26"/>
        </w:rPr>
        <w:t xml:space="preserve">За отчетный период произошло увеличение количества групп на 9,1% и, как следствие, занимающихся в </w:t>
      </w:r>
      <w:r w:rsidRPr="008033E0">
        <w:rPr>
          <w:bCs/>
          <w:sz w:val="26"/>
          <w:szCs w:val="26"/>
        </w:rPr>
        <w:t xml:space="preserve">физкультурно-оздоровительных и спортивных учреждениях на 1,2%, что </w:t>
      </w:r>
      <w:r w:rsidRPr="008033E0">
        <w:rPr>
          <w:sz w:val="26"/>
          <w:szCs w:val="26"/>
        </w:rPr>
        <w:t>обусловлено открытием дополнительных групп в МБУ «Спортивный комплекс «Талнах» по плаванию, мини-футболу, баскетболу, волейболу, бадминтону.</w:t>
      </w:r>
    </w:p>
    <w:p w:rsidR="0002536F" w:rsidRPr="008033E0" w:rsidRDefault="0002536F" w:rsidP="0002536F">
      <w:pPr>
        <w:ind w:firstLine="720"/>
        <w:jc w:val="both"/>
        <w:outlineLvl w:val="0"/>
        <w:rPr>
          <w:bCs/>
          <w:sz w:val="26"/>
          <w:szCs w:val="26"/>
        </w:rPr>
      </w:pPr>
      <w:r w:rsidRPr="008033E0">
        <w:rPr>
          <w:sz w:val="26"/>
          <w:szCs w:val="26"/>
        </w:rPr>
        <w:t>Количество групп для людей с ограниченными возможностями осталось на уровне прошлого года и составило 15 групп, вместе с тем, численность занимающихся в них выросла на 4 человека (настольный теннис, ОФП) в результате работы высококвалифицированных тренеров-преподавателей.</w:t>
      </w:r>
    </w:p>
    <w:p w:rsidR="0002536F" w:rsidRPr="008033E0" w:rsidRDefault="0002536F" w:rsidP="0002536F">
      <w:pPr>
        <w:ind w:firstLine="720"/>
        <w:jc w:val="both"/>
        <w:outlineLvl w:val="0"/>
        <w:rPr>
          <w:bCs/>
          <w:sz w:val="26"/>
          <w:szCs w:val="26"/>
        </w:rPr>
      </w:pPr>
      <w:r w:rsidRPr="008033E0">
        <w:rPr>
          <w:bCs/>
          <w:sz w:val="26"/>
          <w:szCs w:val="26"/>
        </w:rPr>
        <w:t xml:space="preserve">Количество групп в Федерациях по видам спорта и занимающихся в них снизилось на 3 группы и 107 чел. соответственно (хоккей с шайбой, альпинизм, айкидо, каратэ) </w:t>
      </w:r>
      <w:r w:rsidRPr="008033E0">
        <w:rPr>
          <w:sz w:val="26"/>
          <w:szCs w:val="26"/>
        </w:rPr>
        <w:t>по причине отсутствия интереса у населения к данным видам спорта</w:t>
      </w:r>
      <w:r w:rsidRPr="008033E0">
        <w:rPr>
          <w:bCs/>
          <w:sz w:val="26"/>
          <w:szCs w:val="26"/>
        </w:rPr>
        <w:t>.</w:t>
      </w:r>
    </w:p>
    <w:p w:rsidR="0002536F" w:rsidRPr="008033E0" w:rsidRDefault="0002536F" w:rsidP="0002536F">
      <w:pPr>
        <w:ind w:firstLine="720"/>
        <w:jc w:val="both"/>
        <w:outlineLvl w:val="0"/>
        <w:rPr>
          <w:bCs/>
          <w:sz w:val="26"/>
          <w:szCs w:val="26"/>
        </w:rPr>
      </w:pPr>
      <w:r w:rsidRPr="008033E0">
        <w:rPr>
          <w:sz w:val="26"/>
          <w:szCs w:val="26"/>
        </w:rPr>
        <w:t xml:space="preserve">Количество спортивных клубов по месту жительства </w:t>
      </w:r>
      <w:r w:rsidRPr="008033E0">
        <w:rPr>
          <w:bCs/>
          <w:sz w:val="26"/>
          <w:szCs w:val="26"/>
        </w:rPr>
        <w:t xml:space="preserve">и занимающихся в них, </w:t>
      </w:r>
      <w:r w:rsidRPr="008033E0">
        <w:rPr>
          <w:sz w:val="26"/>
          <w:szCs w:val="26"/>
        </w:rPr>
        <w:t xml:space="preserve">по состоянию на 01.01.2016, </w:t>
      </w:r>
      <w:r w:rsidRPr="008033E0">
        <w:rPr>
          <w:bCs/>
          <w:sz w:val="26"/>
          <w:szCs w:val="26"/>
        </w:rPr>
        <w:t>снизилось на 1 ед. и 58 чел. соответственно, по следующим причинам:</w:t>
      </w:r>
    </w:p>
    <w:p w:rsidR="0002536F" w:rsidRPr="008033E0" w:rsidRDefault="0002536F" w:rsidP="00772070">
      <w:pPr>
        <w:pStyle w:val="afff2"/>
        <w:numPr>
          <w:ilvl w:val="0"/>
          <w:numId w:val="54"/>
        </w:numPr>
        <w:tabs>
          <w:tab w:val="left" w:pos="993"/>
        </w:tabs>
        <w:ind w:left="0" w:firstLine="709"/>
        <w:jc w:val="both"/>
        <w:outlineLvl w:val="0"/>
        <w:rPr>
          <w:sz w:val="26"/>
          <w:szCs w:val="26"/>
        </w:rPr>
      </w:pPr>
      <w:r w:rsidRPr="008033E0">
        <w:rPr>
          <w:bCs/>
          <w:sz w:val="26"/>
          <w:szCs w:val="26"/>
        </w:rPr>
        <w:t xml:space="preserve">прекращено функционирование </w:t>
      </w:r>
      <w:r w:rsidRPr="008033E0">
        <w:rPr>
          <w:sz w:val="26"/>
          <w:szCs w:val="26"/>
        </w:rPr>
        <w:t>клуба «Факел» при МАУ ДО «Норильский центр безопасности движения» (отсутствие инструктора, а также интереса у населения к данному клубу);</w:t>
      </w:r>
    </w:p>
    <w:p w:rsidR="0002536F" w:rsidRPr="008033E0" w:rsidRDefault="0002536F" w:rsidP="00772070">
      <w:pPr>
        <w:pStyle w:val="afff2"/>
        <w:numPr>
          <w:ilvl w:val="0"/>
          <w:numId w:val="54"/>
        </w:numPr>
        <w:tabs>
          <w:tab w:val="left" w:pos="993"/>
        </w:tabs>
        <w:ind w:left="0" w:firstLine="709"/>
        <w:jc w:val="both"/>
        <w:outlineLvl w:val="0"/>
        <w:rPr>
          <w:sz w:val="26"/>
          <w:szCs w:val="26"/>
        </w:rPr>
      </w:pPr>
      <w:r w:rsidRPr="008033E0">
        <w:rPr>
          <w:bCs/>
          <w:sz w:val="26"/>
          <w:szCs w:val="26"/>
        </w:rPr>
        <w:t xml:space="preserve">приостановлено функционирование физкультурно-спортивного клуба «Заполярник» </w:t>
      </w:r>
      <w:r w:rsidRPr="008033E0">
        <w:rPr>
          <w:sz w:val="26"/>
          <w:szCs w:val="26"/>
        </w:rPr>
        <w:t>в ведении МБУ «Стадион «Заполярник» в связи с временным отсутствием тренера.</w:t>
      </w:r>
    </w:p>
    <w:p w:rsidR="0002536F" w:rsidRPr="008033E0" w:rsidRDefault="0002536F" w:rsidP="0002536F">
      <w:pPr>
        <w:ind w:firstLine="720"/>
        <w:jc w:val="both"/>
        <w:outlineLvl w:val="0"/>
        <w:rPr>
          <w:bCs/>
          <w:sz w:val="26"/>
          <w:szCs w:val="26"/>
        </w:rPr>
      </w:pPr>
    </w:p>
    <w:p w:rsidR="0002536F" w:rsidRPr="008033E0" w:rsidRDefault="0002536F" w:rsidP="0002536F">
      <w:pPr>
        <w:ind w:firstLine="720"/>
        <w:jc w:val="both"/>
        <w:outlineLvl w:val="0"/>
        <w:rPr>
          <w:b/>
          <w:i/>
          <w:sz w:val="26"/>
          <w:szCs w:val="26"/>
          <w:u w:val="single"/>
        </w:rPr>
      </w:pPr>
      <w:r w:rsidRPr="008033E0">
        <w:rPr>
          <w:b/>
          <w:i/>
          <w:sz w:val="26"/>
          <w:szCs w:val="26"/>
          <w:u w:val="single"/>
        </w:rPr>
        <w:t>Муниципальная услуга «Предоставление площадей для проведения спортивно-массовых, культурно-досуговых и других общественных мероприятий»</w:t>
      </w:r>
    </w:p>
    <w:p w:rsidR="0002536F" w:rsidRPr="008033E0" w:rsidRDefault="0002536F" w:rsidP="0002536F">
      <w:pPr>
        <w:ind w:firstLine="720"/>
        <w:jc w:val="both"/>
        <w:outlineLvl w:val="0"/>
        <w:rPr>
          <w:sz w:val="26"/>
          <w:szCs w:val="26"/>
        </w:rPr>
      </w:pPr>
    </w:p>
    <w:p w:rsidR="0002536F" w:rsidRPr="008033E0" w:rsidRDefault="0002536F" w:rsidP="0002536F">
      <w:pPr>
        <w:ind w:firstLine="720"/>
        <w:jc w:val="both"/>
        <w:outlineLvl w:val="0"/>
        <w:rPr>
          <w:sz w:val="26"/>
          <w:szCs w:val="26"/>
        </w:rPr>
      </w:pPr>
      <w:r w:rsidRPr="008033E0">
        <w:rPr>
          <w:sz w:val="26"/>
          <w:szCs w:val="26"/>
        </w:rPr>
        <w:t xml:space="preserve">В рамках оказываемой услуги на площадях муниципальных учреждений проводятся соревнования и занятия спортивных групп, клубов, учащихся ДЮСШ, спортивно-массовые мероприятия, проводимые сторонними организациями. </w:t>
      </w:r>
    </w:p>
    <w:p w:rsidR="0002536F" w:rsidRPr="008033E0" w:rsidRDefault="0002536F" w:rsidP="0002536F">
      <w:pPr>
        <w:ind w:firstLine="720"/>
        <w:jc w:val="both"/>
        <w:outlineLvl w:val="0"/>
        <w:rPr>
          <w:sz w:val="26"/>
          <w:szCs w:val="26"/>
        </w:rPr>
      </w:pPr>
      <w:r w:rsidRPr="008033E0">
        <w:rPr>
          <w:sz w:val="26"/>
          <w:szCs w:val="26"/>
        </w:rPr>
        <w:t>По итогам 2015 года посещаемость населения спортивных учреждений, расположенных на территории города, составила 178 176 ед.</w:t>
      </w:r>
    </w:p>
    <w:p w:rsidR="0002536F" w:rsidRPr="008033E0" w:rsidRDefault="0002536F" w:rsidP="0002536F">
      <w:pPr>
        <w:ind w:firstLine="720"/>
        <w:jc w:val="both"/>
        <w:rPr>
          <w:b/>
          <w:i/>
          <w:sz w:val="26"/>
          <w:szCs w:val="26"/>
          <w:u w:val="single"/>
        </w:rPr>
      </w:pPr>
    </w:p>
    <w:p w:rsidR="0002536F" w:rsidRPr="008033E0" w:rsidRDefault="0002536F" w:rsidP="0002536F">
      <w:pPr>
        <w:ind w:firstLine="720"/>
        <w:jc w:val="both"/>
        <w:rPr>
          <w:b/>
          <w:i/>
          <w:sz w:val="26"/>
          <w:szCs w:val="26"/>
          <w:u w:val="single"/>
        </w:rPr>
      </w:pPr>
      <w:r w:rsidRPr="008033E0">
        <w:rPr>
          <w:b/>
          <w:i/>
          <w:sz w:val="26"/>
          <w:szCs w:val="26"/>
          <w:u w:val="single"/>
        </w:rPr>
        <w:t>Муниципальная услуга «Организация предоставления дополнительного образования детей в области физической культуры и спорта»</w:t>
      </w:r>
    </w:p>
    <w:p w:rsidR="0002536F" w:rsidRPr="008033E0" w:rsidRDefault="0002536F" w:rsidP="0002536F">
      <w:pPr>
        <w:ind w:firstLine="709"/>
        <w:jc w:val="both"/>
        <w:rPr>
          <w:sz w:val="26"/>
          <w:szCs w:val="26"/>
        </w:rPr>
      </w:pPr>
    </w:p>
    <w:p w:rsidR="0002536F" w:rsidRPr="008033E0" w:rsidRDefault="0002536F" w:rsidP="0002536F">
      <w:pPr>
        <w:ind w:firstLine="709"/>
        <w:jc w:val="both"/>
        <w:rPr>
          <w:sz w:val="26"/>
          <w:szCs w:val="26"/>
        </w:rPr>
      </w:pPr>
      <w:r w:rsidRPr="008033E0">
        <w:rPr>
          <w:sz w:val="26"/>
          <w:szCs w:val="26"/>
        </w:rPr>
        <w:t>За анализируемый период времени количество детско-юношеских спортивных школ осталось неизменным, все школы аккредитованы и находятся в состоянии стабильного функционирования.</w:t>
      </w:r>
    </w:p>
    <w:p w:rsidR="0002536F" w:rsidRPr="008033E0" w:rsidRDefault="0002536F" w:rsidP="0002536F">
      <w:pPr>
        <w:jc w:val="right"/>
        <w:rPr>
          <w:sz w:val="26"/>
          <w:szCs w:val="26"/>
        </w:rPr>
      </w:pPr>
      <w:r w:rsidRPr="008033E0">
        <w:rPr>
          <w:sz w:val="26"/>
          <w:szCs w:val="26"/>
        </w:rPr>
        <w:t>Таблица</w:t>
      </w:r>
      <w:r w:rsidR="005614F9" w:rsidRPr="008033E0">
        <w:rPr>
          <w:sz w:val="26"/>
          <w:szCs w:val="26"/>
        </w:rPr>
        <w:t xml:space="preserve"> 52</w:t>
      </w:r>
    </w:p>
    <w:p w:rsidR="0002536F" w:rsidRPr="0087041F" w:rsidRDefault="0002536F" w:rsidP="0002536F">
      <w:pPr>
        <w:spacing w:after="120"/>
        <w:jc w:val="center"/>
        <w:rPr>
          <w:b/>
          <w:sz w:val="26"/>
          <w:szCs w:val="26"/>
        </w:rPr>
      </w:pPr>
      <w:r w:rsidRPr="0087041F">
        <w:rPr>
          <w:b/>
          <w:sz w:val="26"/>
          <w:szCs w:val="26"/>
        </w:rPr>
        <w:t>Основные показатели по дополнительному образованию                                                в области физической 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7"/>
        <w:gridCol w:w="787"/>
        <w:gridCol w:w="1101"/>
        <w:gridCol w:w="1101"/>
        <w:gridCol w:w="1062"/>
        <w:gridCol w:w="907"/>
      </w:tblGrid>
      <w:tr w:rsidR="0002536F" w:rsidRPr="008033E0" w:rsidTr="0002536F">
        <w:trPr>
          <w:trHeight w:val="20"/>
          <w:tblHeader/>
        </w:trPr>
        <w:tc>
          <w:tcPr>
            <w:tcW w:w="2353" w:type="pct"/>
            <w:vMerge w:val="restart"/>
            <w:tcBorders>
              <w:bottom w:val="single" w:sz="4" w:space="0" w:color="auto"/>
            </w:tcBorders>
            <w:shd w:val="clear" w:color="auto" w:fill="auto"/>
            <w:vAlign w:val="center"/>
          </w:tcPr>
          <w:p w:rsidR="0002536F" w:rsidRPr="008033E0" w:rsidRDefault="0002536F" w:rsidP="0002536F">
            <w:pPr>
              <w:pStyle w:val="a4"/>
              <w:ind w:firstLine="51"/>
              <w:jc w:val="center"/>
              <w:rPr>
                <w:bCs/>
                <w:sz w:val="24"/>
                <w:szCs w:val="24"/>
              </w:rPr>
            </w:pPr>
            <w:r w:rsidRPr="008033E0">
              <w:rPr>
                <w:bCs/>
                <w:sz w:val="24"/>
                <w:szCs w:val="24"/>
              </w:rPr>
              <w:t>Наименование показателей</w:t>
            </w:r>
          </w:p>
        </w:tc>
        <w:tc>
          <w:tcPr>
            <w:tcW w:w="420" w:type="pct"/>
            <w:vMerge w:val="restart"/>
            <w:tcBorders>
              <w:bottom w:val="single" w:sz="4" w:space="0" w:color="auto"/>
            </w:tcBorders>
            <w:shd w:val="clear" w:color="auto" w:fill="auto"/>
            <w:vAlign w:val="center"/>
          </w:tcPr>
          <w:p w:rsidR="0002536F" w:rsidRPr="008033E0" w:rsidRDefault="0002536F" w:rsidP="0002536F">
            <w:pPr>
              <w:pStyle w:val="a4"/>
              <w:ind w:firstLine="0"/>
              <w:jc w:val="center"/>
              <w:rPr>
                <w:bCs/>
                <w:sz w:val="22"/>
                <w:szCs w:val="22"/>
              </w:rPr>
            </w:pPr>
            <w:r w:rsidRPr="008033E0">
              <w:rPr>
                <w:bCs/>
                <w:sz w:val="22"/>
                <w:szCs w:val="22"/>
              </w:rPr>
              <w:t>Ед. изм.</w:t>
            </w:r>
          </w:p>
        </w:tc>
        <w:tc>
          <w:tcPr>
            <w:tcW w:w="588" w:type="pct"/>
            <w:vMerge w:val="restart"/>
            <w:tcBorders>
              <w:bottom w:val="single" w:sz="4" w:space="0" w:color="auto"/>
            </w:tcBorders>
            <w:vAlign w:val="center"/>
          </w:tcPr>
          <w:p w:rsidR="0002536F" w:rsidRPr="008033E0" w:rsidRDefault="0002536F" w:rsidP="0002536F">
            <w:pPr>
              <w:jc w:val="center"/>
            </w:pPr>
            <w:r w:rsidRPr="008033E0">
              <w:t>2014 год</w:t>
            </w:r>
          </w:p>
        </w:tc>
        <w:tc>
          <w:tcPr>
            <w:tcW w:w="588" w:type="pct"/>
            <w:vMerge w:val="restart"/>
            <w:tcBorders>
              <w:bottom w:val="single" w:sz="4" w:space="0" w:color="auto"/>
            </w:tcBorders>
            <w:vAlign w:val="center"/>
          </w:tcPr>
          <w:p w:rsidR="0002536F" w:rsidRPr="008033E0" w:rsidRDefault="0002536F" w:rsidP="0002536F">
            <w:pPr>
              <w:jc w:val="center"/>
            </w:pPr>
            <w:r w:rsidRPr="008033E0">
              <w:t>2015 год</w:t>
            </w:r>
          </w:p>
        </w:tc>
        <w:tc>
          <w:tcPr>
            <w:tcW w:w="1051" w:type="pct"/>
            <w:gridSpan w:val="2"/>
            <w:tcBorders>
              <w:bottom w:val="single" w:sz="4" w:space="0" w:color="auto"/>
            </w:tcBorders>
            <w:vAlign w:val="center"/>
          </w:tcPr>
          <w:p w:rsidR="0002536F" w:rsidRPr="008033E0" w:rsidRDefault="0002536F" w:rsidP="0002536F">
            <w:pPr>
              <w:jc w:val="center"/>
            </w:pPr>
            <w:r w:rsidRPr="008033E0">
              <w:t>Отклонения</w:t>
            </w:r>
          </w:p>
        </w:tc>
      </w:tr>
      <w:tr w:rsidR="0002536F" w:rsidRPr="008033E0" w:rsidTr="0002536F">
        <w:trPr>
          <w:trHeight w:val="20"/>
          <w:tblHeader/>
        </w:trPr>
        <w:tc>
          <w:tcPr>
            <w:tcW w:w="2353" w:type="pct"/>
            <w:vMerge/>
            <w:shd w:val="clear" w:color="auto" w:fill="auto"/>
            <w:vAlign w:val="center"/>
          </w:tcPr>
          <w:p w:rsidR="0002536F" w:rsidRPr="008033E0" w:rsidRDefault="0002536F" w:rsidP="0002536F">
            <w:pPr>
              <w:pStyle w:val="a4"/>
              <w:ind w:firstLine="51"/>
              <w:rPr>
                <w:bCs/>
                <w:sz w:val="24"/>
                <w:szCs w:val="24"/>
              </w:rPr>
            </w:pPr>
          </w:p>
        </w:tc>
        <w:tc>
          <w:tcPr>
            <w:tcW w:w="420" w:type="pct"/>
            <w:vMerge/>
            <w:shd w:val="clear" w:color="auto" w:fill="auto"/>
            <w:vAlign w:val="center"/>
          </w:tcPr>
          <w:p w:rsidR="0002536F" w:rsidRPr="008033E0" w:rsidRDefault="0002536F" w:rsidP="0002536F">
            <w:pPr>
              <w:pStyle w:val="a4"/>
              <w:ind w:firstLine="0"/>
              <w:jc w:val="center"/>
              <w:rPr>
                <w:bCs/>
                <w:sz w:val="24"/>
                <w:szCs w:val="24"/>
              </w:rPr>
            </w:pPr>
          </w:p>
        </w:tc>
        <w:tc>
          <w:tcPr>
            <w:tcW w:w="588" w:type="pct"/>
            <w:vMerge/>
            <w:vAlign w:val="center"/>
          </w:tcPr>
          <w:p w:rsidR="0002536F" w:rsidRPr="008033E0" w:rsidRDefault="0002536F" w:rsidP="0002536F">
            <w:pPr>
              <w:jc w:val="center"/>
            </w:pPr>
          </w:p>
        </w:tc>
        <w:tc>
          <w:tcPr>
            <w:tcW w:w="588" w:type="pct"/>
            <w:vMerge/>
            <w:vAlign w:val="center"/>
          </w:tcPr>
          <w:p w:rsidR="0002536F" w:rsidRPr="008033E0" w:rsidRDefault="0002536F" w:rsidP="0002536F">
            <w:pPr>
              <w:jc w:val="center"/>
            </w:pPr>
          </w:p>
        </w:tc>
        <w:tc>
          <w:tcPr>
            <w:tcW w:w="567" w:type="pct"/>
            <w:vAlign w:val="center"/>
          </w:tcPr>
          <w:p w:rsidR="0002536F" w:rsidRPr="008033E0" w:rsidRDefault="0002536F" w:rsidP="0002536F">
            <w:pPr>
              <w:jc w:val="center"/>
            </w:pPr>
            <w:r w:rsidRPr="008033E0">
              <w:t>+/-</w:t>
            </w:r>
          </w:p>
        </w:tc>
        <w:tc>
          <w:tcPr>
            <w:tcW w:w="484" w:type="pct"/>
            <w:vAlign w:val="center"/>
          </w:tcPr>
          <w:p w:rsidR="0002536F" w:rsidRPr="008033E0" w:rsidRDefault="0002536F" w:rsidP="0002536F">
            <w:pPr>
              <w:jc w:val="center"/>
            </w:pPr>
            <w:r w:rsidRPr="008033E0">
              <w:t>%</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Количество детско-юношеских спортивных школ</w:t>
            </w:r>
          </w:p>
        </w:tc>
        <w:tc>
          <w:tcPr>
            <w:tcW w:w="420" w:type="pct"/>
            <w:shd w:val="clear" w:color="auto" w:fill="auto"/>
            <w:vAlign w:val="center"/>
          </w:tcPr>
          <w:p w:rsidR="0002536F" w:rsidRPr="008033E0" w:rsidRDefault="0002536F" w:rsidP="0002536F">
            <w:pPr>
              <w:jc w:val="center"/>
            </w:pPr>
            <w:r w:rsidRPr="008033E0">
              <w:t>ед.</w:t>
            </w:r>
          </w:p>
        </w:tc>
        <w:tc>
          <w:tcPr>
            <w:tcW w:w="588" w:type="pct"/>
            <w:vAlign w:val="center"/>
          </w:tcPr>
          <w:p w:rsidR="0002536F" w:rsidRPr="008033E0" w:rsidRDefault="0002536F" w:rsidP="0002536F">
            <w:pPr>
              <w:jc w:val="center"/>
              <w:rPr>
                <w:color w:val="000000"/>
              </w:rPr>
            </w:pPr>
            <w:r w:rsidRPr="008033E0">
              <w:rPr>
                <w:color w:val="000000"/>
              </w:rPr>
              <w:t>9</w:t>
            </w:r>
          </w:p>
        </w:tc>
        <w:tc>
          <w:tcPr>
            <w:tcW w:w="588" w:type="pct"/>
            <w:vAlign w:val="center"/>
          </w:tcPr>
          <w:p w:rsidR="0002536F" w:rsidRPr="008033E0" w:rsidRDefault="0002536F" w:rsidP="0002536F">
            <w:pPr>
              <w:jc w:val="center"/>
              <w:rPr>
                <w:color w:val="000000"/>
              </w:rPr>
            </w:pPr>
            <w:r w:rsidRPr="008033E0">
              <w:rPr>
                <w:color w:val="000000"/>
              </w:rPr>
              <w:t>9</w:t>
            </w:r>
          </w:p>
        </w:tc>
        <w:tc>
          <w:tcPr>
            <w:tcW w:w="567" w:type="pct"/>
            <w:vAlign w:val="center"/>
          </w:tcPr>
          <w:p w:rsidR="0002536F" w:rsidRPr="008033E0" w:rsidRDefault="0002536F" w:rsidP="0002536F">
            <w:pPr>
              <w:jc w:val="center"/>
              <w:rPr>
                <w:color w:val="000000"/>
              </w:rPr>
            </w:pPr>
            <w:r w:rsidRPr="008033E0">
              <w:rPr>
                <w:color w:val="000000"/>
              </w:rPr>
              <w:t>0,0</w:t>
            </w:r>
          </w:p>
        </w:tc>
        <w:tc>
          <w:tcPr>
            <w:tcW w:w="484" w:type="pct"/>
            <w:vAlign w:val="center"/>
          </w:tcPr>
          <w:p w:rsidR="0002536F" w:rsidRPr="008033E0" w:rsidRDefault="0002536F" w:rsidP="0002536F">
            <w:pPr>
              <w:jc w:val="center"/>
              <w:rPr>
                <w:color w:val="000000"/>
              </w:rPr>
            </w:pPr>
            <w:r w:rsidRPr="008033E0">
              <w:rPr>
                <w:color w:val="000000"/>
              </w:rPr>
              <w:t>100,0</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Количество групп в ДЮСШ</w:t>
            </w:r>
          </w:p>
        </w:tc>
        <w:tc>
          <w:tcPr>
            <w:tcW w:w="420" w:type="pct"/>
            <w:shd w:val="clear" w:color="auto" w:fill="auto"/>
            <w:vAlign w:val="center"/>
          </w:tcPr>
          <w:p w:rsidR="0002536F" w:rsidRPr="008033E0" w:rsidRDefault="0002536F" w:rsidP="0002536F">
            <w:pPr>
              <w:jc w:val="center"/>
            </w:pPr>
            <w:r w:rsidRPr="008033E0">
              <w:t xml:space="preserve">гр. </w:t>
            </w:r>
          </w:p>
        </w:tc>
        <w:tc>
          <w:tcPr>
            <w:tcW w:w="588" w:type="pct"/>
            <w:vAlign w:val="center"/>
          </w:tcPr>
          <w:p w:rsidR="0002536F" w:rsidRPr="008033E0" w:rsidRDefault="0002536F" w:rsidP="0002536F">
            <w:pPr>
              <w:jc w:val="center"/>
              <w:rPr>
                <w:color w:val="000000"/>
              </w:rPr>
            </w:pPr>
            <w:r w:rsidRPr="008033E0">
              <w:rPr>
                <w:color w:val="000000"/>
              </w:rPr>
              <w:t>454</w:t>
            </w:r>
          </w:p>
        </w:tc>
        <w:tc>
          <w:tcPr>
            <w:tcW w:w="588" w:type="pct"/>
            <w:vAlign w:val="center"/>
          </w:tcPr>
          <w:p w:rsidR="0002536F" w:rsidRPr="008033E0" w:rsidRDefault="0002536F" w:rsidP="0002536F">
            <w:pPr>
              <w:jc w:val="center"/>
              <w:rPr>
                <w:color w:val="000000"/>
              </w:rPr>
            </w:pPr>
            <w:r w:rsidRPr="008033E0">
              <w:rPr>
                <w:color w:val="000000"/>
              </w:rPr>
              <w:t>429</w:t>
            </w:r>
          </w:p>
        </w:tc>
        <w:tc>
          <w:tcPr>
            <w:tcW w:w="567" w:type="pct"/>
            <w:vAlign w:val="center"/>
          </w:tcPr>
          <w:p w:rsidR="0002536F" w:rsidRPr="008033E0" w:rsidRDefault="0002536F" w:rsidP="0002536F">
            <w:pPr>
              <w:jc w:val="center"/>
              <w:rPr>
                <w:color w:val="000000"/>
              </w:rPr>
            </w:pPr>
            <w:r w:rsidRPr="008033E0">
              <w:rPr>
                <w:color w:val="000000"/>
              </w:rPr>
              <w:t>-25</w:t>
            </w:r>
          </w:p>
        </w:tc>
        <w:tc>
          <w:tcPr>
            <w:tcW w:w="484" w:type="pct"/>
            <w:vAlign w:val="center"/>
          </w:tcPr>
          <w:p w:rsidR="0002536F" w:rsidRPr="008033E0" w:rsidRDefault="0002536F" w:rsidP="0002536F">
            <w:pPr>
              <w:jc w:val="center"/>
              <w:rPr>
                <w:color w:val="000000"/>
              </w:rPr>
            </w:pPr>
            <w:r w:rsidRPr="008033E0">
              <w:rPr>
                <w:color w:val="000000"/>
              </w:rPr>
              <w:t>94,5</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Количество занимающихся в ДЮСШ</w:t>
            </w:r>
          </w:p>
        </w:tc>
        <w:tc>
          <w:tcPr>
            <w:tcW w:w="420" w:type="pct"/>
            <w:shd w:val="clear" w:color="auto" w:fill="auto"/>
            <w:vAlign w:val="center"/>
          </w:tcPr>
          <w:p w:rsidR="0002536F" w:rsidRPr="008033E0" w:rsidRDefault="0002536F" w:rsidP="0002536F">
            <w:pPr>
              <w:jc w:val="center"/>
            </w:pPr>
            <w:r w:rsidRPr="008033E0">
              <w:t>чел.</w:t>
            </w:r>
          </w:p>
        </w:tc>
        <w:tc>
          <w:tcPr>
            <w:tcW w:w="588" w:type="pct"/>
            <w:vAlign w:val="center"/>
          </w:tcPr>
          <w:p w:rsidR="0002536F" w:rsidRPr="008033E0" w:rsidRDefault="0002536F" w:rsidP="0002536F">
            <w:pPr>
              <w:jc w:val="center"/>
              <w:rPr>
                <w:color w:val="000000"/>
              </w:rPr>
            </w:pPr>
            <w:r w:rsidRPr="008033E0">
              <w:rPr>
                <w:color w:val="000000"/>
              </w:rPr>
              <w:t>6 280</w:t>
            </w:r>
          </w:p>
        </w:tc>
        <w:tc>
          <w:tcPr>
            <w:tcW w:w="588" w:type="pct"/>
            <w:vAlign w:val="center"/>
          </w:tcPr>
          <w:p w:rsidR="0002536F" w:rsidRPr="008033E0" w:rsidRDefault="0002536F" w:rsidP="0002536F">
            <w:pPr>
              <w:jc w:val="center"/>
              <w:rPr>
                <w:color w:val="000000"/>
              </w:rPr>
            </w:pPr>
            <w:r w:rsidRPr="008033E0">
              <w:rPr>
                <w:color w:val="000000"/>
              </w:rPr>
              <w:t>5 723</w:t>
            </w:r>
          </w:p>
        </w:tc>
        <w:tc>
          <w:tcPr>
            <w:tcW w:w="567" w:type="pct"/>
            <w:vAlign w:val="center"/>
          </w:tcPr>
          <w:p w:rsidR="0002536F" w:rsidRPr="008033E0" w:rsidRDefault="0002536F" w:rsidP="0002536F">
            <w:pPr>
              <w:jc w:val="center"/>
              <w:rPr>
                <w:color w:val="000000"/>
              </w:rPr>
            </w:pPr>
            <w:r w:rsidRPr="008033E0">
              <w:rPr>
                <w:color w:val="000000"/>
              </w:rPr>
              <w:t>-557</w:t>
            </w:r>
          </w:p>
        </w:tc>
        <w:tc>
          <w:tcPr>
            <w:tcW w:w="484" w:type="pct"/>
            <w:vAlign w:val="center"/>
          </w:tcPr>
          <w:p w:rsidR="0002536F" w:rsidRPr="008033E0" w:rsidRDefault="0002536F" w:rsidP="0002536F">
            <w:pPr>
              <w:jc w:val="center"/>
              <w:rPr>
                <w:color w:val="000000"/>
              </w:rPr>
            </w:pPr>
            <w:r w:rsidRPr="008033E0">
              <w:rPr>
                <w:color w:val="000000"/>
              </w:rPr>
              <w:t>91,1</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Число присвоенных разрядов по уровням подготовленности, из них:</w:t>
            </w:r>
          </w:p>
        </w:tc>
        <w:tc>
          <w:tcPr>
            <w:tcW w:w="420" w:type="pct"/>
            <w:shd w:val="clear" w:color="auto" w:fill="auto"/>
            <w:vAlign w:val="center"/>
          </w:tcPr>
          <w:p w:rsidR="0002536F" w:rsidRPr="008033E0" w:rsidRDefault="0002536F" w:rsidP="0002536F">
            <w:pPr>
              <w:jc w:val="center"/>
            </w:pPr>
            <w:r w:rsidRPr="008033E0">
              <w:t>чел.</w:t>
            </w:r>
          </w:p>
        </w:tc>
        <w:tc>
          <w:tcPr>
            <w:tcW w:w="588" w:type="pct"/>
            <w:vAlign w:val="center"/>
          </w:tcPr>
          <w:p w:rsidR="0002536F" w:rsidRPr="008033E0" w:rsidRDefault="0002536F" w:rsidP="0002536F">
            <w:pPr>
              <w:jc w:val="center"/>
              <w:rPr>
                <w:b/>
                <w:color w:val="000000"/>
              </w:rPr>
            </w:pPr>
            <w:r w:rsidRPr="008033E0">
              <w:rPr>
                <w:b/>
                <w:color w:val="000000"/>
              </w:rPr>
              <w:t>1 610</w:t>
            </w:r>
          </w:p>
        </w:tc>
        <w:tc>
          <w:tcPr>
            <w:tcW w:w="588" w:type="pct"/>
            <w:vAlign w:val="center"/>
          </w:tcPr>
          <w:p w:rsidR="0002536F" w:rsidRPr="008033E0" w:rsidRDefault="0002536F" w:rsidP="0002536F">
            <w:pPr>
              <w:jc w:val="center"/>
              <w:rPr>
                <w:b/>
                <w:color w:val="000000"/>
              </w:rPr>
            </w:pPr>
            <w:r w:rsidRPr="008033E0">
              <w:rPr>
                <w:b/>
                <w:color w:val="000000"/>
              </w:rPr>
              <w:t>1 984</w:t>
            </w:r>
          </w:p>
        </w:tc>
        <w:tc>
          <w:tcPr>
            <w:tcW w:w="567" w:type="pct"/>
            <w:vAlign w:val="center"/>
          </w:tcPr>
          <w:p w:rsidR="0002536F" w:rsidRPr="008033E0" w:rsidRDefault="0002536F" w:rsidP="0002536F">
            <w:pPr>
              <w:jc w:val="center"/>
              <w:rPr>
                <w:b/>
                <w:bCs/>
                <w:color w:val="000000"/>
              </w:rPr>
            </w:pPr>
            <w:r w:rsidRPr="008033E0">
              <w:rPr>
                <w:b/>
                <w:bCs/>
                <w:color w:val="000000"/>
              </w:rPr>
              <w:t>374</w:t>
            </w:r>
          </w:p>
        </w:tc>
        <w:tc>
          <w:tcPr>
            <w:tcW w:w="484" w:type="pct"/>
            <w:vAlign w:val="center"/>
          </w:tcPr>
          <w:p w:rsidR="0002536F" w:rsidRPr="008033E0" w:rsidRDefault="0002536F" w:rsidP="0002536F">
            <w:pPr>
              <w:jc w:val="center"/>
              <w:rPr>
                <w:b/>
                <w:bCs/>
                <w:color w:val="000000"/>
              </w:rPr>
            </w:pPr>
            <w:r w:rsidRPr="008033E0">
              <w:rPr>
                <w:b/>
                <w:bCs/>
                <w:color w:val="000000"/>
              </w:rPr>
              <w:t>123,2</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 xml:space="preserve"> - мастер спорта (МС)</w:t>
            </w:r>
          </w:p>
        </w:tc>
        <w:tc>
          <w:tcPr>
            <w:tcW w:w="420" w:type="pct"/>
            <w:shd w:val="clear" w:color="auto" w:fill="auto"/>
            <w:vAlign w:val="center"/>
          </w:tcPr>
          <w:p w:rsidR="0002536F" w:rsidRPr="008033E0" w:rsidRDefault="0002536F" w:rsidP="0002536F">
            <w:pPr>
              <w:jc w:val="center"/>
            </w:pPr>
            <w:r w:rsidRPr="008033E0">
              <w:t>чел.</w:t>
            </w:r>
          </w:p>
        </w:tc>
        <w:tc>
          <w:tcPr>
            <w:tcW w:w="588" w:type="pct"/>
            <w:vAlign w:val="center"/>
          </w:tcPr>
          <w:p w:rsidR="0002536F" w:rsidRPr="008033E0" w:rsidRDefault="0002536F" w:rsidP="0002536F">
            <w:pPr>
              <w:jc w:val="center"/>
              <w:rPr>
                <w:color w:val="000000"/>
              </w:rPr>
            </w:pPr>
            <w:r w:rsidRPr="008033E0">
              <w:rPr>
                <w:color w:val="000000"/>
              </w:rPr>
              <w:t>5</w:t>
            </w:r>
          </w:p>
        </w:tc>
        <w:tc>
          <w:tcPr>
            <w:tcW w:w="588" w:type="pct"/>
            <w:vAlign w:val="center"/>
          </w:tcPr>
          <w:p w:rsidR="0002536F" w:rsidRPr="008033E0" w:rsidRDefault="0002536F" w:rsidP="0002536F">
            <w:pPr>
              <w:jc w:val="center"/>
              <w:rPr>
                <w:color w:val="000000"/>
              </w:rPr>
            </w:pPr>
            <w:r w:rsidRPr="008033E0">
              <w:rPr>
                <w:color w:val="000000"/>
              </w:rPr>
              <w:t>9</w:t>
            </w:r>
          </w:p>
        </w:tc>
        <w:tc>
          <w:tcPr>
            <w:tcW w:w="567" w:type="pct"/>
            <w:vAlign w:val="center"/>
          </w:tcPr>
          <w:p w:rsidR="0002536F" w:rsidRPr="008033E0" w:rsidRDefault="0002536F" w:rsidP="0002536F">
            <w:pPr>
              <w:jc w:val="center"/>
              <w:rPr>
                <w:color w:val="000000"/>
              </w:rPr>
            </w:pPr>
            <w:r w:rsidRPr="008033E0">
              <w:rPr>
                <w:color w:val="000000"/>
              </w:rPr>
              <w:t>4</w:t>
            </w:r>
          </w:p>
        </w:tc>
        <w:tc>
          <w:tcPr>
            <w:tcW w:w="484" w:type="pct"/>
            <w:vAlign w:val="center"/>
          </w:tcPr>
          <w:p w:rsidR="0002536F" w:rsidRPr="008033E0" w:rsidRDefault="0002536F" w:rsidP="0002536F">
            <w:pPr>
              <w:jc w:val="center"/>
              <w:rPr>
                <w:color w:val="000000"/>
              </w:rPr>
            </w:pPr>
            <w:r w:rsidRPr="008033E0">
              <w:rPr>
                <w:color w:val="000000"/>
              </w:rPr>
              <w:t>180,0</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 xml:space="preserve"> - кандидат в мастера спорта (КМС)</w:t>
            </w:r>
          </w:p>
        </w:tc>
        <w:tc>
          <w:tcPr>
            <w:tcW w:w="420" w:type="pct"/>
            <w:shd w:val="clear" w:color="auto" w:fill="auto"/>
            <w:vAlign w:val="center"/>
          </w:tcPr>
          <w:p w:rsidR="0002536F" w:rsidRPr="008033E0" w:rsidRDefault="0002536F" w:rsidP="0002536F">
            <w:pPr>
              <w:jc w:val="center"/>
            </w:pPr>
            <w:r w:rsidRPr="008033E0">
              <w:t>чел.</w:t>
            </w:r>
          </w:p>
        </w:tc>
        <w:tc>
          <w:tcPr>
            <w:tcW w:w="588" w:type="pct"/>
            <w:vAlign w:val="center"/>
          </w:tcPr>
          <w:p w:rsidR="0002536F" w:rsidRPr="008033E0" w:rsidRDefault="0002536F" w:rsidP="0002536F">
            <w:pPr>
              <w:jc w:val="center"/>
              <w:rPr>
                <w:color w:val="000000"/>
              </w:rPr>
            </w:pPr>
            <w:r w:rsidRPr="008033E0">
              <w:rPr>
                <w:color w:val="000000"/>
              </w:rPr>
              <w:t>79</w:t>
            </w:r>
          </w:p>
        </w:tc>
        <w:tc>
          <w:tcPr>
            <w:tcW w:w="588" w:type="pct"/>
            <w:vAlign w:val="center"/>
          </w:tcPr>
          <w:p w:rsidR="0002536F" w:rsidRPr="008033E0" w:rsidRDefault="0002536F" w:rsidP="0002536F">
            <w:pPr>
              <w:jc w:val="center"/>
              <w:rPr>
                <w:color w:val="000000"/>
              </w:rPr>
            </w:pPr>
            <w:r w:rsidRPr="008033E0">
              <w:rPr>
                <w:color w:val="000000"/>
              </w:rPr>
              <w:t>47</w:t>
            </w:r>
          </w:p>
        </w:tc>
        <w:tc>
          <w:tcPr>
            <w:tcW w:w="567" w:type="pct"/>
            <w:vAlign w:val="center"/>
          </w:tcPr>
          <w:p w:rsidR="0002536F" w:rsidRPr="008033E0" w:rsidRDefault="0002536F" w:rsidP="0002536F">
            <w:pPr>
              <w:jc w:val="center"/>
              <w:rPr>
                <w:color w:val="000000"/>
              </w:rPr>
            </w:pPr>
            <w:r w:rsidRPr="008033E0">
              <w:rPr>
                <w:color w:val="000000"/>
              </w:rPr>
              <w:t>-32</w:t>
            </w:r>
          </w:p>
        </w:tc>
        <w:tc>
          <w:tcPr>
            <w:tcW w:w="484" w:type="pct"/>
            <w:vAlign w:val="center"/>
          </w:tcPr>
          <w:p w:rsidR="0002536F" w:rsidRPr="008033E0" w:rsidRDefault="0002536F" w:rsidP="0002536F">
            <w:pPr>
              <w:jc w:val="center"/>
              <w:rPr>
                <w:color w:val="000000"/>
              </w:rPr>
            </w:pPr>
            <w:r w:rsidRPr="008033E0">
              <w:rPr>
                <w:color w:val="000000"/>
              </w:rPr>
              <w:t>59,5</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 xml:space="preserve"> - первый разряд</w:t>
            </w:r>
          </w:p>
        </w:tc>
        <w:tc>
          <w:tcPr>
            <w:tcW w:w="420" w:type="pct"/>
            <w:shd w:val="clear" w:color="auto" w:fill="auto"/>
            <w:vAlign w:val="center"/>
          </w:tcPr>
          <w:p w:rsidR="0002536F" w:rsidRPr="008033E0" w:rsidRDefault="0002536F" w:rsidP="0002536F">
            <w:pPr>
              <w:jc w:val="center"/>
            </w:pPr>
            <w:r w:rsidRPr="008033E0">
              <w:t>чел.</w:t>
            </w:r>
          </w:p>
        </w:tc>
        <w:tc>
          <w:tcPr>
            <w:tcW w:w="588" w:type="pct"/>
            <w:vAlign w:val="center"/>
          </w:tcPr>
          <w:p w:rsidR="0002536F" w:rsidRPr="008033E0" w:rsidRDefault="0002536F" w:rsidP="0002536F">
            <w:pPr>
              <w:jc w:val="center"/>
              <w:rPr>
                <w:color w:val="000000"/>
              </w:rPr>
            </w:pPr>
            <w:r w:rsidRPr="008033E0">
              <w:rPr>
                <w:color w:val="000000"/>
              </w:rPr>
              <w:t>157</w:t>
            </w:r>
          </w:p>
        </w:tc>
        <w:tc>
          <w:tcPr>
            <w:tcW w:w="588" w:type="pct"/>
            <w:vAlign w:val="center"/>
          </w:tcPr>
          <w:p w:rsidR="0002536F" w:rsidRPr="008033E0" w:rsidRDefault="0002536F" w:rsidP="0002536F">
            <w:pPr>
              <w:jc w:val="center"/>
              <w:rPr>
                <w:color w:val="000000"/>
              </w:rPr>
            </w:pPr>
            <w:r w:rsidRPr="008033E0">
              <w:rPr>
                <w:color w:val="000000"/>
              </w:rPr>
              <w:t>124</w:t>
            </w:r>
          </w:p>
        </w:tc>
        <w:tc>
          <w:tcPr>
            <w:tcW w:w="567" w:type="pct"/>
            <w:vAlign w:val="center"/>
          </w:tcPr>
          <w:p w:rsidR="0002536F" w:rsidRPr="008033E0" w:rsidRDefault="0002536F" w:rsidP="0002536F">
            <w:pPr>
              <w:jc w:val="center"/>
              <w:rPr>
                <w:color w:val="000000"/>
              </w:rPr>
            </w:pPr>
            <w:r w:rsidRPr="008033E0">
              <w:rPr>
                <w:color w:val="000000"/>
              </w:rPr>
              <w:t>33</w:t>
            </w:r>
          </w:p>
        </w:tc>
        <w:tc>
          <w:tcPr>
            <w:tcW w:w="484" w:type="pct"/>
            <w:vAlign w:val="center"/>
          </w:tcPr>
          <w:p w:rsidR="0002536F" w:rsidRPr="008033E0" w:rsidRDefault="0002536F" w:rsidP="0002536F">
            <w:pPr>
              <w:jc w:val="center"/>
              <w:rPr>
                <w:color w:val="000000"/>
              </w:rPr>
            </w:pPr>
            <w:r w:rsidRPr="008033E0">
              <w:rPr>
                <w:color w:val="000000"/>
              </w:rPr>
              <w:t>79,0</w:t>
            </w:r>
          </w:p>
        </w:tc>
      </w:tr>
      <w:tr w:rsidR="0002536F" w:rsidRPr="008033E0" w:rsidTr="0002536F">
        <w:trPr>
          <w:trHeight w:val="20"/>
        </w:trPr>
        <w:tc>
          <w:tcPr>
            <w:tcW w:w="2353" w:type="pct"/>
            <w:shd w:val="clear" w:color="auto" w:fill="auto"/>
          </w:tcPr>
          <w:p w:rsidR="0002536F" w:rsidRPr="008033E0" w:rsidRDefault="0002536F" w:rsidP="0002536F">
            <w:pPr>
              <w:ind w:left="142"/>
            </w:pPr>
            <w:r w:rsidRPr="008033E0">
              <w:t xml:space="preserve"> - массовые разряды</w:t>
            </w:r>
          </w:p>
        </w:tc>
        <w:tc>
          <w:tcPr>
            <w:tcW w:w="420" w:type="pct"/>
            <w:shd w:val="clear" w:color="auto" w:fill="auto"/>
            <w:vAlign w:val="center"/>
          </w:tcPr>
          <w:p w:rsidR="0002536F" w:rsidRPr="008033E0" w:rsidRDefault="0002536F" w:rsidP="0002536F">
            <w:pPr>
              <w:jc w:val="center"/>
            </w:pPr>
            <w:r w:rsidRPr="008033E0">
              <w:t>чел.</w:t>
            </w:r>
          </w:p>
        </w:tc>
        <w:tc>
          <w:tcPr>
            <w:tcW w:w="588" w:type="pct"/>
            <w:vAlign w:val="center"/>
          </w:tcPr>
          <w:p w:rsidR="0002536F" w:rsidRPr="008033E0" w:rsidRDefault="0002536F" w:rsidP="0002536F">
            <w:pPr>
              <w:jc w:val="center"/>
              <w:rPr>
                <w:color w:val="000000"/>
              </w:rPr>
            </w:pPr>
            <w:r w:rsidRPr="008033E0">
              <w:rPr>
                <w:color w:val="000000"/>
              </w:rPr>
              <w:t>1 369</w:t>
            </w:r>
          </w:p>
        </w:tc>
        <w:tc>
          <w:tcPr>
            <w:tcW w:w="588" w:type="pct"/>
            <w:vAlign w:val="center"/>
          </w:tcPr>
          <w:p w:rsidR="0002536F" w:rsidRPr="008033E0" w:rsidRDefault="0002536F" w:rsidP="0002536F">
            <w:pPr>
              <w:jc w:val="center"/>
              <w:rPr>
                <w:color w:val="000000"/>
              </w:rPr>
            </w:pPr>
            <w:r w:rsidRPr="008033E0">
              <w:rPr>
                <w:color w:val="000000"/>
              </w:rPr>
              <w:t>1 804</w:t>
            </w:r>
          </w:p>
        </w:tc>
        <w:tc>
          <w:tcPr>
            <w:tcW w:w="567" w:type="pct"/>
            <w:vAlign w:val="center"/>
          </w:tcPr>
          <w:p w:rsidR="0002536F" w:rsidRPr="008033E0" w:rsidRDefault="0002536F" w:rsidP="0002536F">
            <w:pPr>
              <w:jc w:val="center"/>
              <w:rPr>
                <w:color w:val="000000"/>
              </w:rPr>
            </w:pPr>
            <w:r w:rsidRPr="008033E0">
              <w:rPr>
                <w:color w:val="000000"/>
              </w:rPr>
              <w:t>435</w:t>
            </w:r>
          </w:p>
        </w:tc>
        <w:tc>
          <w:tcPr>
            <w:tcW w:w="484" w:type="pct"/>
            <w:vAlign w:val="center"/>
          </w:tcPr>
          <w:p w:rsidR="0002536F" w:rsidRPr="008033E0" w:rsidRDefault="0002536F" w:rsidP="0002536F">
            <w:pPr>
              <w:jc w:val="center"/>
              <w:rPr>
                <w:color w:val="000000"/>
              </w:rPr>
            </w:pPr>
            <w:r w:rsidRPr="008033E0">
              <w:rPr>
                <w:color w:val="000000"/>
              </w:rPr>
              <w:t>131,8</w:t>
            </w:r>
          </w:p>
        </w:tc>
      </w:tr>
    </w:tbl>
    <w:p w:rsidR="0002536F" w:rsidRPr="008033E0" w:rsidRDefault="0002536F" w:rsidP="0002536F">
      <w:pPr>
        <w:spacing w:before="120"/>
        <w:ind w:firstLine="720"/>
        <w:jc w:val="both"/>
        <w:rPr>
          <w:sz w:val="26"/>
          <w:szCs w:val="26"/>
        </w:rPr>
      </w:pPr>
      <w:r w:rsidRPr="008033E0">
        <w:rPr>
          <w:sz w:val="26"/>
          <w:szCs w:val="26"/>
        </w:rPr>
        <w:t>За отчетный период количество групп в ДЮСШ по сравнению с аналогичным периодом 2014 года уменьшилось на 25 ед. и составило 429 групп, в связи с их закрытием в результате выезда с территории тренеров в благоприятные для проживания регионы РФ.</w:t>
      </w:r>
    </w:p>
    <w:p w:rsidR="0002536F" w:rsidRPr="008033E0" w:rsidRDefault="0002536F" w:rsidP="0002536F">
      <w:pPr>
        <w:ind w:firstLine="720"/>
        <w:jc w:val="both"/>
        <w:rPr>
          <w:sz w:val="26"/>
          <w:szCs w:val="26"/>
        </w:rPr>
      </w:pPr>
      <w:r w:rsidRPr="008033E0">
        <w:rPr>
          <w:sz w:val="26"/>
          <w:szCs w:val="26"/>
        </w:rPr>
        <w:t xml:space="preserve">За 2015 год 1 984 занимающимся в ДЮСШ присвоены разряды по уровням подготовленности, что на 23,2% (+374 чел.) больше показателя аналогичного периода прошлого года и обусловлено увеличением количества выездных соревнований и успешными выступлениями на них (по командным видам спорта разряды присваиваются по результатам соревнований). </w:t>
      </w:r>
    </w:p>
    <w:p w:rsidR="0002536F" w:rsidRPr="008033E0" w:rsidRDefault="0002536F" w:rsidP="0002536F">
      <w:pPr>
        <w:ind w:firstLine="720"/>
        <w:jc w:val="both"/>
        <w:rPr>
          <w:sz w:val="26"/>
          <w:szCs w:val="26"/>
        </w:rPr>
      </w:pPr>
      <w:r w:rsidRPr="008033E0">
        <w:rPr>
          <w:sz w:val="26"/>
          <w:szCs w:val="26"/>
        </w:rPr>
        <w:t>ДЮСШ развивают 22 вида спорта, наиболее популярными из них являются плавание, баскетбол, легкая атлетика, дзюдо, бокс, мини-футбол, хоккей с шайбой.</w:t>
      </w:r>
    </w:p>
    <w:p w:rsidR="0002536F" w:rsidRPr="008033E0" w:rsidRDefault="0002536F" w:rsidP="0002536F">
      <w:pPr>
        <w:ind w:firstLine="720"/>
        <w:jc w:val="both"/>
        <w:rPr>
          <w:sz w:val="26"/>
          <w:szCs w:val="26"/>
        </w:rPr>
      </w:pPr>
      <w:r w:rsidRPr="008033E0">
        <w:rPr>
          <w:sz w:val="26"/>
          <w:szCs w:val="26"/>
        </w:rPr>
        <w:t xml:space="preserve">Также, на территории функционирует МАУ ДО «Норильский центр безопасности движения», подведомственный Управлению по спорту и туризму Администрации города Норильска, основной деятельностью которого является предоставление дополнительного образования по: </w:t>
      </w:r>
    </w:p>
    <w:p w:rsidR="0002536F" w:rsidRPr="008033E0" w:rsidRDefault="0002536F" w:rsidP="00772070">
      <w:pPr>
        <w:pStyle w:val="afff2"/>
        <w:numPr>
          <w:ilvl w:val="0"/>
          <w:numId w:val="18"/>
        </w:numPr>
        <w:tabs>
          <w:tab w:val="left" w:pos="993"/>
        </w:tabs>
        <w:ind w:left="0" w:firstLine="709"/>
        <w:jc w:val="both"/>
        <w:rPr>
          <w:strike/>
          <w:sz w:val="26"/>
          <w:szCs w:val="26"/>
        </w:rPr>
      </w:pPr>
      <w:r w:rsidRPr="008033E0">
        <w:rPr>
          <w:sz w:val="26"/>
          <w:szCs w:val="26"/>
        </w:rPr>
        <w:t>обучению детей правилам дорожного движения (ПДД). Количество учащихся, получивших услуги дополнительного образования по обучению ПДД (1-9 классы), за 2015 год составило 19 852 чел., что на 3,2% больше, чем за 2014 год (19 230 чел.). Увеличение обучившихся обусловлено предоставлением данных от Центров образования в конце года о численности детей, получивших обучение ПДД;</w:t>
      </w:r>
    </w:p>
    <w:p w:rsidR="0002536F" w:rsidRPr="008033E0" w:rsidRDefault="0002536F" w:rsidP="00772070">
      <w:pPr>
        <w:pStyle w:val="afff2"/>
        <w:numPr>
          <w:ilvl w:val="0"/>
          <w:numId w:val="18"/>
        </w:numPr>
        <w:tabs>
          <w:tab w:val="left" w:pos="993"/>
        </w:tabs>
        <w:ind w:left="0" w:firstLine="709"/>
        <w:jc w:val="both"/>
        <w:rPr>
          <w:sz w:val="26"/>
          <w:szCs w:val="26"/>
        </w:rPr>
      </w:pPr>
      <w:r w:rsidRPr="008033E0">
        <w:rPr>
          <w:sz w:val="26"/>
          <w:szCs w:val="26"/>
        </w:rPr>
        <w:t xml:space="preserve">профессиональной подготовке по направлению «водитель автотранспортных средств» (дети 14-18 лет). За отчетный год количество учащихся средних общеобразовательных учреждений города, прошедших подготовку, составило 127 чел., что на 7 чел. больше, чем в 2014 году (120 чел.). Рост показателя на 5,8% объясняется увеличением учебных групп. </w:t>
      </w:r>
    </w:p>
    <w:p w:rsidR="0002536F" w:rsidRDefault="0002536F" w:rsidP="0002536F">
      <w:pPr>
        <w:ind w:left="1068" w:right="92"/>
        <w:jc w:val="both"/>
        <w:rPr>
          <w:sz w:val="26"/>
          <w:szCs w:val="26"/>
        </w:rPr>
      </w:pPr>
    </w:p>
    <w:p w:rsidR="0002536F" w:rsidRPr="008033E0" w:rsidRDefault="0002536F" w:rsidP="0002536F">
      <w:pPr>
        <w:ind w:firstLine="720"/>
        <w:jc w:val="both"/>
        <w:rPr>
          <w:b/>
          <w:i/>
          <w:sz w:val="26"/>
          <w:szCs w:val="26"/>
          <w:u w:val="single"/>
        </w:rPr>
      </w:pPr>
      <w:r w:rsidRPr="008033E0">
        <w:rPr>
          <w:sz w:val="26"/>
          <w:szCs w:val="26"/>
        </w:rPr>
        <w:t xml:space="preserve"> </w:t>
      </w:r>
      <w:r w:rsidRPr="008033E0">
        <w:rPr>
          <w:b/>
          <w:i/>
          <w:sz w:val="26"/>
          <w:szCs w:val="26"/>
          <w:u w:val="single"/>
        </w:rPr>
        <w:t>Муниципальная услуга «Организация и проведение выездных спортивно-массовых мероприятий»</w:t>
      </w:r>
    </w:p>
    <w:p w:rsidR="0002536F" w:rsidRPr="008033E0" w:rsidRDefault="0002536F" w:rsidP="0002536F">
      <w:pPr>
        <w:ind w:firstLine="720"/>
        <w:jc w:val="both"/>
        <w:rPr>
          <w:b/>
          <w:i/>
          <w:sz w:val="26"/>
          <w:szCs w:val="26"/>
          <w:u w:val="single"/>
        </w:rPr>
      </w:pPr>
    </w:p>
    <w:p w:rsidR="0002536F" w:rsidRPr="008033E0" w:rsidRDefault="0002536F" w:rsidP="0002536F">
      <w:pPr>
        <w:tabs>
          <w:tab w:val="left" w:pos="8265"/>
        </w:tabs>
        <w:ind w:firstLine="709"/>
        <w:jc w:val="both"/>
        <w:rPr>
          <w:sz w:val="26"/>
          <w:szCs w:val="26"/>
        </w:rPr>
      </w:pPr>
      <w:r w:rsidRPr="008033E0">
        <w:rPr>
          <w:sz w:val="26"/>
          <w:szCs w:val="26"/>
        </w:rPr>
        <w:t xml:space="preserve">Лучшие воспитанники спортивных школ участвуют в краевых, региональных и всероссийских соревнованиях, показывают хорошие результаты, защищая честь спортивных школ и города. </w:t>
      </w:r>
    </w:p>
    <w:p w:rsidR="0002536F" w:rsidRPr="008033E0" w:rsidRDefault="0002536F" w:rsidP="0002536F">
      <w:pPr>
        <w:ind w:firstLine="708"/>
        <w:jc w:val="both"/>
        <w:rPr>
          <w:sz w:val="26"/>
          <w:szCs w:val="26"/>
        </w:rPr>
      </w:pPr>
      <w:r w:rsidRPr="008033E0">
        <w:rPr>
          <w:sz w:val="26"/>
          <w:szCs w:val="26"/>
        </w:rPr>
        <w:t>Выездные соревнования проводились согласно календарю Управления по спорту и туризму Администрации города Норильска, планов- календарей Федераций по видам спорта Красноярского края, Российской Федерации на 2015 год, календаря Министерства спорта Красноярского края.</w:t>
      </w:r>
    </w:p>
    <w:p w:rsidR="0002536F" w:rsidRPr="008033E0" w:rsidRDefault="0002536F" w:rsidP="0002536F">
      <w:pPr>
        <w:jc w:val="right"/>
        <w:rPr>
          <w:sz w:val="26"/>
          <w:szCs w:val="26"/>
        </w:rPr>
      </w:pPr>
      <w:r w:rsidRPr="008033E0">
        <w:rPr>
          <w:sz w:val="26"/>
          <w:szCs w:val="26"/>
        </w:rPr>
        <w:t>Таблица</w:t>
      </w:r>
      <w:r w:rsidR="005614F9" w:rsidRPr="008033E0">
        <w:rPr>
          <w:sz w:val="26"/>
          <w:szCs w:val="26"/>
        </w:rPr>
        <w:t xml:space="preserve"> 53</w:t>
      </w:r>
    </w:p>
    <w:p w:rsidR="0002536F" w:rsidRPr="0087041F" w:rsidRDefault="0002536F" w:rsidP="0002536F">
      <w:pPr>
        <w:spacing w:after="120"/>
        <w:jc w:val="center"/>
        <w:rPr>
          <w:b/>
          <w:sz w:val="26"/>
          <w:szCs w:val="26"/>
        </w:rPr>
      </w:pPr>
      <w:r w:rsidRPr="0087041F">
        <w:rPr>
          <w:b/>
          <w:sz w:val="26"/>
          <w:szCs w:val="26"/>
        </w:rPr>
        <w:t>Основные показатели по организации выездных спортивных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5"/>
        <w:gridCol w:w="1092"/>
        <w:gridCol w:w="1092"/>
        <w:gridCol w:w="1092"/>
        <w:gridCol w:w="1092"/>
        <w:gridCol w:w="1092"/>
      </w:tblGrid>
      <w:tr w:rsidR="0002536F" w:rsidRPr="008033E0" w:rsidTr="0002536F">
        <w:trPr>
          <w:trHeight w:val="20"/>
          <w:tblHeader/>
        </w:trPr>
        <w:tc>
          <w:tcPr>
            <w:tcW w:w="2085" w:type="pct"/>
            <w:vMerge w:val="restart"/>
            <w:tcBorders>
              <w:bottom w:val="single" w:sz="4" w:space="0" w:color="auto"/>
            </w:tcBorders>
            <w:shd w:val="clear" w:color="auto" w:fill="auto"/>
            <w:vAlign w:val="center"/>
          </w:tcPr>
          <w:p w:rsidR="0002536F" w:rsidRPr="008033E0" w:rsidRDefault="0002536F" w:rsidP="0002536F">
            <w:pPr>
              <w:pStyle w:val="a4"/>
              <w:ind w:firstLine="51"/>
              <w:jc w:val="center"/>
              <w:rPr>
                <w:bCs/>
                <w:sz w:val="24"/>
                <w:szCs w:val="24"/>
              </w:rPr>
            </w:pPr>
            <w:r w:rsidRPr="008033E0">
              <w:rPr>
                <w:bCs/>
                <w:sz w:val="24"/>
                <w:szCs w:val="24"/>
              </w:rPr>
              <w:t>Наименование показателей</w:t>
            </w:r>
          </w:p>
        </w:tc>
        <w:tc>
          <w:tcPr>
            <w:tcW w:w="583" w:type="pct"/>
            <w:vMerge w:val="restart"/>
            <w:tcBorders>
              <w:bottom w:val="single" w:sz="4" w:space="0" w:color="auto"/>
            </w:tcBorders>
            <w:shd w:val="clear" w:color="auto" w:fill="auto"/>
            <w:vAlign w:val="center"/>
          </w:tcPr>
          <w:p w:rsidR="0002536F" w:rsidRPr="008033E0" w:rsidRDefault="0002536F" w:rsidP="0002536F">
            <w:pPr>
              <w:pStyle w:val="a4"/>
              <w:ind w:firstLine="0"/>
              <w:jc w:val="center"/>
              <w:rPr>
                <w:bCs/>
                <w:sz w:val="22"/>
                <w:szCs w:val="22"/>
              </w:rPr>
            </w:pPr>
            <w:r w:rsidRPr="008033E0">
              <w:rPr>
                <w:bCs/>
                <w:sz w:val="22"/>
                <w:szCs w:val="22"/>
              </w:rPr>
              <w:t>Ед. изм.</w:t>
            </w:r>
          </w:p>
        </w:tc>
        <w:tc>
          <w:tcPr>
            <w:tcW w:w="583" w:type="pct"/>
            <w:vMerge w:val="restart"/>
            <w:tcBorders>
              <w:bottom w:val="single" w:sz="4" w:space="0" w:color="auto"/>
            </w:tcBorders>
            <w:vAlign w:val="center"/>
          </w:tcPr>
          <w:p w:rsidR="0002536F" w:rsidRPr="008033E0" w:rsidRDefault="0002536F" w:rsidP="0002536F">
            <w:pPr>
              <w:jc w:val="center"/>
            </w:pPr>
            <w:r w:rsidRPr="008033E0">
              <w:t>2014 год</w:t>
            </w:r>
          </w:p>
        </w:tc>
        <w:tc>
          <w:tcPr>
            <w:tcW w:w="583" w:type="pct"/>
            <w:vMerge w:val="restart"/>
            <w:tcBorders>
              <w:bottom w:val="single" w:sz="4" w:space="0" w:color="auto"/>
            </w:tcBorders>
            <w:vAlign w:val="center"/>
          </w:tcPr>
          <w:p w:rsidR="0002536F" w:rsidRPr="008033E0" w:rsidRDefault="0002536F" w:rsidP="0002536F">
            <w:pPr>
              <w:jc w:val="center"/>
            </w:pPr>
            <w:r w:rsidRPr="008033E0">
              <w:t>2015 год</w:t>
            </w:r>
          </w:p>
        </w:tc>
        <w:tc>
          <w:tcPr>
            <w:tcW w:w="1166" w:type="pct"/>
            <w:gridSpan w:val="2"/>
            <w:tcBorders>
              <w:bottom w:val="single" w:sz="4" w:space="0" w:color="auto"/>
            </w:tcBorders>
            <w:vAlign w:val="center"/>
          </w:tcPr>
          <w:p w:rsidR="0002536F" w:rsidRPr="008033E0" w:rsidRDefault="0002536F" w:rsidP="0002536F">
            <w:pPr>
              <w:jc w:val="center"/>
            </w:pPr>
            <w:r w:rsidRPr="008033E0">
              <w:t>Отклонения</w:t>
            </w:r>
          </w:p>
        </w:tc>
      </w:tr>
      <w:tr w:rsidR="0002536F" w:rsidRPr="008033E0" w:rsidTr="0002536F">
        <w:trPr>
          <w:trHeight w:val="20"/>
          <w:tblHeader/>
        </w:trPr>
        <w:tc>
          <w:tcPr>
            <w:tcW w:w="2085" w:type="pct"/>
            <w:vMerge/>
            <w:shd w:val="clear" w:color="auto" w:fill="auto"/>
            <w:vAlign w:val="center"/>
          </w:tcPr>
          <w:p w:rsidR="0002536F" w:rsidRPr="008033E0" w:rsidRDefault="0002536F" w:rsidP="0002536F">
            <w:pPr>
              <w:pStyle w:val="a4"/>
              <w:ind w:firstLine="51"/>
              <w:rPr>
                <w:bCs/>
                <w:sz w:val="24"/>
                <w:szCs w:val="24"/>
              </w:rPr>
            </w:pPr>
          </w:p>
        </w:tc>
        <w:tc>
          <w:tcPr>
            <w:tcW w:w="583" w:type="pct"/>
            <w:vMerge/>
            <w:shd w:val="clear" w:color="auto" w:fill="auto"/>
            <w:vAlign w:val="center"/>
          </w:tcPr>
          <w:p w:rsidR="0002536F" w:rsidRPr="008033E0" w:rsidRDefault="0002536F" w:rsidP="0002536F">
            <w:pPr>
              <w:pStyle w:val="a4"/>
              <w:ind w:firstLine="0"/>
              <w:jc w:val="center"/>
              <w:rPr>
                <w:bCs/>
                <w:sz w:val="22"/>
                <w:szCs w:val="22"/>
              </w:rPr>
            </w:pPr>
          </w:p>
        </w:tc>
        <w:tc>
          <w:tcPr>
            <w:tcW w:w="583" w:type="pct"/>
            <w:vMerge/>
            <w:vAlign w:val="center"/>
          </w:tcPr>
          <w:p w:rsidR="0002536F" w:rsidRPr="008033E0" w:rsidRDefault="0002536F" w:rsidP="0002536F">
            <w:pPr>
              <w:jc w:val="center"/>
            </w:pPr>
          </w:p>
        </w:tc>
        <w:tc>
          <w:tcPr>
            <w:tcW w:w="583" w:type="pct"/>
            <w:vMerge/>
            <w:vAlign w:val="center"/>
          </w:tcPr>
          <w:p w:rsidR="0002536F" w:rsidRPr="008033E0" w:rsidRDefault="0002536F" w:rsidP="0002536F">
            <w:pPr>
              <w:jc w:val="center"/>
            </w:pPr>
          </w:p>
        </w:tc>
        <w:tc>
          <w:tcPr>
            <w:tcW w:w="583" w:type="pct"/>
            <w:vAlign w:val="center"/>
          </w:tcPr>
          <w:p w:rsidR="0002536F" w:rsidRPr="008033E0" w:rsidRDefault="0002536F" w:rsidP="0002536F">
            <w:pPr>
              <w:jc w:val="center"/>
            </w:pPr>
            <w:r w:rsidRPr="008033E0">
              <w:t>+/-</w:t>
            </w:r>
          </w:p>
        </w:tc>
        <w:tc>
          <w:tcPr>
            <w:tcW w:w="583" w:type="pct"/>
            <w:vAlign w:val="center"/>
          </w:tcPr>
          <w:p w:rsidR="0002536F" w:rsidRPr="008033E0" w:rsidRDefault="0002536F" w:rsidP="0002536F">
            <w:pPr>
              <w:jc w:val="center"/>
            </w:pPr>
            <w:r w:rsidRPr="008033E0">
              <w:t>%</w:t>
            </w:r>
          </w:p>
        </w:tc>
      </w:tr>
      <w:tr w:rsidR="0002536F" w:rsidRPr="008033E0" w:rsidTr="0002536F">
        <w:trPr>
          <w:trHeight w:val="20"/>
        </w:trPr>
        <w:tc>
          <w:tcPr>
            <w:tcW w:w="2085" w:type="pct"/>
            <w:vMerge w:val="restart"/>
            <w:shd w:val="clear" w:color="auto" w:fill="auto"/>
            <w:vAlign w:val="center"/>
          </w:tcPr>
          <w:p w:rsidR="0002536F" w:rsidRPr="008033E0" w:rsidRDefault="0002536F" w:rsidP="0002536F">
            <w:r w:rsidRPr="008033E0">
              <w:t>Количество организованных выездных спортивных мероприятий и участников, из них:</w:t>
            </w:r>
          </w:p>
        </w:tc>
        <w:tc>
          <w:tcPr>
            <w:tcW w:w="583" w:type="pct"/>
            <w:shd w:val="clear" w:color="auto" w:fill="auto"/>
            <w:vAlign w:val="center"/>
          </w:tcPr>
          <w:p w:rsidR="0002536F" w:rsidRPr="008033E0" w:rsidRDefault="0002536F" w:rsidP="0002536F">
            <w:pPr>
              <w:jc w:val="center"/>
            </w:pPr>
            <w:r w:rsidRPr="008033E0">
              <w:t>ед.</w:t>
            </w:r>
          </w:p>
        </w:tc>
        <w:tc>
          <w:tcPr>
            <w:tcW w:w="583" w:type="pct"/>
            <w:vAlign w:val="center"/>
          </w:tcPr>
          <w:p w:rsidR="0002536F" w:rsidRPr="008033E0" w:rsidRDefault="0002536F" w:rsidP="0002536F">
            <w:pPr>
              <w:jc w:val="center"/>
              <w:rPr>
                <w:b/>
                <w:color w:val="000000"/>
              </w:rPr>
            </w:pPr>
            <w:r w:rsidRPr="008033E0">
              <w:rPr>
                <w:b/>
                <w:color w:val="000000"/>
              </w:rPr>
              <w:t>221</w:t>
            </w:r>
          </w:p>
        </w:tc>
        <w:tc>
          <w:tcPr>
            <w:tcW w:w="583" w:type="pct"/>
            <w:vAlign w:val="center"/>
          </w:tcPr>
          <w:p w:rsidR="0002536F" w:rsidRPr="008033E0" w:rsidRDefault="0002536F" w:rsidP="0002536F">
            <w:pPr>
              <w:jc w:val="center"/>
              <w:rPr>
                <w:b/>
                <w:color w:val="000000"/>
              </w:rPr>
            </w:pPr>
            <w:r w:rsidRPr="008033E0">
              <w:rPr>
                <w:b/>
                <w:color w:val="000000"/>
              </w:rPr>
              <w:t>232</w:t>
            </w:r>
          </w:p>
        </w:tc>
        <w:tc>
          <w:tcPr>
            <w:tcW w:w="583" w:type="pct"/>
            <w:vAlign w:val="center"/>
          </w:tcPr>
          <w:p w:rsidR="0002536F" w:rsidRPr="008033E0" w:rsidRDefault="0002536F" w:rsidP="0002536F">
            <w:pPr>
              <w:jc w:val="center"/>
              <w:rPr>
                <w:b/>
                <w:color w:val="000000"/>
              </w:rPr>
            </w:pPr>
            <w:r w:rsidRPr="008033E0">
              <w:rPr>
                <w:b/>
                <w:color w:val="000000"/>
              </w:rPr>
              <w:t>11</w:t>
            </w:r>
          </w:p>
        </w:tc>
        <w:tc>
          <w:tcPr>
            <w:tcW w:w="583" w:type="pct"/>
            <w:vAlign w:val="center"/>
          </w:tcPr>
          <w:p w:rsidR="0002536F" w:rsidRPr="008033E0" w:rsidRDefault="0002536F" w:rsidP="0002536F">
            <w:pPr>
              <w:jc w:val="center"/>
              <w:rPr>
                <w:b/>
                <w:color w:val="000000"/>
              </w:rPr>
            </w:pPr>
            <w:r w:rsidRPr="008033E0">
              <w:rPr>
                <w:b/>
                <w:color w:val="000000"/>
              </w:rPr>
              <w:t>105,0</w:t>
            </w:r>
          </w:p>
        </w:tc>
      </w:tr>
      <w:tr w:rsidR="0002536F" w:rsidRPr="008033E0" w:rsidTr="0002536F">
        <w:trPr>
          <w:trHeight w:val="20"/>
        </w:trPr>
        <w:tc>
          <w:tcPr>
            <w:tcW w:w="2085" w:type="pct"/>
            <w:vMerge/>
            <w:shd w:val="clear" w:color="auto" w:fill="auto"/>
            <w:vAlign w:val="center"/>
          </w:tcPr>
          <w:p w:rsidR="0002536F" w:rsidRPr="008033E0" w:rsidRDefault="0002536F" w:rsidP="0002536F"/>
        </w:tc>
        <w:tc>
          <w:tcPr>
            <w:tcW w:w="583" w:type="pct"/>
            <w:shd w:val="clear" w:color="auto" w:fill="auto"/>
            <w:vAlign w:val="center"/>
          </w:tcPr>
          <w:p w:rsidR="0002536F" w:rsidRPr="008033E0" w:rsidRDefault="0002536F" w:rsidP="0002536F">
            <w:pPr>
              <w:jc w:val="center"/>
            </w:pPr>
            <w:r w:rsidRPr="008033E0">
              <w:t>чел.</w:t>
            </w:r>
          </w:p>
        </w:tc>
        <w:tc>
          <w:tcPr>
            <w:tcW w:w="583" w:type="pct"/>
            <w:vAlign w:val="center"/>
          </w:tcPr>
          <w:p w:rsidR="0002536F" w:rsidRPr="008033E0" w:rsidRDefault="0002536F" w:rsidP="0002536F">
            <w:pPr>
              <w:jc w:val="center"/>
              <w:rPr>
                <w:b/>
                <w:color w:val="000000"/>
              </w:rPr>
            </w:pPr>
            <w:r w:rsidRPr="008033E0">
              <w:rPr>
                <w:b/>
                <w:color w:val="000000"/>
              </w:rPr>
              <w:t>2 501</w:t>
            </w:r>
          </w:p>
        </w:tc>
        <w:tc>
          <w:tcPr>
            <w:tcW w:w="583" w:type="pct"/>
            <w:vAlign w:val="center"/>
          </w:tcPr>
          <w:p w:rsidR="0002536F" w:rsidRPr="008033E0" w:rsidRDefault="0002536F" w:rsidP="0002536F">
            <w:pPr>
              <w:jc w:val="center"/>
              <w:rPr>
                <w:b/>
                <w:color w:val="000000"/>
              </w:rPr>
            </w:pPr>
            <w:r w:rsidRPr="008033E0">
              <w:rPr>
                <w:b/>
                <w:color w:val="000000"/>
              </w:rPr>
              <w:t>2 510</w:t>
            </w:r>
          </w:p>
        </w:tc>
        <w:tc>
          <w:tcPr>
            <w:tcW w:w="583" w:type="pct"/>
            <w:vAlign w:val="center"/>
          </w:tcPr>
          <w:p w:rsidR="0002536F" w:rsidRPr="008033E0" w:rsidRDefault="0002536F" w:rsidP="0002536F">
            <w:pPr>
              <w:jc w:val="center"/>
              <w:rPr>
                <w:b/>
                <w:color w:val="000000"/>
              </w:rPr>
            </w:pPr>
            <w:r w:rsidRPr="008033E0">
              <w:rPr>
                <w:b/>
                <w:color w:val="000000"/>
              </w:rPr>
              <w:t>9</w:t>
            </w:r>
          </w:p>
        </w:tc>
        <w:tc>
          <w:tcPr>
            <w:tcW w:w="583" w:type="pct"/>
            <w:vAlign w:val="center"/>
          </w:tcPr>
          <w:p w:rsidR="0002536F" w:rsidRPr="008033E0" w:rsidRDefault="0002536F" w:rsidP="0002536F">
            <w:pPr>
              <w:jc w:val="center"/>
              <w:rPr>
                <w:b/>
                <w:color w:val="000000"/>
              </w:rPr>
            </w:pPr>
            <w:r w:rsidRPr="008033E0">
              <w:rPr>
                <w:b/>
                <w:color w:val="000000"/>
              </w:rPr>
              <w:t>100,4</w:t>
            </w:r>
          </w:p>
        </w:tc>
      </w:tr>
      <w:tr w:rsidR="0002536F" w:rsidRPr="008033E0" w:rsidTr="0002536F">
        <w:trPr>
          <w:trHeight w:val="20"/>
        </w:trPr>
        <w:tc>
          <w:tcPr>
            <w:tcW w:w="2085" w:type="pct"/>
            <w:vMerge w:val="restart"/>
            <w:shd w:val="clear" w:color="auto" w:fill="auto"/>
            <w:vAlign w:val="center"/>
          </w:tcPr>
          <w:p w:rsidR="0002536F" w:rsidRPr="008033E0" w:rsidRDefault="0002536F" w:rsidP="0002536F">
            <w:pPr>
              <w:ind w:left="708"/>
              <w:rPr>
                <w:i/>
              </w:rPr>
            </w:pPr>
            <w:r w:rsidRPr="008033E0">
              <w:rPr>
                <w:i/>
              </w:rPr>
              <w:t>региональных</w:t>
            </w:r>
          </w:p>
        </w:tc>
        <w:tc>
          <w:tcPr>
            <w:tcW w:w="583" w:type="pct"/>
            <w:shd w:val="clear" w:color="auto" w:fill="auto"/>
          </w:tcPr>
          <w:p w:rsidR="0002536F" w:rsidRPr="008033E0" w:rsidRDefault="0002536F" w:rsidP="0002536F">
            <w:pPr>
              <w:jc w:val="center"/>
              <w:rPr>
                <w:i/>
              </w:rPr>
            </w:pPr>
            <w:r w:rsidRPr="008033E0">
              <w:rPr>
                <w:i/>
              </w:rPr>
              <w:t>ед.</w:t>
            </w:r>
          </w:p>
        </w:tc>
        <w:tc>
          <w:tcPr>
            <w:tcW w:w="583" w:type="pct"/>
            <w:vAlign w:val="center"/>
          </w:tcPr>
          <w:p w:rsidR="0002536F" w:rsidRPr="008033E0" w:rsidRDefault="0002536F" w:rsidP="0002536F">
            <w:pPr>
              <w:jc w:val="center"/>
              <w:rPr>
                <w:i/>
                <w:iCs/>
                <w:color w:val="000000"/>
              </w:rPr>
            </w:pPr>
            <w:r w:rsidRPr="008033E0">
              <w:rPr>
                <w:i/>
                <w:iCs/>
                <w:color w:val="000000"/>
              </w:rPr>
              <w:t>102</w:t>
            </w:r>
          </w:p>
        </w:tc>
        <w:tc>
          <w:tcPr>
            <w:tcW w:w="583" w:type="pct"/>
            <w:vAlign w:val="center"/>
          </w:tcPr>
          <w:p w:rsidR="0002536F" w:rsidRPr="008033E0" w:rsidRDefault="0002536F" w:rsidP="0002536F">
            <w:pPr>
              <w:jc w:val="center"/>
              <w:rPr>
                <w:i/>
                <w:iCs/>
                <w:color w:val="000000"/>
              </w:rPr>
            </w:pPr>
            <w:r w:rsidRPr="008033E0">
              <w:rPr>
                <w:i/>
                <w:iCs/>
                <w:color w:val="000000"/>
              </w:rPr>
              <w:t>108</w:t>
            </w:r>
          </w:p>
        </w:tc>
        <w:tc>
          <w:tcPr>
            <w:tcW w:w="583" w:type="pct"/>
            <w:vAlign w:val="center"/>
          </w:tcPr>
          <w:p w:rsidR="0002536F" w:rsidRPr="008033E0" w:rsidRDefault="0002536F" w:rsidP="0002536F">
            <w:pPr>
              <w:jc w:val="center"/>
              <w:rPr>
                <w:color w:val="000000"/>
              </w:rPr>
            </w:pPr>
            <w:r w:rsidRPr="008033E0">
              <w:rPr>
                <w:color w:val="000000"/>
              </w:rPr>
              <w:t>6</w:t>
            </w:r>
          </w:p>
        </w:tc>
        <w:tc>
          <w:tcPr>
            <w:tcW w:w="583" w:type="pct"/>
            <w:vAlign w:val="center"/>
          </w:tcPr>
          <w:p w:rsidR="0002536F" w:rsidRPr="008033E0" w:rsidRDefault="0002536F" w:rsidP="0002536F">
            <w:pPr>
              <w:jc w:val="center"/>
              <w:rPr>
                <w:color w:val="000000"/>
              </w:rPr>
            </w:pPr>
            <w:r w:rsidRPr="008033E0">
              <w:rPr>
                <w:color w:val="000000"/>
              </w:rPr>
              <w:t>105,9</w:t>
            </w:r>
          </w:p>
        </w:tc>
      </w:tr>
      <w:tr w:rsidR="0002536F" w:rsidRPr="008033E0" w:rsidTr="0002536F">
        <w:trPr>
          <w:trHeight w:val="20"/>
        </w:trPr>
        <w:tc>
          <w:tcPr>
            <w:tcW w:w="2085" w:type="pct"/>
            <w:vMerge/>
            <w:shd w:val="clear" w:color="auto" w:fill="auto"/>
            <w:vAlign w:val="center"/>
          </w:tcPr>
          <w:p w:rsidR="0002536F" w:rsidRPr="008033E0" w:rsidRDefault="0002536F" w:rsidP="0002536F">
            <w:pPr>
              <w:rPr>
                <w:i/>
              </w:rPr>
            </w:pPr>
          </w:p>
        </w:tc>
        <w:tc>
          <w:tcPr>
            <w:tcW w:w="583" w:type="pct"/>
            <w:shd w:val="clear" w:color="auto" w:fill="auto"/>
          </w:tcPr>
          <w:p w:rsidR="0002536F" w:rsidRPr="008033E0" w:rsidRDefault="0002536F" w:rsidP="0002536F">
            <w:pPr>
              <w:jc w:val="center"/>
              <w:rPr>
                <w:i/>
              </w:rPr>
            </w:pPr>
            <w:r w:rsidRPr="008033E0">
              <w:rPr>
                <w:i/>
              </w:rPr>
              <w:t>чел.</w:t>
            </w:r>
          </w:p>
        </w:tc>
        <w:tc>
          <w:tcPr>
            <w:tcW w:w="583" w:type="pct"/>
            <w:vAlign w:val="center"/>
          </w:tcPr>
          <w:p w:rsidR="0002536F" w:rsidRPr="008033E0" w:rsidRDefault="0002536F" w:rsidP="0002536F">
            <w:pPr>
              <w:jc w:val="center"/>
              <w:rPr>
                <w:i/>
                <w:iCs/>
                <w:color w:val="000000"/>
              </w:rPr>
            </w:pPr>
            <w:r w:rsidRPr="008033E0">
              <w:rPr>
                <w:i/>
                <w:iCs/>
                <w:color w:val="000000"/>
              </w:rPr>
              <w:t>1 898</w:t>
            </w:r>
          </w:p>
        </w:tc>
        <w:tc>
          <w:tcPr>
            <w:tcW w:w="583" w:type="pct"/>
            <w:vAlign w:val="center"/>
          </w:tcPr>
          <w:p w:rsidR="0002536F" w:rsidRPr="008033E0" w:rsidRDefault="0002536F" w:rsidP="0002536F">
            <w:pPr>
              <w:jc w:val="center"/>
              <w:rPr>
                <w:i/>
                <w:iCs/>
                <w:color w:val="000000"/>
              </w:rPr>
            </w:pPr>
            <w:r w:rsidRPr="008033E0">
              <w:rPr>
                <w:i/>
                <w:iCs/>
                <w:color w:val="000000"/>
              </w:rPr>
              <w:t>1 904</w:t>
            </w:r>
          </w:p>
        </w:tc>
        <w:tc>
          <w:tcPr>
            <w:tcW w:w="583" w:type="pct"/>
            <w:vAlign w:val="center"/>
          </w:tcPr>
          <w:p w:rsidR="0002536F" w:rsidRPr="008033E0" w:rsidRDefault="0002536F" w:rsidP="0002536F">
            <w:pPr>
              <w:jc w:val="center"/>
              <w:rPr>
                <w:color w:val="000000"/>
              </w:rPr>
            </w:pPr>
            <w:r w:rsidRPr="008033E0">
              <w:rPr>
                <w:color w:val="000000"/>
              </w:rPr>
              <w:t>6</w:t>
            </w:r>
          </w:p>
        </w:tc>
        <w:tc>
          <w:tcPr>
            <w:tcW w:w="583" w:type="pct"/>
            <w:vAlign w:val="center"/>
          </w:tcPr>
          <w:p w:rsidR="0002536F" w:rsidRPr="008033E0" w:rsidRDefault="0002536F" w:rsidP="0002536F">
            <w:pPr>
              <w:jc w:val="center"/>
              <w:rPr>
                <w:color w:val="000000"/>
              </w:rPr>
            </w:pPr>
            <w:r w:rsidRPr="008033E0">
              <w:rPr>
                <w:color w:val="000000"/>
              </w:rPr>
              <w:t>100,3</w:t>
            </w:r>
          </w:p>
        </w:tc>
      </w:tr>
      <w:tr w:rsidR="0002536F" w:rsidRPr="008033E0" w:rsidTr="0002536F">
        <w:trPr>
          <w:trHeight w:val="20"/>
        </w:trPr>
        <w:tc>
          <w:tcPr>
            <w:tcW w:w="2085" w:type="pct"/>
            <w:vMerge w:val="restart"/>
            <w:shd w:val="clear" w:color="auto" w:fill="auto"/>
            <w:vAlign w:val="center"/>
          </w:tcPr>
          <w:p w:rsidR="0002536F" w:rsidRPr="008033E0" w:rsidRDefault="0002536F" w:rsidP="0002536F">
            <w:pPr>
              <w:ind w:left="708"/>
              <w:rPr>
                <w:i/>
              </w:rPr>
            </w:pPr>
            <w:r w:rsidRPr="008033E0">
              <w:rPr>
                <w:i/>
              </w:rPr>
              <w:t>общероссийских</w:t>
            </w:r>
          </w:p>
        </w:tc>
        <w:tc>
          <w:tcPr>
            <w:tcW w:w="583" w:type="pct"/>
            <w:shd w:val="clear" w:color="auto" w:fill="auto"/>
          </w:tcPr>
          <w:p w:rsidR="0002536F" w:rsidRPr="008033E0" w:rsidRDefault="0002536F" w:rsidP="0002536F">
            <w:pPr>
              <w:jc w:val="center"/>
              <w:rPr>
                <w:i/>
              </w:rPr>
            </w:pPr>
            <w:r w:rsidRPr="008033E0">
              <w:rPr>
                <w:i/>
              </w:rPr>
              <w:t>ед.</w:t>
            </w:r>
          </w:p>
        </w:tc>
        <w:tc>
          <w:tcPr>
            <w:tcW w:w="583" w:type="pct"/>
            <w:vAlign w:val="center"/>
          </w:tcPr>
          <w:p w:rsidR="0002536F" w:rsidRPr="008033E0" w:rsidRDefault="0002536F" w:rsidP="0002536F">
            <w:pPr>
              <w:jc w:val="center"/>
              <w:rPr>
                <w:i/>
                <w:iCs/>
                <w:color w:val="000000"/>
              </w:rPr>
            </w:pPr>
            <w:r w:rsidRPr="008033E0">
              <w:rPr>
                <w:i/>
                <w:iCs/>
                <w:color w:val="000000"/>
              </w:rPr>
              <w:t>71</w:t>
            </w:r>
          </w:p>
        </w:tc>
        <w:tc>
          <w:tcPr>
            <w:tcW w:w="583" w:type="pct"/>
            <w:vAlign w:val="center"/>
          </w:tcPr>
          <w:p w:rsidR="0002536F" w:rsidRPr="008033E0" w:rsidRDefault="0002536F" w:rsidP="0002536F">
            <w:pPr>
              <w:jc w:val="center"/>
              <w:rPr>
                <w:i/>
                <w:iCs/>
                <w:color w:val="000000"/>
              </w:rPr>
            </w:pPr>
            <w:r w:rsidRPr="008033E0">
              <w:rPr>
                <w:i/>
                <w:iCs/>
                <w:color w:val="000000"/>
              </w:rPr>
              <w:t>79</w:t>
            </w:r>
          </w:p>
        </w:tc>
        <w:tc>
          <w:tcPr>
            <w:tcW w:w="583" w:type="pct"/>
            <w:vAlign w:val="center"/>
          </w:tcPr>
          <w:p w:rsidR="0002536F" w:rsidRPr="008033E0" w:rsidRDefault="0002536F" w:rsidP="0002536F">
            <w:pPr>
              <w:jc w:val="center"/>
              <w:rPr>
                <w:color w:val="000000"/>
              </w:rPr>
            </w:pPr>
            <w:r w:rsidRPr="008033E0">
              <w:rPr>
                <w:color w:val="000000"/>
              </w:rPr>
              <w:t>8</w:t>
            </w:r>
          </w:p>
        </w:tc>
        <w:tc>
          <w:tcPr>
            <w:tcW w:w="583" w:type="pct"/>
            <w:vAlign w:val="center"/>
          </w:tcPr>
          <w:p w:rsidR="0002536F" w:rsidRPr="008033E0" w:rsidRDefault="0002536F" w:rsidP="0002536F">
            <w:pPr>
              <w:jc w:val="center"/>
              <w:rPr>
                <w:color w:val="000000"/>
              </w:rPr>
            </w:pPr>
            <w:r w:rsidRPr="008033E0">
              <w:rPr>
                <w:color w:val="000000"/>
              </w:rPr>
              <w:t>111,3</w:t>
            </w:r>
          </w:p>
        </w:tc>
      </w:tr>
      <w:tr w:rsidR="0002536F" w:rsidRPr="008033E0" w:rsidTr="0002536F">
        <w:trPr>
          <w:trHeight w:val="20"/>
        </w:trPr>
        <w:tc>
          <w:tcPr>
            <w:tcW w:w="2085" w:type="pct"/>
            <w:vMerge/>
            <w:shd w:val="clear" w:color="auto" w:fill="auto"/>
            <w:vAlign w:val="center"/>
          </w:tcPr>
          <w:p w:rsidR="0002536F" w:rsidRPr="008033E0" w:rsidRDefault="0002536F" w:rsidP="0002536F">
            <w:pPr>
              <w:rPr>
                <w:i/>
              </w:rPr>
            </w:pPr>
          </w:p>
        </w:tc>
        <w:tc>
          <w:tcPr>
            <w:tcW w:w="583" w:type="pct"/>
            <w:shd w:val="clear" w:color="auto" w:fill="auto"/>
          </w:tcPr>
          <w:p w:rsidR="0002536F" w:rsidRPr="008033E0" w:rsidRDefault="0002536F" w:rsidP="0002536F">
            <w:pPr>
              <w:jc w:val="center"/>
              <w:rPr>
                <w:i/>
              </w:rPr>
            </w:pPr>
            <w:r w:rsidRPr="008033E0">
              <w:rPr>
                <w:i/>
              </w:rPr>
              <w:t>чел.</w:t>
            </w:r>
          </w:p>
        </w:tc>
        <w:tc>
          <w:tcPr>
            <w:tcW w:w="583" w:type="pct"/>
            <w:vAlign w:val="center"/>
          </w:tcPr>
          <w:p w:rsidR="0002536F" w:rsidRPr="008033E0" w:rsidRDefault="0002536F" w:rsidP="0002536F">
            <w:pPr>
              <w:jc w:val="center"/>
              <w:rPr>
                <w:i/>
                <w:iCs/>
                <w:color w:val="000000"/>
              </w:rPr>
            </w:pPr>
            <w:r w:rsidRPr="008033E0">
              <w:rPr>
                <w:i/>
                <w:iCs/>
                <w:color w:val="000000"/>
              </w:rPr>
              <w:t>308</w:t>
            </w:r>
          </w:p>
        </w:tc>
        <w:tc>
          <w:tcPr>
            <w:tcW w:w="583" w:type="pct"/>
            <w:vAlign w:val="center"/>
          </w:tcPr>
          <w:p w:rsidR="0002536F" w:rsidRPr="008033E0" w:rsidRDefault="0002536F" w:rsidP="0002536F">
            <w:pPr>
              <w:jc w:val="center"/>
              <w:rPr>
                <w:i/>
                <w:iCs/>
                <w:color w:val="000000"/>
              </w:rPr>
            </w:pPr>
            <w:r w:rsidRPr="008033E0">
              <w:rPr>
                <w:i/>
                <w:iCs/>
                <w:color w:val="000000"/>
              </w:rPr>
              <w:t>331</w:t>
            </w:r>
          </w:p>
        </w:tc>
        <w:tc>
          <w:tcPr>
            <w:tcW w:w="583" w:type="pct"/>
            <w:vAlign w:val="center"/>
          </w:tcPr>
          <w:p w:rsidR="0002536F" w:rsidRPr="008033E0" w:rsidRDefault="0002536F" w:rsidP="0002536F">
            <w:pPr>
              <w:jc w:val="center"/>
              <w:rPr>
                <w:color w:val="000000"/>
              </w:rPr>
            </w:pPr>
            <w:r w:rsidRPr="008033E0">
              <w:rPr>
                <w:color w:val="000000"/>
              </w:rPr>
              <w:t>23</w:t>
            </w:r>
          </w:p>
        </w:tc>
        <w:tc>
          <w:tcPr>
            <w:tcW w:w="583" w:type="pct"/>
            <w:vAlign w:val="center"/>
          </w:tcPr>
          <w:p w:rsidR="0002536F" w:rsidRPr="008033E0" w:rsidRDefault="0002536F" w:rsidP="0002536F">
            <w:pPr>
              <w:jc w:val="center"/>
              <w:rPr>
                <w:color w:val="000000"/>
              </w:rPr>
            </w:pPr>
            <w:r w:rsidRPr="008033E0">
              <w:rPr>
                <w:color w:val="000000"/>
              </w:rPr>
              <w:t>107,5</w:t>
            </w:r>
          </w:p>
        </w:tc>
      </w:tr>
      <w:tr w:rsidR="0002536F" w:rsidRPr="008033E0" w:rsidTr="0002536F">
        <w:trPr>
          <w:trHeight w:val="20"/>
        </w:trPr>
        <w:tc>
          <w:tcPr>
            <w:tcW w:w="2085" w:type="pct"/>
            <w:vMerge w:val="restart"/>
            <w:shd w:val="clear" w:color="auto" w:fill="auto"/>
            <w:vAlign w:val="center"/>
          </w:tcPr>
          <w:p w:rsidR="0002536F" w:rsidRPr="008033E0" w:rsidRDefault="0002536F" w:rsidP="0002536F">
            <w:pPr>
              <w:ind w:left="708"/>
              <w:rPr>
                <w:i/>
              </w:rPr>
            </w:pPr>
            <w:r w:rsidRPr="008033E0">
              <w:rPr>
                <w:i/>
              </w:rPr>
              <w:t>международных</w:t>
            </w:r>
          </w:p>
        </w:tc>
        <w:tc>
          <w:tcPr>
            <w:tcW w:w="583" w:type="pct"/>
            <w:shd w:val="clear" w:color="auto" w:fill="auto"/>
          </w:tcPr>
          <w:p w:rsidR="0002536F" w:rsidRPr="008033E0" w:rsidRDefault="0002536F" w:rsidP="0002536F">
            <w:pPr>
              <w:jc w:val="center"/>
              <w:rPr>
                <w:i/>
              </w:rPr>
            </w:pPr>
            <w:r w:rsidRPr="008033E0">
              <w:rPr>
                <w:i/>
              </w:rPr>
              <w:t>ед.</w:t>
            </w:r>
          </w:p>
        </w:tc>
        <w:tc>
          <w:tcPr>
            <w:tcW w:w="583" w:type="pct"/>
            <w:vAlign w:val="center"/>
          </w:tcPr>
          <w:p w:rsidR="0002536F" w:rsidRPr="008033E0" w:rsidRDefault="0002536F" w:rsidP="0002536F">
            <w:pPr>
              <w:jc w:val="center"/>
              <w:rPr>
                <w:i/>
                <w:iCs/>
                <w:color w:val="000000"/>
              </w:rPr>
            </w:pPr>
            <w:r w:rsidRPr="008033E0">
              <w:rPr>
                <w:i/>
                <w:iCs/>
                <w:color w:val="000000"/>
              </w:rPr>
              <w:t>7</w:t>
            </w:r>
          </w:p>
        </w:tc>
        <w:tc>
          <w:tcPr>
            <w:tcW w:w="583" w:type="pct"/>
            <w:vAlign w:val="center"/>
          </w:tcPr>
          <w:p w:rsidR="0002536F" w:rsidRPr="008033E0" w:rsidRDefault="0002536F" w:rsidP="0002536F">
            <w:pPr>
              <w:jc w:val="center"/>
              <w:rPr>
                <w:i/>
                <w:iCs/>
                <w:color w:val="000000"/>
              </w:rPr>
            </w:pPr>
            <w:r w:rsidRPr="008033E0">
              <w:rPr>
                <w:i/>
                <w:iCs/>
                <w:color w:val="000000"/>
              </w:rPr>
              <w:t>6</w:t>
            </w:r>
          </w:p>
        </w:tc>
        <w:tc>
          <w:tcPr>
            <w:tcW w:w="583" w:type="pct"/>
            <w:vAlign w:val="center"/>
          </w:tcPr>
          <w:p w:rsidR="0002536F" w:rsidRPr="008033E0" w:rsidRDefault="0002536F" w:rsidP="0002536F">
            <w:pPr>
              <w:jc w:val="center"/>
              <w:rPr>
                <w:color w:val="000000"/>
              </w:rPr>
            </w:pPr>
            <w:r w:rsidRPr="008033E0">
              <w:rPr>
                <w:color w:val="000000"/>
              </w:rPr>
              <w:t>-1</w:t>
            </w:r>
          </w:p>
        </w:tc>
        <w:tc>
          <w:tcPr>
            <w:tcW w:w="583" w:type="pct"/>
            <w:vAlign w:val="center"/>
          </w:tcPr>
          <w:p w:rsidR="0002536F" w:rsidRPr="008033E0" w:rsidRDefault="0002536F" w:rsidP="0002536F">
            <w:pPr>
              <w:jc w:val="center"/>
              <w:rPr>
                <w:color w:val="000000"/>
              </w:rPr>
            </w:pPr>
            <w:r w:rsidRPr="008033E0">
              <w:rPr>
                <w:color w:val="000000"/>
              </w:rPr>
              <w:t>85,7</w:t>
            </w:r>
          </w:p>
        </w:tc>
      </w:tr>
      <w:tr w:rsidR="0002536F" w:rsidRPr="008033E0" w:rsidTr="0002536F">
        <w:trPr>
          <w:trHeight w:val="20"/>
        </w:trPr>
        <w:tc>
          <w:tcPr>
            <w:tcW w:w="2085" w:type="pct"/>
            <w:vMerge/>
            <w:shd w:val="clear" w:color="auto" w:fill="auto"/>
          </w:tcPr>
          <w:p w:rsidR="0002536F" w:rsidRPr="008033E0" w:rsidRDefault="0002536F" w:rsidP="0002536F">
            <w:pPr>
              <w:rPr>
                <w:i/>
              </w:rPr>
            </w:pPr>
          </w:p>
        </w:tc>
        <w:tc>
          <w:tcPr>
            <w:tcW w:w="583" w:type="pct"/>
            <w:shd w:val="clear" w:color="auto" w:fill="auto"/>
          </w:tcPr>
          <w:p w:rsidR="0002536F" w:rsidRPr="008033E0" w:rsidRDefault="0002536F" w:rsidP="0002536F">
            <w:pPr>
              <w:jc w:val="center"/>
              <w:rPr>
                <w:i/>
              </w:rPr>
            </w:pPr>
            <w:r w:rsidRPr="008033E0">
              <w:rPr>
                <w:i/>
              </w:rPr>
              <w:t>чел.</w:t>
            </w:r>
          </w:p>
        </w:tc>
        <w:tc>
          <w:tcPr>
            <w:tcW w:w="583" w:type="pct"/>
            <w:vAlign w:val="center"/>
          </w:tcPr>
          <w:p w:rsidR="0002536F" w:rsidRPr="008033E0" w:rsidRDefault="0002536F" w:rsidP="0002536F">
            <w:pPr>
              <w:jc w:val="center"/>
              <w:rPr>
                <w:i/>
                <w:iCs/>
                <w:color w:val="000000"/>
              </w:rPr>
            </w:pPr>
            <w:r w:rsidRPr="008033E0">
              <w:rPr>
                <w:i/>
                <w:iCs/>
                <w:color w:val="000000"/>
              </w:rPr>
              <w:t>22</w:t>
            </w:r>
          </w:p>
        </w:tc>
        <w:tc>
          <w:tcPr>
            <w:tcW w:w="583" w:type="pct"/>
            <w:vAlign w:val="center"/>
          </w:tcPr>
          <w:p w:rsidR="0002536F" w:rsidRPr="008033E0" w:rsidRDefault="0002536F" w:rsidP="0002536F">
            <w:pPr>
              <w:jc w:val="center"/>
              <w:rPr>
                <w:i/>
                <w:iCs/>
                <w:color w:val="000000"/>
              </w:rPr>
            </w:pPr>
            <w:r w:rsidRPr="008033E0">
              <w:rPr>
                <w:i/>
                <w:iCs/>
                <w:color w:val="000000"/>
              </w:rPr>
              <w:t>11</w:t>
            </w:r>
          </w:p>
        </w:tc>
        <w:tc>
          <w:tcPr>
            <w:tcW w:w="583" w:type="pct"/>
            <w:vAlign w:val="center"/>
          </w:tcPr>
          <w:p w:rsidR="0002536F" w:rsidRPr="008033E0" w:rsidRDefault="0002536F" w:rsidP="0002536F">
            <w:pPr>
              <w:jc w:val="center"/>
              <w:rPr>
                <w:color w:val="000000"/>
              </w:rPr>
            </w:pPr>
            <w:r w:rsidRPr="008033E0">
              <w:rPr>
                <w:color w:val="000000"/>
              </w:rPr>
              <w:t>-11</w:t>
            </w:r>
          </w:p>
        </w:tc>
        <w:tc>
          <w:tcPr>
            <w:tcW w:w="583" w:type="pct"/>
            <w:vAlign w:val="center"/>
          </w:tcPr>
          <w:p w:rsidR="0002536F" w:rsidRPr="008033E0" w:rsidRDefault="0002536F" w:rsidP="0002536F">
            <w:pPr>
              <w:jc w:val="center"/>
              <w:rPr>
                <w:color w:val="000000"/>
              </w:rPr>
            </w:pPr>
            <w:r w:rsidRPr="008033E0">
              <w:rPr>
                <w:color w:val="000000"/>
              </w:rPr>
              <w:t>50,0</w:t>
            </w:r>
          </w:p>
        </w:tc>
      </w:tr>
      <w:tr w:rsidR="0002536F" w:rsidRPr="008033E0" w:rsidTr="0002536F">
        <w:trPr>
          <w:trHeight w:val="20"/>
        </w:trPr>
        <w:tc>
          <w:tcPr>
            <w:tcW w:w="2085" w:type="pct"/>
            <w:vMerge w:val="restart"/>
            <w:shd w:val="clear" w:color="auto" w:fill="auto"/>
            <w:vAlign w:val="center"/>
          </w:tcPr>
          <w:p w:rsidR="0002536F" w:rsidRPr="008033E0" w:rsidRDefault="0002536F" w:rsidP="0002536F">
            <w:pPr>
              <w:ind w:left="708"/>
              <w:rPr>
                <w:i/>
              </w:rPr>
            </w:pPr>
            <w:r w:rsidRPr="008033E0">
              <w:rPr>
                <w:i/>
              </w:rPr>
              <w:t>за счет краевых субсидий на сборников</w:t>
            </w:r>
          </w:p>
        </w:tc>
        <w:tc>
          <w:tcPr>
            <w:tcW w:w="583" w:type="pct"/>
            <w:shd w:val="clear" w:color="auto" w:fill="auto"/>
          </w:tcPr>
          <w:p w:rsidR="0002536F" w:rsidRPr="008033E0" w:rsidRDefault="0002536F" w:rsidP="0002536F">
            <w:pPr>
              <w:jc w:val="center"/>
              <w:rPr>
                <w:i/>
              </w:rPr>
            </w:pPr>
            <w:r w:rsidRPr="008033E0">
              <w:rPr>
                <w:i/>
              </w:rPr>
              <w:t>ед.</w:t>
            </w:r>
          </w:p>
        </w:tc>
        <w:tc>
          <w:tcPr>
            <w:tcW w:w="583" w:type="pct"/>
            <w:vAlign w:val="center"/>
          </w:tcPr>
          <w:p w:rsidR="0002536F" w:rsidRPr="008033E0" w:rsidRDefault="0002536F" w:rsidP="0002536F">
            <w:pPr>
              <w:jc w:val="center"/>
              <w:rPr>
                <w:i/>
                <w:iCs/>
                <w:color w:val="000000"/>
              </w:rPr>
            </w:pPr>
            <w:r w:rsidRPr="008033E0">
              <w:rPr>
                <w:i/>
                <w:iCs/>
                <w:color w:val="000000"/>
              </w:rPr>
              <w:t>41</w:t>
            </w:r>
          </w:p>
        </w:tc>
        <w:tc>
          <w:tcPr>
            <w:tcW w:w="583" w:type="pct"/>
            <w:vAlign w:val="center"/>
          </w:tcPr>
          <w:p w:rsidR="0002536F" w:rsidRPr="008033E0" w:rsidRDefault="0002536F" w:rsidP="0002536F">
            <w:pPr>
              <w:jc w:val="center"/>
              <w:rPr>
                <w:i/>
                <w:iCs/>
                <w:color w:val="000000"/>
              </w:rPr>
            </w:pPr>
            <w:r w:rsidRPr="008033E0">
              <w:rPr>
                <w:i/>
                <w:iCs/>
                <w:color w:val="000000"/>
              </w:rPr>
              <w:t>39</w:t>
            </w:r>
          </w:p>
        </w:tc>
        <w:tc>
          <w:tcPr>
            <w:tcW w:w="583" w:type="pct"/>
            <w:vAlign w:val="center"/>
          </w:tcPr>
          <w:p w:rsidR="0002536F" w:rsidRPr="008033E0" w:rsidRDefault="0002536F" w:rsidP="0002536F">
            <w:pPr>
              <w:jc w:val="center"/>
              <w:rPr>
                <w:color w:val="000000"/>
              </w:rPr>
            </w:pPr>
            <w:r w:rsidRPr="008033E0">
              <w:rPr>
                <w:color w:val="000000"/>
              </w:rPr>
              <w:t>-2</w:t>
            </w:r>
          </w:p>
        </w:tc>
        <w:tc>
          <w:tcPr>
            <w:tcW w:w="583" w:type="pct"/>
            <w:vAlign w:val="center"/>
          </w:tcPr>
          <w:p w:rsidR="0002536F" w:rsidRPr="008033E0" w:rsidRDefault="0002536F" w:rsidP="0002536F">
            <w:pPr>
              <w:jc w:val="center"/>
              <w:rPr>
                <w:color w:val="000000"/>
              </w:rPr>
            </w:pPr>
            <w:r w:rsidRPr="008033E0">
              <w:rPr>
                <w:color w:val="000000"/>
              </w:rPr>
              <w:t>95,1</w:t>
            </w:r>
          </w:p>
        </w:tc>
      </w:tr>
      <w:tr w:rsidR="0002536F" w:rsidRPr="008033E0" w:rsidTr="0002536F">
        <w:trPr>
          <w:trHeight w:val="20"/>
        </w:trPr>
        <w:tc>
          <w:tcPr>
            <w:tcW w:w="2085" w:type="pct"/>
            <w:vMerge/>
            <w:shd w:val="clear" w:color="auto" w:fill="auto"/>
          </w:tcPr>
          <w:p w:rsidR="0002536F" w:rsidRPr="008033E0" w:rsidRDefault="0002536F" w:rsidP="0002536F">
            <w:pPr>
              <w:rPr>
                <w:i/>
              </w:rPr>
            </w:pPr>
          </w:p>
        </w:tc>
        <w:tc>
          <w:tcPr>
            <w:tcW w:w="583" w:type="pct"/>
            <w:shd w:val="clear" w:color="auto" w:fill="auto"/>
          </w:tcPr>
          <w:p w:rsidR="0002536F" w:rsidRPr="008033E0" w:rsidRDefault="0002536F" w:rsidP="0002536F">
            <w:pPr>
              <w:jc w:val="center"/>
              <w:rPr>
                <w:i/>
              </w:rPr>
            </w:pPr>
            <w:r w:rsidRPr="008033E0">
              <w:rPr>
                <w:i/>
              </w:rPr>
              <w:t>чел.</w:t>
            </w:r>
          </w:p>
        </w:tc>
        <w:tc>
          <w:tcPr>
            <w:tcW w:w="583" w:type="pct"/>
            <w:vAlign w:val="center"/>
          </w:tcPr>
          <w:p w:rsidR="0002536F" w:rsidRPr="008033E0" w:rsidRDefault="0002536F" w:rsidP="0002536F">
            <w:pPr>
              <w:jc w:val="center"/>
              <w:rPr>
                <w:i/>
                <w:iCs/>
                <w:color w:val="000000"/>
              </w:rPr>
            </w:pPr>
            <w:r w:rsidRPr="008033E0">
              <w:rPr>
                <w:i/>
                <w:iCs/>
                <w:color w:val="000000"/>
              </w:rPr>
              <w:t>273</w:t>
            </w:r>
          </w:p>
        </w:tc>
        <w:tc>
          <w:tcPr>
            <w:tcW w:w="583" w:type="pct"/>
            <w:vAlign w:val="center"/>
          </w:tcPr>
          <w:p w:rsidR="0002536F" w:rsidRPr="008033E0" w:rsidRDefault="0002536F" w:rsidP="0002536F">
            <w:pPr>
              <w:jc w:val="center"/>
              <w:rPr>
                <w:i/>
                <w:iCs/>
                <w:color w:val="000000"/>
              </w:rPr>
            </w:pPr>
            <w:r w:rsidRPr="008033E0">
              <w:rPr>
                <w:i/>
                <w:iCs/>
                <w:color w:val="000000"/>
              </w:rPr>
              <w:t>264</w:t>
            </w:r>
          </w:p>
        </w:tc>
        <w:tc>
          <w:tcPr>
            <w:tcW w:w="583" w:type="pct"/>
            <w:vAlign w:val="center"/>
          </w:tcPr>
          <w:p w:rsidR="0002536F" w:rsidRPr="008033E0" w:rsidRDefault="0002536F" w:rsidP="0002536F">
            <w:pPr>
              <w:jc w:val="center"/>
              <w:rPr>
                <w:color w:val="000000"/>
              </w:rPr>
            </w:pPr>
            <w:r w:rsidRPr="008033E0">
              <w:rPr>
                <w:color w:val="000000"/>
              </w:rPr>
              <w:t>-9</w:t>
            </w:r>
          </w:p>
        </w:tc>
        <w:tc>
          <w:tcPr>
            <w:tcW w:w="583" w:type="pct"/>
            <w:vAlign w:val="center"/>
          </w:tcPr>
          <w:p w:rsidR="0002536F" w:rsidRPr="008033E0" w:rsidRDefault="0002536F" w:rsidP="0002536F">
            <w:pPr>
              <w:jc w:val="center"/>
              <w:rPr>
                <w:color w:val="000000"/>
              </w:rPr>
            </w:pPr>
            <w:r w:rsidRPr="008033E0">
              <w:rPr>
                <w:color w:val="000000"/>
              </w:rPr>
              <w:t>96,7</w:t>
            </w:r>
          </w:p>
        </w:tc>
      </w:tr>
    </w:tbl>
    <w:p w:rsidR="00896CCD" w:rsidRPr="00896CCD" w:rsidRDefault="00896CCD" w:rsidP="00896CCD">
      <w:pPr>
        <w:spacing w:before="120"/>
        <w:ind w:firstLine="720"/>
        <w:jc w:val="both"/>
        <w:rPr>
          <w:sz w:val="26"/>
          <w:szCs w:val="26"/>
        </w:rPr>
      </w:pPr>
      <w:r w:rsidRPr="00896CCD">
        <w:rPr>
          <w:sz w:val="26"/>
          <w:szCs w:val="26"/>
        </w:rPr>
        <w:t xml:space="preserve">За 2015 год количество выездных спортивных мероприятий по отношению к 2014 году увеличилось на 11 ед. в связи с предоставлением в 2015 году субсидии на компенсацию расходов муниципальных спортивных школ, подготовивших спортсмена, ставшего членом спортивной сборной края. </w:t>
      </w:r>
    </w:p>
    <w:p w:rsidR="0002536F" w:rsidRPr="008033E0" w:rsidRDefault="0002536F" w:rsidP="0002536F">
      <w:pPr>
        <w:ind w:firstLine="720"/>
        <w:jc w:val="both"/>
        <w:rPr>
          <w:sz w:val="26"/>
          <w:szCs w:val="26"/>
        </w:rPr>
      </w:pPr>
      <w:r w:rsidRPr="008033E0">
        <w:rPr>
          <w:sz w:val="26"/>
          <w:szCs w:val="26"/>
        </w:rPr>
        <w:t xml:space="preserve">За отчетный период завоевано 774 награды, что на 0,7% ниже результатов, достигнутых за 2014 год (780 наград). </w:t>
      </w:r>
    </w:p>
    <w:p w:rsidR="005614F9" w:rsidRPr="008033E0" w:rsidRDefault="005614F9" w:rsidP="0002536F">
      <w:pPr>
        <w:ind w:firstLine="720"/>
        <w:jc w:val="both"/>
        <w:rPr>
          <w:b/>
          <w:i/>
          <w:sz w:val="26"/>
          <w:szCs w:val="26"/>
          <w:u w:val="single"/>
        </w:rPr>
      </w:pPr>
    </w:p>
    <w:p w:rsidR="0002536F" w:rsidRPr="008033E0" w:rsidRDefault="0002536F" w:rsidP="0002536F">
      <w:pPr>
        <w:ind w:firstLine="720"/>
        <w:jc w:val="both"/>
        <w:rPr>
          <w:b/>
          <w:i/>
          <w:sz w:val="26"/>
          <w:szCs w:val="26"/>
          <w:u w:val="single"/>
        </w:rPr>
      </w:pPr>
      <w:r w:rsidRPr="008033E0">
        <w:rPr>
          <w:b/>
          <w:i/>
          <w:sz w:val="26"/>
          <w:szCs w:val="26"/>
          <w:u w:val="single"/>
        </w:rPr>
        <w:t>Муниципальная услуга «Организация проведения официальных физкультурно-оздоровительных и спортивных мероприятий на территории»</w:t>
      </w:r>
    </w:p>
    <w:p w:rsidR="0002536F" w:rsidRPr="008033E0" w:rsidRDefault="0002536F" w:rsidP="0002536F">
      <w:pPr>
        <w:ind w:firstLine="720"/>
        <w:jc w:val="both"/>
        <w:rPr>
          <w:b/>
          <w:i/>
          <w:sz w:val="26"/>
          <w:szCs w:val="26"/>
          <w:u w:val="single"/>
        </w:rPr>
      </w:pPr>
    </w:p>
    <w:p w:rsidR="0002536F" w:rsidRPr="008033E0" w:rsidRDefault="0002536F" w:rsidP="0002536F">
      <w:pPr>
        <w:ind w:firstLine="709"/>
        <w:jc w:val="both"/>
        <w:rPr>
          <w:sz w:val="26"/>
          <w:szCs w:val="26"/>
        </w:rPr>
      </w:pPr>
      <w:r w:rsidRPr="008033E0">
        <w:rPr>
          <w:sz w:val="26"/>
          <w:szCs w:val="26"/>
        </w:rPr>
        <w:t xml:space="preserve">За отчетный период на территории города проведено 552 спортивно-массовых мероприятия, в которых приняли участие 71 359 чел. различных возрастных и социальных групп. </w:t>
      </w:r>
    </w:p>
    <w:p w:rsidR="0002536F" w:rsidRPr="008033E0" w:rsidRDefault="0002536F" w:rsidP="0002536F">
      <w:pPr>
        <w:jc w:val="right"/>
        <w:rPr>
          <w:sz w:val="26"/>
          <w:szCs w:val="26"/>
        </w:rPr>
      </w:pPr>
      <w:r w:rsidRPr="008033E0">
        <w:rPr>
          <w:sz w:val="26"/>
          <w:szCs w:val="26"/>
        </w:rPr>
        <w:t>Таблица</w:t>
      </w:r>
      <w:r w:rsidR="005614F9" w:rsidRPr="008033E0">
        <w:rPr>
          <w:sz w:val="26"/>
          <w:szCs w:val="26"/>
        </w:rPr>
        <w:t xml:space="preserve"> 54</w:t>
      </w:r>
    </w:p>
    <w:p w:rsidR="0002536F" w:rsidRPr="0087041F" w:rsidRDefault="0002536F" w:rsidP="0087041F">
      <w:pPr>
        <w:spacing w:after="120"/>
        <w:jc w:val="center"/>
        <w:rPr>
          <w:sz w:val="26"/>
          <w:szCs w:val="26"/>
        </w:rPr>
      </w:pPr>
      <w:r w:rsidRPr="0087041F">
        <w:rPr>
          <w:b/>
          <w:sz w:val="26"/>
          <w:szCs w:val="26"/>
        </w:rPr>
        <w:t>Основные показатели проведения спортивных мероприятий на территории</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152"/>
        <w:gridCol w:w="948"/>
        <w:gridCol w:w="1105"/>
        <w:gridCol w:w="1264"/>
        <w:gridCol w:w="948"/>
        <w:gridCol w:w="948"/>
      </w:tblGrid>
      <w:tr w:rsidR="0002536F" w:rsidRPr="008033E0" w:rsidTr="0072082A">
        <w:trPr>
          <w:trHeight w:val="404"/>
          <w:tblHeader/>
        </w:trPr>
        <w:tc>
          <w:tcPr>
            <w:tcW w:w="2216" w:type="pct"/>
            <w:vMerge w:val="restart"/>
            <w:tcBorders>
              <w:top w:val="single" w:sz="4" w:space="0" w:color="auto"/>
              <w:left w:val="single" w:sz="4" w:space="0" w:color="auto"/>
              <w:bottom w:val="nil"/>
              <w:right w:val="single" w:sz="4" w:space="0" w:color="auto"/>
            </w:tcBorders>
            <w:shd w:val="clear" w:color="auto" w:fill="auto"/>
            <w:vAlign w:val="center"/>
          </w:tcPr>
          <w:p w:rsidR="0002536F" w:rsidRPr="008033E0" w:rsidRDefault="0002536F" w:rsidP="0002536F">
            <w:pPr>
              <w:pStyle w:val="a4"/>
              <w:ind w:firstLine="51"/>
              <w:jc w:val="center"/>
              <w:rPr>
                <w:bCs/>
                <w:sz w:val="24"/>
                <w:szCs w:val="24"/>
              </w:rPr>
            </w:pPr>
            <w:r w:rsidRPr="008033E0">
              <w:rPr>
                <w:bCs/>
                <w:sz w:val="24"/>
                <w:szCs w:val="24"/>
              </w:rPr>
              <w:t>Наименование показателей</w:t>
            </w:r>
          </w:p>
        </w:tc>
        <w:tc>
          <w:tcPr>
            <w:tcW w:w="506" w:type="pct"/>
            <w:vMerge w:val="restart"/>
            <w:tcBorders>
              <w:top w:val="single" w:sz="4" w:space="0" w:color="auto"/>
              <w:left w:val="single" w:sz="4" w:space="0" w:color="auto"/>
              <w:bottom w:val="nil"/>
              <w:right w:val="single" w:sz="4" w:space="0" w:color="auto"/>
            </w:tcBorders>
            <w:shd w:val="clear" w:color="auto" w:fill="auto"/>
            <w:vAlign w:val="center"/>
          </w:tcPr>
          <w:p w:rsidR="0002536F" w:rsidRPr="008033E0" w:rsidRDefault="0002536F" w:rsidP="0002536F">
            <w:pPr>
              <w:pStyle w:val="a4"/>
              <w:ind w:firstLine="0"/>
              <w:jc w:val="center"/>
              <w:rPr>
                <w:bCs/>
                <w:sz w:val="20"/>
              </w:rPr>
            </w:pPr>
            <w:r w:rsidRPr="008033E0">
              <w:rPr>
                <w:bCs/>
                <w:sz w:val="20"/>
              </w:rPr>
              <w:t>Ед. изм.</w:t>
            </w:r>
          </w:p>
        </w:tc>
        <w:tc>
          <w:tcPr>
            <w:tcW w:w="590" w:type="pct"/>
            <w:vMerge w:val="restart"/>
            <w:tcBorders>
              <w:top w:val="single" w:sz="4" w:space="0" w:color="auto"/>
              <w:left w:val="single" w:sz="4" w:space="0" w:color="auto"/>
              <w:bottom w:val="nil"/>
              <w:right w:val="single" w:sz="4" w:space="0" w:color="auto"/>
            </w:tcBorders>
            <w:vAlign w:val="center"/>
          </w:tcPr>
          <w:p w:rsidR="0002536F" w:rsidRPr="008033E0" w:rsidRDefault="0002536F" w:rsidP="0002536F">
            <w:pPr>
              <w:jc w:val="center"/>
            </w:pPr>
            <w:r w:rsidRPr="008033E0">
              <w:t>2014 год</w:t>
            </w:r>
          </w:p>
        </w:tc>
        <w:tc>
          <w:tcPr>
            <w:tcW w:w="675" w:type="pct"/>
            <w:vMerge w:val="restart"/>
            <w:tcBorders>
              <w:top w:val="single" w:sz="4" w:space="0" w:color="auto"/>
              <w:left w:val="single" w:sz="4" w:space="0" w:color="auto"/>
              <w:bottom w:val="nil"/>
              <w:right w:val="single" w:sz="4" w:space="0" w:color="auto"/>
            </w:tcBorders>
            <w:vAlign w:val="center"/>
          </w:tcPr>
          <w:p w:rsidR="0002536F" w:rsidRPr="008033E0" w:rsidRDefault="0002536F" w:rsidP="0002536F">
            <w:pPr>
              <w:jc w:val="center"/>
            </w:pPr>
            <w:r w:rsidRPr="008033E0">
              <w:t>2015 год</w:t>
            </w:r>
          </w:p>
        </w:tc>
        <w:tc>
          <w:tcPr>
            <w:tcW w:w="1012" w:type="pct"/>
            <w:gridSpan w:val="2"/>
            <w:tcBorders>
              <w:top w:val="single" w:sz="4" w:space="0" w:color="auto"/>
              <w:left w:val="single" w:sz="4" w:space="0" w:color="auto"/>
              <w:bottom w:val="nil"/>
              <w:right w:val="single" w:sz="4" w:space="0" w:color="auto"/>
            </w:tcBorders>
            <w:vAlign w:val="center"/>
          </w:tcPr>
          <w:p w:rsidR="0002536F" w:rsidRPr="008033E0" w:rsidRDefault="0002536F" w:rsidP="0002536F">
            <w:pPr>
              <w:jc w:val="center"/>
            </w:pPr>
            <w:r w:rsidRPr="008033E0">
              <w:t>Отклонение</w:t>
            </w:r>
          </w:p>
        </w:tc>
      </w:tr>
      <w:tr w:rsidR="0002536F" w:rsidRPr="008033E0" w:rsidTr="0072082A">
        <w:trPr>
          <w:trHeight w:val="246"/>
          <w:tblHeader/>
        </w:trPr>
        <w:tc>
          <w:tcPr>
            <w:tcW w:w="2216" w:type="pct"/>
            <w:vMerge/>
            <w:tcBorders>
              <w:left w:val="single" w:sz="4" w:space="0" w:color="auto"/>
              <w:bottom w:val="single" w:sz="4" w:space="0" w:color="auto"/>
              <w:right w:val="single" w:sz="4" w:space="0" w:color="auto"/>
            </w:tcBorders>
            <w:shd w:val="clear" w:color="auto" w:fill="auto"/>
            <w:vAlign w:val="center"/>
          </w:tcPr>
          <w:p w:rsidR="0002536F" w:rsidRPr="008033E0" w:rsidRDefault="0002536F" w:rsidP="0002536F">
            <w:pPr>
              <w:pStyle w:val="a4"/>
              <w:ind w:firstLine="51"/>
              <w:rPr>
                <w:bCs/>
                <w:sz w:val="24"/>
                <w:szCs w:val="24"/>
              </w:rPr>
            </w:pPr>
          </w:p>
        </w:tc>
        <w:tc>
          <w:tcPr>
            <w:tcW w:w="506" w:type="pct"/>
            <w:vMerge/>
            <w:tcBorders>
              <w:left w:val="single" w:sz="4" w:space="0" w:color="auto"/>
              <w:bottom w:val="single" w:sz="4" w:space="0" w:color="auto"/>
              <w:right w:val="single" w:sz="4" w:space="0" w:color="auto"/>
            </w:tcBorders>
            <w:shd w:val="clear" w:color="auto" w:fill="auto"/>
            <w:vAlign w:val="center"/>
          </w:tcPr>
          <w:p w:rsidR="0002536F" w:rsidRPr="008033E0" w:rsidRDefault="0002536F" w:rsidP="0002536F">
            <w:pPr>
              <w:pStyle w:val="a4"/>
              <w:ind w:firstLine="0"/>
              <w:jc w:val="center"/>
              <w:rPr>
                <w:bCs/>
                <w:sz w:val="20"/>
              </w:rPr>
            </w:pPr>
          </w:p>
        </w:tc>
        <w:tc>
          <w:tcPr>
            <w:tcW w:w="590" w:type="pct"/>
            <w:vMerge/>
            <w:tcBorders>
              <w:left w:val="single" w:sz="4" w:space="0" w:color="auto"/>
              <w:bottom w:val="single" w:sz="4" w:space="0" w:color="auto"/>
              <w:right w:val="single" w:sz="4" w:space="0" w:color="auto"/>
            </w:tcBorders>
            <w:vAlign w:val="center"/>
          </w:tcPr>
          <w:p w:rsidR="0002536F" w:rsidRPr="008033E0" w:rsidRDefault="0002536F" w:rsidP="0002536F">
            <w:pPr>
              <w:jc w:val="center"/>
            </w:pPr>
          </w:p>
        </w:tc>
        <w:tc>
          <w:tcPr>
            <w:tcW w:w="675" w:type="pct"/>
            <w:vMerge/>
            <w:tcBorders>
              <w:left w:val="single" w:sz="4" w:space="0" w:color="auto"/>
              <w:bottom w:val="single" w:sz="4" w:space="0" w:color="auto"/>
              <w:right w:val="single" w:sz="4" w:space="0" w:color="auto"/>
            </w:tcBorders>
            <w:vAlign w:val="center"/>
          </w:tcPr>
          <w:p w:rsidR="0002536F" w:rsidRPr="008033E0" w:rsidRDefault="0002536F" w:rsidP="0002536F">
            <w:pPr>
              <w:jc w:val="center"/>
            </w:pP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sz w:val="20"/>
                <w:szCs w:val="20"/>
              </w:rPr>
            </w:pPr>
            <w:r w:rsidRPr="008033E0">
              <w:rPr>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sz w:val="20"/>
                <w:szCs w:val="20"/>
              </w:rPr>
            </w:pPr>
            <w:r w:rsidRPr="008033E0">
              <w:rPr>
                <w:sz w:val="20"/>
                <w:szCs w:val="20"/>
              </w:rPr>
              <w:t>%</w:t>
            </w:r>
          </w:p>
        </w:tc>
      </w:tr>
      <w:tr w:rsidR="0002536F" w:rsidRPr="008033E0" w:rsidTr="0072082A">
        <w:trPr>
          <w:trHeight w:val="381"/>
        </w:trPr>
        <w:tc>
          <w:tcPr>
            <w:tcW w:w="2216" w:type="pct"/>
            <w:vMerge w:val="restart"/>
            <w:tcBorders>
              <w:top w:val="single" w:sz="4" w:space="0" w:color="auto"/>
              <w:left w:val="single" w:sz="4" w:space="0" w:color="auto"/>
              <w:right w:val="single" w:sz="4" w:space="0" w:color="auto"/>
            </w:tcBorders>
            <w:shd w:val="clear" w:color="auto" w:fill="auto"/>
          </w:tcPr>
          <w:p w:rsidR="0002536F" w:rsidRPr="008033E0" w:rsidRDefault="0002536F" w:rsidP="0002536F">
            <w:r w:rsidRPr="008033E0">
              <w:t>Количество проведённых общегородских спортивных мероприятий/участников, из них:</w:t>
            </w:r>
          </w:p>
        </w:tc>
        <w:tc>
          <w:tcPr>
            <w:tcW w:w="506" w:type="pc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pPr>
              <w:jc w:val="center"/>
            </w:pPr>
            <w:r w:rsidRPr="008033E0">
              <w:t>ед.</w:t>
            </w:r>
          </w:p>
        </w:tc>
        <w:tc>
          <w:tcPr>
            <w:tcW w:w="590"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color w:val="000000"/>
              </w:rPr>
            </w:pPr>
            <w:r w:rsidRPr="008033E0">
              <w:rPr>
                <w:b/>
                <w:color w:val="000000"/>
              </w:rPr>
              <w:t>440</w:t>
            </w:r>
          </w:p>
        </w:tc>
        <w:tc>
          <w:tcPr>
            <w:tcW w:w="675"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color w:val="000000"/>
              </w:rPr>
            </w:pPr>
            <w:r w:rsidRPr="008033E0">
              <w:rPr>
                <w:b/>
                <w:color w:val="000000"/>
              </w:rPr>
              <w:t>552</w:t>
            </w:r>
          </w:p>
        </w:tc>
        <w:tc>
          <w:tcPr>
            <w:tcW w:w="506"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112</w:t>
            </w:r>
          </w:p>
        </w:tc>
        <w:tc>
          <w:tcPr>
            <w:tcW w:w="506"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125,5</w:t>
            </w:r>
          </w:p>
        </w:tc>
      </w:tr>
      <w:tr w:rsidR="0002536F" w:rsidRPr="008033E0" w:rsidTr="0072082A">
        <w:trPr>
          <w:trHeight w:val="273"/>
        </w:trPr>
        <w:tc>
          <w:tcPr>
            <w:tcW w:w="2216" w:type="pct"/>
            <w:vMerge/>
            <w:tcBorders>
              <w:left w:val="single" w:sz="4" w:space="0" w:color="auto"/>
              <w:right w:val="single" w:sz="4" w:space="0" w:color="auto"/>
            </w:tcBorders>
            <w:shd w:val="clear" w:color="auto" w:fill="auto"/>
          </w:tcPr>
          <w:p w:rsidR="0002536F" w:rsidRPr="008033E0" w:rsidRDefault="0002536F" w:rsidP="0002536F"/>
        </w:tc>
        <w:tc>
          <w:tcPr>
            <w:tcW w:w="506" w:type="pc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color w:val="000000"/>
              </w:rPr>
            </w:pPr>
            <w:r w:rsidRPr="008033E0">
              <w:rPr>
                <w:b/>
                <w:color w:val="000000"/>
              </w:rPr>
              <w:t>55 065</w:t>
            </w:r>
          </w:p>
        </w:tc>
        <w:tc>
          <w:tcPr>
            <w:tcW w:w="675"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color w:val="000000"/>
              </w:rPr>
            </w:pPr>
            <w:r w:rsidRPr="008033E0">
              <w:rPr>
                <w:b/>
                <w:color w:val="000000"/>
              </w:rPr>
              <w:t>71 359</w:t>
            </w:r>
          </w:p>
        </w:tc>
        <w:tc>
          <w:tcPr>
            <w:tcW w:w="506"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16 294</w:t>
            </w:r>
          </w:p>
        </w:tc>
        <w:tc>
          <w:tcPr>
            <w:tcW w:w="506" w:type="pct"/>
            <w:tcBorders>
              <w:top w:val="single" w:sz="4" w:space="0" w:color="auto"/>
              <w:left w:val="single" w:sz="4" w:space="0" w:color="auto"/>
              <w:right w:val="single" w:sz="4" w:space="0" w:color="auto"/>
            </w:tcBorders>
            <w:vAlign w:val="center"/>
          </w:tcPr>
          <w:p w:rsidR="0002536F" w:rsidRPr="008033E0" w:rsidRDefault="0002536F" w:rsidP="0002536F">
            <w:pPr>
              <w:jc w:val="center"/>
              <w:rPr>
                <w:b/>
                <w:bCs/>
                <w:color w:val="000000"/>
              </w:rPr>
            </w:pPr>
            <w:r w:rsidRPr="008033E0">
              <w:rPr>
                <w:b/>
                <w:bCs/>
                <w:color w:val="000000"/>
              </w:rPr>
              <w:t>129,6</w:t>
            </w:r>
          </w:p>
        </w:tc>
      </w:tr>
      <w:tr w:rsidR="0002536F" w:rsidRPr="008033E0" w:rsidTr="0072082A">
        <w:trPr>
          <w:trHeight w:val="70"/>
        </w:trPr>
        <w:tc>
          <w:tcPr>
            <w:tcW w:w="2216" w:type="pct"/>
            <w:vMerge w:val="restar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r w:rsidRPr="008033E0">
              <w:t xml:space="preserve"> - первенств ДЮСШ, переводных, ква</w:t>
            </w:r>
            <w:r w:rsidRPr="008033E0">
              <w:lastRenderedPageBreak/>
              <w:t>лификационных</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lastRenderedPageBreak/>
              <w:t>ед.</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125</w:t>
            </w:r>
          </w:p>
        </w:tc>
        <w:tc>
          <w:tcPr>
            <w:tcW w:w="67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131</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6</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104,8</w:t>
            </w:r>
          </w:p>
        </w:tc>
      </w:tr>
      <w:tr w:rsidR="0002536F" w:rsidRPr="008033E0" w:rsidTr="0072082A">
        <w:trPr>
          <w:trHeight w:val="70"/>
        </w:trPr>
        <w:tc>
          <w:tcPr>
            <w:tcW w:w="2216" w:type="pct"/>
            <w:vMerge/>
            <w:tcBorders>
              <w:left w:val="single" w:sz="4" w:space="0" w:color="auto"/>
              <w:bottom w:val="single" w:sz="4" w:space="0" w:color="auto"/>
              <w:right w:val="single" w:sz="4" w:space="0" w:color="auto"/>
            </w:tcBorders>
            <w:shd w:val="clear" w:color="auto" w:fill="auto"/>
            <w:vAlign w:val="center"/>
          </w:tcPr>
          <w:p w:rsidR="0002536F" w:rsidRPr="008033E0" w:rsidRDefault="0002536F" w:rsidP="0002536F"/>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9 691</w:t>
            </w:r>
          </w:p>
        </w:tc>
        <w:tc>
          <w:tcPr>
            <w:tcW w:w="67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9 985</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294</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103,0</w:t>
            </w:r>
          </w:p>
        </w:tc>
      </w:tr>
      <w:tr w:rsidR="0002536F" w:rsidRPr="008033E0" w:rsidTr="0072082A">
        <w:trPr>
          <w:trHeight w:val="70"/>
        </w:trPr>
        <w:tc>
          <w:tcPr>
            <w:tcW w:w="2216" w:type="pct"/>
            <w:vMerge w:val="restar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r w:rsidRPr="008033E0">
              <w:lastRenderedPageBreak/>
              <w:t xml:space="preserve"> - общегородских мероприятий</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ед.</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275</w:t>
            </w:r>
          </w:p>
        </w:tc>
        <w:tc>
          <w:tcPr>
            <w:tcW w:w="67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377</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102</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137,1</w:t>
            </w:r>
          </w:p>
        </w:tc>
      </w:tr>
      <w:tr w:rsidR="0002536F" w:rsidRPr="008033E0" w:rsidTr="0072082A">
        <w:trPr>
          <w:trHeight w:val="70"/>
        </w:trPr>
        <w:tc>
          <w:tcPr>
            <w:tcW w:w="2216" w:type="pct"/>
            <w:vMerge/>
            <w:tcBorders>
              <w:left w:val="single" w:sz="4" w:space="0" w:color="auto"/>
              <w:bottom w:val="single" w:sz="4" w:space="0" w:color="auto"/>
              <w:right w:val="single" w:sz="4" w:space="0" w:color="auto"/>
            </w:tcBorders>
            <w:shd w:val="clear" w:color="auto" w:fill="auto"/>
          </w:tcPr>
          <w:p w:rsidR="0002536F" w:rsidRPr="008033E0" w:rsidRDefault="0002536F" w:rsidP="0002536F"/>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34 305</w:t>
            </w:r>
          </w:p>
        </w:tc>
        <w:tc>
          <w:tcPr>
            <w:tcW w:w="67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45 625</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11 320</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133,0</w:t>
            </w:r>
          </w:p>
        </w:tc>
      </w:tr>
      <w:tr w:rsidR="0002536F" w:rsidRPr="008033E0" w:rsidTr="0072082A">
        <w:trPr>
          <w:trHeight w:val="382"/>
        </w:trPr>
        <w:tc>
          <w:tcPr>
            <w:tcW w:w="2216" w:type="pct"/>
            <w:vMerge w:val="restart"/>
            <w:tcBorders>
              <w:top w:val="single" w:sz="4" w:space="0" w:color="auto"/>
              <w:left w:val="single" w:sz="4" w:space="0" w:color="auto"/>
              <w:right w:val="single" w:sz="4" w:space="0" w:color="auto"/>
            </w:tcBorders>
            <w:shd w:val="clear" w:color="auto" w:fill="auto"/>
          </w:tcPr>
          <w:p w:rsidR="0002536F" w:rsidRPr="008033E0" w:rsidRDefault="0002536F" w:rsidP="0002536F">
            <w:r w:rsidRPr="008033E0">
              <w:t xml:space="preserve"> - соревнований ЗФ ПАО «ГМК «Норильский Никель», проводимых на спортивных сооружениях УСиТ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ед.</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40</w:t>
            </w:r>
          </w:p>
        </w:tc>
        <w:tc>
          <w:tcPr>
            <w:tcW w:w="67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44</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4</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110,0</w:t>
            </w:r>
          </w:p>
        </w:tc>
      </w:tr>
      <w:tr w:rsidR="0002536F" w:rsidRPr="008033E0" w:rsidTr="0072082A">
        <w:trPr>
          <w:trHeight w:val="70"/>
        </w:trPr>
        <w:tc>
          <w:tcPr>
            <w:tcW w:w="2216" w:type="pct"/>
            <w:vMerge/>
            <w:tcBorders>
              <w:left w:val="single" w:sz="4" w:space="0" w:color="auto"/>
              <w:bottom w:val="single" w:sz="4" w:space="0" w:color="auto"/>
              <w:right w:val="single" w:sz="4" w:space="0" w:color="auto"/>
            </w:tcBorders>
            <w:shd w:val="clear" w:color="auto" w:fill="auto"/>
          </w:tcPr>
          <w:p w:rsidR="0002536F" w:rsidRPr="008033E0" w:rsidRDefault="0002536F" w:rsidP="0002536F"/>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2536F" w:rsidRPr="008033E0" w:rsidRDefault="0002536F" w:rsidP="0002536F">
            <w:pPr>
              <w:jc w:val="center"/>
            </w:pPr>
            <w:r w:rsidRPr="008033E0">
              <w:t>чел.</w:t>
            </w:r>
          </w:p>
        </w:tc>
        <w:tc>
          <w:tcPr>
            <w:tcW w:w="590"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11 069</w:t>
            </w:r>
          </w:p>
        </w:tc>
        <w:tc>
          <w:tcPr>
            <w:tcW w:w="67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15 749</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4 680</w:t>
            </w:r>
          </w:p>
        </w:tc>
        <w:tc>
          <w:tcPr>
            <w:tcW w:w="506"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color w:val="000000"/>
              </w:rPr>
            </w:pPr>
            <w:r w:rsidRPr="008033E0">
              <w:rPr>
                <w:color w:val="000000"/>
              </w:rPr>
              <w:t>142,3</w:t>
            </w:r>
          </w:p>
        </w:tc>
      </w:tr>
    </w:tbl>
    <w:p w:rsidR="0002536F" w:rsidRPr="008033E0" w:rsidRDefault="0002536F" w:rsidP="0002536F">
      <w:pPr>
        <w:autoSpaceDE w:val="0"/>
        <w:autoSpaceDN w:val="0"/>
        <w:spacing w:before="120"/>
        <w:ind w:right="-2" w:firstLine="709"/>
        <w:jc w:val="both"/>
        <w:rPr>
          <w:sz w:val="26"/>
          <w:szCs w:val="26"/>
        </w:rPr>
      </w:pPr>
      <w:r w:rsidRPr="008033E0">
        <w:rPr>
          <w:sz w:val="26"/>
          <w:szCs w:val="26"/>
        </w:rPr>
        <w:t>Рост спортивных мероприятий на 25,5% (+112 ед.), проведенных на территории города за 2015 год по отношению к 2014 году, обусловлен в основном увеличением в отчетном периоде общегородских мероприятий, таких как:</w:t>
      </w:r>
    </w:p>
    <w:p w:rsidR="0002536F" w:rsidRPr="008033E0" w:rsidRDefault="0002536F" w:rsidP="00772070">
      <w:pPr>
        <w:pStyle w:val="afff2"/>
        <w:numPr>
          <w:ilvl w:val="0"/>
          <w:numId w:val="55"/>
        </w:numPr>
        <w:tabs>
          <w:tab w:val="left" w:pos="993"/>
        </w:tabs>
        <w:autoSpaceDE w:val="0"/>
        <w:autoSpaceDN w:val="0"/>
        <w:ind w:left="0" w:right="-2" w:firstLine="709"/>
        <w:jc w:val="both"/>
        <w:rPr>
          <w:sz w:val="26"/>
          <w:szCs w:val="26"/>
        </w:rPr>
      </w:pPr>
      <w:r w:rsidRPr="008033E0">
        <w:rPr>
          <w:sz w:val="26"/>
          <w:szCs w:val="26"/>
        </w:rPr>
        <w:t>спортивные мероприятия (турнир по волейболу, баскетболу, дзюдо, настольному теннису, каратэ, пулевой стрельбе, соревнования по легкой атлетике), приуроченные к 70-летию Дня Победы;</w:t>
      </w:r>
    </w:p>
    <w:p w:rsidR="0002536F" w:rsidRPr="008033E0" w:rsidRDefault="0002536F" w:rsidP="00772070">
      <w:pPr>
        <w:pStyle w:val="afff2"/>
        <w:numPr>
          <w:ilvl w:val="0"/>
          <w:numId w:val="55"/>
        </w:numPr>
        <w:tabs>
          <w:tab w:val="left" w:pos="993"/>
        </w:tabs>
        <w:autoSpaceDE w:val="0"/>
        <w:autoSpaceDN w:val="0"/>
        <w:ind w:left="0" w:right="-2" w:firstLine="709"/>
        <w:jc w:val="both"/>
        <w:rPr>
          <w:sz w:val="26"/>
          <w:szCs w:val="26"/>
        </w:rPr>
      </w:pPr>
      <w:r w:rsidRPr="008033E0">
        <w:rPr>
          <w:sz w:val="26"/>
          <w:szCs w:val="26"/>
        </w:rPr>
        <w:t>мероприятия в рамках всероссийского физкультурно-спортивного комплекса «Готов к труду и обороне» (фестиваль «Готов к труду и обороне» среди учащихся общеобразовательных школ).</w:t>
      </w:r>
    </w:p>
    <w:p w:rsidR="0002536F" w:rsidRPr="008033E0" w:rsidRDefault="0002536F" w:rsidP="0002536F">
      <w:pPr>
        <w:ind w:firstLine="709"/>
        <w:rPr>
          <w:bCs/>
          <w:sz w:val="26"/>
          <w:szCs w:val="26"/>
        </w:rPr>
      </w:pPr>
    </w:p>
    <w:p w:rsidR="0002536F" w:rsidRPr="008033E0" w:rsidRDefault="0002536F" w:rsidP="0002536F">
      <w:pPr>
        <w:ind w:firstLine="709"/>
        <w:jc w:val="center"/>
        <w:rPr>
          <w:b/>
          <w:bCs/>
          <w:i/>
          <w:sz w:val="26"/>
          <w:szCs w:val="26"/>
          <w:u w:val="single"/>
        </w:rPr>
      </w:pPr>
      <w:r w:rsidRPr="008033E0">
        <w:rPr>
          <w:b/>
          <w:bCs/>
          <w:i/>
          <w:sz w:val="26"/>
          <w:szCs w:val="26"/>
          <w:u w:val="single"/>
        </w:rPr>
        <w:t>Платные услуги</w:t>
      </w:r>
    </w:p>
    <w:p w:rsidR="0002536F" w:rsidRPr="008033E0" w:rsidRDefault="0002536F" w:rsidP="0002536F">
      <w:pPr>
        <w:ind w:firstLine="709"/>
        <w:rPr>
          <w:b/>
          <w:bCs/>
          <w:i/>
          <w:sz w:val="26"/>
          <w:szCs w:val="26"/>
          <w:u w:val="single"/>
        </w:rPr>
      </w:pPr>
    </w:p>
    <w:p w:rsidR="0002536F" w:rsidRPr="008033E0" w:rsidRDefault="0002536F" w:rsidP="0002536F">
      <w:pPr>
        <w:pStyle w:val="a4"/>
        <w:widowControl w:val="0"/>
        <w:ind w:firstLine="709"/>
        <w:rPr>
          <w:szCs w:val="26"/>
        </w:rPr>
      </w:pPr>
      <w:r w:rsidRPr="008033E0">
        <w:rPr>
          <w:szCs w:val="26"/>
        </w:rPr>
        <w:t>Доходы от оказания платных услуг населению, оказываемых сетью учреждений, подведомственных Управлению по спорту и туризму Администрации города Норильска за 2015 год составили 59 775,0 тыс. руб., что на 9 933,7 тыс. руб. больше аналогичного показателя 2014 года (49 841,3 тыс.руб.).</w:t>
      </w:r>
    </w:p>
    <w:p w:rsidR="0002536F" w:rsidRPr="008033E0" w:rsidRDefault="0002536F" w:rsidP="0002536F">
      <w:pPr>
        <w:jc w:val="right"/>
        <w:rPr>
          <w:sz w:val="26"/>
          <w:szCs w:val="26"/>
        </w:rPr>
      </w:pPr>
      <w:r w:rsidRPr="008033E0">
        <w:rPr>
          <w:sz w:val="26"/>
          <w:szCs w:val="26"/>
        </w:rPr>
        <w:t>Таблица</w:t>
      </w:r>
      <w:r w:rsidR="00597717" w:rsidRPr="008033E0">
        <w:rPr>
          <w:sz w:val="26"/>
          <w:szCs w:val="26"/>
        </w:rPr>
        <w:t xml:space="preserve"> 55</w:t>
      </w:r>
    </w:p>
    <w:p w:rsidR="0002536F" w:rsidRPr="0087041F" w:rsidRDefault="0002536F" w:rsidP="0002536F">
      <w:pPr>
        <w:ind w:firstLine="708"/>
        <w:jc w:val="center"/>
        <w:rPr>
          <w:b/>
          <w:iCs/>
          <w:sz w:val="26"/>
          <w:szCs w:val="26"/>
        </w:rPr>
      </w:pPr>
      <w:r w:rsidRPr="0087041F">
        <w:rPr>
          <w:b/>
          <w:iCs/>
          <w:sz w:val="26"/>
          <w:szCs w:val="26"/>
        </w:rPr>
        <w:t>Доходы отрасли за 2015 год в сравнении с результатами 2014 года</w:t>
      </w:r>
    </w:p>
    <w:p w:rsidR="0002536F" w:rsidRPr="0087041F" w:rsidRDefault="0002536F" w:rsidP="0002536F">
      <w:pPr>
        <w:ind w:firstLine="708"/>
        <w:jc w:val="right"/>
        <w:rPr>
          <w:sz w:val="26"/>
          <w:szCs w:val="26"/>
        </w:rPr>
      </w:pPr>
      <w:r w:rsidRPr="0087041F">
        <w:rPr>
          <w:sz w:val="26"/>
          <w:szCs w:val="26"/>
        </w:rPr>
        <w:t>тыс. руб.</w:t>
      </w:r>
    </w:p>
    <w:tbl>
      <w:tblPr>
        <w:tblW w:w="5000" w:type="pct"/>
        <w:tblLayout w:type="fixed"/>
        <w:tblCellMar>
          <w:left w:w="0" w:type="dxa"/>
          <w:right w:w="0" w:type="dxa"/>
        </w:tblCellMar>
        <w:tblLook w:val="0000" w:firstRow="0" w:lastRow="0" w:firstColumn="0" w:lastColumn="0" w:noHBand="0" w:noVBand="0"/>
      </w:tblPr>
      <w:tblGrid>
        <w:gridCol w:w="2039"/>
        <w:gridCol w:w="1089"/>
        <w:gridCol w:w="1087"/>
        <w:gridCol w:w="815"/>
        <w:gridCol w:w="680"/>
        <w:gridCol w:w="3663"/>
      </w:tblGrid>
      <w:tr w:rsidR="0002536F" w:rsidRPr="008033E0" w:rsidTr="00896CCD">
        <w:trPr>
          <w:trHeight w:val="276"/>
          <w:tblHeader/>
        </w:trPr>
        <w:tc>
          <w:tcPr>
            <w:tcW w:w="1087" w:type="pct"/>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jc w:val="center"/>
            </w:pPr>
            <w:r w:rsidRPr="008033E0">
              <w:t xml:space="preserve">Наименование </w:t>
            </w:r>
          </w:p>
          <w:p w:rsidR="0002536F" w:rsidRPr="008033E0" w:rsidRDefault="0002536F" w:rsidP="0002536F">
            <w:pPr>
              <w:jc w:val="center"/>
            </w:pPr>
            <w:r w:rsidRPr="008033E0">
              <w:t>МБУ</w:t>
            </w:r>
          </w:p>
        </w:tc>
        <w:tc>
          <w:tcPr>
            <w:tcW w:w="581" w:type="pct"/>
            <w:vMerge w:val="restart"/>
            <w:tcBorders>
              <w:top w:val="single" w:sz="4" w:space="0" w:color="auto"/>
              <w:left w:val="nil"/>
              <w:right w:val="single" w:sz="4" w:space="0" w:color="auto"/>
            </w:tcBorders>
            <w:noWrap/>
            <w:tcMar>
              <w:top w:w="13" w:type="dxa"/>
              <w:left w:w="13" w:type="dxa"/>
              <w:bottom w:w="0" w:type="dxa"/>
              <w:right w:w="13" w:type="dxa"/>
            </w:tcMar>
            <w:vAlign w:val="center"/>
          </w:tcPr>
          <w:p w:rsidR="0002536F" w:rsidRPr="008033E0" w:rsidRDefault="0002536F" w:rsidP="0002536F">
            <w:pPr>
              <w:jc w:val="center"/>
              <w:rPr>
                <w:bCs/>
              </w:rPr>
            </w:pPr>
            <w:r w:rsidRPr="008033E0">
              <w:t>2014 год</w:t>
            </w:r>
          </w:p>
        </w:tc>
        <w:tc>
          <w:tcPr>
            <w:tcW w:w="580" w:type="pct"/>
            <w:vMerge w:val="restart"/>
            <w:tcBorders>
              <w:top w:val="single" w:sz="4" w:space="0" w:color="auto"/>
              <w:left w:val="nil"/>
              <w:right w:val="single" w:sz="4" w:space="0" w:color="auto"/>
            </w:tcBorders>
            <w:vAlign w:val="center"/>
          </w:tcPr>
          <w:p w:rsidR="0002536F" w:rsidRPr="008033E0" w:rsidRDefault="0002536F" w:rsidP="0002536F">
            <w:pPr>
              <w:jc w:val="center"/>
              <w:rPr>
                <w:bCs/>
              </w:rPr>
            </w:pPr>
            <w:r w:rsidRPr="008033E0">
              <w:t>2015 год</w:t>
            </w:r>
          </w:p>
        </w:tc>
        <w:tc>
          <w:tcPr>
            <w:tcW w:w="798" w:type="pct"/>
            <w:gridSpan w:val="2"/>
            <w:vMerge w:val="restart"/>
            <w:tcBorders>
              <w:top w:val="single" w:sz="4" w:space="0" w:color="auto"/>
              <w:left w:val="single" w:sz="4" w:space="0" w:color="auto"/>
              <w:right w:val="single" w:sz="4" w:space="0" w:color="auto"/>
            </w:tcBorders>
            <w:shd w:val="clear" w:color="auto" w:fill="auto"/>
            <w:vAlign w:val="center"/>
          </w:tcPr>
          <w:p w:rsidR="0002536F" w:rsidRPr="008033E0" w:rsidRDefault="0002536F" w:rsidP="0002536F">
            <w:pPr>
              <w:jc w:val="center"/>
            </w:pPr>
            <w:r w:rsidRPr="008033E0">
              <w:t>Отклонения</w:t>
            </w:r>
          </w:p>
        </w:tc>
        <w:tc>
          <w:tcPr>
            <w:tcW w:w="1955" w:type="pct"/>
            <w:vMerge w:val="restart"/>
            <w:tcBorders>
              <w:top w:val="single" w:sz="4" w:space="0" w:color="auto"/>
              <w:left w:val="single" w:sz="4" w:space="0" w:color="auto"/>
              <w:right w:val="single" w:sz="4" w:space="0" w:color="auto"/>
            </w:tcBorders>
            <w:vAlign w:val="center"/>
          </w:tcPr>
          <w:p w:rsidR="0002536F" w:rsidRPr="008033E0" w:rsidRDefault="0002536F" w:rsidP="0002536F">
            <w:pPr>
              <w:jc w:val="center"/>
            </w:pPr>
            <w:r w:rsidRPr="008033E0">
              <w:t>Причины отклонений</w:t>
            </w:r>
          </w:p>
        </w:tc>
      </w:tr>
      <w:tr w:rsidR="0002536F" w:rsidRPr="008033E0" w:rsidTr="00896CCD">
        <w:trPr>
          <w:trHeight w:val="276"/>
          <w:tblHeader/>
        </w:trPr>
        <w:tc>
          <w:tcPr>
            <w:tcW w:w="1087" w:type="pct"/>
            <w:vMerge/>
            <w:tcBorders>
              <w:left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jc w:val="center"/>
            </w:pPr>
          </w:p>
        </w:tc>
        <w:tc>
          <w:tcPr>
            <w:tcW w:w="581" w:type="pct"/>
            <w:vMerge/>
            <w:tcBorders>
              <w:left w:val="nil"/>
              <w:right w:val="single" w:sz="4" w:space="0" w:color="auto"/>
            </w:tcBorders>
            <w:noWrap/>
            <w:tcMar>
              <w:top w:w="13" w:type="dxa"/>
              <w:left w:w="13" w:type="dxa"/>
              <w:bottom w:w="0" w:type="dxa"/>
              <w:right w:w="13" w:type="dxa"/>
            </w:tcMar>
            <w:vAlign w:val="center"/>
          </w:tcPr>
          <w:p w:rsidR="0002536F" w:rsidRPr="008033E0" w:rsidRDefault="0002536F" w:rsidP="0002536F">
            <w:pPr>
              <w:jc w:val="center"/>
            </w:pPr>
          </w:p>
        </w:tc>
        <w:tc>
          <w:tcPr>
            <w:tcW w:w="580" w:type="pct"/>
            <w:vMerge/>
            <w:tcBorders>
              <w:left w:val="nil"/>
              <w:right w:val="single" w:sz="4" w:space="0" w:color="auto"/>
            </w:tcBorders>
            <w:vAlign w:val="center"/>
          </w:tcPr>
          <w:p w:rsidR="0002536F" w:rsidRPr="008033E0" w:rsidRDefault="0002536F" w:rsidP="0002536F">
            <w:pPr>
              <w:jc w:val="center"/>
            </w:pPr>
          </w:p>
        </w:tc>
        <w:tc>
          <w:tcPr>
            <w:tcW w:w="798" w:type="pct"/>
            <w:gridSpan w:val="2"/>
            <w:vMerge/>
            <w:tcBorders>
              <w:left w:val="single" w:sz="4" w:space="0" w:color="auto"/>
              <w:right w:val="single" w:sz="4" w:space="0" w:color="auto"/>
            </w:tcBorders>
            <w:shd w:val="clear" w:color="auto" w:fill="auto"/>
            <w:vAlign w:val="center"/>
          </w:tcPr>
          <w:p w:rsidR="0002536F" w:rsidRPr="008033E0" w:rsidRDefault="0002536F" w:rsidP="0002536F">
            <w:pPr>
              <w:jc w:val="center"/>
            </w:pPr>
          </w:p>
        </w:tc>
        <w:tc>
          <w:tcPr>
            <w:tcW w:w="1955" w:type="pct"/>
            <w:vMerge/>
            <w:tcBorders>
              <w:left w:val="single" w:sz="4" w:space="0" w:color="auto"/>
              <w:right w:val="single" w:sz="4" w:space="0" w:color="auto"/>
            </w:tcBorders>
            <w:vAlign w:val="center"/>
          </w:tcPr>
          <w:p w:rsidR="0002536F" w:rsidRPr="008033E0" w:rsidRDefault="0002536F" w:rsidP="0002536F">
            <w:pPr>
              <w:jc w:val="center"/>
            </w:pPr>
          </w:p>
        </w:tc>
      </w:tr>
      <w:tr w:rsidR="0002536F" w:rsidRPr="008033E0" w:rsidTr="00896CCD">
        <w:trPr>
          <w:trHeight w:val="20"/>
          <w:tblHeader/>
        </w:trPr>
        <w:tc>
          <w:tcPr>
            <w:tcW w:w="1087" w:type="pct"/>
            <w:vMerge/>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rsidR="0002536F" w:rsidRPr="008033E0" w:rsidRDefault="0002536F" w:rsidP="0002536F"/>
        </w:tc>
        <w:tc>
          <w:tcPr>
            <w:tcW w:w="581" w:type="pct"/>
            <w:vMerge/>
            <w:tcBorders>
              <w:left w:val="nil"/>
              <w:bottom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ind w:right="113"/>
              <w:jc w:val="center"/>
              <w:rPr>
                <w:bCs/>
              </w:rPr>
            </w:pPr>
          </w:p>
        </w:tc>
        <w:tc>
          <w:tcPr>
            <w:tcW w:w="580" w:type="pct"/>
            <w:vMerge/>
            <w:tcBorders>
              <w:left w:val="nil"/>
              <w:bottom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ind w:left="113" w:right="113"/>
              <w:jc w:val="center"/>
              <w:rPr>
                <w:bCs/>
              </w:rPr>
            </w:pP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02536F" w:rsidRPr="008033E0" w:rsidRDefault="0002536F" w:rsidP="0002536F">
            <w:pPr>
              <w:jc w:val="center"/>
            </w:pPr>
            <w:r w:rsidRPr="008033E0">
              <w:t>+/-</w:t>
            </w:r>
          </w:p>
        </w:tc>
        <w:tc>
          <w:tcPr>
            <w:tcW w:w="36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02536F" w:rsidRPr="008033E0" w:rsidRDefault="0002536F" w:rsidP="0002536F">
            <w:pPr>
              <w:jc w:val="center"/>
            </w:pPr>
            <w:r w:rsidRPr="008033E0">
              <w:t>%</w:t>
            </w:r>
          </w:p>
        </w:tc>
        <w:tc>
          <w:tcPr>
            <w:tcW w:w="1955" w:type="pct"/>
            <w:vMerge/>
            <w:tcBorders>
              <w:left w:val="single" w:sz="4" w:space="0" w:color="auto"/>
              <w:bottom w:val="single" w:sz="4" w:space="0" w:color="auto"/>
              <w:right w:val="single" w:sz="4" w:space="0" w:color="auto"/>
            </w:tcBorders>
          </w:tcPr>
          <w:p w:rsidR="0002536F" w:rsidRPr="008033E0" w:rsidRDefault="0002536F" w:rsidP="0002536F"/>
        </w:tc>
      </w:tr>
      <w:tr w:rsidR="00896CCD" w:rsidRPr="008033E0" w:rsidTr="00896CCD">
        <w:trPr>
          <w:trHeight w:val="20"/>
        </w:trPr>
        <w:tc>
          <w:tcPr>
            <w:tcW w:w="1087"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rPr>
                <w:color w:val="000000"/>
              </w:rPr>
            </w:pPr>
            <w:r w:rsidRPr="008033E0">
              <w:rPr>
                <w:color w:val="000000"/>
              </w:rPr>
              <w:t>МБУ «Дворец Спорта «Арктика»</w:t>
            </w:r>
          </w:p>
        </w:tc>
        <w:tc>
          <w:tcPr>
            <w:tcW w:w="581" w:type="pct"/>
            <w:tcBorders>
              <w:left w:val="nil"/>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19 343,9</w:t>
            </w:r>
          </w:p>
        </w:tc>
        <w:tc>
          <w:tcPr>
            <w:tcW w:w="580" w:type="pct"/>
            <w:tcBorders>
              <w:left w:val="nil"/>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27 724,1</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96CCD" w:rsidRPr="008033E0" w:rsidRDefault="00896CCD" w:rsidP="00896CCD">
            <w:pPr>
              <w:jc w:val="center"/>
            </w:pPr>
            <w:r w:rsidRPr="008033E0">
              <w:rPr>
                <w:sz w:val="22"/>
                <w:szCs w:val="22"/>
              </w:rPr>
              <w:t>8 380,2</w:t>
            </w:r>
          </w:p>
        </w:tc>
        <w:tc>
          <w:tcPr>
            <w:tcW w:w="36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96CCD" w:rsidRPr="008033E0" w:rsidRDefault="00896CCD" w:rsidP="00896CCD">
            <w:pPr>
              <w:jc w:val="center"/>
            </w:pPr>
            <w:r w:rsidRPr="008033E0">
              <w:rPr>
                <w:sz w:val="22"/>
                <w:szCs w:val="22"/>
              </w:rPr>
              <w:t>143,3</w:t>
            </w:r>
          </w:p>
        </w:tc>
        <w:tc>
          <w:tcPr>
            <w:tcW w:w="1955" w:type="pct"/>
            <w:tcBorders>
              <w:left w:val="single" w:sz="4" w:space="0" w:color="auto"/>
              <w:bottom w:val="single" w:sz="4" w:space="0" w:color="auto"/>
              <w:right w:val="single" w:sz="4" w:space="0" w:color="auto"/>
            </w:tcBorders>
            <w:vAlign w:val="center"/>
          </w:tcPr>
          <w:p w:rsidR="00896CCD" w:rsidRPr="00896CCD" w:rsidRDefault="00896CCD" w:rsidP="00896CCD">
            <w:pPr>
              <w:ind w:left="113" w:right="113"/>
              <w:rPr>
                <w:iCs/>
                <w:sz w:val="20"/>
                <w:szCs w:val="20"/>
              </w:rPr>
            </w:pPr>
            <w:r w:rsidRPr="00896CCD">
              <w:rPr>
                <w:iCs/>
                <w:sz w:val="20"/>
                <w:szCs w:val="20"/>
              </w:rPr>
              <w:t xml:space="preserve">Увеличение доходов связано с увеличением туров Чемпионата России по мини-футболу (2 тура), </w:t>
            </w:r>
            <w:r w:rsidRPr="00896CCD">
              <w:rPr>
                <w:sz w:val="20"/>
                <w:szCs w:val="20"/>
              </w:rPr>
              <w:t>проводимых мини-футбольным клубом «Норильский Никель»</w:t>
            </w:r>
            <w:r w:rsidRPr="00896CCD">
              <w:rPr>
                <w:iCs/>
                <w:sz w:val="20"/>
                <w:szCs w:val="20"/>
              </w:rPr>
              <w:t>, с получением лицензии в июле 2014 года на ведение образовательной деятельности в спортивно-стрелковом тире, а также с увеличением количества посетителей в воскресные группы в МБУ «Плавательный бассейн г. Норильска»</w:t>
            </w:r>
          </w:p>
        </w:tc>
      </w:tr>
      <w:tr w:rsidR="00896CCD" w:rsidRPr="008033E0" w:rsidTr="00896CCD">
        <w:trPr>
          <w:trHeight w:val="20"/>
        </w:trPr>
        <w:tc>
          <w:tcPr>
            <w:tcW w:w="1087"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rPr>
                <w:color w:val="000000"/>
              </w:rPr>
            </w:pPr>
            <w:r w:rsidRPr="008033E0">
              <w:rPr>
                <w:color w:val="000000"/>
              </w:rPr>
              <w:t>МБУ «Дом спорта» БОКМО»</w:t>
            </w:r>
          </w:p>
        </w:tc>
        <w:tc>
          <w:tcPr>
            <w:tcW w:w="581" w:type="pct"/>
            <w:tcBorders>
              <w:left w:val="nil"/>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4 954,8</w:t>
            </w:r>
          </w:p>
        </w:tc>
        <w:tc>
          <w:tcPr>
            <w:tcW w:w="580" w:type="pct"/>
            <w:tcBorders>
              <w:left w:val="nil"/>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5 554,2</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96CCD" w:rsidRPr="008033E0" w:rsidRDefault="00896CCD" w:rsidP="00896CCD">
            <w:pPr>
              <w:jc w:val="center"/>
            </w:pPr>
            <w:r w:rsidRPr="008033E0">
              <w:rPr>
                <w:sz w:val="22"/>
                <w:szCs w:val="22"/>
              </w:rPr>
              <w:t>599,4</w:t>
            </w:r>
          </w:p>
        </w:tc>
        <w:tc>
          <w:tcPr>
            <w:tcW w:w="36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96CCD" w:rsidRPr="008033E0" w:rsidRDefault="00896CCD" w:rsidP="00896CCD">
            <w:pPr>
              <w:jc w:val="center"/>
            </w:pPr>
            <w:r w:rsidRPr="008033E0">
              <w:rPr>
                <w:sz w:val="22"/>
                <w:szCs w:val="22"/>
              </w:rPr>
              <w:t>112,1</w:t>
            </w:r>
          </w:p>
        </w:tc>
        <w:tc>
          <w:tcPr>
            <w:tcW w:w="1955" w:type="pct"/>
            <w:tcBorders>
              <w:left w:val="single" w:sz="4" w:space="0" w:color="auto"/>
              <w:bottom w:val="single" w:sz="4" w:space="0" w:color="auto"/>
              <w:right w:val="single" w:sz="4" w:space="0" w:color="auto"/>
            </w:tcBorders>
            <w:vAlign w:val="center"/>
          </w:tcPr>
          <w:p w:rsidR="00896CCD" w:rsidRPr="00896CCD" w:rsidRDefault="00896CCD" w:rsidP="00896CCD">
            <w:pPr>
              <w:ind w:left="113" w:right="113"/>
              <w:rPr>
                <w:iCs/>
                <w:sz w:val="20"/>
                <w:szCs w:val="20"/>
              </w:rPr>
            </w:pPr>
            <w:r w:rsidRPr="00896CCD">
              <w:rPr>
                <w:iCs/>
                <w:sz w:val="20"/>
                <w:szCs w:val="20"/>
              </w:rPr>
              <w:t xml:space="preserve">Увеличение связано с </w:t>
            </w:r>
            <w:r w:rsidRPr="00896CCD">
              <w:rPr>
                <w:sz w:val="20"/>
                <w:szCs w:val="20"/>
              </w:rPr>
              <w:t>дополнительным заключением договора на физкультурное обслуживание (ИП Гахиев)</w:t>
            </w:r>
            <w:r w:rsidRPr="00896CCD">
              <w:rPr>
                <w:iCs/>
                <w:sz w:val="20"/>
                <w:szCs w:val="20"/>
              </w:rPr>
              <w:t xml:space="preserve"> </w:t>
            </w:r>
          </w:p>
        </w:tc>
      </w:tr>
      <w:tr w:rsidR="00896CCD"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96CCD" w:rsidRPr="008033E0" w:rsidRDefault="00896CCD" w:rsidP="00896CCD">
            <w:pPr>
              <w:rPr>
                <w:color w:val="000000"/>
              </w:rPr>
            </w:pPr>
            <w:r w:rsidRPr="008033E0">
              <w:rPr>
                <w:color w:val="000000"/>
              </w:rPr>
              <w:t>МБУ «Стадион «Заполярник»</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1 425,6</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96CCD" w:rsidRPr="008033E0" w:rsidRDefault="00896CCD" w:rsidP="00896CCD">
            <w:pPr>
              <w:jc w:val="center"/>
            </w:pPr>
            <w:r w:rsidRPr="008033E0">
              <w:t>2 577,4</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rPr>
                <w:sz w:val="22"/>
                <w:szCs w:val="22"/>
              </w:rPr>
              <w:t>1 151,8</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rPr>
                <w:sz w:val="22"/>
                <w:szCs w:val="22"/>
              </w:rPr>
              <w:t>180,8</w:t>
            </w:r>
          </w:p>
        </w:tc>
        <w:tc>
          <w:tcPr>
            <w:tcW w:w="1955" w:type="pct"/>
            <w:tcBorders>
              <w:top w:val="single" w:sz="4" w:space="0" w:color="auto"/>
              <w:left w:val="single" w:sz="4" w:space="0" w:color="auto"/>
              <w:bottom w:val="single" w:sz="4" w:space="0" w:color="auto"/>
              <w:right w:val="single" w:sz="8" w:space="0" w:color="auto"/>
            </w:tcBorders>
            <w:vAlign w:val="center"/>
          </w:tcPr>
          <w:p w:rsidR="00896CCD" w:rsidRPr="00896CCD" w:rsidRDefault="00896CCD" w:rsidP="00896CCD">
            <w:pPr>
              <w:ind w:left="113" w:right="113"/>
              <w:rPr>
                <w:iCs/>
                <w:sz w:val="20"/>
                <w:szCs w:val="20"/>
              </w:rPr>
            </w:pPr>
            <w:r w:rsidRPr="00896CCD">
              <w:rPr>
                <w:iCs/>
                <w:sz w:val="20"/>
                <w:szCs w:val="20"/>
              </w:rPr>
              <w:t>Увеличение связано с увеличением количества групп занимающихся</w:t>
            </w:r>
          </w:p>
        </w:tc>
      </w:tr>
      <w:tr w:rsidR="00896CCD"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96CCD" w:rsidRPr="008033E0" w:rsidRDefault="00896CCD" w:rsidP="00896CCD">
            <w:pPr>
              <w:rPr>
                <w:color w:val="000000"/>
              </w:rPr>
            </w:pPr>
            <w:r w:rsidRPr="008033E0">
              <w:rPr>
                <w:color w:val="000000"/>
              </w:rPr>
              <w:t>МБУ «Спортивный комплекс «Кайеркан»</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10 148,5</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96CCD" w:rsidRPr="008033E0" w:rsidRDefault="00896CCD" w:rsidP="00896CCD">
            <w:pPr>
              <w:jc w:val="center"/>
            </w:pPr>
            <w:r w:rsidRPr="008033E0">
              <w:t>7 435,9</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rPr>
                <w:sz w:val="22"/>
                <w:szCs w:val="22"/>
              </w:rPr>
              <w:t>-2 712,6</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t>73,3</w:t>
            </w:r>
          </w:p>
        </w:tc>
        <w:tc>
          <w:tcPr>
            <w:tcW w:w="1955" w:type="pct"/>
            <w:tcBorders>
              <w:top w:val="single" w:sz="4" w:space="0" w:color="auto"/>
              <w:left w:val="single" w:sz="4" w:space="0" w:color="auto"/>
              <w:bottom w:val="single" w:sz="4" w:space="0" w:color="auto"/>
              <w:right w:val="single" w:sz="8" w:space="0" w:color="auto"/>
            </w:tcBorders>
            <w:vAlign w:val="center"/>
          </w:tcPr>
          <w:p w:rsidR="00896CCD" w:rsidRPr="00896CCD" w:rsidRDefault="00896CCD" w:rsidP="00896CCD">
            <w:pPr>
              <w:ind w:left="113" w:right="113"/>
              <w:rPr>
                <w:iCs/>
                <w:sz w:val="20"/>
                <w:szCs w:val="20"/>
              </w:rPr>
            </w:pPr>
            <w:r w:rsidRPr="00896CCD">
              <w:rPr>
                <w:iCs/>
                <w:sz w:val="20"/>
                <w:szCs w:val="20"/>
              </w:rPr>
              <w:t xml:space="preserve">Уменьшение доходов связано с </w:t>
            </w:r>
            <w:r w:rsidRPr="00896CCD">
              <w:rPr>
                <w:sz w:val="20"/>
                <w:szCs w:val="20"/>
              </w:rPr>
              <w:t>открытием Ледового Дворца Спорта в г. Дудинка</w:t>
            </w:r>
          </w:p>
        </w:tc>
      </w:tr>
      <w:tr w:rsidR="00896CCD"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96CCD" w:rsidRPr="008033E0" w:rsidRDefault="00896CCD" w:rsidP="00896CCD">
            <w:pPr>
              <w:rPr>
                <w:color w:val="000000"/>
              </w:rPr>
            </w:pPr>
            <w:r w:rsidRPr="008033E0">
              <w:rPr>
                <w:color w:val="000000"/>
              </w:rPr>
              <w:t>МБУ «Лыжная база «Оль-Гуль»</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2 816,1</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96CCD" w:rsidRPr="008033E0" w:rsidRDefault="00896CCD" w:rsidP="00896CCD">
            <w:pPr>
              <w:jc w:val="center"/>
            </w:pPr>
            <w:r w:rsidRPr="008033E0">
              <w:t>3 238,2</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t>422,1</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t>115,0</w:t>
            </w:r>
          </w:p>
        </w:tc>
        <w:tc>
          <w:tcPr>
            <w:tcW w:w="1955" w:type="pct"/>
            <w:tcBorders>
              <w:top w:val="single" w:sz="4" w:space="0" w:color="auto"/>
              <w:left w:val="single" w:sz="4" w:space="0" w:color="auto"/>
              <w:bottom w:val="single" w:sz="4" w:space="0" w:color="auto"/>
              <w:right w:val="single" w:sz="8" w:space="0" w:color="auto"/>
            </w:tcBorders>
            <w:vAlign w:val="center"/>
          </w:tcPr>
          <w:p w:rsidR="00896CCD" w:rsidRPr="00896CCD" w:rsidRDefault="00896CCD" w:rsidP="00896CCD">
            <w:pPr>
              <w:ind w:left="113" w:right="113"/>
              <w:rPr>
                <w:iCs/>
                <w:sz w:val="20"/>
                <w:szCs w:val="20"/>
              </w:rPr>
            </w:pPr>
            <w:r w:rsidRPr="00896CCD">
              <w:rPr>
                <w:iCs/>
                <w:sz w:val="20"/>
                <w:szCs w:val="20"/>
              </w:rPr>
              <w:t xml:space="preserve">Увеличение обусловлено ростом посещаемости в связи с благоприятными </w:t>
            </w:r>
            <w:r w:rsidRPr="00896CCD">
              <w:rPr>
                <w:iCs/>
                <w:sz w:val="20"/>
                <w:szCs w:val="20"/>
              </w:rPr>
              <w:lastRenderedPageBreak/>
              <w:t xml:space="preserve">погодными условиями </w:t>
            </w:r>
          </w:p>
        </w:tc>
      </w:tr>
      <w:tr w:rsidR="00896CCD"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96CCD" w:rsidRPr="008033E0" w:rsidRDefault="00896CCD" w:rsidP="00896CCD">
            <w:pPr>
              <w:rPr>
                <w:color w:val="000000"/>
              </w:rPr>
            </w:pPr>
            <w:r w:rsidRPr="008033E0">
              <w:rPr>
                <w:color w:val="000000"/>
              </w:rPr>
              <w:lastRenderedPageBreak/>
              <w:t>МБУ «Спортивный комплекс Талнах»</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96CCD" w:rsidRPr="008033E0" w:rsidRDefault="00896CCD" w:rsidP="00896CCD">
            <w:pPr>
              <w:jc w:val="center"/>
            </w:pPr>
            <w:r w:rsidRPr="008033E0">
              <w:t>11 152,4</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96CCD" w:rsidRPr="008033E0" w:rsidRDefault="00896CCD" w:rsidP="00896CCD">
            <w:pPr>
              <w:jc w:val="center"/>
            </w:pPr>
            <w:r w:rsidRPr="008033E0">
              <w:t>13 245,2</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t>2 092,8</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96CCD" w:rsidRPr="008033E0" w:rsidRDefault="00896CCD" w:rsidP="00896CCD">
            <w:pPr>
              <w:jc w:val="center"/>
            </w:pPr>
            <w:r w:rsidRPr="008033E0">
              <w:t>118,8</w:t>
            </w:r>
          </w:p>
        </w:tc>
        <w:tc>
          <w:tcPr>
            <w:tcW w:w="1955" w:type="pct"/>
            <w:tcBorders>
              <w:top w:val="single" w:sz="4" w:space="0" w:color="auto"/>
              <w:left w:val="single" w:sz="4" w:space="0" w:color="auto"/>
              <w:bottom w:val="single" w:sz="4" w:space="0" w:color="auto"/>
              <w:right w:val="single" w:sz="8" w:space="0" w:color="auto"/>
            </w:tcBorders>
            <w:vAlign w:val="center"/>
          </w:tcPr>
          <w:p w:rsidR="00896CCD" w:rsidRPr="00896CCD" w:rsidRDefault="00896CCD" w:rsidP="00896CCD">
            <w:pPr>
              <w:ind w:left="113" w:right="113"/>
              <w:rPr>
                <w:iCs/>
                <w:sz w:val="20"/>
                <w:szCs w:val="20"/>
              </w:rPr>
            </w:pPr>
          </w:p>
        </w:tc>
      </w:tr>
      <w:tr w:rsidR="0002536F"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02536F" w:rsidRPr="008033E0" w:rsidRDefault="0002536F" w:rsidP="0002536F">
            <w:pPr>
              <w:rPr>
                <w:b/>
                <w:i/>
                <w:iCs/>
              </w:rPr>
            </w:pPr>
            <w:r w:rsidRPr="008033E0">
              <w:rPr>
                <w:b/>
              </w:rPr>
              <w:t>Всего доходов</w:t>
            </w:r>
            <w:r w:rsidRPr="008033E0">
              <w:rPr>
                <w:b/>
                <w:i/>
                <w:iCs/>
              </w:rPr>
              <w:t xml:space="preserve"> </w:t>
            </w:r>
            <w:r w:rsidRPr="008033E0">
              <w:rPr>
                <w:b/>
                <w:iCs/>
              </w:rPr>
              <w:t>от платных услуг:</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jc w:val="center"/>
              <w:rPr>
                <w:b/>
                <w:bCs/>
                <w:color w:val="000000"/>
              </w:rPr>
            </w:pPr>
            <w:r w:rsidRPr="008033E0">
              <w:rPr>
                <w:b/>
                <w:bCs/>
                <w:color w:val="000000"/>
              </w:rPr>
              <w:t>49 841,3</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02536F" w:rsidRPr="008033E0" w:rsidRDefault="0002536F" w:rsidP="0002536F">
            <w:pPr>
              <w:jc w:val="center"/>
              <w:rPr>
                <w:b/>
                <w:bCs/>
                <w:color w:val="000000"/>
              </w:rPr>
            </w:pPr>
            <w:r w:rsidRPr="008033E0">
              <w:rPr>
                <w:b/>
                <w:bCs/>
                <w:color w:val="000000"/>
              </w:rPr>
              <w:t>59 775,0</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02536F" w:rsidRPr="008033E0" w:rsidRDefault="0002536F" w:rsidP="0002536F">
            <w:pPr>
              <w:jc w:val="center"/>
              <w:rPr>
                <w:b/>
                <w:bCs/>
                <w:color w:val="000000"/>
              </w:rPr>
            </w:pPr>
            <w:r w:rsidRPr="008033E0">
              <w:rPr>
                <w:b/>
                <w:bCs/>
                <w:color w:val="000000"/>
              </w:rPr>
              <w:t>9 933,7</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02536F" w:rsidRPr="008033E0" w:rsidRDefault="0002536F" w:rsidP="0002536F">
            <w:pPr>
              <w:jc w:val="center"/>
              <w:rPr>
                <w:b/>
                <w:bCs/>
                <w:color w:val="000000"/>
              </w:rPr>
            </w:pPr>
            <w:r w:rsidRPr="008033E0">
              <w:rPr>
                <w:b/>
                <w:bCs/>
                <w:color w:val="000000"/>
              </w:rPr>
              <w:t>119,9</w:t>
            </w:r>
          </w:p>
        </w:tc>
        <w:tc>
          <w:tcPr>
            <w:tcW w:w="195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
                <w:i/>
                <w:iCs/>
              </w:rPr>
            </w:pPr>
          </w:p>
        </w:tc>
      </w:tr>
      <w:tr w:rsidR="0002536F"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02536F" w:rsidRPr="008033E0" w:rsidRDefault="0002536F" w:rsidP="0002536F">
            <w:pPr>
              <w:rPr>
                <w:b/>
              </w:rPr>
            </w:pPr>
            <w:r w:rsidRPr="008033E0">
              <w:rPr>
                <w:i/>
                <w:u w:val="single"/>
              </w:rPr>
              <w:t>Справочно:</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jc w:val="center"/>
              <w:rPr>
                <w:b/>
                <w:bCs/>
                <w:iCs/>
                <w:color w:val="000000"/>
              </w:rPr>
            </w:pP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02536F" w:rsidRPr="008033E0" w:rsidRDefault="0002536F" w:rsidP="0002536F">
            <w:pPr>
              <w:jc w:val="center"/>
              <w:rPr>
                <w:b/>
                <w:bCs/>
                <w:color w:val="000000"/>
              </w:rPr>
            </w:pP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02536F" w:rsidRPr="008033E0" w:rsidRDefault="0002536F" w:rsidP="0002536F">
            <w:pPr>
              <w:jc w:val="center"/>
              <w:rPr>
                <w:color w:val="000000"/>
              </w:rPr>
            </w:pPr>
            <w:r w:rsidRPr="008033E0">
              <w:rPr>
                <w:color w:val="000000"/>
              </w:rPr>
              <w:t> </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02536F" w:rsidRPr="008033E0" w:rsidRDefault="0002536F" w:rsidP="0002536F">
            <w:pPr>
              <w:jc w:val="center"/>
              <w:rPr>
                <w:color w:val="000000"/>
              </w:rPr>
            </w:pPr>
            <w:r w:rsidRPr="008033E0">
              <w:rPr>
                <w:color w:val="000000"/>
              </w:rPr>
              <w:t> </w:t>
            </w:r>
          </w:p>
        </w:tc>
        <w:tc>
          <w:tcPr>
            <w:tcW w:w="195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jc w:val="center"/>
              <w:rPr>
                <w:b/>
                <w:i/>
                <w:iCs/>
              </w:rPr>
            </w:pPr>
          </w:p>
        </w:tc>
      </w:tr>
      <w:tr w:rsidR="0002536F" w:rsidRPr="008033E0" w:rsidTr="00896CCD">
        <w:trPr>
          <w:trHeight w:val="20"/>
        </w:trPr>
        <w:tc>
          <w:tcPr>
            <w:tcW w:w="108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02536F" w:rsidRPr="008033E0" w:rsidRDefault="0002536F" w:rsidP="0002536F">
            <w:pPr>
              <w:rPr>
                <w:i/>
              </w:rPr>
            </w:pPr>
            <w:r w:rsidRPr="008033E0">
              <w:rPr>
                <w:i/>
              </w:rPr>
              <w:t>Норильский центр безопасности движения</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02536F" w:rsidRPr="008033E0" w:rsidRDefault="0002536F" w:rsidP="0002536F">
            <w:pPr>
              <w:jc w:val="center"/>
              <w:rPr>
                <w:bCs/>
                <w:i/>
                <w:color w:val="000000"/>
              </w:rPr>
            </w:pPr>
            <w:r w:rsidRPr="008033E0">
              <w:rPr>
                <w:bCs/>
                <w:i/>
                <w:color w:val="000000"/>
              </w:rPr>
              <w:t>28 854,2</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02536F" w:rsidRPr="008033E0" w:rsidRDefault="0002536F" w:rsidP="0002536F">
            <w:pPr>
              <w:jc w:val="center"/>
              <w:rPr>
                <w:bCs/>
                <w:i/>
                <w:color w:val="000000"/>
              </w:rPr>
            </w:pPr>
            <w:r w:rsidRPr="008033E0">
              <w:rPr>
                <w:bCs/>
                <w:i/>
                <w:color w:val="000000"/>
              </w:rPr>
              <w:t>30 993,0</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02536F" w:rsidRPr="008033E0" w:rsidRDefault="0002536F" w:rsidP="0002536F">
            <w:pPr>
              <w:jc w:val="center"/>
              <w:rPr>
                <w:bCs/>
                <w:i/>
                <w:color w:val="000000"/>
              </w:rPr>
            </w:pPr>
            <w:r w:rsidRPr="008033E0">
              <w:rPr>
                <w:bCs/>
                <w:i/>
                <w:color w:val="000000"/>
              </w:rPr>
              <w:t>2 138,8</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02536F" w:rsidRPr="008033E0" w:rsidRDefault="0002536F" w:rsidP="0002536F">
            <w:pPr>
              <w:jc w:val="center"/>
              <w:rPr>
                <w:bCs/>
                <w:i/>
                <w:color w:val="000000"/>
              </w:rPr>
            </w:pPr>
            <w:r w:rsidRPr="008033E0">
              <w:rPr>
                <w:bCs/>
                <w:i/>
                <w:color w:val="000000"/>
              </w:rPr>
              <w:t>107,4</w:t>
            </w:r>
          </w:p>
        </w:tc>
        <w:tc>
          <w:tcPr>
            <w:tcW w:w="1955" w:type="pct"/>
            <w:tcBorders>
              <w:top w:val="single" w:sz="4" w:space="0" w:color="auto"/>
              <w:left w:val="single" w:sz="4" w:space="0" w:color="auto"/>
              <w:bottom w:val="single" w:sz="4" w:space="0" w:color="auto"/>
              <w:right w:val="single" w:sz="4" w:space="0" w:color="auto"/>
            </w:tcBorders>
            <w:vAlign w:val="center"/>
          </w:tcPr>
          <w:p w:rsidR="0002536F" w:rsidRPr="008033E0" w:rsidRDefault="0002536F" w:rsidP="0002536F">
            <w:pPr>
              <w:ind w:left="113" w:right="113"/>
              <w:rPr>
                <w:iCs/>
                <w:sz w:val="20"/>
                <w:szCs w:val="20"/>
              </w:rPr>
            </w:pPr>
            <w:r w:rsidRPr="008033E0">
              <w:rPr>
                <w:iCs/>
                <w:sz w:val="20"/>
                <w:szCs w:val="20"/>
              </w:rPr>
              <w:t>Рост показателя обусловлен увеличением учебных групп</w:t>
            </w:r>
          </w:p>
        </w:tc>
      </w:tr>
    </w:tbl>
    <w:p w:rsidR="0002536F" w:rsidRPr="008033E0" w:rsidRDefault="0002536F" w:rsidP="00A96E6F">
      <w:pPr>
        <w:pStyle w:val="a4"/>
        <w:spacing w:before="100" w:beforeAutospacing="1"/>
        <w:ind w:right="23" w:firstLine="709"/>
        <w:rPr>
          <w:szCs w:val="26"/>
        </w:rPr>
      </w:pPr>
      <w:r w:rsidRPr="008033E0">
        <w:rPr>
          <w:szCs w:val="26"/>
        </w:rPr>
        <w:t xml:space="preserve">Наибольший удельный вес в структуре доходов занимают доходы, приносимые: </w:t>
      </w:r>
      <w:r w:rsidRPr="008033E0">
        <w:rPr>
          <w:color w:val="000000"/>
        </w:rPr>
        <w:t>МБУ «Дворец Спорта «Арктика»</w:t>
      </w:r>
      <w:r w:rsidRPr="008033E0">
        <w:rPr>
          <w:szCs w:val="26"/>
        </w:rPr>
        <w:t xml:space="preserve"> – 46,4%; </w:t>
      </w:r>
      <w:r w:rsidRPr="008033E0">
        <w:rPr>
          <w:color w:val="000000"/>
        </w:rPr>
        <w:t>МБУ «Спортивный комплекс Талнах»</w:t>
      </w:r>
      <w:r w:rsidRPr="008033E0">
        <w:rPr>
          <w:szCs w:val="26"/>
        </w:rPr>
        <w:t xml:space="preserve"> – 22,2%; МБУ «Спортивный комплекс «Кайеркан» − 12,4%.</w:t>
      </w:r>
    </w:p>
    <w:p w:rsidR="00A96E6F" w:rsidRPr="008033E0" w:rsidRDefault="00A96E6F" w:rsidP="00F96B95">
      <w:pPr>
        <w:tabs>
          <w:tab w:val="left" w:pos="720"/>
        </w:tabs>
        <w:ind w:firstLine="709"/>
        <w:jc w:val="both"/>
        <w:rPr>
          <w:sz w:val="26"/>
          <w:szCs w:val="26"/>
        </w:rPr>
      </w:pPr>
    </w:p>
    <w:p w:rsidR="001C2966" w:rsidRPr="008033E0" w:rsidRDefault="00590C54" w:rsidP="00DB5ABB">
      <w:pPr>
        <w:pStyle w:val="20"/>
        <w:jc w:val="center"/>
        <w:rPr>
          <w:sz w:val="26"/>
          <w:szCs w:val="26"/>
        </w:rPr>
      </w:pPr>
      <w:bookmarkStart w:id="71" w:name="_Toc289335268"/>
      <w:bookmarkStart w:id="72" w:name="_Toc434831512"/>
      <w:r w:rsidRPr="008033E0">
        <w:rPr>
          <w:sz w:val="26"/>
          <w:szCs w:val="26"/>
        </w:rPr>
        <w:t>8</w:t>
      </w:r>
      <w:r w:rsidR="001C2966" w:rsidRPr="008033E0">
        <w:rPr>
          <w:sz w:val="26"/>
          <w:szCs w:val="26"/>
        </w:rPr>
        <w:t xml:space="preserve">.5. Развитие </w:t>
      </w:r>
      <w:bookmarkEnd w:id="71"/>
      <w:r w:rsidR="001C2966" w:rsidRPr="008033E0">
        <w:rPr>
          <w:sz w:val="26"/>
          <w:szCs w:val="26"/>
        </w:rPr>
        <w:t>молодежной политики</w:t>
      </w:r>
      <w:bookmarkEnd w:id="72"/>
    </w:p>
    <w:p w:rsidR="001C2966" w:rsidRPr="008033E0" w:rsidRDefault="001C2966" w:rsidP="001C2966">
      <w:pPr>
        <w:rPr>
          <w:sz w:val="10"/>
          <w:szCs w:val="10"/>
        </w:rPr>
      </w:pPr>
    </w:p>
    <w:p w:rsidR="0076518D" w:rsidRPr="008033E0" w:rsidRDefault="0076518D" w:rsidP="0076518D">
      <w:pPr>
        <w:pStyle w:val="a4"/>
        <w:ind w:right="23" w:firstLine="720"/>
        <w:rPr>
          <w:szCs w:val="26"/>
        </w:rPr>
      </w:pPr>
      <w:r w:rsidRPr="008033E0">
        <w:rPr>
          <w:szCs w:val="26"/>
        </w:rPr>
        <w:t>По состоянию на 01.01.2016 количество молодежных центров, подведомственных У</w:t>
      </w:r>
      <w:r w:rsidRPr="008033E0">
        <w:rPr>
          <w:rFonts w:eastAsia="Calibri"/>
          <w:szCs w:val="26"/>
        </w:rPr>
        <w:t>правлению по молодежной политике и взаимодействию с общественными объединениями Администрации города Норильска</w:t>
      </w:r>
      <w:r w:rsidRPr="008033E0">
        <w:rPr>
          <w:szCs w:val="26"/>
        </w:rPr>
        <w:t xml:space="preserve">, осталось неизменным и составило 1 ед. </w:t>
      </w:r>
      <w:r w:rsidRPr="008033E0">
        <w:rPr>
          <w:rFonts w:eastAsia="Calibri"/>
          <w:szCs w:val="26"/>
          <w:lang w:eastAsia="en-US"/>
        </w:rPr>
        <w:t>с филиалами в районах Кайеркан и Талнах.</w:t>
      </w:r>
    </w:p>
    <w:p w:rsidR="0076518D" w:rsidRPr="008033E0" w:rsidRDefault="0076518D" w:rsidP="0076518D">
      <w:pPr>
        <w:pStyle w:val="a4"/>
        <w:ind w:right="23" w:firstLine="709"/>
      </w:pPr>
      <w:r w:rsidRPr="008033E0">
        <w:t>МБУ «Молодежный центр» оказывает две</w:t>
      </w:r>
      <w:r w:rsidRPr="008033E0">
        <w:rPr>
          <w:szCs w:val="26"/>
        </w:rPr>
        <w:t xml:space="preserve"> муниципальные услуги в области молодежной политики</w:t>
      </w:r>
      <w:r w:rsidRPr="008033E0">
        <w:t>:</w:t>
      </w:r>
    </w:p>
    <w:p w:rsidR="0076518D" w:rsidRPr="008033E0" w:rsidRDefault="0076518D" w:rsidP="0076518D">
      <w:pPr>
        <w:numPr>
          <w:ilvl w:val="0"/>
          <w:numId w:val="12"/>
        </w:numPr>
        <w:tabs>
          <w:tab w:val="left" w:pos="993"/>
          <w:tab w:val="left" w:pos="1134"/>
        </w:tabs>
        <w:autoSpaceDE w:val="0"/>
        <w:autoSpaceDN w:val="0"/>
        <w:ind w:left="0" w:firstLine="709"/>
        <w:jc w:val="both"/>
        <w:rPr>
          <w:sz w:val="26"/>
          <w:szCs w:val="26"/>
        </w:rPr>
      </w:pPr>
      <w:r w:rsidRPr="008033E0">
        <w:rPr>
          <w:sz w:val="26"/>
          <w:szCs w:val="26"/>
        </w:rPr>
        <w:t xml:space="preserve">«Организация и проведение мероприятий молодежной направленности»; </w:t>
      </w:r>
    </w:p>
    <w:p w:rsidR="0076518D" w:rsidRPr="008033E0" w:rsidRDefault="0076518D" w:rsidP="0076518D">
      <w:pPr>
        <w:numPr>
          <w:ilvl w:val="0"/>
          <w:numId w:val="12"/>
        </w:numPr>
        <w:tabs>
          <w:tab w:val="left" w:pos="993"/>
          <w:tab w:val="left" w:pos="1134"/>
        </w:tabs>
        <w:autoSpaceDE w:val="0"/>
        <w:autoSpaceDN w:val="0"/>
        <w:ind w:left="0" w:firstLine="709"/>
        <w:jc w:val="both"/>
        <w:rPr>
          <w:sz w:val="26"/>
          <w:szCs w:val="26"/>
        </w:rPr>
      </w:pPr>
      <w:r w:rsidRPr="008033E0">
        <w:rPr>
          <w:sz w:val="26"/>
          <w:szCs w:val="26"/>
        </w:rPr>
        <w:t>«Организация деятельности клубных формирований».</w:t>
      </w:r>
    </w:p>
    <w:p w:rsidR="0076518D" w:rsidRPr="008033E0" w:rsidRDefault="0076518D" w:rsidP="0076518D">
      <w:pPr>
        <w:ind w:firstLine="709"/>
        <w:jc w:val="both"/>
        <w:rPr>
          <w:sz w:val="26"/>
          <w:szCs w:val="26"/>
        </w:rPr>
      </w:pPr>
      <w:r w:rsidRPr="008033E0">
        <w:rPr>
          <w:sz w:val="26"/>
          <w:szCs w:val="26"/>
        </w:rPr>
        <w:t>Потребителями муниципальных услуг, являются граждане РФ в возрасте от 14 до 30 лет, проживающие на территории муниципального образования город Норильск, желающие заниматься (занимающиеся) развитием творческих, интеллектуальных, нравственных и физических способностей, а также имеющие намерение принять участие в различных видах активного отдыха.</w:t>
      </w:r>
    </w:p>
    <w:p w:rsidR="0076518D" w:rsidRPr="008033E0" w:rsidRDefault="0076518D" w:rsidP="0076518D">
      <w:pPr>
        <w:tabs>
          <w:tab w:val="left" w:pos="1134"/>
        </w:tabs>
        <w:autoSpaceDE w:val="0"/>
        <w:autoSpaceDN w:val="0"/>
        <w:ind w:firstLine="709"/>
        <w:jc w:val="both"/>
        <w:rPr>
          <w:sz w:val="26"/>
          <w:szCs w:val="26"/>
        </w:rPr>
      </w:pPr>
    </w:p>
    <w:p w:rsidR="0076518D" w:rsidRPr="008033E0" w:rsidRDefault="0076518D" w:rsidP="0076518D">
      <w:pPr>
        <w:tabs>
          <w:tab w:val="left" w:pos="1134"/>
        </w:tabs>
        <w:autoSpaceDE w:val="0"/>
        <w:autoSpaceDN w:val="0"/>
        <w:ind w:firstLine="709"/>
        <w:jc w:val="both"/>
        <w:rPr>
          <w:b/>
          <w:i/>
          <w:sz w:val="26"/>
          <w:szCs w:val="26"/>
          <w:u w:val="single"/>
        </w:rPr>
      </w:pPr>
      <w:r w:rsidRPr="008033E0">
        <w:rPr>
          <w:b/>
          <w:i/>
          <w:sz w:val="26"/>
          <w:szCs w:val="26"/>
          <w:u w:val="single"/>
        </w:rPr>
        <w:t>Муниципальная услуга «Организация и проведение мероприятий молодежной направленности»</w:t>
      </w:r>
    </w:p>
    <w:p w:rsidR="0076518D" w:rsidRPr="008033E0" w:rsidRDefault="0076518D" w:rsidP="0076518D">
      <w:pPr>
        <w:tabs>
          <w:tab w:val="left" w:pos="1134"/>
        </w:tabs>
        <w:autoSpaceDE w:val="0"/>
        <w:autoSpaceDN w:val="0"/>
        <w:ind w:firstLine="709"/>
        <w:jc w:val="both"/>
        <w:rPr>
          <w:b/>
          <w:i/>
          <w:sz w:val="26"/>
          <w:szCs w:val="26"/>
          <w:u w:val="single"/>
        </w:rPr>
      </w:pPr>
    </w:p>
    <w:p w:rsidR="0076518D" w:rsidRPr="008033E0" w:rsidRDefault="0076518D" w:rsidP="0076518D">
      <w:pPr>
        <w:shd w:val="clear" w:color="auto" w:fill="FFFFFF"/>
        <w:ind w:firstLine="709"/>
        <w:jc w:val="both"/>
        <w:outlineLvl w:val="0"/>
        <w:rPr>
          <w:sz w:val="26"/>
          <w:szCs w:val="26"/>
        </w:rPr>
      </w:pPr>
      <w:r w:rsidRPr="008033E0">
        <w:rPr>
          <w:sz w:val="26"/>
          <w:szCs w:val="26"/>
        </w:rPr>
        <w:t>По итогам 2015 года к</w:t>
      </w:r>
      <w:r w:rsidRPr="008033E0">
        <w:rPr>
          <w:rFonts w:eastAsia="Calibri"/>
          <w:sz w:val="26"/>
          <w:szCs w:val="26"/>
          <w:lang w:eastAsia="en-US"/>
        </w:rPr>
        <w:t xml:space="preserve">оличество </w:t>
      </w:r>
      <w:r w:rsidRPr="008033E0">
        <w:rPr>
          <w:sz w:val="26"/>
          <w:szCs w:val="26"/>
        </w:rPr>
        <w:t>мероприятий, проведенных специалистами молодежного центра, увеличилось до 184</w:t>
      </w:r>
      <w:r w:rsidRPr="008033E0">
        <w:rPr>
          <w:color w:val="FF0000"/>
          <w:sz w:val="26"/>
          <w:szCs w:val="26"/>
        </w:rPr>
        <w:t xml:space="preserve"> </w:t>
      </w:r>
      <w:r w:rsidRPr="008033E0">
        <w:rPr>
          <w:sz w:val="26"/>
          <w:szCs w:val="26"/>
        </w:rPr>
        <w:t xml:space="preserve">ед., что выше уровня 2014 года на 30,5% (141 ед.), в связи с предоставлением субсидии на поддержку деятельности муниципальных молодежных центров (в рамках государственной программы «Молодежь Красноярского края в </w:t>
      </w:r>
      <w:r w:rsidRPr="008033E0">
        <w:rPr>
          <w:sz w:val="26"/>
          <w:szCs w:val="26"/>
          <w:lang w:val="en-US"/>
        </w:rPr>
        <w:t>XXI</w:t>
      </w:r>
      <w:r w:rsidRPr="008033E0">
        <w:rPr>
          <w:sz w:val="26"/>
          <w:szCs w:val="26"/>
        </w:rPr>
        <w:t xml:space="preserve"> веке»), а также в связи с проведением юбилейных мероприятий, посвященных Дню Победы и Дню металлурга.</w:t>
      </w:r>
    </w:p>
    <w:p w:rsidR="0076518D" w:rsidRPr="008033E0" w:rsidRDefault="0076518D" w:rsidP="0076518D">
      <w:pPr>
        <w:shd w:val="clear" w:color="auto" w:fill="FFFFFF"/>
        <w:ind w:firstLine="709"/>
        <w:jc w:val="both"/>
        <w:outlineLvl w:val="0"/>
        <w:rPr>
          <w:sz w:val="26"/>
          <w:szCs w:val="26"/>
        </w:rPr>
      </w:pPr>
      <w:r w:rsidRPr="008033E0">
        <w:rPr>
          <w:sz w:val="26"/>
          <w:szCs w:val="26"/>
        </w:rPr>
        <w:t xml:space="preserve">Количество мероприятий, проведенных в 2015 году, ниже запланированного уровня на 9,8% (204 ед.), что связано со слиянием нескольких мелких акций и флеш-мобов в более крупные самостоятельные мероприятия. </w:t>
      </w:r>
    </w:p>
    <w:p w:rsidR="0076518D" w:rsidRPr="008033E0" w:rsidRDefault="0076518D" w:rsidP="0076518D">
      <w:pPr>
        <w:ind w:firstLine="720"/>
        <w:jc w:val="both"/>
        <w:outlineLvl w:val="0"/>
        <w:rPr>
          <w:bCs/>
          <w:sz w:val="26"/>
          <w:szCs w:val="26"/>
        </w:rPr>
      </w:pPr>
    </w:p>
    <w:p w:rsidR="0076518D" w:rsidRPr="008033E0" w:rsidRDefault="0076518D" w:rsidP="0076518D">
      <w:pPr>
        <w:ind w:firstLine="720"/>
        <w:jc w:val="both"/>
        <w:outlineLvl w:val="0"/>
        <w:rPr>
          <w:b/>
          <w:i/>
          <w:sz w:val="26"/>
          <w:szCs w:val="26"/>
          <w:u w:val="single"/>
        </w:rPr>
      </w:pPr>
      <w:r w:rsidRPr="008033E0">
        <w:rPr>
          <w:b/>
          <w:i/>
          <w:sz w:val="26"/>
          <w:szCs w:val="26"/>
          <w:u w:val="single"/>
        </w:rPr>
        <w:t>Муниципальная услуга «Организация деятельности клубных формирований»</w:t>
      </w:r>
    </w:p>
    <w:p w:rsidR="0076518D" w:rsidRPr="008033E0" w:rsidRDefault="0076518D" w:rsidP="0076518D">
      <w:pPr>
        <w:ind w:firstLine="720"/>
        <w:jc w:val="both"/>
        <w:outlineLvl w:val="0"/>
        <w:rPr>
          <w:b/>
          <w:i/>
          <w:sz w:val="26"/>
          <w:szCs w:val="26"/>
          <w:u w:val="single"/>
        </w:rPr>
      </w:pPr>
    </w:p>
    <w:p w:rsidR="00896CCD" w:rsidRPr="0076077C" w:rsidRDefault="0076518D" w:rsidP="00896CCD">
      <w:pPr>
        <w:ind w:firstLine="720"/>
        <w:jc w:val="both"/>
        <w:outlineLvl w:val="0"/>
        <w:rPr>
          <w:rFonts w:eastAsia="Calibri"/>
          <w:sz w:val="26"/>
          <w:szCs w:val="26"/>
          <w:lang w:eastAsia="en-US"/>
        </w:rPr>
      </w:pPr>
      <w:r w:rsidRPr="008033E0">
        <w:rPr>
          <w:rFonts w:eastAsia="Calibri"/>
          <w:sz w:val="26"/>
          <w:szCs w:val="26"/>
          <w:lang w:eastAsia="en-US"/>
        </w:rPr>
        <w:lastRenderedPageBreak/>
        <w:t>Количество молодежных клубных формирований по состоянию на 01.01.2016 составляет 22 ед. и в сравнении с аналогичным периодом прошлого года увеличилось на</w:t>
      </w:r>
      <w:r w:rsidR="00896CCD">
        <w:rPr>
          <w:rFonts w:eastAsia="Calibri"/>
          <w:sz w:val="26"/>
          <w:szCs w:val="26"/>
          <w:lang w:eastAsia="en-US"/>
        </w:rPr>
        <w:t xml:space="preserve"> </w:t>
      </w:r>
      <w:r w:rsidR="00896CCD" w:rsidRPr="00896CCD">
        <w:rPr>
          <w:rFonts w:eastAsia="Calibri"/>
          <w:sz w:val="26"/>
          <w:szCs w:val="26"/>
          <w:lang w:eastAsia="en-US"/>
        </w:rPr>
        <w:t>1 ед. (добавилось клубное формирование рок-группа «</w:t>
      </w:r>
      <w:r w:rsidR="00896CCD" w:rsidRPr="00896CCD">
        <w:rPr>
          <w:rFonts w:eastAsia="Calibri"/>
          <w:sz w:val="26"/>
          <w:szCs w:val="26"/>
          <w:lang w:val="en-US" w:eastAsia="en-US"/>
        </w:rPr>
        <w:t>UNNAMED</w:t>
      </w:r>
      <w:r w:rsidR="00896CCD" w:rsidRPr="00896CCD">
        <w:rPr>
          <w:rFonts w:eastAsia="Calibri"/>
          <w:sz w:val="26"/>
          <w:szCs w:val="26"/>
          <w:lang w:eastAsia="en-US"/>
        </w:rPr>
        <w:t>»).</w:t>
      </w:r>
    </w:p>
    <w:p w:rsidR="0076518D" w:rsidRPr="008033E0" w:rsidRDefault="0076518D" w:rsidP="0076518D">
      <w:pPr>
        <w:tabs>
          <w:tab w:val="left" w:pos="720"/>
        </w:tabs>
        <w:ind w:firstLine="709"/>
        <w:jc w:val="right"/>
        <w:rPr>
          <w:sz w:val="26"/>
          <w:szCs w:val="26"/>
        </w:rPr>
      </w:pPr>
      <w:r w:rsidRPr="008033E0">
        <w:rPr>
          <w:sz w:val="26"/>
          <w:szCs w:val="26"/>
        </w:rPr>
        <w:t>Таблица</w:t>
      </w:r>
      <w:r w:rsidR="00597717" w:rsidRPr="008033E0">
        <w:rPr>
          <w:sz w:val="26"/>
          <w:szCs w:val="26"/>
        </w:rPr>
        <w:t xml:space="preserve"> 56</w:t>
      </w:r>
    </w:p>
    <w:p w:rsidR="0076518D" w:rsidRPr="0087041F" w:rsidRDefault="0076518D" w:rsidP="0076518D">
      <w:pPr>
        <w:jc w:val="center"/>
        <w:rPr>
          <w:b/>
          <w:sz w:val="26"/>
          <w:szCs w:val="26"/>
        </w:rPr>
      </w:pPr>
      <w:r w:rsidRPr="0087041F">
        <w:rPr>
          <w:b/>
          <w:sz w:val="26"/>
          <w:szCs w:val="26"/>
        </w:rPr>
        <w:t>Основные показатели по организации работы с молодежью</w:t>
      </w:r>
    </w:p>
    <w:p w:rsidR="0076518D" w:rsidRPr="008033E0" w:rsidRDefault="0076518D" w:rsidP="0076518D">
      <w:pPr>
        <w:ind w:left="426"/>
        <w:jc w:val="right"/>
        <w:rPr>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02"/>
        <w:gridCol w:w="1124"/>
        <w:gridCol w:w="1128"/>
        <w:gridCol w:w="844"/>
        <w:gridCol w:w="844"/>
      </w:tblGrid>
      <w:tr w:rsidR="0076518D" w:rsidRPr="008033E0" w:rsidTr="0076518D">
        <w:trPr>
          <w:trHeight w:val="286"/>
          <w:tblHeader/>
        </w:trPr>
        <w:tc>
          <w:tcPr>
            <w:tcW w:w="2547" w:type="pct"/>
            <w:vMerge w:val="restart"/>
            <w:tcBorders>
              <w:bottom w:val="single" w:sz="4" w:space="0" w:color="auto"/>
            </w:tcBorders>
            <w:vAlign w:val="center"/>
          </w:tcPr>
          <w:p w:rsidR="0076518D" w:rsidRPr="008033E0" w:rsidRDefault="0076518D" w:rsidP="0076518D">
            <w:pPr>
              <w:jc w:val="center"/>
            </w:pPr>
            <w:r w:rsidRPr="008033E0">
              <w:rPr>
                <w:sz w:val="22"/>
                <w:szCs w:val="22"/>
              </w:rPr>
              <w:t>Наименование показателей</w:t>
            </w:r>
          </w:p>
        </w:tc>
        <w:tc>
          <w:tcPr>
            <w:tcW w:w="371" w:type="pct"/>
            <w:vMerge w:val="restart"/>
            <w:tcBorders>
              <w:bottom w:val="single" w:sz="4" w:space="0" w:color="auto"/>
            </w:tcBorders>
            <w:vAlign w:val="center"/>
          </w:tcPr>
          <w:p w:rsidR="0076518D" w:rsidRPr="008033E0" w:rsidRDefault="0076518D" w:rsidP="0076518D">
            <w:pPr>
              <w:jc w:val="center"/>
            </w:pPr>
            <w:r w:rsidRPr="008033E0">
              <w:rPr>
                <w:sz w:val="22"/>
                <w:szCs w:val="22"/>
              </w:rPr>
              <w:t>Ед. изм.</w:t>
            </w:r>
          </w:p>
        </w:tc>
        <w:tc>
          <w:tcPr>
            <w:tcW w:w="594" w:type="pct"/>
            <w:vMerge w:val="restart"/>
            <w:tcBorders>
              <w:bottom w:val="single" w:sz="4" w:space="0" w:color="auto"/>
            </w:tcBorders>
            <w:vAlign w:val="center"/>
          </w:tcPr>
          <w:p w:rsidR="0076518D" w:rsidRPr="008033E0" w:rsidRDefault="0076518D" w:rsidP="0076518D">
            <w:pPr>
              <w:jc w:val="center"/>
            </w:pPr>
            <w:r w:rsidRPr="008033E0">
              <w:t>2014 год</w:t>
            </w:r>
          </w:p>
        </w:tc>
        <w:tc>
          <w:tcPr>
            <w:tcW w:w="596" w:type="pct"/>
            <w:vMerge w:val="restart"/>
            <w:tcBorders>
              <w:bottom w:val="single" w:sz="4" w:space="0" w:color="auto"/>
            </w:tcBorders>
            <w:vAlign w:val="center"/>
          </w:tcPr>
          <w:p w:rsidR="0076518D" w:rsidRPr="008033E0" w:rsidRDefault="0076518D" w:rsidP="0076518D">
            <w:pPr>
              <w:jc w:val="center"/>
            </w:pPr>
            <w:r w:rsidRPr="008033E0">
              <w:t>2015 год</w:t>
            </w:r>
          </w:p>
        </w:tc>
        <w:tc>
          <w:tcPr>
            <w:tcW w:w="892" w:type="pct"/>
            <w:gridSpan w:val="2"/>
            <w:tcBorders>
              <w:bottom w:val="single" w:sz="4" w:space="0" w:color="auto"/>
            </w:tcBorders>
            <w:vAlign w:val="center"/>
          </w:tcPr>
          <w:p w:rsidR="0076518D" w:rsidRPr="008033E0" w:rsidRDefault="0076518D" w:rsidP="0076518D">
            <w:pPr>
              <w:jc w:val="center"/>
            </w:pPr>
            <w:r w:rsidRPr="008033E0">
              <w:rPr>
                <w:sz w:val="22"/>
                <w:szCs w:val="22"/>
              </w:rPr>
              <w:t>Отклонение</w:t>
            </w:r>
          </w:p>
        </w:tc>
      </w:tr>
      <w:tr w:rsidR="0076518D" w:rsidRPr="008033E0" w:rsidTr="0076518D">
        <w:trPr>
          <w:tblHeader/>
        </w:trPr>
        <w:tc>
          <w:tcPr>
            <w:tcW w:w="2547" w:type="pct"/>
            <w:vMerge/>
            <w:vAlign w:val="center"/>
          </w:tcPr>
          <w:p w:rsidR="0076518D" w:rsidRPr="008033E0" w:rsidRDefault="0076518D" w:rsidP="0076518D">
            <w:pPr>
              <w:jc w:val="center"/>
            </w:pPr>
          </w:p>
        </w:tc>
        <w:tc>
          <w:tcPr>
            <w:tcW w:w="371" w:type="pct"/>
            <w:vMerge/>
            <w:vAlign w:val="center"/>
          </w:tcPr>
          <w:p w:rsidR="0076518D" w:rsidRPr="008033E0" w:rsidRDefault="0076518D" w:rsidP="0076518D">
            <w:pPr>
              <w:jc w:val="center"/>
            </w:pPr>
          </w:p>
        </w:tc>
        <w:tc>
          <w:tcPr>
            <w:tcW w:w="594" w:type="pct"/>
            <w:vMerge/>
            <w:vAlign w:val="center"/>
          </w:tcPr>
          <w:p w:rsidR="0076518D" w:rsidRPr="008033E0" w:rsidRDefault="0076518D" w:rsidP="0076518D">
            <w:pPr>
              <w:jc w:val="center"/>
            </w:pPr>
          </w:p>
        </w:tc>
        <w:tc>
          <w:tcPr>
            <w:tcW w:w="596" w:type="pct"/>
            <w:vMerge/>
            <w:vAlign w:val="center"/>
          </w:tcPr>
          <w:p w:rsidR="0076518D" w:rsidRPr="008033E0" w:rsidRDefault="0076518D" w:rsidP="0076518D">
            <w:pPr>
              <w:jc w:val="center"/>
            </w:pPr>
          </w:p>
        </w:tc>
        <w:tc>
          <w:tcPr>
            <w:tcW w:w="446" w:type="pct"/>
            <w:vAlign w:val="center"/>
          </w:tcPr>
          <w:p w:rsidR="0076518D" w:rsidRPr="008033E0" w:rsidRDefault="0076518D" w:rsidP="0076518D">
            <w:pPr>
              <w:jc w:val="center"/>
            </w:pPr>
            <w:r w:rsidRPr="008033E0">
              <w:rPr>
                <w:sz w:val="22"/>
                <w:szCs w:val="22"/>
              </w:rPr>
              <w:t>+/-</w:t>
            </w:r>
          </w:p>
        </w:tc>
        <w:tc>
          <w:tcPr>
            <w:tcW w:w="446" w:type="pct"/>
            <w:vAlign w:val="center"/>
          </w:tcPr>
          <w:p w:rsidR="0076518D" w:rsidRPr="008033E0" w:rsidRDefault="0076518D" w:rsidP="0076518D">
            <w:pPr>
              <w:jc w:val="center"/>
            </w:pPr>
            <w:r w:rsidRPr="008033E0">
              <w:rPr>
                <w:sz w:val="22"/>
                <w:szCs w:val="22"/>
              </w:rPr>
              <w:t>%</w:t>
            </w:r>
          </w:p>
        </w:tc>
      </w:tr>
      <w:tr w:rsidR="0076518D" w:rsidRPr="008033E0" w:rsidTr="0076518D">
        <w:trPr>
          <w:tblHeader/>
        </w:trPr>
        <w:tc>
          <w:tcPr>
            <w:tcW w:w="2547" w:type="pct"/>
          </w:tcPr>
          <w:p w:rsidR="0076518D" w:rsidRPr="008033E0" w:rsidRDefault="0076518D" w:rsidP="0076518D">
            <w:r w:rsidRPr="008033E0">
              <w:t xml:space="preserve">Количество молодёжных клубов </w:t>
            </w:r>
          </w:p>
        </w:tc>
        <w:tc>
          <w:tcPr>
            <w:tcW w:w="371" w:type="pct"/>
            <w:vAlign w:val="center"/>
          </w:tcPr>
          <w:p w:rsidR="0076518D" w:rsidRPr="008033E0" w:rsidRDefault="0076518D" w:rsidP="0076518D">
            <w:pPr>
              <w:jc w:val="center"/>
            </w:pPr>
            <w:r w:rsidRPr="008033E0">
              <w:t>гр.</w:t>
            </w:r>
          </w:p>
        </w:tc>
        <w:tc>
          <w:tcPr>
            <w:tcW w:w="594" w:type="pct"/>
            <w:vAlign w:val="center"/>
          </w:tcPr>
          <w:p w:rsidR="0076518D" w:rsidRPr="008033E0" w:rsidRDefault="0076518D" w:rsidP="0076518D">
            <w:pPr>
              <w:jc w:val="center"/>
              <w:rPr>
                <w:color w:val="000000"/>
              </w:rPr>
            </w:pPr>
            <w:r w:rsidRPr="008033E0">
              <w:rPr>
                <w:color w:val="000000"/>
              </w:rPr>
              <w:t>21</w:t>
            </w:r>
          </w:p>
        </w:tc>
        <w:tc>
          <w:tcPr>
            <w:tcW w:w="596" w:type="pct"/>
            <w:vAlign w:val="center"/>
          </w:tcPr>
          <w:p w:rsidR="0076518D" w:rsidRPr="008033E0" w:rsidRDefault="0076518D" w:rsidP="0076518D">
            <w:pPr>
              <w:jc w:val="center"/>
              <w:rPr>
                <w:color w:val="000000"/>
              </w:rPr>
            </w:pPr>
            <w:r w:rsidRPr="008033E0">
              <w:rPr>
                <w:color w:val="000000"/>
              </w:rPr>
              <w:t>22</w:t>
            </w:r>
          </w:p>
        </w:tc>
        <w:tc>
          <w:tcPr>
            <w:tcW w:w="446" w:type="pct"/>
            <w:vAlign w:val="center"/>
          </w:tcPr>
          <w:p w:rsidR="0076518D" w:rsidRPr="008033E0" w:rsidRDefault="0076518D" w:rsidP="0076518D">
            <w:pPr>
              <w:jc w:val="center"/>
              <w:rPr>
                <w:color w:val="000000"/>
              </w:rPr>
            </w:pPr>
            <w:r w:rsidRPr="008033E0">
              <w:rPr>
                <w:color w:val="000000"/>
              </w:rPr>
              <w:t>1</w:t>
            </w:r>
          </w:p>
        </w:tc>
        <w:tc>
          <w:tcPr>
            <w:tcW w:w="446" w:type="pct"/>
            <w:vAlign w:val="center"/>
          </w:tcPr>
          <w:p w:rsidR="0076518D" w:rsidRPr="008033E0" w:rsidRDefault="0076518D" w:rsidP="0076518D">
            <w:pPr>
              <w:jc w:val="center"/>
              <w:rPr>
                <w:color w:val="000000"/>
              </w:rPr>
            </w:pPr>
            <w:r w:rsidRPr="008033E0">
              <w:rPr>
                <w:color w:val="000000"/>
              </w:rPr>
              <w:t>4,8</w:t>
            </w:r>
          </w:p>
        </w:tc>
      </w:tr>
      <w:tr w:rsidR="0076518D" w:rsidRPr="008033E0" w:rsidTr="0076518D">
        <w:trPr>
          <w:tblHeader/>
        </w:trPr>
        <w:tc>
          <w:tcPr>
            <w:tcW w:w="2547" w:type="pct"/>
          </w:tcPr>
          <w:p w:rsidR="0076518D" w:rsidRPr="008033E0" w:rsidRDefault="0076518D" w:rsidP="0076518D">
            <w:r w:rsidRPr="008033E0">
              <w:t>Количество посещений молодежного центра</w:t>
            </w:r>
          </w:p>
        </w:tc>
        <w:tc>
          <w:tcPr>
            <w:tcW w:w="371" w:type="pct"/>
            <w:vAlign w:val="center"/>
          </w:tcPr>
          <w:p w:rsidR="0076518D" w:rsidRPr="008033E0" w:rsidRDefault="0076518D" w:rsidP="0076518D">
            <w:pPr>
              <w:jc w:val="center"/>
            </w:pPr>
            <w:r w:rsidRPr="008033E0">
              <w:t>чел.</w:t>
            </w:r>
          </w:p>
        </w:tc>
        <w:tc>
          <w:tcPr>
            <w:tcW w:w="594" w:type="pct"/>
            <w:vAlign w:val="center"/>
          </w:tcPr>
          <w:p w:rsidR="0076518D" w:rsidRPr="008033E0" w:rsidRDefault="0076518D" w:rsidP="0076518D">
            <w:pPr>
              <w:jc w:val="center"/>
              <w:rPr>
                <w:color w:val="000000"/>
              </w:rPr>
            </w:pPr>
            <w:r w:rsidRPr="008033E0">
              <w:rPr>
                <w:color w:val="000000"/>
              </w:rPr>
              <w:t>423</w:t>
            </w:r>
          </w:p>
        </w:tc>
        <w:tc>
          <w:tcPr>
            <w:tcW w:w="596" w:type="pct"/>
            <w:vAlign w:val="center"/>
          </w:tcPr>
          <w:p w:rsidR="0076518D" w:rsidRPr="008033E0" w:rsidRDefault="0076518D" w:rsidP="0076518D">
            <w:pPr>
              <w:jc w:val="center"/>
              <w:rPr>
                <w:color w:val="000000"/>
              </w:rPr>
            </w:pPr>
            <w:r w:rsidRPr="008033E0">
              <w:rPr>
                <w:color w:val="000000"/>
              </w:rPr>
              <w:t>472</w:t>
            </w:r>
          </w:p>
        </w:tc>
        <w:tc>
          <w:tcPr>
            <w:tcW w:w="446" w:type="pct"/>
            <w:vAlign w:val="center"/>
          </w:tcPr>
          <w:p w:rsidR="0076518D" w:rsidRPr="008033E0" w:rsidRDefault="0076518D" w:rsidP="0076518D">
            <w:pPr>
              <w:jc w:val="center"/>
              <w:rPr>
                <w:color w:val="000000"/>
              </w:rPr>
            </w:pPr>
            <w:r w:rsidRPr="008033E0">
              <w:rPr>
                <w:color w:val="000000"/>
              </w:rPr>
              <w:t>7</w:t>
            </w:r>
          </w:p>
        </w:tc>
        <w:tc>
          <w:tcPr>
            <w:tcW w:w="446" w:type="pct"/>
            <w:vAlign w:val="center"/>
          </w:tcPr>
          <w:p w:rsidR="0076518D" w:rsidRPr="008033E0" w:rsidRDefault="0076518D" w:rsidP="0076518D">
            <w:pPr>
              <w:jc w:val="center"/>
              <w:rPr>
                <w:color w:val="000000"/>
              </w:rPr>
            </w:pPr>
            <w:r w:rsidRPr="008033E0">
              <w:rPr>
                <w:color w:val="000000"/>
              </w:rPr>
              <w:t>101,7</w:t>
            </w:r>
          </w:p>
        </w:tc>
      </w:tr>
    </w:tbl>
    <w:p w:rsidR="0076518D" w:rsidRPr="008033E0" w:rsidRDefault="0076518D" w:rsidP="0076518D">
      <w:pPr>
        <w:ind w:firstLine="709"/>
        <w:jc w:val="both"/>
        <w:rPr>
          <w:sz w:val="10"/>
          <w:szCs w:val="10"/>
        </w:rPr>
      </w:pPr>
    </w:p>
    <w:p w:rsidR="0076518D" w:rsidRPr="008033E0" w:rsidRDefault="0076518D" w:rsidP="0076518D">
      <w:pPr>
        <w:autoSpaceDE w:val="0"/>
        <w:autoSpaceDN w:val="0"/>
        <w:adjustRightInd w:val="0"/>
        <w:ind w:firstLine="709"/>
        <w:jc w:val="both"/>
        <w:rPr>
          <w:rFonts w:eastAsia="Calibri"/>
          <w:sz w:val="26"/>
          <w:szCs w:val="26"/>
          <w:lang w:eastAsia="en-US"/>
        </w:rPr>
      </w:pPr>
      <w:r w:rsidRPr="008033E0">
        <w:rPr>
          <w:rFonts w:eastAsia="Calibri"/>
          <w:sz w:val="26"/>
          <w:szCs w:val="26"/>
          <w:lang w:eastAsia="en-US"/>
        </w:rPr>
        <w:t xml:space="preserve">За отчетный период количество посещений молодежного центра увеличилось на 1,7% за счет </w:t>
      </w:r>
      <w:r w:rsidRPr="008033E0">
        <w:rPr>
          <w:bCs/>
          <w:sz w:val="26"/>
          <w:szCs w:val="26"/>
        </w:rPr>
        <w:t>возросшего интереса молодых людей к деятельности центра</w:t>
      </w:r>
      <w:r w:rsidRPr="008033E0">
        <w:rPr>
          <w:rFonts w:eastAsia="Calibri"/>
          <w:sz w:val="26"/>
          <w:szCs w:val="26"/>
          <w:lang w:eastAsia="en-US"/>
        </w:rPr>
        <w:t>.</w:t>
      </w:r>
    </w:p>
    <w:p w:rsidR="0076518D" w:rsidRPr="008033E0" w:rsidRDefault="0076518D" w:rsidP="0076518D">
      <w:pPr>
        <w:pStyle w:val="a4"/>
        <w:ind w:firstLine="0"/>
        <w:rPr>
          <w:b/>
          <w:i/>
          <w:u w:val="single"/>
        </w:rPr>
      </w:pPr>
    </w:p>
    <w:p w:rsidR="0076518D" w:rsidRPr="008033E0" w:rsidRDefault="0076518D" w:rsidP="0076518D">
      <w:pPr>
        <w:ind w:firstLine="709"/>
        <w:jc w:val="center"/>
        <w:rPr>
          <w:b/>
          <w:bCs/>
          <w:i/>
          <w:sz w:val="26"/>
          <w:szCs w:val="26"/>
          <w:u w:val="single"/>
        </w:rPr>
      </w:pPr>
      <w:r w:rsidRPr="008033E0">
        <w:rPr>
          <w:b/>
          <w:bCs/>
          <w:i/>
          <w:sz w:val="26"/>
          <w:szCs w:val="26"/>
          <w:u w:val="single"/>
        </w:rPr>
        <w:t>Платные услуги</w:t>
      </w:r>
    </w:p>
    <w:p w:rsidR="0076518D" w:rsidRPr="008033E0" w:rsidRDefault="0076518D" w:rsidP="0076518D">
      <w:pPr>
        <w:ind w:firstLine="709"/>
        <w:jc w:val="center"/>
        <w:rPr>
          <w:b/>
          <w:bCs/>
          <w:i/>
          <w:sz w:val="26"/>
          <w:szCs w:val="26"/>
          <w:u w:val="single"/>
        </w:rPr>
      </w:pPr>
    </w:p>
    <w:p w:rsidR="0076518D" w:rsidRPr="008033E0" w:rsidRDefault="0076518D" w:rsidP="0076518D">
      <w:pPr>
        <w:pStyle w:val="a4"/>
        <w:widowControl w:val="0"/>
        <w:ind w:firstLine="709"/>
        <w:rPr>
          <w:szCs w:val="26"/>
        </w:rPr>
      </w:pPr>
      <w:r w:rsidRPr="008033E0">
        <w:rPr>
          <w:szCs w:val="26"/>
        </w:rPr>
        <w:t>Предоставление платных услуг осуществляется филиалом МБУ «Молодежный центр» по району Кайеркан. В 2015 году оказание платных услуг не возобновилось, как планировалось ранее, в связи с необходимостью оформления разрешающей документации и поздней поставки товарно-материальных ценностей.</w:t>
      </w:r>
    </w:p>
    <w:p w:rsidR="0076518D" w:rsidRPr="008033E0" w:rsidRDefault="0076518D" w:rsidP="0076518D">
      <w:pPr>
        <w:pStyle w:val="a4"/>
        <w:ind w:right="23" w:firstLine="709"/>
        <w:rPr>
          <w:szCs w:val="26"/>
        </w:rPr>
      </w:pPr>
      <w:r w:rsidRPr="008033E0">
        <w:rPr>
          <w:szCs w:val="26"/>
        </w:rPr>
        <w:t>Возобновление оказания платных услуг планируется на февраль 2016 года.</w:t>
      </w:r>
    </w:p>
    <w:p w:rsidR="00E30D15" w:rsidRPr="008033E0" w:rsidRDefault="00E30D15" w:rsidP="00E30D15">
      <w:bookmarkStart w:id="73" w:name="_Toc112726787"/>
      <w:bookmarkStart w:id="74" w:name="_Toc225833538"/>
      <w:bookmarkStart w:id="75" w:name="_Toc270349264"/>
    </w:p>
    <w:p w:rsidR="00E30D15" w:rsidRPr="008033E0" w:rsidRDefault="00E30D15" w:rsidP="00E30D15"/>
    <w:p w:rsidR="00D93FB4" w:rsidRDefault="00590C54" w:rsidP="00D93FB4">
      <w:pPr>
        <w:pStyle w:val="20"/>
        <w:jc w:val="center"/>
        <w:rPr>
          <w:sz w:val="26"/>
          <w:szCs w:val="26"/>
        </w:rPr>
      </w:pPr>
      <w:bookmarkStart w:id="76" w:name="_Toc434831516"/>
      <w:r w:rsidRPr="008033E0">
        <w:rPr>
          <w:sz w:val="26"/>
          <w:szCs w:val="26"/>
        </w:rPr>
        <w:t>8</w:t>
      </w:r>
      <w:r w:rsidR="00D93FB4" w:rsidRPr="008033E0">
        <w:rPr>
          <w:sz w:val="26"/>
          <w:szCs w:val="26"/>
        </w:rPr>
        <w:t>.</w:t>
      </w:r>
      <w:r w:rsidR="001C2966" w:rsidRPr="008033E0">
        <w:rPr>
          <w:sz w:val="26"/>
          <w:szCs w:val="26"/>
        </w:rPr>
        <w:t>6</w:t>
      </w:r>
      <w:r w:rsidR="00D93FB4" w:rsidRPr="008033E0">
        <w:rPr>
          <w:sz w:val="26"/>
          <w:szCs w:val="26"/>
        </w:rPr>
        <w:t>. Социальная защита населения</w:t>
      </w:r>
      <w:bookmarkEnd w:id="73"/>
      <w:bookmarkEnd w:id="74"/>
      <w:bookmarkEnd w:id="75"/>
      <w:bookmarkEnd w:id="76"/>
    </w:p>
    <w:p w:rsidR="0087041F" w:rsidRPr="0087041F" w:rsidRDefault="0087041F" w:rsidP="0087041F"/>
    <w:bookmarkEnd w:id="58"/>
    <w:bookmarkEnd w:id="59"/>
    <w:bookmarkEnd w:id="60"/>
    <w:p w:rsidR="007B267A" w:rsidRPr="008033E0" w:rsidRDefault="007B267A" w:rsidP="007B267A">
      <w:pPr>
        <w:pStyle w:val="a8"/>
        <w:tabs>
          <w:tab w:val="left" w:pos="1260"/>
        </w:tabs>
        <w:ind w:firstLine="709"/>
        <w:rPr>
          <w:sz w:val="26"/>
          <w:szCs w:val="26"/>
        </w:rPr>
      </w:pPr>
      <w:r w:rsidRPr="008033E0">
        <w:rPr>
          <w:sz w:val="26"/>
          <w:szCs w:val="26"/>
        </w:rPr>
        <w:t>На территории муниципального образования город Норильск деятельность отрасли «Социальная защита населения» осуществляют:</w:t>
      </w:r>
    </w:p>
    <w:p w:rsidR="007B267A" w:rsidRPr="008033E0" w:rsidRDefault="007B267A" w:rsidP="00772070">
      <w:pPr>
        <w:pStyle w:val="a8"/>
        <w:numPr>
          <w:ilvl w:val="0"/>
          <w:numId w:val="58"/>
        </w:numPr>
        <w:tabs>
          <w:tab w:val="left" w:pos="993"/>
        </w:tabs>
        <w:ind w:left="0" w:firstLine="709"/>
        <w:rPr>
          <w:sz w:val="26"/>
          <w:szCs w:val="26"/>
          <w:u w:val="single"/>
        </w:rPr>
      </w:pPr>
      <w:r w:rsidRPr="008033E0">
        <w:rPr>
          <w:sz w:val="26"/>
          <w:szCs w:val="26"/>
          <w:u w:val="single"/>
        </w:rPr>
        <w:t>В области социальной поддержки и социального обслуживания:</w:t>
      </w:r>
    </w:p>
    <w:p w:rsidR="007B267A" w:rsidRPr="008033E0" w:rsidRDefault="007B267A" w:rsidP="00772070">
      <w:pPr>
        <w:pStyle w:val="a8"/>
        <w:numPr>
          <w:ilvl w:val="0"/>
          <w:numId w:val="22"/>
        </w:numPr>
        <w:tabs>
          <w:tab w:val="left" w:pos="993"/>
          <w:tab w:val="left" w:pos="1134"/>
        </w:tabs>
        <w:ind w:left="0" w:firstLine="709"/>
        <w:rPr>
          <w:sz w:val="26"/>
          <w:szCs w:val="26"/>
        </w:rPr>
      </w:pPr>
      <w:r w:rsidRPr="008033E0">
        <w:rPr>
          <w:sz w:val="26"/>
          <w:szCs w:val="26"/>
        </w:rPr>
        <w:t>Управление социальной политики Администрации города Норильска (далее – Управление).</w:t>
      </w:r>
    </w:p>
    <w:p w:rsidR="007B267A" w:rsidRPr="008033E0" w:rsidRDefault="007B267A" w:rsidP="00772070">
      <w:pPr>
        <w:pStyle w:val="a8"/>
        <w:numPr>
          <w:ilvl w:val="0"/>
          <w:numId w:val="59"/>
        </w:numPr>
        <w:tabs>
          <w:tab w:val="left" w:pos="993"/>
        </w:tabs>
        <w:ind w:left="0" w:firstLine="709"/>
        <w:jc w:val="left"/>
        <w:rPr>
          <w:sz w:val="26"/>
          <w:szCs w:val="26"/>
        </w:rPr>
      </w:pPr>
      <w:r w:rsidRPr="008033E0">
        <w:rPr>
          <w:sz w:val="26"/>
          <w:szCs w:val="26"/>
          <w:u w:val="single"/>
        </w:rPr>
        <w:t>В области социального обслуживания населения:</w:t>
      </w:r>
    </w:p>
    <w:p w:rsidR="007B267A" w:rsidRPr="008033E0" w:rsidRDefault="007B267A" w:rsidP="00772070">
      <w:pPr>
        <w:pStyle w:val="a8"/>
        <w:numPr>
          <w:ilvl w:val="0"/>
          <w:numId w:val="22"/>
        </w:numPr>
        <w:tabs>
          <w:tab w:val="left" w:pos="993"/>
          <w:tab w:val="left" w:pos="1134"/>
        </w:tabs>
        <w:ind w:left="0" w:firstLine="709"/>
        <w:rPr>
          <w:sz w:val="26"/>
          <w:szCs w:val="26"/>
        </w:rPr>
      </w:pPr>
      <w:r w:rsidRPr="008033E0">
        <w:rPr>
          <w:sz w:val="26"/>
          <w:szCs w:val="26"/>
        </w:rPr>
        <w:t xml:space="preserve">муниципальное бюджетное учреждение «Комплексный центр социального обслуживания населения» (далее – МБУ «КЦСОН»); </w:t>
      </w:r>
    </w:p>
    <w:p w:rsidR="007B267A" w:rsidRPr="008033E0" w:rsidRDefault="007B267A" w:rsidP="00772070">
      <w:pPr>
        <w:pStyle w:val="a8"/>
        <w:numPr>
          <w:ilvl w:val="0"/>
          <w:numId w:val="22"/>
        </w:numPr>
        <w:tabs>
          <w:tab w:val="left" w:pos="993"/>
          <w:tab w:val="left" w:pos="1134"/>
        </w:tabs>
        <w:ind w:left="0" w:firstLine="709"/>
        <w:rPr>
          <w:sz w:val="26"/>
          <w:szCs w:val="26"/>
        </w:rPr>
      </w:pPr>
      <w:r w:rsidRPr="008033E0">
        <w:rPr>
          <w:sz w:val="26"/>
          <w:szCs w:val="26"/>
        </w:rPr>
        <w:t xml:space="preserve">муниципальное бюджетное учреждение «Реабилитационный центр для детей и подростков с ограниченными возможностями «Виктория» (далее – МБУ «РЦ «Виктория»); </w:t>
      </w:r>
    </w:p>
    <w:p w:rsidR="007B267A" w:rsidRPr="008033E0" w:rsidRDefault="007B267A" w:rsidP="00772070">
      <w:pPr>
        <w:pStyle w:val="a8"/>
        <w:numPr>
          <w:ilvl w:val="0"/>
          <w:numId w:val="22"/>
        </w:numPr>
        <w:tabs>
          <w:tab w:val="left" w:pos="993"/>
        </w:tabs>
        <w:ind w:left="0" w:firstLine="709"/>
        <w:rPr>
          <w:sz w:val="26"/>
          <w:szCs w:val="26"/>
        </w:rPr>
      </w:pPr>
      <w:r w:rsidRPr="008033E0">
        <w:rPr>
          <w:sz w:val="26"/>
          <w:szCs w:val="26"/>
        </w:rPr>
        <w:t xml:space="preserve">муниципальное бюджетное учреждение «Центр семьи «Норильский» (далее – МБУ «ЦС «Норильский»).  </w:t>
      </w:r>
    </w:p>
    <w:p w:rsidR="007B267A" w:rsidRPr="008033E0" w:rsidRDefault="007B267A" w:rsidP="007B267A">
      <w:pPr>
        <w:tabs>
          <w:tab w:val="left" w:pos="0"/>
        </w:tabs>
        <w:ind w:firstLine="709"/>
        <w:jc w:val="both"/>
        <w:rPr>
          <w:sz w:val="26"/>
          <w:szCs w:val="26"/>
        </w:rPr>
      </w:pPr>
      <w:r w:rsidRPr="008033E0">
        <w:rPr>
          <w:sz w:val="26"/>
          <w:szCs w:val="26"/>
        </w:rPr>
        <w:t xml:space="preserve">Общая численность граждан, состоящих на учете в Управлении, имеющих право на получение мер социальной поддержки, в сравнении с аналогичным периодом прошлого года снизилась на 1 чел. и по состоянию на 01.01.2016 составила 54 292 чел. </w:t>
      </w:r>
    </w:p>
    <w:p w:rsidR="007B267A" w:rsidRPr="008033E0" w:rsidRDefault="007B267A" w:rsidP="007B267A">
      <w:pPr>
        <w:tabs>
          <w:tab w:val="left" w:pos="0"/>
        </w:tabs>
        <w:ind w:firstLine="709"/>
        <w:jc w:val="both"/>
        <w:rPr>
          <w:sz w:val="26"/>
          <w:szCs w:val="26"/>
        </w:rPr>
      </w:pPr>
      <w:r w:rsidRPr="008033E0">
        <w:rPr>
          <w:sz w:val="26"/>
          <w:szCs w:val="26"/>
        </w:rPr>
        <w:t xml:space="preserve">Рост граждан, получающих пособие, по некоторым категориям обусловлен фактической подачей заявлений гражданами в отчетном периоде, а также переездом населения на постоянное место жительства в город Норильск и постановкой на учет в </w:t>
      </w:r>
      <w:r w:rsidRPr="008033E0">
        <w:rPr>
          <w:bCs/>
          <w:sz w:val="26"/>
          <w:szCs w:val="26"/>
        </w:rPr>
        <w:t>Управление социальной политики</w:t>
      </w:r>
      <w:r w:rsidRPr="008033E0">
        <w:rPr>
          <w:sz w:val="26"/>
          <w:szCs w:val="26"/>
        </w:rPr>
        <w:t xml:space="preserve">. </w:t>
      </w:r>
    </w:p>
    <w:p w:rsidR="007B267A" w:rsidRPr="008033E0" w:rsidRDefault="007B267A" w:rsidP="007B267A">
      <w:pPr>
        <w:tabs>
          <w:tab w:val="left" w:pos="0"/>
        </w:tabs>
        <w:ind w:firstLine="709"/>
        <w:jc w:val="both"/>
        <w:rPr>
          <w:sz w:val="26"/>
          <w:szCs w:val="26"/>
        </w:rPr>
      </w:pPr>
      <w:r w:rsidRPr="008033E0">
        <w:rPr>
          <w:sz w:val="26"/>
          <w:szCs w:val="26"/>
        </w:rPr>
        <w:t xml:space="preserve">Снижение численности получателей по некоторым категориям обусловлено заявительным характером помощи, а также миграцией населения в благоприятные </w:t>
      </w:r>
      <w:r w:rsidRPr="008033E0">
        <w:rPr>
          <w:sz w:val="26"/>
          <w:szCs w:val="26"/>
        </w:rPr>
        <w:lastRenderedPageBreak/>
        <w:t>для проживания регионы (семьи с детьми, почётные доноры России). Снижение количества семей с детьми, имеющих доход ниже прожиточного минимума, объясняется уменьшением обращений от семей в связи с ростом их доходов (-56 чел.).</w:t>
      </w:r>
    </w:p>
    <w:p w:rsidR="00597717" w:rsidRPr="008033E0" w:rsidRDefault="00597717" w:rsidP="007B267A">
      <w:pPr>
        <w:pStyle w:val="a8"/>
        <w:tabs>
          <w:tab w:val="left" w:pos="1260"/>
        </w:tabs>
        <w:ind w:firstLine="720"/>
        <w:jc w:val="right"/>
        <w:rPr>
          <w:sz w:val="26"/>
          <w:szCs w:val="26"/>
        </w:rPr>
      </w:pPr>
    </w:p>
    <w:p w:rsidR="007B267A" w:rsidRPr="008033E0" w:rsidRDefault="007B267A" w:rsidP="007B267A">
      <w:pPr>
        <w:pStyle w:val="a8"/>
        <w:tabs>
          <w:tab w:val="left" w:pos="1260"/>
        </w:tabs>
        <w:ind w:firstLine="720"/>
        <w:jc w:val="right"/>
        <w:rPr>
          <w:sz w:val="26"/>
          <w:szCs w:val="26"/>
        </w:rPr>
      </w:pPr>
      <w:r w:rsidRPr="008033E0">
        <w:rPr>
          <w:sz w:val="26"/>
          <w:szCs w:val="26"/>
        </w:rPr>
        <w:t>Таблица</w:t>
      </w:r>
      <w:r w:rsidR="00597717" w:rsidRPr="008033E0">
        <w:rPr>
          <w:sz w:val="26"/>
          <w:szCs w:val="26"/>
        </w:rPr>
        <w:t xml:space="preserve"> 57</w:t>
      </w:r>
    </w:p>
    <w:p w:rsidR="0087041F" w:rsidRPr="0087041F" w:rsidRDefault="007B267A" w:rsidP="007B267A">
      <w:pPr>
        <w:pStyle w:val="a8"/>
        <w:spacing w:after="120"/>
        <w:ind w:left="720"/>
        <w:jc w:val="center"/>
        <w:rPr>
          <w:b/>
          <w:bCs/>
          <w:sz w:val="26"/>
          <w:szCs w:val="26"/>
        </w:rPr>
      </w:pPr>
      <w:r w:rsidRPr="0087041F">
        <w:rPr>
          <w:b/>
          <w:bCs/>
          <w:sz w:val="26"/>
          <w:szCs w:val="26"/>
        </w:rPr>
        <w:t xml:space="preserve">Категории граждан, состоящих на учете </w:t>
      </w:r>
    </w:p>
    <w:p w:rsidR="007B267A" w:rsidRPr="0087041F" w:rsidRDefault="007B267A" w:rsidP="007B267A">
      <w:pPr>
        <w:pStyle w:val="a8"/>
        <w:spacing w:after="120"/>
        <w:ind w:left="720"/>
        <w:jc w:val="center"/>
        <w:rPr>
          <w:b/>
          <w:bCs/>
          <w:sz w:val="26"/>
          <w:szCs w:val="26"/>
        </w:rPr>
      </w:pPr>
      <w:r w:rsidRPr="0087041F">
        <w:rPr>
          <w:b/>
          <w:bCs/>
          <w:sz w:val="26"/>
          <w:szCs w:val="26"/>
        </w:rPr>
        <w:t>в Управлении социальной политики</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1597"/>
        <w:gridCol w:w="1462"/>
        <w:gridCol w:w="1329"/>
        <w:gridCol w:w="1220"/>
      </w:tblGrid>
      <w:tr w:rsidR="007B267A" w:rsidRPr="008033E0" w:rsidTr="007B267A">
        <w:trPr>
          <w:trHeight w:val="20"/>
          <w:tblHeader/>
        </w:trPr>
        <w:tc>
          <w:tcPr>
            <w:tcW w:w="2004" w:type="pct"/>
            <w:vMerge w:val="restart"/>
            <w:vAlign w:val="center"/>
          </w:tcPr>
          <w:p w:rsidR="007B267A" w:rsidRPr="008033E0" w:rsidRDefault="007B267A" w:rsidP="00701DC9">
            <w:pPr>
              <w:jc w:val="center"/>
              <w:rPr>
                <w:b/>
              </w:rPr>
            </w:pPr>
            <w:r w:rsidRPr="008033E0">
              <w:rPr>
                <w:b/>
              </w:rPr>
              <w:t>Наименование показателя</w:t>
            </w:r>
          </w:p>
        </w:tc>
        <w:tc>
          <w:tcPr>
            <w:tcW w:w="853" w:type="pct"/>
            <w:vMerge w:val="restart"/>
            <w:vAlign w:val="center"/>
          </w:tcPr>
          <w:p w:rsidR="007B267A" w:rsidRPr="008033E0" w:rsidRDefault="007B267A" w:rsidP="00701DC9">
            <w:pPr>
              <w:jc w:val="center"/>
              <w:rPr>
                <w:rStyle w:val="xl410"/>
              </w:rPr>
            </w:pPr>
            <w:r w:rsidRPr="008033E0">
              <w:rPr>
                <w:b/>
              </w:rPr>
              <w:t>2014</w:t>
            </w:r>
            <w:r w:rsidRPr="008033E0">
              <w:rPr>
                <w:rStyle w:val="xl410"/>
              </w:rPr>
              <w:t>, чел.</w:t>
            </w:r>
          </w:p>
        </w:tc>
        <w:tc>
          <w:tcPr>
            <w:tcW w:w="781" w:type="pct"/>
            <w:vMerge w:val="restart"/>
            <w:vAlign w:val="center"/>
          </w:tcPr>
          <w:p w:rsidR="007B267A" w:rsidRPr="008033E0" w:rsidRDefault="007B267A" w:rsidP="00701DC9">
            <w:pPr>
              <w:jc w:val="center"/>
              <w:rPr>
                <w:rStyle w:val="xl410"/>
              </w:rPr>
            </w:pPr>
            <w:r w:rsidRPr="008033E0">
              <w:rPr>
                <w:b/>
              </w:rPr>
              <w:t>2015</w:t>
            </w:r>
            <w:r w:rsidRPr="008033E0">
              <w:rPr>
                <w:rStyle w:val="xl410"/>
              </w:rPr>
              <w:t>, чел.</w:t>
            </w:r>
          </w:p>
        </w:tc>
        <w:tc>
          <w:tcPr>
            <w:tcW w:w="1363" w:type="pct"/>
            <w:gridSpan w:val="2"/>
            <w:vAlign w:val="center"/>
          </w:tcPr>
          <w:p w:rsidR="007B267A" w:rsidRPr="008033E0" w:rsidRDefault="007B267A" w:rsidP="00701DC9">
            <w:pPr>
              <w:jc w:val="center"/>
              <w:rPr>
                <w:b/>
              </w:rPr>
            </w:pPr>
            <w:r w:rsidRPr="008033E0">
              <w:rPr>
                <w:b/>
              </w:rPr>
              <w:t>Отклонение</w:t>
            </w:r>
          </w:p>
        </w:tc>
      </w:tr>
      <w:tr w:rsidR="007B267A" w:rsidRPr="008033E0" w:rsidTr="007B267A">
        <w:trPr>
          <w:trHeight w:val="20"/>
          <w:tblHeader/>
        </w:trPr>
        <w:tc>
          <w:tcPr>
            <w:tcW w:w="2004" w:type="pct"/>
            <w:vMerge/>
            <w:vAlign w:val="center"/>
          </w:tcPr>
          <w:p w:rsidR="007B267A" w:rsidRPr="008033E0" w:rsidRDefault="007B267A" w:rsidP="00701DC9"/>
        </w:tc>
        <w:tc>
          <w:tcPr>
            <w:tcW w:w="853" w:type="pct"/>
            <w:vMerge/>
            <w:vAlign w:val="center"/>
          </w:tcPr>
          <w:p w:rsidR="007B267A" w:rsidRPr="008033E0" w:rsidRDefault="007B267A" w:rsidP="00701DC9">
            <w:pPr>
              <w:jc w:val="center"/>
            </w:pPr>
          </w:p>
        </w:tc>
        <w:tc>
          <w:tcPr>
            <w:tcW w:w="781" w:type="pct"/>
            <w:vMerge/>
            <w:vAlign w:val="center"/>
          </w:tcPr>
          <w:p w:rsidR="007B267A" w:rsidRPr="008033E0" w:rsidRDefault="007B267A" w:rsidP="00701DC9">
            <w:pPr>
              <w:jc w:val="center"/>
            </w:pPr>
          </w:p>
        </w:tc>
        <w:tc>
          <w:tcPr>
            <w:tcW w:w="710" w:type="pct"/>
            <w:vAlign w:val="center"/>
          </w:tcPr>
          <w:p w:rsidR="007B267A" w:rsidRPr="008033E0" w:rsidRDefault="007B267A" w:rsidP="00701DC9">
            <w:pPr>
              <w:jc w:val="center"/>
              <w:rPr>
                <w:b/>
              </w:rPr>
            </w:pPr>
            <w:r w:rsidRPr="008033E0">
              <w:rPr>
                <w:b/>
              </w:rPr>
              <w:t>+/-</w:t>
            </w:r>
          </w:p>
        </w:tc>
        <w:tc>
          <w:tcPr>
            <w:tcW w:w="652" w:type="pct"/>
            <w:vAlign w:val="center"/>
          </w:tcPr>
          <w:p w:rsidR="007B267A" w:rsidRPr="008033E0" w:rsidRDefault="007B267A" w:rsidP="00701DC9">
            <w:pPr>
              <w:jc w:val="center"/>
              <w:rPr>
                <w:b/>
              </w:rPr>
            </w:pPr>
            <w:r w:rsidRPr="008033E0">
              <w:rPr>
                <w:b/>
              </w:rPr>
              <w:t>%</w:t>
            </w:r>
          </w:p>
        </w:tc>
      </w:tr>
      <w:tr w:rsidR="007B267A" w:rsidRPr="008033E0" w:rsidTr="007B267A">
        <w:trPr>
          <w:trHeight w:val="20"/>
        </w:trPr>
        <w:tc>
          <w:tcPr>
            <w:tcW w:w="2004" w:type="pct"/>
            <w:vAlign w:val="center"/>
          </w:tcPr>
          <w:p w:rsidR="007B267A" w:rsidRPr="008033E0" w:rsidRDefault="007B267A" w:rsidP="00701DC9">
            <w:r w:rsidRPr="008033E0">
              <w:t>Пенсионеры</w:t>
            </w:r>
          </w:p>
        </w:tc>
        <w:tc>
          <w:tcPr>
            <w:tcW w:w="853" w:type="pct"/>
            <w:vAlign w:val="center"/>
          </w:tcPr>
          <w:p w:rsidR="007B267A" w:rsidRPr="008033E0" w:rsidRDefault="007B267A" w:rsidP="00701DC9">
            <w:pPr>
              <w:jc w:val="center"/>
              <w:rPr>
                <w:color w:val="000000"/>
              </w:rPr>
            </w:pPr>
            <w:r w:rsidRPr="008033E0">
              <w:rPr>
                <w:color w:val="000000"/>
              </w:rPr>
              <w:t>32 211</w:t>
            </w:r>
          </w:p>
        </w:tc>
        <w:tc>
          <w:tcPr>
            <w:tcW w:w="781" w:type="pct"/>
            <w:vAlign w:val="center"/>
          </w:tcPr>
          <w:p w:rsidR="007B267A" w:rsidRPr="008033E0" w:rsidRDefault="007B267A" w:rsidP="00701DC9">
            <w:pPr>
              <w:jc w:val="center"/>
              <w:rPr>
                <w:color w:val="000000"/>
              </w:rPr>
            </w:pPr>
            <w:r w:rsidRPr="008033E0">
              <w:rPr>
                <w:color w:val="000000"/>
              </w:rPr>
              <w:t>32 263</w:t>
            </w:r>
          </w:p>
        </w:tc>
        <w:tc>
          <w:tcPr>
            <w:tcW w:w="710" w:type="pct"/>
            <w:vAlign w:val="center"/>
          </w:tcPr>
          <w:p w:rsidR="007B267A" w:rsidRPr="008033E0" w:rsidRDefault="007B267A" w:rsidP="00701DC9">
            <w:pPr>
              <w:jc w:val="center"/>
              <w:rPr>
                <w:i/>
                <w:color w:val="000000"/>
              </w:rPr>
            </w:pPr>
            <w:r w:rsidRPr="008033E0">
              <w:rPr>
                <w:i/>
                <w:color w:val="000000"/>
              </w:rPr>
              <w:t>52</w:t>
            </w:r>
          </w:p>
        </w:tc>
        <w:tc>
          <w:tcPr>
            <w:tcW w:w="652" w:type="pct"/>
            <w:vAlign w:val="center"/>
          </w:tcPr>
          <w:p w:rsidR="007B267A" w:rsidRPr="008033E0" w:rsidRDefault="007B267A" w:rsidP="00701DC9">
            <w:pPr>
              <w:jc w:val="center"/>
              <w:rPr>
                <w:i/>
                <w:color w:val="000000"/>
              </w:rPr>
            </w:pPr>
            <w:r w:rsidRPr="008033E0">
              <w:rPr>
                <w:i/>
                <w:color w:val="000000"/>
              </w:rPr>
              <w:t>100,2</w:t>
            </w:r>
          </w:p>
        </w:tc>
      </w:tr>
      <w:tr w:rsidR="007B267A" w:rsidRPr="008033E0" w:rsidTr="007B267A">
        <w:trPr>
          <w:trHeight w:val="20"/>
        </w:trPr>
        <w:tc>
          <w:tcPr>
            <w:tcW w:w="2004" w:type="pct"/>
            <w:vAlign w:val="center"/>
          </w:tcPr>
          <w:p w:rsidR="007B267A" w:rsidRPr="008033E0" w:rsidRDefault="007B267A" w:rsidP="00701DC9">
            <w:r w:rsidRPr="008033E0">
              <w:t>Инвалиды</w:t>
            </w:r>
          </w:p>
        </w:tc>
        <w:tc>
          <w:tcPr>
            <w:tcW w:w="853" w:type="pct"/>
            <w:vAlign w:val="center"/>
          </w:tcPr>
          <w:p w:rsidR="007B267A" w:rsidRPr="008033E0" w:rsidRDefault="007B267A" w:rsidP="00701DC9">
            <w:pPr>
              <w:jc w:val="center"/>
              <w:rPr>
                <w:color w:val="000000"/>
              </w:rPr>
            </w:pPr>
            <w:r w:rsidRPr="008033E0">
              <w:rPr>
                <w:color w:val="000000"/>
              </w:rPr>
              <w:t>3 897</w:t>
            </w:r>
          </w:p>
        </w:tc>
        <w:tc>
          <w:tcPr>
            <w:tcW w:w="781" w:type="pct"/>
            <w:vAlign w:val="center"/>
          </w:tcPr>
          <w:p w:rsidR="007B267A" w:rsidRPr="008033E0" w:rsidRDefault="007B267A" w:rsidP="00701DC9">
            <w:pPr>
              <w:jc w:val="center"/>
              <w:rPr>
                <w:color w:val="000000"/>
              </w:rPr>
            </w:pPr>
            <w:r w:rsidRPr="008033E0">
              <w:rPr>
                <w:color w:val="000000"/>
              </w:rPr>
              <w:t>4 073</w:t>
            </w:r>
          </w:p>
        </w:tc>
        <w:tc>
          <w:tcPr>
            <w:tcW w:w="710" w:type="pct"/>
            <w:vAlign w:val="center"/>
          </w:tcPr>
          <w:p w:rsidR="007B267A" w:rsidRPr="008033E0" w:rsidRDefault="007B267A" w:rsidP="00701DC9">
            <w:pPr>
              <w:jc w:val="center"/>
              <w:rPr>
                <w:i/>
                <w:color w:val="000000"/>
              </w:rPr>
            </w:pPr>
            <w:r w:rsidRPr="008033E0">
              <w:rPr>
                <w:i/>
                <w:color w:val="000000"/>
              </w:rPr>
              <w:t>176</w:t>
            </w:r>
          </w:p>
        </w:tc>
        <w:tc>
          <w:tcPr>
            <w:tcW w:w="652" w:type="pct"/>
            <w:vAlign w:val="center"/>
          </w:tcPr>
          <w:p w:rsidR="007B267A" w:rsidRPr="008033E0" w:rsidRDefault="007B267A" w:rsidP="00701DC9">
            <w:pPr>
              <w:jc w:val="center"/>
              <w:rPr>
                <w:i/>
                <w:color w:val="000000"/>
              </w:rPr>
            </w:pPr>
            <w:r w:rsidRPr="008033E0">
              <w:rPr>
                <w:i/>
                <w:color w:val="000000"/>
              </w:rPr>
              <w:t>104,5</w:t>
            </w:r>
          </w:p>
        </w:tc>
      </w:tr>
      <w:tr w:rsidR="007B267A" w:rsidRPr="008033E0" w:rsidTr="007B267A">
        <w:trPr>
          <w:trHeight w:val="20"/>
        </w:trPr>
        <w:tc>
          <w:tcPr>
            <w:tcW w:w="2004" w:type="pct"/>
            <w:vAlign w:val="center"/>
          </w:tcPr>
          <w:p w:rsidR="007B267A" w:rsidRPr="008033E0" w:rsidRDefault="007B267A" w:rsidP="00701DC9">
            <w:r w:rsidRPr="008033E0">
              <w:t>Семьи с детьми</w:t>
            </w:r>
          </w:p>
        </w:tc>
        <w:tc>
          <w:tcPr>
            <w:tcW w:w="853" w:type="pct"/>
            <w:vAlign w:val="center"/>
          </w:tcPr>
          <w:p w:rsidR="007B267A" w:rsidRPr="008033E0" w:rsidRDefault="007B267A" w:rsidP="00701DC9">
            <w:pPr>
              <w:jc w:val="center"/>
              <w:rPr>
                <w:color w:val="000000"/>
              </w:rPr>
            </w:pPr>
            <w:r w:rsidRPr="008033E0">
              <w:rPr>
                <w:color w:val="000000"/>
              </w:rPr>
              <w:t>15 302</w:t>
            </w:r>
          </w:p>
        </w:tc>
        <w:tc>
          <w:tcPr>
            <w:tcW w:w="781" w:type="pct"/>
            <w:vAlign w:val="center"/>
          </w:tcPr>
          <w:p w:rsidR="007B267A" w:rsidRPr="008033E0" w:rsidRDefault="007B267A" w:rsidP="00701DC9">
            <w:pPr>
              <w:jc w:val="center"/>
              <w:rPr>
                <w:color w:val="000000"/>
              </w:rPr>
            </w:pPr>
            <w:r w:rsidRPr="008033E0">
              <w:rPr>
                <w:color w:val="000000"/>
              </w:rPr>
              <w:t>11 577</w:t>
            </w:r>
          </w:p>
        </w:tc>
        <w:tc>
          <w:tcPr>
            <w:tcW w:w="710" w:type="pct"/>
            <w:vAlign w:val="center"/>
          </w:tcPr>
          <w:p w:rsidR="007B267A" w:rsidRPr="008033E0" w:rsidRDefault="007B267A" w:rsidP="00701DC9">
            <w:pPr>
              <w:jc w:val="center"/>
              <w:rPr>
                <w:i/>
                <w:color w:val="000000"/>
              </w:rPr>
            </w:pPr>
            <w:r w:rsidRPr="008033E0">
              <w:rPr>
                <w:i/>
                <w:color w:val="000000"/>
              </w:rPr>
              <w:t>-3 725</w:t>
            </w:r>
          </w:p>
        </w:tc>
        <w:tc>
          <w:tcPr>
            <w:tcW w:w="652" w:type="pct"/>
            <w:vAlign w:val="center"/>
          </w:tcPr>
          <w:p w:rsidR="007B267A" w:rsidRPr="008033E0" w:rsidRDefault="007B267A" w:rsidP="00701DC9">
            <w:pPr>
              <w:jc w:val="center"/>
              <w:rPr>
                <w:i/>
                <w:color w:val="000000"/>
              </w:rPr>
            </w:pPr>
            <w:r w:rsidRPr="008033E0">
              <w:rPr>
                <w:i/>
                <w:color w:val="000000"/>
              </w:rPr>
              <w:t>75,7</w:t>
            </w:r>
          </w:p>
        </w:tc>
      </w:tr>
      <w:tr w:rsidR="007B267A" w:rsidRPr="008033E0" w:rsidTr="007B267A">
        <w:trPr>
          <w:trHeight w:val="20"/>
        </w:trPr>
        <w:tc>
          <w:tcPr>
            <w:tcW w:w="2004" w:type="pct"/>
            <w:vAlign w:val="center"/>
          </w:tcPr>
          <w:p w:rsidR="007B267A" w:rsidRPr="008033E0" w:rsidRDefault="007B267A" w:rsidP="00701DC9">
            <w:r w:rsidRPr="008033E0">
              <w:t>Семьи с детьми - инвалидами</w:t>
            </w:r>
          </w:p>
        </w:tc>
        <w:tc>
          <w:tcPr>
            <w:tcW w:w="853" w:type="pct"/>
            <w:vAlign w:val="center"/>
          </w:tcPr>
          <w:p w:rsidR="007B267A" w:rsidRPr="008033E0" w:rsidRDefault="007B267A" w:rsidP="00701DC9">
            <w:pPr>
              <w:jc w:val="center"/>
              <w:rPr>
                <w:color w:val="000000"/>
              </w:rPr>
            </w:pPr>
            <w:r w:rsidRPr="008033E0">
              <w:rPr>
                <w:color w:val="000000"/>
              </w:rPr>
              <w:t>545</w:t>
            </w:r>
          </w:p>
        </w:tc>
        <w:tc>
          <w:tcPr>
            <w:tcW w:w="781" w:type="pct"/>
            <w:vAlign w:val="center"/>
          </w:tcPr>
          <w:p w:rsidR="007B267A" w:rsidRPr="008033E0" w:rsidRDefault="007B267A" w:rsidP="00701DC9">
            <w:pPr>
              <w:jc w:val="center"/>
              <w:rPr>
                <w:color w:val="000000"/>
              </w:rPr>
            </w:pPr>
            <w:r w:rsidRPr="008033E0">
              <w:rPr>
                <w:color w:val="000000"/>
              </w:rPr>
              <w:t>571</w:t>
            </w:r>
          </w:p>
        </w:tc>
        <w:tc>
          <w:tcPr>
            <w:tcW w:w="710" w:type="pct"/>
            <w:vAlign w:val="center"/>
          </w:tcPr>
          <w:p w:rsidR="007B267A" w:rsidRPr="008033E0" w:rsidRDefault="007B267A" w:rsidP="00701DC9">
            <w:pPr>
              <w:jc w:val="center"/>
              <w:rPr>
                <w:i/>
                <w:color w:val="000000"/>
              </w:rPr>
            </w:pPr>
            <w:r w:rsidRPr="008033E0">
              <w:rPr>
                <w:i/>
                <w:color w:val="000000"/>
              </w:rPr>
              <w:t>26</w:t>
            </w:r>
          </w:p>
        </w:tc>
        <w:tc>
          <w:tcPr>
            <w:tcW w:w="652" w:type="pct"/>
            <w:vAlign w:val="center"/>
          </w:tcPr>
          <w:p w:rsidR="007B267A" w:rsidRPr="008033E0" w:rsidRDefault="007B267A" w:rsidP="00701DC9">
            <w:pPr>
              <w:jc w:val="center"/>
              <w:rPr>
                <w:i/>
                <w:color w:val="000000"/>
              </w:rPr>
            </w:pPr>
            <w:r w:rsidRPr="008033E0">
              <w:rPr>
                <w:i/>
                <w:color w:val="000000"/>
              </w:rPr>
              <w:t>104,8</w:t>
            </w:r>
          </w:p>
        </w:tc>
      </w:tr>
      <w:tr w:rsidR="007B267A" w:rsidRPr="008033E0" w:rsidTr="007B267A">
        <w:trPr>
          <w:trHeight w:val="20"/>
        </w:trPr>
        <w:tc>
          <w:tcPr>
            <w:tcW w:w="2004" w:type="pct"/>
            <w:vAlign w:val="center"/>
          </w:tcPr>
          <w:p w:rsidR="007B267A" w:rsidRPr="008033E0" w:rsidRDefault="007B267A" w:rsidP="00701DC9">
            <w:pPr>
              <w:rPr>
                <w:i/>
                <w:iCs/>
              </w:rPr>
            </w:pPr>
            <w:r w:rsidRPr="008033E0">
              <w:rPr>
                <w:i/>
                <w:iCs/>
              </w:rPr>
              <w:t>из них детей - инвалидов</w:t>
            </w:r>
          </w:p>
        </w:tc>
        <w:tc>
          <w:tcPr>
            <w:tcW w:w="853" w:type="pct"/>
            <w:vAlign w:val="center"/>
          </w:tcPr>
          <w:p w:rsidR="007B267A" w:rsidRPr="008033E0" w:rsidRDefault="007B267A" w:rsidP="00701DC9">
            <w:pPr>
              <w:jc w:val="center"/>
              <w:rPr>
                <w:i/>
                <w:iCs/>
                <w:color w:val="000000"/>
              </w:rPr>
            </w:pPr>
            <w:r w:rsidRPr="008033E0">
              <w:rPr>
                <w:i/>
                <w:iCs/>
                <w:color w:val="000000"/>
              </w:rPr>
              <w:t>552</w:t>
            </w:r>
          </w:p>
        </w:tc>
        <w:tc>
          <w:tcPr>
            <w:tcW w:w="781" w:type="pct"/>
            <w:vAlign w:val="center"/>
          </w:tcPr>
          <w:p w:rsidR="007B267A" w:rsidRPr="008033E0" w:rsidRDefault="007B267A" w:rsidP="00701DC9">
            <w:pPr>
              <w:jc w:val="center"/>
              <w:rPr>
                <w:i/>
                <w:iCs/>
                <w:color w:val="000000"/>
              </w:rPr>
            </w:pPr>
            <w:r w:rsidRPr="008033E0">
              <w:rPr>
                <w:i/>
                <w:iCs/>
                <w:color w:val="000000"/>
              </w:rPr>
              <w:t>581</w:t>
            </w:r>
          </w:p>
        </w:tc>
        <w:tc>
          <w:tcPr>
            <w:tcW w:w="710" w:type="pct"/>
            <w:vAlign w:val="center"/>
          </w:tcPr>
          <w:p w:rsidR="007B267A" w:rsidRPr="008033E0" w:rsidRDefault="007B267A" w:rsidP="00701DC9">
            <w:pPr>
              <w:jc w:val="center"/>
              <w:rPr>
                <w:i/>
                <w:color w:val="000000"/>
              </w:rPr>
            </w:pPr>
            <w:r w:rsidRPr="008033E0">
              <w:rPr>
                <w:i/>
                <w:color w:val="000000"/>
              </w:rPr>
              <w:t>29</w:t>
            </w:r>
          </w:p>
        </w:tc>
        <w:tc>
          <w:tcPr>
            <w:tcW w:w="652" w:type="pct"/>
            <w:vAlign w:val="center"/>
          </w:tcPr>
          <w:p w:rsidR="007B267A" w:rsidRPr="008033E0" w:rsidRDefault="007B267A" w:rsidP="00701DC9">
            <w:pPr>
              <w:jc w:val="center"/>
              <w:rPr>
                <w:i/>
                <w:color w:val="000000"/>
              </w:rPr>
            </w:pPr>
            <w:r w:rsidRPr="008033E0">
              <w:rPr>
                <w:i/>
                <w:color w:val="000000"/>
              </w:rPr>
              <w:t>105,3</w:t>
            </w:r>
          </w:p>
        </w:tc>
      </w:tr>
      <w:tr w:rsidR="007B267A" w:rsidRPr="008033E0" w:rsidTr="007B267A">
        <w:trPr>
          <w:trHeight w:val="20"/>
        </w:trPr>
        <w:tc>
          <w:tcPr>
            <w:tcW w:w="2004" w:type="pct"/>
            <w:vAlign w:val="center"/>
          </w:tcPr>
          <w:p w:rsidR="007B267A" w:rsidRPr="008033E0" w:rsidRDefault="007B267A" w:rsidP="00701DC9">
            <w:r w:rsidRPr="008033E0">
              <w:t>Многодетные семьи</w:t>
            </w:r>
          </w:p>
        </w:tc>
        <w:tc>
          <w:tcPr>
            <w:tcW w:w="853" w:type="pct"/>
            <w:vAlign w:val="center"/>
          </w:tcPr>
          <w:p w:rsidR="007B267A" w:rsidRPr="008033E0" w:rsidRDefault="007B267A" w:rsidP="00701DC9">
            <w:pPr>
              <w:jc w:val="center"/>
              <w:rPr>
                <w:color w:val="000000"/>
              </w:rPr>
            </w:pPr>
            <w:r w:rsidRPr="008033E0">
              <w:rPr>
                <w:color w:val="000000"/>
              </w:rPr>
              <w:t>1 525</w:t>
            </w:r>
          </w:p>
        </w:tc>
        <w:tc>
          <w:tcPr>
            <w:tcW w:w="781" w:type="pct"/>
            <w:vAlign w:val="center"/>
          </w:tcPr>
          <w:p w:rsidR="007B267A" w:rsidRPr="008033E0" w:rsidRDefault="007B267A" w:rsidP="00701DC9">
            <w:pPr>
              <w:jc w:val="center"/>
              <w:rPr>
                <w:color w:val="000000"/>
              </w:rPr>
            </w:pPr>
            <w:r w:rsidRPr="008033E0">
              <w:rPr>
                <w:color w:val="000000"/>
              </w:rPr>
              <w:t>1 710</w:t>
            </w:r>
          </w:p>
        </w:tc>
        <w:tc>
          <w:tcPr>
            <w:tcW w:w="710" w:type="pct"/>
            <w:vAlign w:val="center"/>
          </w:tcPr>
          <w:p w:rsidR="007B267A" w:rsidRPr="008033E0" w:rsidRDefault="007B267A" w:rsidP="00701DC9">
            <w:pPr>
              <w:jc w:val="center"/>
              <w:rPr>
                <w:i/>
                <w:color w:val="000000"/>
              </w:rPr>
            </w:pPr>
            <w:r w:rsidRPr="008033E0">
              <w:rPr>
                <w:i/>
                <w:color w:val="000000"/>
              </w:rPr>
              <w:t>185</w:t>
            </w:r>
          </w:p>
        </w:tc>
        <w:tc>
          <w:tcPr>
            <w:tcW w:w="652" w:type="pct"/>
            <w:vAlign w:val="center"/>
          </w:tcPr>
          <w:p w:rsidR="007B267A" w:rsidRPr="008033E0" w:rsidRDefault="007B267A" w:rsidP="00701DC9">
            <w:pPr>
              <w:jc w:val="center"/>
              <w:rPr>
                <w:i/>
                <w:color w:val="000000"/>
              </w:rPr>
            </w:pPr>
            <w:r w:rsidRPr="008033E0">
              <w:rPr>
                <w:i/>
                <w:color w:val="000000"/>
              </w:rPr>
              <w:t>112,1</w:t>
            </w:r>
          </w:p>
        </w:tc>
      </w:tr>
      <w:tr w:rsidR="007B267A" w:rsidRPr="008033E0" w:rsidTr="007B267A">
        <w:trPr>
          <w:trHeight w:val="20"/>
        </w:trPr>
        <w:tc>
          <w:tcPr>
            <w:tcW w:w="2004" w:type="pct"/>
            <w:vAlign w:val="center"/>
          </w:tcPr>
          <w:p w:rsidR="007B267A" w:rsidRPr="008033E0" w:rsidRDefault="007B267A" w:rsidP="00701DC9">
            <w:r w:rsidRPr="008033E0">
              <w:t>Инвалиды боевых действий</w:t>
            </w:r>
          </w:p>
        </w:tc>
        <w:tc>
          <w:tcPr>
            <w:tcW w:w="853" w:type="pct"/>
            <w:vAlign w:val="center"/>
          </w:tcPr>
          <w:p w:rsidR="007B267A" w:rsidRPr="008033E0" w:rsidRDefault="007B267A" w:rsidP="00701DC9">
            <w:pPr>
              <w:jc w:val="center"/>
              <w:rPr>
                <w:color w:val="000000"/>
              </w:rPr>
            </w:pPr>
            <w:r w:rsidRPr="008033E0">
              <w:rPr>
                <w:color w:val="000000"/>
              </w:rPr>
              <w:t>3</w:t>
            </w:r>
          </w:p>
        </w:tc>
        <w:tc>
          <w:tcPr>
            <w:tcW w:w="781" w:type="pct"/>
            <w:vAlign w:val="center"/>
          </w:tcPr>
          <w:p w:rsidR="007B267A" w:rsidRPr="008033E0" w:rsidRDefault="007B267A" w:rsidP="00701DC9">
            <w:pPr>
              <w:jc w:val="center"/>
              <w:rPr>
                <w:color w:val="000000"/>
              </w:rPr>
            </w:pPr>
            <w:r w:rsidRPr="008033E0">
              <w:rPr>
                <w:color w:val="000000"/>
              </w:rPr>
              <w:t>3</w:t>
            </w:r>
          </w:p>
        </w:tc>
        <w:tc>
          <w:tcPr>
            <w:tcW w:w="710" w:type="pct"/>
            <w:vAlign w:val="center"/>
          </w:tcPr>
          <w:p w:rsidR="007B267A" w:rsidRPr="008033E0" w:rsidRDefault="007B267A" w:rsidP="00701DC9">
            <w:pPr>
              <w:jc w:val="center"/>
              <w:rPr>
                <w:i/>
                <w:color w:val="000000"/>
              </w:rPr>
            </w:pPr>
            <w:r w:rsidRPr="008033E0">
              <w:rPr>
                <w:i/>
                <w:color w:val="000000"/>
              </w:rPr>
              <w:t>0</w:t>
            </w:r>
          </w:p>
        </w:tc>
        <w:tc>
          <w:tcPr>
            <w:tcW w:w="652" w:type="pct"/>
            <w:vAlign w:val="center"/>
          </w:tcPr>
          <w:p w:rsidR="007B267A" w:rsidRPr="008033E0" w:rsidRDefault="007B267A" w:rsidP="00701DC9">
            <w:pPr>
              <w:jc w:val="center"/>
              <w:rPr>
                <w:i/>
                <w:color w:val="000000"/>
              </w:rPr>
            </w:pPr>
            <w:r w:rsidRPr="008033E0">
              <w:rPr>
                <w:i/>
                <w:color w:val="000000"/>
              </w:rPr>
              <w:t>100,0</w:t>
            </w:r>
          </w:p>
        </w:tc>
      </w:tr>
      <w:tr w:rsidR="007B267A" w:rsidRPr="008033E0" w:rsidTr="007B267A">
        <w:trPr>
          <w:trHeight w:val="20"/>
        </w:trPr>
        <w:tc>
          <w:tcPr>
            <w:tcW w:w="2004" w:type="pct"/>
            <w:vAlign w:val="center"/>
          </w:tcPr>
          <w:p w:rsidR="007B267A" w:rsidRPr="008033E0" w:rsidRDefault="007B267A" w:rsidP="00701DC9">
            <w:r w:rsidRPr="008033E0">
              <w:t>Участники ВОВ</w:t>
            </w:r>
          </w:p>
        </w:tc>
        <w:tc>
          <w:tcPr>
            <w:tcW w:w="853" w:type="pct"/>
            <w:vAlign w:val="center"/>
          </w:tcPr>
          <w:p w:rsidR="007B267A" w:rsidRPr="008033E0" w:rsidRDefault="007B267A" w:rsidP="00701DC9">
            <w:pPr>
              <w:jc w:val="center"/>
              <w:rPr>
                <w:color w:val="000000"/>
              </w:rPr>
            </w:pPr>
            <w:r w:rsidRPr="008033E0">
              <w:rPr>
                <w:color w:val="000000"/>
              </w:rPr>
              <w:t>9</w:t>
            </w:r>
          </w:p>
        </w:tc>
        <w:tc>
          <w:tcPr>
            <w:tcW w:w="781" w:type="pct"/>
            <w:vAlign w:val="center"/>
          </w:tcPr>
          <w:p w:rsidR="007B267A" w:rsidRPr="008033E0" w:rsidRDefault="007B267A" w:rsidP="00701DC9">
            <w:pPr>
              <w:jc w:val="center"/>
              <w:rPr>
                <w:color w:val="000000"/>
              </w:rPr>
            </w:pPr>
            <w:r w:rsidRPr="008033E0">
              <w:rPr>
                <w:color w:val="000000"/>
              </w:rPr>
              <w:t>7</w:t>
            </w:r>
          </w:p>
        </w:tc>
        <w:tc>
          <w:tcPr>
            <w:tcW w:w="710" w:type="pct"/>
            <w:vAlign w:val="center"/>
          </w:tcPr>
          <w:p w:rsidR="007B267A" w:rsidRPr="008033E0" w:rsidRDefault="007B267A" w:rsidP="00701DC9">
            <w:pPr>
              <w:jc w:val="center"/>
              <w:rPr>
                <w:i/>
                <w:color w:val="000000"/>
              </w:rPr>
            </w:pPr>
            <w:r w:rsidRPr="008033E0">
              <w:rPr>
                <w:i/>
                <w:color w:val="000000"/>
              </w:rPr>
              <w:t>-2</w:t>
            </w:r>
          </w:p>
        </w:tc>
        <w:tc>
          <w:tcPr>
            <w:tcW w:w="652" w:type="pct"/>
            <w:vAlign w:val="center"/>
          </w:tcPr>
          <w:p w:rsidR="007B267A" w:rsidRPr="008033E0" w:rsidRDefault="007B267A" w:rsidP="00701DC9">
            <w:pPr>
              <w:jc w:val="center"/>
              <w:rPr>
                <w:i/>
                <w:color w:val="000000"/>
              </w:rPr>
            </w:pPr>
            <w:r w:rsidRPr="008033E0">
              <w:rPr>
                <w:i/>
                <w:color w:val="000000"/>
              </w:rPr>
              <w:t>77,8</w:t>
            </w:r>
          </w:p>
        </w:tc>
      </w:tr>
      <w:tr w:rsidR="007B267A" w:rsidRPr="008033E0" w:rsidTr="007B267A">
        <w:trPr>
          <w:trHeight w:val="20"/>
        </w:trPr>
        <w:tc>
          <w:tcPr>
            <w:tcW w:w="2004" w:type="pct"/>
            <w:vAlign w:val="center"/>
          </w:tcPr>
          <w:p w:rsidR="007B267A" w:rsidRPr="008033E0" w:rsidRDefault="007B267A" w:rsidP="00701DC9">
            <w:r w:rsidRPr="008033E0">
              <w:t>Жители блокадного Ленинграда</w:t>
            </w:r>
          </w:p>
        </w:tc>
        <w:tc>
          <w:tcPr>
            <w:tcW w:w="853" w:type="pct"/>
            <w:vAlign w:val="center"/>
          </w:tcPr>
          <w:p w:rsidR="007B267A" w:rsidRPr="008033E0" w:rsidRDefault="007B267A" w:rsidP="00701DC9">
            <w:pPr>
              <w:jc w:val="center"/>
              <w:rPr>
                <w:color w:val="000000"/>
              </w:rPr>
            </w:pPr>
            <w:r w:rsidRPr="008033E0">
              <w:rPr>
                <w:color w:val="000000"/>
              </w:rPr>
              <w:t>3</w:t>
            </w:r>
          </w:p>
        </w:tc>
        <w:tc>
          <w:tcPr>
            <w:tcW w:w="781" w:type="pct"/>
            <w:vAlign w:val="center"/>
          </w:tcPr>
          <w:p w:rsidR="007B267A" w:rsidRPr="008033E0" w:rsidRDefault="007B267A" w:rsidP="00701DC9">
            <w:pPr>
              <w:jc w:val="center"/>
              <w:rPr>
                <w:color w:val="000000"/>
              </w:rPr>
            </w:pPr>
            <w:r w:rsidRPr="008033E0">
              <w:rPr>
                <w:color w:val="000000"/>
              </w:rPr>
              <w:t>2</w:t>
            </w:r>
          </w:p>
        </w:tc>
        <w:tc>
          <w:tcPr>
            <w:tcW w:w="710" w:type="pct"/>
            <w:vAlign w:val="center"/>
          </w:tcPr>
          <w:p w:rsidR="007B267A" w:rsidRPr="008033E0" w:rsidRDefault="007B267A" w:rsidP="00701DC9">
            <w:pPr>
              <w:jc w:val="center"/>
              <w:rPr>
                <w:i/>
                <w:color w:val="000000"/>
              </w:rPr>
            </w:pPr>
            <w:r w:rsidRPr="008033E0">
              <w:rPr>
                <w:i/>
                <w:color w:val="000000"/>
              </w:rPr>
              <w:t>-1</w:t>
            </w:r>
          </w:p>
        </w:tc>
        <w:tc>
          <w:tcPr>
            <w:tcW w:w="652" w:type="pct"/>
            <w:vAlign w:val="center"/>
          </w:tcPr>
          <w:p w:rsidR="007B267A" w:rsidRPr="008033E0" w:rsidRDefault="007B267A" w:rsidP="00701DC9">
            <w:pPr>
              <w:jc w:val="center"/>
              <w:rPr>
                <w:i/>
                <w:color w:val="000000"/>
              </w:rPr>
            </w:pPr>
            <w:r w:rsidRPr="008033E0">
              <w:rPr>
                <w:i/>
                <w:color w:val="000000"/>
              </w:rPr>
              <w:t>66,7</w:t>
            </w:r>
          </w:p>
        </w:tc>
      </w:tr>
      <w:tr w:rsidR="007B267A" w:rsidRPr="008033E0" w:rsidTr="007B267A">
        <w:trPr>
          <w:trHeight w:val="20"/>
        </w:trPr>
        <w:tc>
          <w:tcPr>
            <w:tcW w:w="2004" w:type="pct"/>
            <w:vAlign w:val="center"/>
          </w:tcPr>
          <w:p w:rsidR="007B267A" w:rsidRPr="008033E0" w:rsidRDefault="007B267A" w:rsidP="00701DC9">
            <w:r w:rsidRPr="008033E0">
              <w:t>Ветераны труда</w:t>
            </w:r>
          </w:p>
        </w:tc>
        <w:tc>
          <w:tcPr>
            <w:tcW w:w="853" w:type="pct"/>
            <w:vAlign w:val="center"/>
          </w:tcPr>
          <w:p w:rsidR="007B267A" w:rsidRPr="008033E0" w:rsidRDefault="007B267A" w:rsidP="00701DC9">
            <w:pPr>
              <w:jc w:val="center"/>
              <w:rPr>
                <w:color w:val="000000"/>
              </w:rPr>
            </w:pPr>
            <w:r w:rsidRPr="008033E0">
              <w:rPr>
                <w:color w:val="000000"/>
              </w:rPr>
              <w:t>5 704</w:t>
            </w:r>
          </w:p>
        </w:tc>
        <w:tc>
          <w:tcPr>
            <w:tcW w:w="781" w:type="pct"/>
            <w:vAlign w:val="center"/>
          </w:tcPr>
          <w:p w:rsidR="007B267A" w:rsidRPr="008033E0" w:rsidRDefault="007B267A" w:rsidP="00701DC9">
            <w:pPr>
              <w:jc w:val="center"/>
              <w:rPr>
                <w:color w:val="000000"/>
              </w:rPr>
            </w:pPr>
            <w:r w:rsidRPr="008033E0">
              <w:rPr>
                <w:color w:val="000000"/>
              </w:rPr>
              <w:t>5 775</w:t>
            </w:r>
          </w:p>
        </w:tc>
        <w:tc>
          <w:tcPr>
            <w:tcW w:w="710" w:type="pct"/>
            <w:vAlign w:val="center"/>
          </w:tcPr>
          <w:p w:rsidR="007B267A" w:rsidRPr="008033E0" w:rsidRDefault="007B267A" w:rsidP="00701DC9">
            <w:pPr>
              <w:jc w:val="center"/>
              <w:rPr>
                <w:i/>
                <w:color w:val="000000"/>
              </w:rPr>
            </w:pPr>
            <w:r w:rsidRPr="008033E0">
              <w:rPr>
                <w:i/>
                <w:color w:val="000000"/>
              </w:rPr>
              <w:t>71</w:t>
            </w:r>
          </w:p>
        </w:tc>
        <w:tc>
          <w:tcPr>
            <w:tcW w:w="652" w:type="pct"/>
            <w:vAlign w:val="center"/>
          </w:tcPr>
          <w:p w:rsidR="007B267A" w:rsidRPr="008033E0" w:rsidRDefault="007B267A" w:rsidP="00701DC9">
            <w:pPr>
              <w:jc w:val="center"/>
              <w:rPr>
                <w:i/>
                <w:color w:val="000000"/>
              </w:rPr>
            </w:pPr>
            <w:r w:rsidRPr="008033E0">
              <w:rPr>
                <w:i/>
                <w:color w:val="000000"/>
              </w:rPr>
              <w:t>101,2</w:t>
            </w:r>
          </w:p>
        </w:tc>
      </w:tr>
      <w:tr w:rsidR="007B267A" w:rsidRPr="008033E0" w:rsidTr="007B267A">
        <w:trPr>
          <w:trHeight w:val="20"/>
        </w:trPr>
        <w:tc>
          <w:tcPr>
            <w:tcW w:w="2004" w:type="pct"/>
            <w:vAlign w:val="center"/>
          </w:tcPr>
          <w:p w:rsidR="007B267A" w:rsidRPr="008033E0" w:rsidRDefault="007B267A" w:rsidP="00701DC9">
            <w:r w:rsidRPr="008033E0">
              <w:t>Труженики тыла</w:t>
            </w:r>
          </w:p>
        </w:tc>
        <w:tc>
          <w:tcPr>
            <w:tcW w:w="853" w:type="pct"/>
            <w:vAlign w:val="center"/>
          </w:tcPr>
          <w:p w:rsidR="007B267A" w:rsidRPr="008033E0" w:rsidRDefault="007B267A" w:rsidP="00701DC9">
            <w:pPr>
              <w:jc w:val="center"/>
              <w:rPr>
                <w:color w:val="000000"/>
              </w:rPr>
            </w:pPr>
            <w:r w:rsidRPr="008033E0">
              <w:rPr>
                <w:color w:val="000000"/>
              </w:rPr>
              <w:t>79</w:t>
            </w:r>
          </w:p>
        </w:tc>
        <w:tc>
          <w:tcPr>
            <w:tcW w:w="781" w:type="pct"/>
            <w:vAlign w:val="center"/>
          </w:tcPr>
          <w:p w:rsidR="007B267A" w:rsidRPr="008033E0" w:rsidRDefault="007B267A" w:rsidP="00701DC9">
            <w:pPr>
              <w:jc w:val="center"/>
              <w:rPr>
                <w:color w:val="000000"/>
              </w:rPr>
            </w:pPr>
            <w:r w:rsidRPr="008033E0">
              <w:rPr>
                <w:color w:val="000000"/>
              </w:rPr>
              <w:t>62</w:t>
            </w:r>
          </w:p>
        </w:tc>
        <w:tc>
          <w:tcPr>
            <w:tcW w:w="710" w:type="pct"/>
            <w:vAlign w:val="center"/>
          </w:tcPr>
          <w:p w:rsidR="007B267A" w:rsidRPr="008033E0" w:rsidRDefault="007B267A" w:rsidP="00701DC9">
            <w:pPr>
              <w:jc w:val="center"/>
              <w:rPr>
                <w:i/>
                <w:color w:val="000000"/>
              </w:rPr>
            </w:pPr>
            <w:r w:rsidRPr="008033E0">
              <w:rPr>
                <w:i/>
                <w:color w:val="000000"/>
              </w:rPr>
              <w:t>-17</w:t>
            </w:r>
          </w:p>
        </w:tc>
        <w:tc>
          <w:tcPr>
            <w:tcW w:w="652" w:type="pct"/>
            <w:vAlign w:val="center"/>
          </w:tcPr>
          <w:p w:rsidR="007B267A" w:rsidRPr="008033E0" w:rsidRDefault="007B267A" w:rsidP="00701DC9">
            <w:pPr>
              <w:jc w:val="center"/>
              <w:rPr>
                <w:i/>
                <w:color w:val="000000"/>
              </w:rPr>
            </w:pPr>
            <w:r w:rsidRPr="008033E0">
              <w:rPr>
                <w:i/>
                <w:color w:val="000000"/>
              </w:rPr>
              <w:t>78,5</w:t>
            </w:r>
          </w:p>
        </w:tc>
      </w:tr>
      <w:tr w:rsidR="007B267A" w:rsidRPr="008033E0" w:rsidTr="007B267A">
        <w:trPr>
          <w:trHeight w:val="20"/>
        </w:trPr>
        <w:tc>
          <w:tcPr>
            <w:tcW w:w="2004" w:type="pct"/>
            <w:vAlign w:val="center"/>
          </w:tcPr>
          <w:p w:rsidR="007B267A" w:rsidRPr="008033E0" w:rsidRDefault="007B267A" w:rsidP="00701DC9">
            <w:r w:rsidRPr="008033E0">
              <w:t>Ветераны боевых действий</w:t>
            </w:r>
          </w:p>
        </w:tc>
        <w:tc>
          <w:tcPr>
            <w:tcW w:w="853" w:type="pct"/>
            <w:vAlign w:val="center"/>
          </w:tcPr>
          <w:p w:rsidR="007B267A" w:rsidRPr="008033E0" w:rsidRDefault="007B267A" w:rsidP="00701DC9">
            <w:pPr>
              <w:jc w:val="center"/>
              <w:rPr>
                <w:color w:val="000000"/>
              </w:rPr>
            </w:pPr>
            <w:r w:rsidRPr="008033E0">
              <w:rPr>
                <w:color w:val="000000"/>
              </w:rPr>
              <w:t>1 422</w:t>
            </w:r>
          </w:p>
        </w:tc>
        <w:tc>
          <w:tcPr>
            <w:tcW w:w="781" w:type="pct"/>
            <w:vAlign w:val="center"/>
          </w:tcPr>
          <w:p w:rsidR="007B267A" w:rsidRPr="008033E0" w:rsidRDefault="007B267A" w:rsidP="00701DC9">
            <w:pPr>
              <w:jc w:val="center"/>
              <w:rPr>
                <w:color w:val="000000"/>
              </w:rPr>
            </w:pPr>
            <w:r w:rsidRPr="008033E0">
              <w:rPr>
                <w:color w:val="000000"/>
              </w:rPr>
              <w:t>1 434</w:t>
            </w:r>
          </w:p>
        </w:tc>
        <w:tc>
          <w:tcPr>
            <w:tcW w:w="710" w:type="pct"/>
            <w:vAlign w:val="center"/>
          </w:tcPr>
          <w:p w:rsidR="007B267A" w:rsidRPr="008033E0" w:rsidRDefault="007B267A" w:rsidP="00701DC9">
            <w:pPr>
              <w:jc w:val="center"/>
              <w:rPr>
                <w:i/>
                <w:color w:val="000000"/>
              </w:rPr>
            </w:pPr>
            <w:r w:rsidRPr="008033E0">
              <w:rPr>
                <w:i/>
                <w:color w:val="000000"/>
              </w:rPr>
              <w:t>12</w:t>
            </w:r>
          </w:p>
        </w:tc>
        <w:tc>
          <w:tcPr>
            <w:tcW w:w="652" w:type="pct"/>
            <w:vAlign w:val="center"/>
          </w:tcPr>
          <w:p w:rsidR="007B267A" w:rsidRPr="008033E0" w:rsidRDefault="007B267A" w:rsidP="00701DC9">
            <w:pPr>
              <w:jc w:val="center"/>
              <w:rPr>
                <w:i/>
                <w:color w:val="000000"/>
              </w:rPr>
            </w:pPr>
            <w:r w:rsidRPr="008033E0">
              <w:rPr>
                <w:i/>
                <w:color w:val="000000"/>
              </w:rPr>
              <w:t>100,8</w:t>
            </w:r>
          </w:p>
        </w:tc>
      </w:tr>
      <w:tr w:rsidR="007B267A" w:rsidRPr="008033E0" w:rsidTr="007B267A">
        <w:trPr>
          <w:trHeight w:val="20"/>
        </w:trPr>
        <w:tc>
          <w:tcPr>
            <w:tcW w:w="2004" w:type="pct"/>
            <w:vAlign w:val="center"/>
          </w:tcPr>
          <w:p w:rsidR="007B267A" w:rsidRPr="008033E0" w:rsidRDefault="007B267A" w:rsidP="00701DC9">
            <w:r w:rsidRPr="008033E0">
              <w:t>Члены семей погибших (умерших) инвалидов и участников ВОВ</w:t>
            </w:r>
          </w:p>
        </w:tc>
        <w:tc>
          <w:tcPr>
            <w:tcW w:w="853" w:type="pct"/>
            <w:vAlign w:val="center"/>
          </w:tcPr>
          <w:p w:rsidR="007B267A" w:rsidRPr="008033E0" w:rsidRDefault="007B267A" w:rsidP="00701DC9">
            <w:pPr>
              <w:jc w:val="center"/>
              <w:rPr>
                <w:color w:val="000000"/>
              </w:rPr>
            </w:pPr>
            <w:r w:rsidRPr="008033E0">
              <w:rPr>
                <w:color w:val="000000"/>
              </w:rPr>
              <w:t>37</w:t>
            </w:r>
          </w:p>
        </w:tc>
        <w:tc>
          <w:tcPr>
            <w:tcW w:w="781" w:type="pct"/>
            <w:vAlign w:val="center"/>
          </w:tcPr>
          <w:p w:rsidR="007B267A" w:rsidRPr="008033E0" w:rsidRDefault="007B267A" w:rsidP="00701DC9">
            <w:pPr>
              <w:jc w:val="center"/>
              <w:rPr>
                <w:color w:val="000000"/>
              </w:rPr>
            </w:pPr>
            <w:r w:rsidRPr="008033E0">
              <w:rPr>
                <w:color w:val="000000"/>
              </w:rPr>
              <w:t>31</w:t>
            </w:r>
          </w:p>
        </w:tc>
        <w:tc>
          <w:tcPr>
            <w:tcW w:w="710" w:type="pct"/>
            <w:vAlign w:val="center"/>
          </w:tcPr>
          <w:p w:rsidR="007B267A" w:rsidRPr="008033E0" w:rsidRDefault="007B267A" w:rsidP="00701DC9">
            <w:pPr>
              <w:jc w:val="center"/>
              <w:rPr>
                <w:i/>
                <w:color w:val="000000"/>
              </w:rPr>
            </w:pPr>
            <w:r w:rsidRPr="008033E0">
              <w:rPr>
                <w:i/>
                <w:color w:val="000000"/>
              </w:rPr>
              <w:t>-6</w:t>
            </w:r>
          </w:p>
        </w:tc>
        <w:tc>
          <w:tcPr>
            <w:tcW w:w="652" w:type="pct"/>
            <w:vAlign w:val="center"/>
          </w:tcPr>
          <w:p w:rsidR="007B267A" w:rsidRPr="008033E0" w:rsidRDefault="007B267A" w:rsidP="00701DC9">
            <w:pPr>
              <w:jc w:val="center"/>
              <w:rPr>
                <w:i/>
                <w:color w:val="000000"/>
              </w:rPr>
            </w:pPr>
            <w:r w:rsidRPr="008033E0">
              <w:rPr>
                <w:i/>
                <w:color w:val="000000"/>
              </w:rPr>
              <w:t>83,8</w:t>
            </w:r>
          </w:p>
        </w:tc>
      </w:tr>
      <w:tr w:rsidR="007B267A" w:rsidRPr="008033E0" w:rsidTr="007B267A">
        <w:trPr>
          <w:trHeight w:val="20"/>
        </w:trPr>
        <w:tc>
          <w:tcPr>
            <w:tcW w:w="2004" w:type="pct"/>
            <w:vAlign w:val="center"/>
          </w:tcPr>
          <w:p w:rsidR="007B267A" w:rsidRPr="008033E0" w:rsidRDefault="007B267A" w:rsidP="00701DC9">
            <w:r w:rsidRPr="008033E0">
              <w:t>Члены семей погибших (умерших) ветеранов боевых действий</w:t>
            </w:r>
          </w:p>
        </w:tc>
        <w:tc>
          <w:tcPr>
            <w:tcW w:w="853" w:type="pct"/>
            <w:vAlign w:val="center"/>
          </w:tcPr>
          <w:p w:rsidR="007B267A" w:rsidRPr="008033E0" w:rsidRDefault="007B267A" w:rsidP="00701DC9">
            <w:pPr>
              <w:jc w:val="center"/>
              <w:rPr>
                <w:color w:val="000000"/>
              </w:rPr>
            </w:pPr>
            <w:r w:rsidRPr="008033E0">
              <w:rPr>
                <w:color w:val="000000"/>
              </w:rPr>
              <w:t>48</w:t>
            </w:r>
          </w:p>
        </w:tc>
        <w:tc>
          <w:tcPr>
            <w:tcW w:w="781" w:type="pct"/>
            <w:vAlign w:val="center"/>
          </w:tcPr>
          <w:p w:rsidR="007B267A" w:rsidRPr="008033E0" w:rsidRDefault="007B267A" w:rsidP="00701DC9">
            <w:pPr>
              <w:jc w:val="center"/>
              <w:rPr>
                <w:color w:val="000000"/>
              </w:rPr>
            </w:pPr>
            <w:r w:rsidRPr="008033E0">
              <w:rPr>
                <w:color w:val="000000"/>
              </w:rPr>
              <w:t>50</w:t>
            </w:r>
          </w:p>
        </w:tc>
        <w:tc>
          <w:tcPr>
            <w:tcW w:w="710" w:type="pct"/>
            <w:vAlign w:val="center"/>
          </w:tcPr>
          <w:p w:rsidR="007B267A" w:rsidRPr="008033E0" w:rsidRDefault="007B267A" w:rsidP="00701DC9">
            <w:pPr>
              <w:jc w:val="center"/>
              <w:rPr>
                <w:i/>
                <w:color w:val="000000"/>
              </w:rPr>
            </w:pPr>
            <w:r w:rsidRPr="008033E0">
              <w:rPr>
                <w:i/>
                <w:color w:val="000000"/>
              </w:rPr>
              <w:t>2</w:t>
            </w:r>
          </w:p>
        </w:tc>
        <w:tc>
          <w:tcPr>
            <w:tcW w:w="652" w:type="pct"/>
            <w:vAlign w:val="center"/>
          </w:tcPr>
          <w:p w:rsidR="007B267A" w:rsidRPr="008033E0" w:rsidRDefault="007B267A" w:rsidP="00701DC9">
            <w:pPr>
              <w:jc w:val="center"/>
              <w:rPr>
                <w:i/>
                <w:color w:val="000000"/>
              </w:rPr>
            </w:pPr>
            <w:r w:rsidRPr="008033E0">
              <w:rPr>
                <w:i/>
                <w:color w:val="000000"/>
              </w:rPr>
              <w:t>104,2</w:t>
            </w:r>
          </w:p>
        </w:tc>
      </w:tr>
      <w:tr w:rsidR="007B267A" w:rsidRPr="008033E0" w:rsidTr="007B267A">
        <w:trPr>
          <w:trHeight w:val="20"/>
        </w:trPr>
        <w:tc>
          <w:tcPr>
            <w:tcW w:w="2004" w:type="pct"/>
            <w:vAlign w:val="center"/>
          </w:tcPr>
          <w:p w:rsidR="007B267A" w:rsidRPr="008033E0" w:rsidRDefault="007B267A" w:rsidP="00701DC9">
            <w:r w:rsidRPr="008033E0">
              <w:t>Ветераны труда Красноярского края</w:t>
            </w:r>
          </w:p>
        </w:tc>
        <w:tc>
          <w:tcPr>
            <w:tcW w:w="853" w:type="pct"/>
            <w:vAlign w:val="center"/>
          </w:tcPr>
          <w:p w:rsidR="007B267A" w:rsidRPr="008033E0" w:rsidRDefault="007B267A" w:rsidP="00701DC9">
            <w:pPr>
              <w:jc w:val="center"/>
              <w:rPr>
                <w:color w:val="000000"/>
              </w:rPr>
            </w:pPr>
            <w:r w:rsidRPr="008033E0">
              <w:rPr>
                <w:color w:val="000000"/>
              </w:rPr>
              <w:t>14 506</w:t>
            </w:r>
          </w:p>
        </w:tc>
        <w:tc>
          <w:tcPr>
            <w:tcW w:w="781" w:type="pct"/>
            <w:vAlign w:val="center"/>
          </w:tcPr>
          <w:p w:rsidR="007B267A" w:rsidRPr="008033E0" w:rsidRDefault="007B267A" w:rsidP="00701DC9">
            <w:pPr>
              <w:jc w:val="center"/>
              <w:rPr>
                <w:color w:val="000000"/>
              </w:rPr>
            </w:pPr>
            <w:r w:rsidRPr="008033E0">
              <w:rPr>
                <w:color w:val="000000"/>
              </w:rPr>
              <w:t>14 867</w:t>
            </w:r>
          </w:p>
        </w:tc>
        <w:tc>
          <w:tcPr>
            <w:tcW w:w="710" w:type="pct"/>
            <w:vAlign w:val="center"/>
          </w:tcPr>
          <w:p w:rsidR="007B267A" w:rsidRPr="008033E0" w:rsidRDefault="007B267A" w:rsidP="00701DC9">
            <w:pPr>
              <w:jc w:val="center"/>
              <w:rPr>
                <w:i/>
                <w:color w:val="000000"/>
              </w:rPr>
            </w:pPr>
            <w:r w:rsidRPr="008033E0">
              <w:rPr>
                <w:i/>
                <w:color w:val="000000"/>
              </w:rPr>
              <w:t>361</w:t>
            </w:r>
          </w:p>
        </w:tc>
        <w:tc>
          <w:tcPr>
            <w:tcW w:w="652" w:type="pct"/>
            <w:vAlign w:val="center"/>
          </w:tcPr>
          <w:p w:rsidR="007B267A" w:rsidRPr="008033E0" w:rsidRDefault="007B267A" w:rsidP="00701DC9">
            <w:pPr>
              <w:jc w:val="center"/>
              <w:rPr>
                <w:i/>
                <w:color w:val="000000"/>
              </w:rPr>
            </w:pPr>
            <w:r w:rsidRPr="008033E0">
              <w:rPr>
                <w:i/>
                <w:color w:val="000000"/>
              </w:rPr>
              <w:t>102,5</w:t>
            </w:r>
          </w:p>
        </w:tc>
      </w:tr>
      <w:tr w:rsidR="007B267A" w:rsidRPr="008033E0" w:rsidTr="007B267A">
        <w:trPr>
          <w:trHeight w:val="20"/>
        </w:trPr>
        <w:tc>
          <w:tcPr>
            <w:tcW w:w="2004" w:type="pct"/>
            <w:vAlign w:val="center"/>
          </w:tcPr>
          <w:p w:rsidR="007B267A" w:rsidRPr="008033E0" w:rsidRDefault="007B267A" w:rsidP="00701DC9">
            <w:r w:rsidRPr="008033E0">
              <w:t>Родители (вдовы) погибших (умерших) военнослужащих</w:t>
            </w:r>
          </w:p>
        </w:tc>
        <w:tc>
          <w:tcPr>
            <w:tcW w:w="853" w:type="pct"/>
            <w:vAlign w:val="center"/>
          </w:tcPr>
          <w:p w:rsidR="007B267A" w:rsidRPr="008033E0" w:rsidRDefault="007B267A" w:rsidP="00701DC9">
            <w:pPr>
              <w:jc w:val="center"/>
              <w:rPr>
                <w:color w:val="000000"/>
              </w:rPr>
            </w:pPr>
            <w:r w:rsidRPr="008033E0">
              <w:rPr>
                <w:color w:val="000000"/>
              </w:rPr>
              <w:t>4</w:t>
            </w:r>
          </w:p>
        </w:tc>
        <w:tc>
          <w:tcPr>
            <w:tcW w:w="781" w:type="pct"/>
            <w:vAlign w:val="center"/>
          </w:tcPr>
          <w:p w:rsidR="007B267A" w:rsidRPr="008033E0" w:rsidRDefault="007B267A" w:rsidP="00701DC9">
            <w:pPr>
              <w:jc w:val="center"/>
              <w:rPr>
                <w:color w:val="000000"/>
              </w:rPr>
            </w:pPr>
            <w:r w:rsidRPr="008033E0">
              <w:rPr>
                <w:color w:val="000000"/>
              </w:rPr>
              <w:t>4</w:t>
            </w:r>
          </w:p>
        </w:tc>
        <w:tc>
          <w:tcPr>
            <w:tcW w:w="710" w:type="pct"/>
            <w:vAlign w:val="center"/>
          </w:tcPr>
          <w:p w:rsidR="007B267A" w:rsidRPr="008033E0" w:rsidRDefault="007B267A" w:rsidP="00701DC9">
            <w:pPr>
              <w:jc w:val="center"/>
              <w:rPr>
                <w:i/>
                <w:color w:val="000000"/>
              </w:rPr>
            </w:pPr>
            <w:r w:rsidRPr="008033E0">
              <w:rPr>
                <w:i/>
                <w:color w:val="000000"/>
              </w:rPr>
              <w:t>0</w:t>
            </w:r>
          </w:p>
        </w:tc>
        <w:tc>
          <w:tcPr>
            <w:tcW w:w="652" w:type="pct"/>
            <w:vAlign w:val="center"/>
          </w:tcPr>
          <w:p w:rsidR="007B267A" w:rsidRPr="008033E0" w:rsidRDefault="007B267A" w:rsidP="00701DC9">
            <w:pPr>
              <w:jc w:val="center"/>
              <w:rPr>
                <w:i/>
                <w:color w:val="000000"/>
              </w:rPr>
            </w:pPr>
            <w:r w:rsidRPr="008033E0">
              <w:rPr>
                <w:i/>
                <w:color w:val="000000"/>
              </w:rPr>
              <w:t>100,0</w:t>
            </w:r>
          </w:p>
        </w:tc>
      </w:tr>
      <w:tr w:rsidR="007B267A" w:rsidRPr="008033E0" w:rsidTr="007B267A">
        <w:trPr>
          <w:trHeight w:val="20"/>
        </w:trPr>
        <w:tc>
          <w:tcPr>
            <w:tcW w:w="2004" w:type="pct"/>
            <w:vAlign w:val="center"/>
          </w:tcPr>
          <w:p w:rsidR="007B267A" w:rsidRPr="008033E0" w:rsidRDefault="007B267A" w:rsidP="00701DC9">
            <w:r w:rsidRPr="008033E0">
              <w:t>Реабилитированные лица</w:t>
            </w:r>
          </w:p>
        </w:tc>
        <w:tc>
          <w:tcPr>
            <w:tcW w:w="853" w:type="pct"/>
            <w:vAlign w:val="center"/>
          </w:tcPr>
          <w:p w:rsidR="007B267A" w:rsidRPr="008033E0" w:rsidRDefault="007B267A" w:rsidP="00701DC9">
            <w:pPr>
              <w:jc w:val="center"/>
              <w:rPr>
                <w:color w:val="000000"/>
              </w:rPr>
            </w:pPr>
            <w:r w:rsidRPr="008033E0">
              <w:rPr>
                <w:color w:val="000000"/>
              </w:rPr>
              <w:t>218</w:t>
            </w:r>
          </w:p>
        </w:tc>
        <w:tc>
          <w:tcPr>
            <w:tcW w:w="781" w:type="pct"/>
            <w:vAlign w:val="center"/>
          </w:tcPr>
          <w:p w:rsidR="007B267A" w:rsidRPr="008033E0" w:rsidRDefault="007B267A" w:rsidP="00701DC9">
            <w:pPr>
              <w:jc w:val="center"/>
              <w:rPr>
                <w:color w:val="000000"/>
              </w:rPr>
            </w:pPr>
            <w:r w:rsidRPr="008033E0">
              <w:rPr>
                <w:color w:val="000000"/>
              </w:rPr>
              <w:t>202</w:t>
            </w:r>
          </w:p>
        </w:tc>
        <w:tc>
          <w:tcPr>
            <w:tcW w:w="710" w:type="pct"/>
            <w:vAlign w:val="center"/>
          </w:tcPr>
          <w:p w:rsidR="007B267A" w:rsidRPr="008033E0" w:rsidRDefault="007B267A" w:rsidP="00701DC9">
            <w:pPr>
              <w:jc w:val="center"/>
              <w:rPr>
                <w:i/>
                <w:color w:val="000000"/>
              </w:rPr>
            </w:pPr>
            <w:r w:rsidRPr="008033E0">
              <w:rPr>
                <w:i/>
                <w:color w:val="000000"/>
              </w:rPr>
              <w:t>-16</w:t>
            </w:r>
          </w:p>
        </w:tc>
        <w:tc>
          <w:tcPr>
            <w:tcW w:w="652" w:type="pct"/>
            <w:vAlign w:val="center"/>
          </w:tcPr>
          <w:p w:rsidR="007B267A" w:rsidRPr="008033E0" w:rsidRDefault="007B267A" w:rsidP="00701DC9">
            <w:pPr>
              <w:jc w:val="center"/>
              <w:rPr>
                <w:i/>
                <w:color w:val="000000"/>
              </w:rPr>
            </w:pPr>
            <w:r w:rsidRPr="008033E0">
              <w:rPr>
                <w:i/>
                <w:color w:val="000000"/>
              </w:rPr>
              <w:t>92,7</w:t>
            </w:r>
          </w:p>
        </w:tc>
      </w:tr>
      <w:tr w:rsidR="007B267A" w:rsidRPr="008033E0" w:rsidTr="007B267A">
        <w:trPr>
          <w:trHeight w:val="20"/>
        </w:trPr>
        <w:tc>
          <w:tcPr>
            <w:tcW w:w="2004" w:type="pct"/>
            <w:vAlign w:val="center"/>
          </w:tcPr>
          <w:p w:rsidR="007B267A" w:rsidRPr="008033E0" w:rsidRDefault="007B267A" w:rsidP="00701DC9">
            <w:r w:rsidRPr="008033E0">
              <w:t>Лица, пострадавшие от политических репрессий</w:t>
            </w:r>
          </w:p>
        </w:tc>
        <w:tc>
          <w:tcPr>
            <w:tcW w:w="853" w:type="pct"/>
            <w:vAlign w:val="center"/>
          </w:tcPr>
          <w:p w:rsidR="007B267A" w:rsidRPr="008033E0" w:rsidRDefault="007B267A" w:rsidP="00701DC9">
            <w:pPr>
              <w:jc w:val="center"/>
              <w:rPr>
                <w:color w:val="000000"/>
              </w:rPr>
            </w:pPr>
            <w:r w:rsidRPr="008033E0">
              <w:rPr>
                <w:color w:val="000000"/>
              </w:rPr>
              <w:t>1</w:t>
            </w:r>
          </w:p>
        </w:tc>
        <w:tc>
          <w:tcPr>
            <w:tcW w:w="781" w:type="pct"/>
            <w:vAlign w:val="center"/>
          </w:tcPr>
          <w:p w:rsidR="007B267A" w:rsidRPr="008033E0" w:rsidRDefault="007B267A" w:rsidP="00701DC9">
            <w:pPr>
              <w:jc w:val="center"/>
              <w:rPr>
                <w:color w:val="000000"/>
              </w:rPr>
            </w:pPr>
            <w:r w:rsidRPr="008033E0">
              <w:rPr>
                <w:color w:val="000000"/>
              </w:rPr>
              <w:t>1</w:t>
            </w:r>
          </w:p>
        </w:tc>
        <w:tc>
          <w:tcPr>
            <w:tcW w:w="710" w:type="pct"/>
            <w:vAlign w:val="center"/>
          </w:tcPr>
          <w:p w:rsidR="007B267A" w:rsidRPr="008033E0" w:rsidRDefault="007B267A" w:rsidP="00701DC9">
            <w:pPr>
              <w:jc w:val="center"/>
              <w:rPr>
                <w:i/>
                <w:color w:val="000000"/>
              </w:rPr>
            </w:pPr>
            <w:r w:rsidRPr="008033E0">
              <w:rPr>
                <w:i/>
                <w:color w:val="000000"/>
              </w:rPr>
              <w:t>0</w:t>
            </w:r>
          </w:p>
        </w:tc>
        <w:tc>
          <w:tcPr>
            <w:tcW w:w="652" w:type="pct"/>
            <w:vAlign w:val="center"/>
          </w:tcPr>
          <w:p w:rsidR="007B267A" w:rsidRPr="008033E0" w:rsidRDefault="007B267A" w:rsidP="00701DC9">
            <w:pPr>
              <w:jc w:val="center"/>
              <w:rPr>
                <w:i/>
                <w:color w:val="000000"/>
              </w:rPr>
            </w:pPr>
            <w:r w:rsidRPr="008033E0">
              <w:rPr>
                <w:i/>
                <w:color w:val="000000"/>
              </w:rPr>
              <w:t>100,0</w:t>
            </w:r>
          </w:p>
        </w:tc>
      </w:tr>
      <w:tr w:rsidR="007B267A" w:rsidRPr="008033E0" w:rsidTr="007B267A">
        <w:trPr>
          <w:trHeight w:val="20"/>
        </w:trPr>
        <w:tc>
          <w:tcPr>
            <w:tcW w:w="2004" w:type="pct"/>
            <w:vAlign w:val="center"/>
          </w:tcPr>
          <w:p w:rsidR="007B267A" w:rsidRPr="008033E0" w:rsidRDefault="007B267A" w:rsidP="00701DC9">
            <w:r w:rsidRPr="008033E0">
              <w:t>Бывшие несовершеннолетние узники фашистских концлагерей</w:t>
            </w:r>
          </w:p>
        </w:tc>
        <w:tc>
          <w:tcPr>
            <w:tcW w:w="853" w:type="pct"/>
            <w:vAlign w:val="center"/>
          </w:tcPr>
          <w:p w:rsidR="007B267A" w:rsidRPr="008033E0" w:rsidRDefault="007B267A" w:rsidP="00701DC9">
            <w:pPr>
              <w:jc w:val="center"/>
              <w:rPr>
                <w:color w:val="000000"/>
              </w:rPr>
            </w:pPr>
            <w:r w:rsidRPr="008033E0">
              <w:rPr>
                <w:color w:val="000000"/>
              </w:rPr>
              <w:t>10</w:t>
            </w:r>
          </w:p>
        </w:tc>
        <w:tc>
          <w:tcPr>
            <w:tcW w:w="781" w:type="pct"/>
            <w:vAlign w:val="center"/>
          </w:tcPr>
          <w:p w:rsidR="007B267A" w:rsidRPr="008033E0" w:rsidRDefault="007B267A" w:rsidP="00701DC9">
            <w:pPr>
              <w:jc w:val="center"/>
              <w:rPr>
                <w:color w:val="000000"/>
              </w:rPr>
            </w:pPr>
            <w:r w:rsidRPr="008033E0">
              <w:rPr>
                <w:color w:val="000000"/>
              </w:rPr>
              <w:t>8</w:t>
            </w:r>
          </w:p>
        </w:tc>
        <w:tc>
          <w:tcPr>
            <w:tcW w:w="710" w:type="pct"/>
            <w:vAlign w:val="center"/>
          </w:tcPr>
          <w:p w:rsidR="007B267A" w:rsidRPr="008033E0" w:rsidRDefault="007B267A" w:rsidP="00701DC9">
            <w:pPr>
              <w:jc w:val="center"/>
              <w:rPr>
                <w:i/>
                <w:color w:val="000000"/>
              </w:rPr>
            </w:pPr>
            <w:r w:rsidRPr="008033E0">
              <w:rPr>
                <w:i/>
                <w:color w:val="000000"/>
              </w:rPr>
              <w:t>-2</w:t>
            </w:r>
          </w:p>
        </w:tc>
        <w:tc>
          <w:tcPr>
            <w:tcW w:w="652" w:type="pct"/>
            <w:vAlign w:val="center"/>
          </w:tcPr>
          <w:p w:rsidR="007B267A" w:rsidRPr="008033E0" w:rsidRDefault="007B267A" w:rsidP="00701DC9">
            <w:pPr>
              <w:jc w:val="center"/>
              <w:rPr>
                <w:i/>
                <w:color w:val="000000"/>
              </w:rPr>
            </w:pPr>
            <w:r w:rsidRPr="008033E0">
              <w:rPr>
                <w:i/>
                <w:color w:val="000000"/>
              </w:rPr>
              <w:t>80,0</w:t>
            </w:r>
          </w:p>
        </w:tc>
      </w:tr>
      <w:tr w:rsidR="007B267A" w:rsidRPr="008033E0" w:rsidTr="007B267A">
        <w:trPr>
          <w:trHeight w:val="20"/>
        </w:trPr>
        <w:tc>
          <w:tcPr>
            <w:tcW w:w="2004" w:type="pct"/>
            <w:vAlign w:val="center"/>
          </w:tcPr>
          <w:p w:rsidR="007B267A" w:rsidRPr="008033E0" w:rsidRDefault="007B267A" w:rsidP="00701DC9">
            <w:r w:rsidRPr="008033E0">
              <w:t>Граждане, подвергшиеся воздействию радиации вследствие</w:t>
            </w:r>
            <w:r w:rsidRPr="008033E0">
              <w:br/>
              <w:t>катастрофы на Чернобыльской АЭС, аварии на ПО «Маяк», испытаний на Семипалатинском полигоне</w:t>
            </w:r>
          </w:p>
        </w:tc>
        <w:tc>
          <w:tcPr>
            <w:tcW w:w="853" w:type="pct"/>
            <w:vAlign w:val="center"/>
          </w:tcPr>
          <w:p w:rsidR="007B267A" w:rsidRPr="008033E0" w:rsidRDefault="007B267A" w:rsidP="00701DC9">
            <w:pPr>
              <w:jc w:val="center"/>
              <w:rPr>
                <w:color w:val="000000"/>
              </w:rPr>
            </w:pPr>
            <w:r w:rsidRPr="008033E0">
              <w:rPr>
                <w:color w:val="000000"/>
              </w:rPr>
              <w:t>51</w:t>
            </w:r>
          </w:p>
        </w:tc>
        <w:tc>
          <w:tcPr>
            <w:tcW w:w="781" w:type="pct"/>
            <w:vAlign w:val="center"/>
          </w:tcPr>
          <w:p w:rsidR="007B267A" w:rsidRPr="008033E0" w:rsidRDefault="007B267A" w:rsidP="00701DC9">
            <w:pPr>
              <w:jc w:val="center"/>
              <w:rPr>
                <w:color w:val="000000"/>
              </w:rPr>
            </w:pPr>
            <w:r w:rsidRPr="008033E0">
              <w:rPr>
                <w:color w:val="000000"/>
              </w:rPr>
              <w:t>48</w:t>
            </w:r>
          </w:p>
        </w:tc>
        <w:tc>
          <w:tcPr>
            <w:tcW w:w="710" w:type="pct"/>
            <w:vAlign w:val="center"/>
          </w:tcPr>
          <w:p w:rsidR="007B267A" w:rsidRPr="008033E0" w:rsidRDefault="007B267A" w:rsidP="00701DC9">
            <w:pPr>
              <w:jc w:val="center"/>
              <w:rPr>
                <w:i/>
                <w:color w:val="000000"/>
              </w:rPr>
            </w:pPr>
            <w:r w:rsidRPr="008033E0">
              <w:rPr>
                <w:i/>
                <w:color w:val="000000"/>
              </w:rPr>
              <w:t>-3</w:t>
            </w:r>
          </w:p>
        </w:tc>
        <w:tc>
          <w:tcPr>
            <w:tcW w:w="652" w:type="pct"/>
            <w:vAlign w:val="center"/>
          </w:tcPr>
          <w:p w:rsidR="007B267A" w:rsidRPr="008033E0" w:rsidRDefault="007B267A" w:rsidP="00701DC9">
            <w:pPr>
              <w:jc w:val="center"/>
              <w:rPr>
                <w:i/>
                <w:color w:val="000000"/>
              </w:rPr>
            </w:pPr>
            <w:r w:rsidRPr="008033E0">
              <w:rPr>
                <w:i/>
                <w:color w:val="000000"/>
              </w:rPr>
              <w:t>94,1</w:t>
            </w:r>
          </w:p>
        </w:tc>
      </w:tr>
      <w:tr w:rsidR="007B267A" w:rsidRPr="008033E0" w:rsidTr="007B267A">
        <w:trPr>
          <w:trHeight w:val="20"/>
        </w:trPr>
        <w:tc>
          <w:tcPr>
            <w:tcW w:w="2004" w:type="pct"/>
            <w:vAlign w:val="center"/>
          </w:tcPr>
          <w:p w:rsidR="007B267A" w:rsidRPr="008033E0" w:rsidRDefault="007B267A" w:rsidP="00701DC9">
            <w:r w:rsidRPr="008033E0">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853" w:type="pct"/>
            <w:vAlign w:val="center"/>
          </w:tcPr>
          <w:p w:rsidR="007B267A" w:rsidRPr="008033E0" w:rsidRDefault="007B267A" w:rsidP="00701DC9">
            <w:pPr>
              <w:jc w:val="center"/>
              <w:rPr>
                <w:color w:val="000000"/>
              </w:rPr>
            </w:pPr>
            <w:r w:rsidRPr="008033E0">
              <w:rPr>
                <w:color w:val="000000"/>
              </w:rPr>
              <w:t>77</w:t>
            </w:r>
          </w:p>
        </w:tc>
        <w:tc>
          <w:tcPr>
            <w:tcW w:w="781" w:type="pct"/>
            <w:vAlign w:val="center"/>
          </w:tcPr>
          <w:p w:rsidR="007B267A" w:rsidRPr="008033E0" w:rsidRDefault="007B267A" w:rsidP="00701DC9">
            <w:pPr>
              <w:jc w:val="center"/>
              <w:rPr>
                <w:color w:val="000000"/>
              </w:rPr>
            </w:pPr>
            <w:r w:rsidRPr="008033E0">
              <w:rPr>
                <w:color w:val="000000"/>
              </w:rPr>
              <w:t>78</w:t>
            </w:r>
          </w:p>
        </w:tc>
        <w:tc>
          <w:tcPr>
            <w:tcW w:w="710" w:type="pct"/>
            <w:vAlign w:val="center"/>
          </w:tcPr>
          <w:p w:rsidR="007B267A" w:rsidRPr="008033E0" w:rsidRDefault="007B267A" w:rsidP="00701DC9">
            <w:pPr>
              <w:jc w:val="center"/>
              <w:rPr>
                <w:i/>
                <w:color w:val="000000"/>
              </w:rPr>
            </w:pPr>
            <w:r w:rsidRPr="008033E0">
              <w:rPr>
                <w:i/>
                <w:color w:val="000000"/>
              </w:rPr>
              <w:t>1</w:t>
            </w:r>
          </w:p>
        </w:tc>
        <w:tc>
          <w:tcPr>
            <w:tcW w:w="652" w:type="pct"/>
            <w:vAlign w:val="center"/>
          </w:tcPr>
          <w:p w:rsidR="007B267A" w:rsidRPr="008033E0" w:rsidRDefault="007B267A" w:rsidP="00701DC9">
            <w:pPr>
              <w:jc w:val="center"/>
              <w:rPr>
                <w:i/>
                <w:color w:val="000000"/>
              </w:rPr>
            </w:pPr>
            <w:r w:rsidRPr="008033E0">
              <w:rPr>
                <w:i/>
                <w:color w:val="000000"/>
              </w:rPr>
              <w:t>101,3</w:t>
            </w:r>
          </w:p>
        </w:tc>
      </w:tr>
      <w:tr w:rsidR="007B267A" w:rsidRPr="008033E0" w:rsidTr="007B267A">
        <w:trPr>
          <w:trHeight w:val="20"/>
        </w:trPr>
        <w:tc>
          <w:tcPr>
            <w:tcW w:w="2004" w:type="pct"/>
            <w:vAlign w:val="center"/>
          </w:tcPr>
          <w:p w:rsidR="007B267A" w:rsidRPr="008033E0" w:rsidRDefault="007B267A" w:rsidP="00701DC9">
            <w:r w:rsidRPr="008033E0">
              <w:t>Почётные доноры России</w:t>
            </w:r>
          </w:p>
        </w:tc>
        <w:tc>
          <w:tcPr>
            <w:tcW w:w="853" w:type="pct"/>
            <w:vAlign w:val="center"/>
          </w:tcPr>
          <w:p w:rsidR="007B267A" w:rsidRPr="008033E0" w:rsidRDefault="007B267A" w:rsidP="00701DC9">
            <w:pPr>
              <w:jc w:val="center"/>
              <w:rPr>
                <w:color w:val="000000"/>
              </w:rPr>
            </w:pPr>
            <w:r w:rsidRPr="008033E0">
              <w:rPr>
                <w:color w:val="000000"/>
              </w:rPr>
              <w:t>1 040</w:t>
            </w:r>
          </w:p>
        </w:tc>
        <w:tc>
          <w:tcPr>
            <w:tcW w:w="781" w:type="pct"/>
            <w:vAlign w:val="center"/>
          </w:tcPr>
          <w:p w:rsidR="007B267A" w:rsidRPr="008033E0" w:rsidRDefault="007B267A" w:rsidP="00701DC9">
            <w:pPr>
              <w:jc w:val="center"/>
              <w:rPr>
                <w:color w:val="000000"/>
              </w:rPr>
            </w:pPr>
            <w:r w:rsidRPr="008033E0">
              <w:rPr>
                <w:color w:val="000000"/>
              </w:rPr>
              <w:t>1 007</w:t>
            </w:r>
          </w:p>
        </w:tc>
        <w:tc>
          <w:tcPr>
            <w:tcW w:w="710" w:type="pct"/>
            <w:vAlign w:val="center"/>
          </w:tcPr>
          <w:p w:rsidR="007B267A" w:rsidRPr="008033E0" w:rsidRDefault="007B267A" w:rsidP="00701DC9">
            <w:pPr>
              <w:jc w:val="center"/>
              <w:rPr>
                <w:i/>
                <w:color w:val="000000"/>
              </w:rPr>
            </w:pPr>
            <w:r w:rsidRPr="008033E0">
              <w:rPr>
                <w:i/>
                <w:color w:val="000000"/>
              </w:rPr>
              <w:t>-33</w:t>
            </w:r>
          </w:p>
        </w:tc>
        <w:tc>
          <w:tcPr>
            <w:tcW w:w="652" w:type="pct"/>
            <w:vAlign w:val="center"/>
          </w:tcPr>
          <w:p w:rsidR="007B267A" w:rsidRPr="008033E0" w:rsidRDefault="007B267A" w:rsidP="00701DC9">
            <w:pPr>
              <w:jc w:val="center"/>
              <w:rPr>
                <w:i/>
                <w:color w:val="000000"/>
              </w:rPr>
            </w:pPr>
            <w:r w:rsidRPr="008033E0">
              <w:rPr>
                <w:i/>
                <w:color w:val="000000"/>
              </w:rPr>
              <w:t>96,8</w:t>
            </w:r>
          </w:p>
        </w:tc>
      </w:tr>
      <w:tr w:rsidR="007B267A" w:rsidRPr="008033E0" w:rsidTr="007B267A">
        <w:trPr>
          <w:trHeight w:val="20"/>
        </w:trPr>
        <w:tc>
          <w:tcPr>
            <w:tcW w:w="2004" w:type="pct"/>
            <w:vAlign w:val="center"/>
          </w:tcPr>
          <w:p w:rsidR="007B267A" w:rsidRPr="008033E0" w:rsidRDefault="007B267A" w:rsidP="00701DC9">
            <w:r w:rsidRPr="008033E0">
              <w:t>Педагогические работники обра</w:t>
            </w:r>
            <w:r w:rsidRPr="008033E0">
              <w:lastRenderedPageBreak/>
              <w:t>зовательных учреждений, работающие и проживающие в сельской местности, рабочих поселках (поселках городского типа) Красноярского края</w:t>
            </w:r>
          </w:p>
        </w:tc>
        <w:tc>
          <w:tcPr>
            <w:tcW w:w="853" w:type="pct"/>
            <w:vAlign w:val="center"/>
          </w:tcPr>
          <w:p w:rsidR="007B267A" w:rsidRPr="008033E0" w:rsidRDefault="007B267A" w:rsidP="00701DC9">
            <w:pPr>
              <w:jc w:val="center"/>
              <w:rPr>
                <w:color w:val="000000"/>
              </w:rPr>
            </w:pPr>
            <w:r w:rsidRPr="008033E0">
              <w:rPr>
                <w:color w:val="000000"/>
              </w:rPr>
              <w:lastRenderedPageBreak/>
              <w:t>10</w:t>
            </w:r>
          </w:p>
        </w:tc>
        <w:tc>
          <w:tcPr>
            <w:tcW w:w="781" w:type="pct"/>
            <w:vAlign w:val="center"/>
          </w:tcPr>
          <w:p w:rsidR="007B267A" w:rsidRPr="008033E0" w:rsidRDefault="007B267A" w:rsidP="00701DC9">
            <w:pPr>
              <w:jc w:val="center"/>
              <w:rPr>
                <w:color w:val="000000"/>
              </w:rPr>
            </w:pPr>
            <w:r w:rsidRPr="008033E0">
              <w:rPr>
                <w:color w:val="000000"/>
              </w:rPr>
              <w:t>26</w:t>
            </w:r>
          </w:p>
        </w:tc>
        <w:tc>
          <w:tcPr>
            <w:tcW w:w="710" w:type="pct"/>
            <w:vAlign w:val="center"/>
          </w:tcPr>
          <w:p w:rsidR="007B267A" w:rsidRPr="008033E0" w:rsidRDefault="007B267A" w:rsidP="00701DC9">
            <w:pPr>
              <w:jc w:val="center"/>
              <w:rPr>
                <w:i/>
                <w:color w:val="000000"/>
              </w:rPr>
            </w:pPr>
            <w:r w:rsidRPr="008033E0">
              <w:rPr>
                <w:i/>
                <w:color w:val="000000"/>
              </w:rPr>
              <w:t>16</w:t>
            </w:r>
          </w:p>
        </w:tc>
        <w:tc>
          <w:tcPr>
            <w:tcW w:w="652" w:type="pct"/>
            <w:vAlign w:val="center"/>
          </w:tcPr>
          <w:p w:rsidR="007B267A" w:rsidRPr="008033E0" w:rsidRDefault="007B267A" w:rsidP="00701DC9">
            <w:pPr>
              <w:jc w:val="center"/>
              <w:rPr>
                <w:i/>
                <w:color w:val="000000"/>
              </w:rPr>
            </w:pPr>
            <w:r w:rsidRPr="008033E0">
              <w:rPr>
                <w:i/>
                <w:color w:val="000000"/>
              </w:rPr>
              <w:t>260,0</w:t>
            </w:r>
          </w:p>
        </w:tc>
      </w:tr>
      <w:tr w:rsidR="007B267A" w:rsidRPr="008033E0" w:rsidTr="007B267A">
        <w:trPr>
          <w:trHeight w:val="20"/>
        </w:trPr>
        <w:tc>
          <w:tcPr>
            <w:tcW w:w="2004" w:type="pct"/>
            <w:vAlign w:val="center"/>
          </w:tcPr>
          <w:p w:rsidR="007B267A" w:rsidRPr="008033E0" w:rsidRDefault="007B267A" w:rsidP="00701DC9">
            <w:r w:rsidRPr="008033E0">
              <w:lastRenderedPageBreak/>
              <w:t>Граждане, имеющие доход ниже прожиточного минимума</w:t>
            </w:r>
          </w:p>
        </w:tc>
        <w:tc>
          <w:tcPr>
            <w:tcW w:w="853" w:type="pct"/>
            <w:vAlign w:val="center"/>
          </w:tcPr>
          <w:p w:rsidR="007B267A" w:rsidRPr="008033E0" w:rsidRDefault="007B267A" w:rsidP="00701DC9">
            <w:pPr>
              <w:jc w:val="center"/>
              <w:rPr>
                <w:color w:val="000000"/>
              </w:rPr>
            </w:pPr>
            <w:r w:rsidRPr="008033E0">
              <w:rPr>
                <w:color w:val="000000"/>
              </w:rPr>
              <w:t>7 107</w:t>
            </w:r>
          </w:p>
        </w:tc>
        <w:tc>
          <w:tcPr>
            <w:tcW w:w="781" w:type="pct"/>
            <w:vAlign w:val="center"/>
          </w:tcPr>
          <w:p w:rsidR="007B267A" w:rsidRPr="008033E0" w:rsidRDefault="007B267A" w:rsidP="00701DC9">
            <w:pPr>
              <w:jc w:val="center"/>
              <w:rPr>
                <w:color w:val="000000"/>
              </w:rPr>
            </w:pPr>
            <w:r w:rsidRPr="008033E0">
              <w:rPr>
                <w:color w:val="000000"/>
              </w:rPr>
              <w:t>7 148</w:t>
            </w:r>
          </w:p>
        </w:tc>
        <w:tc>
          <w:tcPr>
            <w:tcW w:w="710" w:type="pct"/>
            <w:vAlign w:val="center"/>
          </w:tcPr>
          <w:p w:rsidR="007B267A" w:rsidRPr="008033E0" w:rsidRDefault="007B267A" w:rsidP="00701DC9">
            <w:pPr>
              <w:jc w:val="center"/>
              <w:rPr>
                <w:i/>
                <w:color w:val="000000"/>
              </w:rPr>
            </w:pPr>
            <w:r w:rsidRPr="008033E0">
              <w:rPr>
                <w:i/>
                <w:color w:val="000000"/>
              </w:rPr>
              <w:t>41</w:t>
            </w:r>
          </w:p>
        </w:tc>
        <w:tc>
          <w:tcPr>
            <w:tcW w:w="652" w:type="pct"/>
            <w:vAlign w:val="center"/>
          </w:tcPr>
          <w:p w:rsidR="007B267A" w:rsidRPr="008033E0" w:rsidRDefault="007B267A" w:rsidP="00701DC9">
            <w:pPr>
              <w:jc w:val="center"/>
              <w:rPr>
                <w:i/>
                <w:color w:val="000000"/>
              </w:rPr>
            </w:pPr>
            <w:r w:rsidRPr="008033E0">
              <w:rPr>
                <w:i/>
                <w:color w:val="000000"/>
              </w:rPr>
              <w:t>100,6</w:t>
            </w:r>
          </w:p>
        </w:tc>
      </w:tr>
      <w:tr w:rsidR="007B267A" w:rsidRPr="008033E0" w:rsidTr="007B267A">
        <w:trPr>
          <w:trHeight w:val="20"/>
        </w:trPr>
        <w:tc>
          <w:tcPr>
            <w:tcW w:w="2004" w:type="pct"/>
            <w:vAlign w:val="center"/>
          </w:tcPr>
          <w:p w:rsidR="007B267A" w:rsidRPr="008033E0" w:rsidRDefault="007B267A" w:rsidP="00701DC9">
            <w:r w:rsidRPr="008033E0">
              <w:t>Семьи с детьми, имеющие доход ниже прожиточного минимума</w:t>
            </w:r>
          </w:p>
        </w:tc>
        <w:tc>
          <w:tcPr>
            <w:tcW w:w="853" w:type="pct"/>
            <w:vAlign w:val="center"/>
          </w:tcPr>
          <w:p w:rsidR="007B267A" w:rsidRPr="008033E0" w:rsidRDefault="007B267A" w:rsidP="00701DC9">
            <w:pPr>
              <w:jc w:val="center"/>
              <w:rPr>
                <w:color w:val="000000"/>
              </w:rPr>
            </w:pPr>
            <w:r w:rsidRPr="008033E0">
              <w:rPr>
                <w:color w:val="000000"/>
              </w:rPr>
              <w:t>1 790</w:t>
            </w:r>
          </w:p>
        </w:tc>
        <w:tc>
          <w:tcPr>
            <w:tcW w:w="781" w:type="pct"/>
            <w:vAlign w:val="center"/>
          </w:tcPr>
          <w:p w:rsidR="007B267A" w:rsidRPr="008033E0" w:rsidRDefault="007B267A" w:rsidP="00701DC9">
            <w:pPr>
              <w:jc w:val="center"/>
              <w:rPr>
                <w:color w:val="000000"/>
              </w:rPr>
            </w:pPr>
            <w:r w:rsidRPr="008033E0">
              <w:rPr>
                <w:color w:val="000000"/>
              </w:rPr>
              <w:t>1 734</w:t>
            </w:r>
          </w:p>
        </w:tc>
        <w:tc>
          <w:tcPr>
            <w:tcW w:w="710" w:type="pct"/>
            <w:vAlign w:val="center"/>
          </w:tcPr>
          <w:p w:rsidR="007B267A" w:rsidRPr="008033E0" w:rsidRDefault="007B267A" w:rsidP="00701DC9">
            <w:pPr>
              <w:jc w:val="center"/>
              <w:rPr>
                <w:i/>
                <w:color w:val="000000"/>
              </w:rPr>
            </w:pPr>
            <w:r w:rsidRPr="008033E0">
              <w:rPr>
                <w:i/>
                <w:color w:val="000000"/>
              </w:rPr>
              <w:t>-56</w:t>
            </w:r>
          </w:p>
        </w:tc>
        <w:tc>
          <w:tcPr>
            <w:tcW w:w="652" w:type="pct"/>
            <w:vAlign w:val="center"/>
          </w:tcPr>
          <w:p w:rsidR="007B267A" w:rsidRPr="008033E0" w:rsidRDefault="007B267A" w:rsidP="00701DC9">
            <w:pPr>
              <w:jc w:val="center"/>
              <w:rPr>
                <w:i/>
                <w:color w:val="000000"/>
              </w:rPr>
            </w:pPr>
            <w:r w:rsidRPr="008033E0">
              <w:rPr>
                <w:i/>
                <w:color w:val="000000"/>
              </w:rPr>
              <w:t>96,9</w:t>
            </w:r>
          </w:p>
        </w:tc>
      </w:tr>
    </w:tbl>
    <w:p w:rsidR="007B267A" w:rsidRPr="008033E0" w:rsidRDefault="007B267A" w:rsidP="007B267A">
      <w:pPr>
        <w:jc w:val="center"/>
        <w:rPr>
          <w:b/>
          <w:i/>
          <w:sz w:val="26"/>
          <w:szCs w:val="26"/>
          <w:u w:val="single"/>
        </w:rPr>
      </w:pPr>
    </w:p>
    <w:p w:rsidR="007B267A" w:rsidRPr="008033E0" w:rsidRDefault="007B267A" w:rsidP="007B267A">
      <w:pPr>
        <w:jc w:val="center"/>
        <w:rPr>
          <w:b/>
          <w:i/>
          <w:sz w:val="26"/>
          <w:szCs w:val="26"/>
          <w:u w:val="single"/>
        </w:rPr>
      </w:pPr>
      <w:r w:rsidRPr="008033E0">
        <w:rPr>
          <w:b/>
          <w:i/>
          <w:sz w:val="26"/>
          <w:szCs w:val="26"/>
          <w:u w:val="single"/>
        </w:rPr>
        <w:t xml:space="preserve">Предоставление мер социальной поддержки за счет </w:t>
      </w:r>
    </w:p>
    <w:p w:rsidR="007B267A" w:rsidRPr="008033E0" w:rsidRDefault="007B267A" w:rsidP="007B267A">
      <w:pPr>
        <w:jc w:val="center"/>
        <w:rPr>
          <w:b/>
          <w:i/>
          <w:sz w:val="26"/>
          <w:szCs w:val="26"/>
          <w:u w:val="single"/>
        </w:rPr>
      </w:pPr>
      <w:r w:rsidRPr="008033E0">
        <w:rPr>
          <w:b/>
          <w:i/>
          <w:sz w:val="26"/>
          <w:szCs w:val="26"/>
          <w:u w:val="single"/>
        </w:rPr>
        <w:t xml:space="preserve">средств краевых субвенций </w:t>
      </w:r>
    </w:p>
    <w:p w:rsidR="007B267A" w:rsidRPr="008033E0" w:rsidRDefault="007B267A" w:rsidP="007B267A">
      <w:pPr>
        <w:jc w:val="center"/>
        <w:rPr>
          <w:b/>
          <w:i/>
          <w:sz w:val="26"/>
          <w:szCs w:val="26"/>
          <w:u w:val="single"/>
        </w:rPr>
      </w:pPr>
    </w:p>
    <w:p w:rsidR="007B267A" w:rsidRPr="008033E0" w:rsidRDefault="007B267A" w:rsidP="007B267A">
      <w:pPr>
        <w:tabs>
          <w:tab w:val="left" w:pos="993"/>
        </w:tabs>
        <w:ind w:firstLine="709"/>
        <w:jc w:val="both"/>
        <w:rPr>
          <w:rFonts w:eastAsia="Arial Unicode MS"/>
          <w:b/>
          <w:bCs/>
          <w:sz w:val="22"/>
          <w:szCs w:val="22"/>
          <w:lang w:eastAsia="ar-SA"/>
        </w:rPr>
      </w:pPr>
      <w:r w:rsidRPr="008033E0">
        <w:rPr>
          <w:sz w:val="26"/>
          <w:szCs w:val="26"/>
        </w:rPr>
        <w:t xml:space="preserve">В отчетном периоде, в результате изменения механизма денежных выплат населению, снизился объем краевых денежных средств (в два раза), поступающий в местный бюджет, по сравнению с аналогичным периодом прошлого года. С 1 января 2015 года денежные выплаты, установленные законодательством Российской Федерации и Красноярского края, будут зачисляться краевым государственным казённым учреждением «Центр социальных выплат» (далее – КГКУ </w:t>
      </w:r>
      <w:r w:rsidRPr="008033E0">
        <w:rPr>
          <w:spacing w:val="-4"/>
          <w:sz w:val="26"/>
        </w:rPr>
        <w:t xml:space="preserve">«Центр социальных выплат») </w:t>
      </w:r>
      <w:r w:rsidRPr="008033E0">
        <w:rPr>
          <w:sz w:val="26"/>
          <w:szCs w:val="26"/>
        </w:rPr>
        <w:t xml:space="preserve">на банковские счета получателей и в почтовые отделения. </w:t>
      </w:r>
    </w:p>
    <w:p w:rsidR="007B267A" w:rsidRPr="008033E0" w:rsidRDefault="007B267A" w:rsidP="007B267A">
      <w:pPr>
        <w:autoSpaceDE w:val="0"/>
        <w:autoSpaceDN w:val="0"/>
        <w:adjustRightInd w:val="0"/>
        <w:ind w:firstLine="709"/>
        <w:jc w:val="both"/>
        <w:rPr>
          <w:spacing w:val="-4"/>
          <w:sz w:val="26"/>
        </w:rPr>
      </w:pPr>
      <w:r w:rsidRPr="008033E0">
        <w:rPr>
          <w:sz w:val="26"/>
          <w:szCs w:val="26"/>
        </w:rPr>
        <w:t xml:space="preserve">За органами местного самоуправления сохраняются только </w:t>
      </w:r>
      <w:r w:rsidRPr="008033E0">
        <w:rPr>
          <w:spacing w:val="-4"/>
          <w:sz w:val="26"/>
        </w:rPr>
        <w:t>следующие функции:</w:t>
      </w:r>
    </w:p>
    <w:p w:rsidR="007B267A" w:rsidRPr="008033E0" w:rsidRDefault="007B267A" w:rsidP="00772070">
      <w:pPr>
        <w:numPr>
          <w:ilvl w:val="0"/>
          <w:numId w:val="57"/>
        </w:numPr>
        <w:tabs>
          <w:tab w:val="left" w:pos="993"/>
        </w:tabs>
        <w:autoSpaceDE w:val="0"/>
        <w:autoSpaceDN w:val="0"/>
        <w:adjustRightInd w:val="0"/>
        <w:ind w:left="0" w:firstLine="709"/>
        <w:jc w:val="both"/>
        <w:rPr>
          <w:sz w:val="26"/>
          <w:szCs w:val="26"/>
        </w:rPr>
      </w:pPr>
      <w:r w:rsidRPr="008033E0">
        <w:rPr>
          <w:spacing w:val="-4"/>
          <w:sz w:val="26"/>
        </w:rPr>
        <w:t>прием документов,</w:t>
      </w:r>
      <w:r w:rsidRPr="008033E0">
        <w:rPr>
          <w:sz w:val="26"/>
          <w:szCs w:val="26"/>
        </w:rPr>
        <w:t xml:space="preserve"> формирование личных дел и ведение электронной базы данных получателей;</w:t>
      </w:r>
    </w:p>
    <w:p w:rsidR="007B267A" w:rsidRPr="008033E0" w:rsidRDefault="007B267A" w:rsidP="00772070">
      <w:pPr>
        <w:numPr>
          <w:ilvl w:val="0"/>
          <w:numId w:val="57"/>
        </w:numPr>
        <w:tabs>
          <w:tab w:val="left" w:pos="993"/>
        </w:tabs>
        <w:autoSpaceDE w:val="0"/>
        <w:autoSpaceDN w:val="0"/>
        <w:adjustRightInd w:val="0"/>
        <w:ind w:left="0" w:firstLine="709"/>
        <w:jc w:val="both"/>
        <w:rPr>
          <w:spacing w:val="-4"/>
          <w:sz w:val="26"/>
        </w:rPr>
      </w:pPr>
      <w:r w:rsidRPr="008033E0">
        <w:rPr>
          <w:spacing w:val="-4"/>
          <w:sz w:val="26"/>
        </w:rPr>
        <w:t>назначение (отказ в назначении) мер социальной поддержки;</w:t>
      </w:r>
    </w:p>
    <w:p w:rsidR="007B267A" w:rsidRPr="008033E0" w:rsidRDefault="007B267A" w:rsidP="00772070">
      <w:pPr>
        <w:pStyle w:val="afff2"/>
        <w:numPr>
          <w:ilvl w:val="0"/>
          <w:numId w:val="57"/>
        </w:numPr>
        <w:tabs>
          <w:tab w:val="left" w:pos="993"/>
        </w:tabs>
        <w:ind w:left="0" w:firstLine="709"/>
        <w:jc w:val="both"/>
        <w:rPr>
          <w:sz w:val="26"/>
          <w:szCs w:val="26"/>
        </w:rPr>
      </w:pPr>
      <w:r w:rsidRPr="008033E0">
        <w:rPr>
          <w:spacing w:val="-4"/>
          <w:sz w:val="26"/>
        </w:rPr>
        <w:t xml:space="preserve">подготовка </w:t>
      </w:r>
      <w:r w:rsidRPr="008033E0">
        <w:rPr>
          <w:sz w:val="26"/>
          <w:szCs w:val="26"/>
        </w:rPr>
        <w:t xml:space="preserve">и направление в КГКУ </w:t>
      </w:r>
      <w:r w:rsidRPr="008033E0">
        <w:rPr>
          <w:spacing w:val="-4"/>
          <w:sz w:val="26"/>
        </w:rPr>
        <w:t>«Центр социальных выплат»</w:t>
      </w:r>
      <w:r w:rsidRPr="008033E0">
        <w:rPr>
          <w:sz w:val="26"/>
          <w:szCs w:val="26"/>
        </w:rPr>
        <w:t xml:space="preserve"> расчётных ведомостей с указанием сумм назначенных субсидий и мер социальной поддержки</w:t>
      </w:r>
      <w:r w:rsidRPr="008033E0">
        <w:rPr>
          <w:spacing w:val="-4"/>
          <w:sz w:val="26"/>
        </w:rPr>
        <w:t>.</w:t>
      </w:r>
    </w:p>
    <w:p w:rsidR="007B267A" w:rsidRPr="008033E0" w:rsidRDefault="007B267A" w:rsidP="007B267A">
      <w:pPr>
        <w:pStyle w:val="afff2"/>
        <w:tabs>
          <w:tab w:val="left" w:pos="993"/>
        </w:tabs>
        <w:ind w:left="0" w:firstLine="720"/>
        <w:jc w:val="both"/>
        <w:rPr>
          <w:spacing w:val="-4"/>
          <w:sz w:val="26"/>
          <w:szCs w:val="26"/>
        </w:rPr>
      </w:pPr>
      <w:r w:rsidRPr="008033E0">
        <w:rPr>
          <w:sz w:val="26"/>
          <w:szCs w:val="26"/>
        </w:rPr>
        <w:t xml:space="preserve">Также, в отчетном периоде Управлением произведена оплата услуг по перевозке 75 детей в летние оздоровительные лагеря в размере </w:t>
      </w:r>
      <w:r w:rsidRPr="008033E0">
        <w:t>2 832,9</w:t>
      </w:r>
      <w:r w:rsidRPr="008033E0">
        <w:rPr>
          <w:sz w:val="26"/>
          <w:szCs w:val="26"/>
        </w:rPr>
        <w:t xml:space="preserve"> тыс. руб. за счет средств краевого бюджета.</w:t>
      </w:r>
    </w:p>
    <w:p w:rsidR="007B267A" w:rsidRPr="008033E0" w:rsidRDefault="007B267A" w:rsidP="007B267A">
      <w:pPr>
        <w:pStyle w:val="afff2"/>
        <w:jc w:val="center"/>
        <w:rPr>
          <w:b/>
          <w:i/>
          <w:sz w:val="26"/>
          <w:szCs w:val="26"/>
        </w:rPr>
      </w:pPr>
    </w:p>
    <w:p w:rsidR="007B267A" w:rsidRPr="008033E0" w:rsidRDefault="007B267A" w:rsidP="007B267A">
      <w:pPr>
        <w:pStyle w:val="22"/>
        <w:jc w:val="center"/>
        <w:rPr>
          <w:b/>
          <w:i/>
          <w:szCs w:val="26"/>
          <w:u w:val="single"/>
        </w:rPr>
      </w:pPr>
      <w:r w:rsidRPr="008033E0">
        <w:rPr>
          <w:b/>
          <w:i/>
          <w:szCs w:val="26"/>
          <w:u w:val="single"/>
        </w:rPr>
        <w:t>Ассигнования местного бюджета в виде социального обеспечения населения</w:t>
      </w:r>
    </w:p>
    <w:p w:rsidR="007B267A" w:rsidRPr="008033E0" w:rsidRDefault="007B267A" w:rsidP="007B267A">
      <w:pPr>
        <w:ind w:firstLine="720"/>
        <w:jc w:val="both"/>
        <w:rPr>
          <w:sz w:val="26"/>
          <w:szCs w:val="26"/>
        </w:rPr>
      </w:pPr>
      <w:r w:rsidRPr="008033E0">
        <w:rPr>
          <w:sz w:val="26"/>
          <w:szCs w:val="26"/>
        </w:rPr>
        <w:t>В отчетном периоде оказывалась социальная поддержка населения за счет средств местного бюджета в рамках полномочий органов местного самоуправления.</w:t>
      </w:r>
    </w:p>
    <w:p w:rsidR="007B267A" w:rsidRPr="008033E0" w:rsidRDefault="007B267A" w:rsidP="007B267A">
      <w:pPr>
        <w:ind w:firstLine="720"/>
        <w:jc w:val="right"/>
        <w:rPr>
          <w:sz w:val="26"/>
          <w:szCs w:val="26"/>
        </w:rPr>
      </w:pPr>
      <w:r w:rsidRPr="008033E0">
        <w:rPr>
          <w:sz w:val="26"/>
          <w:szCs w:val="26"/>
        </w:rPr>
        <w:t>Таблица</w:t>
      </w:r>
      <w:r w:rsidR="00597717" w:rsidRPr="008033E0">
        <w:rPr>
          <w:sz w:val="26"/>
          <w:szCs w:val="26"/>
        </w:rPr>
        <w:t xml:space="preserve"> 58</w:t>
      </w:r>
    </w:p>
    <w:p w:rsidR="007B267A" w:rsidRPr="0087041F" w:rsidRDefault="007B267A" w:rsidP="007B267A">
      <w:pPr>
        <w:pStyle w:val="afff2"/>
        <w:spacing w:after="120"/>
        <w:jc w:val="center"/>
        <w:rPr>
          <w:b/>
          <w:sz w:val="26"/>
          <w:szCs w:val="26"/>
        </w:rPr>
      </w:pPr>
      <w:r w:rsidRPr="0087041F">
        <w:rPr>
          <w:b/>
          <w:sz w:val="26"/>
          <w:szCs w:val="26"/>
        </w:rPr>
        <w:t>Социальные выплаты за счет средств местного бюджета</w:t>
      </w:r>
    </w:p>
    <w:tbl>
      <w:tblPr>
        <w:tblW w:w="4888" w:type="pct"/>
        <w:tblInd w:w="108" w:type="dxa"/>
        <w:tblLook w:val="0000" w:firstRow="0" w:lastRow="0" w:firstColumn="0" w:lastColumn="0" w:noHBand="0" w:noVBand="0"/>
      </w:tblPr>
      <w:tblGrid>
        <w:gridCol w:w="2266"/>
        <w:gridCol w:w="1155"/>
        <w:gridCol w:w="1059"/>
        <w:gridCol w:w="1155"/>
        <w:gridCol w:w="1059"/>
        <w:gridCol w:w="1052"/>
        <w:gridCol w:w="1611"/>
      </w:tblGrid>
      <w:tr w:rsidR="007B267A" w:rsidRPr="008033E0" w:rsidTr="007B267A">
        <w:trPr>
          <w:trHeight w:hRule="exact" w:val="579"/>
          <w:tblHeader/>
        </w:trPr>
        <w:tc>
          <w:tcPr>
            <w:tcW w:w="1211" w:type="pct"/>
            <w:vMerge w:val="restar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Наименование</w:t>
            </w:r>
          </w:p>
          <w:p w:rsidR="007B267A" w:rsidRPr="008033E0" w:rsidRDefault="007B267A" w:rsidP="00701DC9">
            <w:pPr>
              <w:pStyle w:val="22"/>
              <w:ind w:left="34" w:hanging="34"/>
              <w:jc w:val="center"/>
              <w:rPr>
                <w:b/>
                <w:sz w:val="22"/>
                <w:szCs w:val="22"/>
              </w:rPr>
            </w:pPr>
            <w:r w:rsidRPr="008033E0">
              <w:rPr>
                <w:b/>
                <w:sz w:val="22"/>
                <w:szCs w:val="22"/>
              </w:rPr>
              <w:t>показателя</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bCs/>
                <w:sz w:val="22"/>
                <w:szCs w:val="22"/>
              </w:rPr>
            </w:pPr>
            <w:r w:rsidRPr="008033E0">
              <w:rPr>
                <w:b/>
                <w:sz w:val="22"/>
                <w:szCs w:val="22"/>
              </w:rPr>
              <w:t>2014</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bCs/>
                <w:sz w:val="22"/>
                <w:szCs w:val="22"/>
              </w:rPr>
            </w:pPr>
            <w:r w:rsidRPr="008033E0">
              <w:rPr>
                <w:b/>
                <w:sz w:val="22"/>
                <w:szCs w:val="22"/>
              </w:rPr>
              <w:t>2015</w:t>
            </w:r>
          </w:p>
        </w:tc>
        <w:tc>
          <w:tcPr>
            <w:tcW w:w="1423" w:type="pct"/>
            <w:gridSpan w:val="2"/>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sz w:val="22"/>
                <w:szCs w:val="22"/>
              </w:rPr>
            </w:pPr>
            <w:r w:rsidRPr="008033E0">
              <w:rPr>
                <w:b/>
                <w:sz w:val="22"/>
                <w:szCs w:val="22"/>
              </w:rPr>
              <w:t>Отклонение, +/-</w:t>
            </w:r>
          </w:p>
        </w:tc>
      </w:tr>
      <w:tr w:rsidR="007B267A" w:rsidRPr="008033E0" w:rsidTr="007B267A">
        <w:trPr>
          <w:trHeight w:val="380"/>
          <w:tblHeader/>
        </w:trPr>
        <w:tc>
          <w:tcPr>
            <w:tcW w:w="1211" w:type="pct"/>
            <w:vMerge/>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sz w:val="22"/>
                <w:szCs w:val="22"/>
              </w:rPr>
            </w:pP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чел.</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тыс. руб.</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чел.</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тыс. руб.</w:t>
            </w:r>
          </w:p>
        </w:tc>
        <w:tc>
          <w:tcPr>
            <w:tcW w:w="562"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чел.</w:t>
            </w:r>
          </w:p>
        </w:tc>
        <w:tc>
          <w:tcPr>
            <w:tcW w:w="860"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pStyle w:val="22"/>
              <w:snapToGrid w:val="0"/>
              <w:ind w:left="34" w:hanging="34"/>
              <w:jc w:val="center"/>
              <w:rPr>
                <w:b/>
                <w:sz w:val="22"/>
                <w:szCs w:val="22"/>
              </w:rPr>
            </w:pPr>
            <w:r w:rsidRPr="008033E0">
              <w:rPr>
                <w:b/>
                <w:sz w:val="22"/>
                <w:szCs w:val="22"/>
              </w:rPr>
              <w:t>тыс. руб.</w:t>
            </w:r>
          </w:p>
        </w:tc>
      </w:tr>
      <w:tr w:rsidR="007B267A" w:rsidRPr="008033E0" w:rsidTr="007B267A">
        <w:trPr>
          <w:trHeight w:val="729"/>
        </w:trPr>
        <w:tc>
          <w:tcPr>
            <w:tcW w:w="1211" w:type="pct"/>
            <w:tcBorders>
              <w:top w:val="single" w:sz="4" w:space="0" w:color="auto"/>
              <w:left w:val="single" w:sz="4" w:space="0" w:color="auto"/>
              <w:bottom w:val="single" w:sz="4" w:space="0" w:color="auto"/>
              <w:right w:val="single" w:sz="4" w:space="0" w:color="auto"/>
            </w:tcBorders>
            <w:vAlign w:val="bottom"/>
          </w:tcPr>
          <w:p w:rsidR="007B267A" w:rsidRPr="008033E0" w:rsidRDefault="007B267A" w:rsidP="00701DC9">
            <w:pPr>
              <w:rPr>
                <w:bCs/>
                <w:sz w:val="22"/>
                <w:szCs w:val="22"/>
              </w:rPr>
            </w:pPr>
            <w:r w:rsidRPr="008033E0">
              <w:rPr>
                <w:bCs/>
                <w:sz w:val="22"/>
                <w:szCs w:val="22"/>
              </w:rPr>
              <w:t xml:space="preserve">Расходы на выплату материальной помощи работникам, находящимся в отпуске по уходу за </w:t>
            </w:r>
            <w:r w:rsidRPr="008033E0">
              <w:rPr>
                <w:bCs/>
                <w:sz w:val="22"/>
                <w:szCs w:val="22"/>
              </w:rPr>
              <w:lastRenderedPageBreak/>
              <w:t>ребенком, выплата северной надбавки молодым специалистам</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lastRenderedPageBreak/>
              <w:t>16</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382,2</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15</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340,0</w:t>
            </w:r>
          </w:p>
        </w:tc>
        <w:tc>
          <w:tcPr>
            <w:tcW w:w="562"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-42,2</w:t>
            </w:r>
          </w:p>
        </w:tc>
      </w:tr>
      <w:tr w:rsidR="007B267A" w:rsidRPr="008033E0" w:rsidTr="007B267A">
        <w:trPr>
          <w:trHeight w:val="377"/>
        </w:trPr>
        <w:tc>
          <w:tcPr>
            <w:tcW w:w="1211" w:type="pct"/>
            <w:tcBorders>
              <w:top w:val="single" w:sz="4" w:space="0" w:color="auto"/>
              <w:left w:val="single" w:sz="4" w:space="0" w:color="auto"/>
              <w:bottom w:val="single" w:sz="4" w:space="0" w:color="auto"/>
              <w:right w:val="single" w:sz="4" w:space="0" w:color="auto"/>
            </w:tcBorders>
            <w:vAlign w:val="bottom"/>
          </w:tcPr>
          <w:p w:rsidR="007B267A" w:rsidRPr="008033E0" w:rsidRDefault="007B267A" w:rsidP="00701DC9">
            <w:pPr>
              <w:rPr>
                <w:bCs/>
                <w:sz w:val="22"/>
                <w:szCs w:val="22"/>
              </w:rPr>
            </w:pPr>
            <w:r w:rsidRPr="008033E0">
              <w:rPr>
                <w:bCs/>
                <w:sz w:val="22"/>
                <w:szCs w:val="22"/>
              </w:rPr>
              <w:lastRenderedPageBreak/>
              <w:t>Реализация ФЗ от 02.03.2007 № 25-ФЗ «О муниципальной службе в Российской Федерации», доплата к пенсии Почетным гражданам города Норильска</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132</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12 994,4</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146</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12 446,4</w:t>
            </w:r>
          </w:p>
        </w:tc>
        <w:tc>
          <w:tcPr>
            <w:tcW w:w="562"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14</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-548</w:t>
            </w:r>
          </w:p>
        </w:tc>
      </w:tr>
      <w:tr w:rsidR="007B267A" w:rsidRPr="008033E0" w:rsidTr="007B267A">
        <w:trPr>
          <w:trHeight w:val="729"/>
        </w:trPr>
        <w:tc>
          <w:tcPr>
            <w:tcW w:w="1211" w:type="pct"/>
            <w:tcBorders>
              <w:top w:val="single" w:sz="4" w:space="0" w:color="auto"/>
              <w:left w:val="single" w:sz="4" w:space="0" w:color="auto"/>
              <w:bottom w:val="single" w:sz="4" w:space="0" w:color="auto"/>
              <w:right w:val="single" w:sz="4" w:space="0" w:color="auto"/>
            </w:tcBorders>
            <w:vAlign w:val="bottom"/>
          </w:tcPr>
          <w:p w:rsidR="007B267A" w:rsidRPr="008033E0" w:rsidRDefault="007B267A" w:rsidP="00701DC9">
            <w:pPr>
              <w:rPr>
                <w:bCs/>
                <w:sz w:val="22"/>
                <w:szCs w:val="22"/>
              </w:rPr>
            </w:pPr>
            <w:r w:rsidRPr="008033E0">
              <w:rPr>
                <w:bCs/>
                <w:sz w:val="22"/>
                <w:szCs w:val="22"/>
              </w:rPr>
              <w:t>Субсидии специализированной службе по вопросам похоронного дела</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767</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4 556,3</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707</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5 484,9</w:t>
            </w:r>
          </w:p>
        </w:tc>
        <w:tc>
          <w:tcPr>
            <w:tcW w:w="562"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-60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928,6</w:t>
            </w:r>
          </w:p>
        </w:tc>
      </w:tr>
      <w:tr w:rsidR="007B267A" w:rsidRPr="008033E0" w:rsidTr="007B267A">
        <w:trPr>
          <w:trHeight w:val="729"/>
        </w:trPr>
        <w:tc>
          <w:tcPr>
            <w:tcW w:w="1211" w:type="pct"/>
            <w:tcBorders>
              <w:top w:val="single" w:sz="4" w:space="0" w:color="auto"/>
              <w:left w:val="single" w:sz="4" w:space="0" w:color="auto"/>
              <w:bottom w:val="single" w:sz="4" w:space="0" w:color="auto"/>
              <w:right w:val="single" w:sz="4" w:space="0" w:color="auto"/>
            </w:tcBorders>
            <w:vAlign w:val="bottom"/>
          </w:tcPr>
          <w:p w:rsidR="007B267A" w:rsidRPr="008033E0" w:rsidRDefault="007B267A" w:rsidP="00701DC9">
            <w:pPr>
              <w:rPr>
                <w:bCs/>
                <w:sz w:val="22"/>
                <w:szCs w:val="22"/>
              </w:rPr>
            </w:pPr>
            <w:r w:rsidRPr="008033E0">
              <w:rPr>
                <w:bCs/>
                <w:sz w:val="22"/>
                <w:szCs w:val="22"/>
              </w:rPr>
              <w:t>Оказание материальной помощи отдельным категориям граждан, находящимся на социальном и социально - медицинском обслуживании на дому, а также ветеранам ВОВ, бывшим несовершеннолетним узникам фашистских концлагерей, находящимся на стационарном обслуживании (МБУ «КЦСОН»)</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351</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3 328,7</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317</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sz w:val="22"/>
                <w:szCs w:val="22"/>
              </w:rPr>
            </w:pPr>
            <w:r w:rsidRPr="008033E0">
              <w:rPr>
                <w:sz w:val="22"/>
                <w:szCs w:val="22"/>
              </w:rPr>
              <w:t>1 887,2</w:t>
            </w:r>
          </w:p>
        </w:tc>
        <w:tc>
          <w:tcPr>
            <w:tcW w:w="562"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-34</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-1 441,5</w:t>
            </w:r>
          </w:p>
        </w:tc>
      </w:tr>
      <w:tr w:rsidR="007B267A" w:rsidRPr="008033E0" w:rsidTr="007B267A">
        <w:trPr>
          <w:trHeight w:val="329"/>
        </w:trPr>
        <w:tc>
          <w:tcPr>
            <w:tcW w:w="1211"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right"/>
              <w:rPr>
                <w:b/>
                <w:bCs/>
                <w:sz w:val="22"/>
                <w:szCs w:val="22"/>
              </w:rPr>
            </w:pPr>
            <w:r w:rsidRPr="008033E0">
              <w:rPr>
                <w:b/>
                <w:bCs/>
                <w:sz w:val="22"/>
                <w:szCs w:val="22"/>
              </w:rPr>
              <w:t>ИТОГО:</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sz w:val="22"/>
                <w:szCs w:val="22"/>
              </w:rPr>
            </w:pPr>
            <w:r w:rsidRPr="008033E0">
              <w:rPr>
                <w:b/>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bCs/>
                <w:color w:val="000000"/>
                <w:sz w:val="22"/>
                <w:szCs w:val="22"/>
              </w:rPr>
            </w:pPr>
            <w:r w:rsidRPr="008033E0">
              <w:rPr>
                <w:b/>
                <w:bCs/>
                <w:color w:val="000000"/>
                <w:sz w:val="22"/>
                <w:szCs w:val="22"/>
              </w:rPr>
              <w:t>21 261,6</w:t>
            </w:r>
          </w:p>
        </w:tc>
        <w:tc>
          <w:tcPr>
            <w:tcW w:w="617"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bCs/>
                <w:color w:val="000000"/>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rsidR="007B267A" w:rsidRPr="008033E0" w:rsidRDefault="007B267A" w:rsidP="00701DC9">
            <w:pPr>
              <w:jc w:val="center"/>
              <w:rPr>
                <w:b/>
                <w:bCs/>
                <w:color w:val="000000"/>
                <w:sz w:val="22"/>
                <w:szCs w:val="22"/>
              </w:rPr>
            </w:pPr>
            <w:r w:rsidRPr="008033E0">
              <w:rPr>
                <w:b/>
                <w:bCs/>
                <w:color w:val="000000"/>
                <w:sz w:val="22"/>
                <w:szCs w:val="22"/>
              </w:rPr>
              <w:t>20 158,5</w:t>
            </w:r>
          </w:p>
        </w:tc>
        <w:tc>
          <w:tcPr>
            <w:tcW w:w="562"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6"/>
                <w:szCs w:val="26"/>
              </w:rPr>
            </w:pPr>
            <w:r w:rsidRPr="008033E0">
              <w:rPr>
                <w:b/>
                <w:bCs/>
                <w:color w:val="000000"/>
                <w:sz w:val="26"/>
                <w:szCs w:val="26"/>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2"/>
                <w:szCs w:val="22"/>
              </w:rPr>
            </w:pPr>
            <w:r w:rsidRPr="008033E0">
              <w:rPr>
                <w:b/>
                <w:bCs/>
                <w:color w:val="000000"/>
                <w:sz w:val="22"/>
                <w:szCs w:val="22"/>
              </w:rPr>
              <w:t>-1 103,1</w:t>
            </w:r>
          </w:p>
        </w:tc>
      </w:tr>
    </w:tbl>
    <w:p w:rsidR="007B267A" w:rsidRPr="008033E0" w:rsidRDefault="007B267A" w:rsidP="007B267A">
      <w:pPr>
        <w:ind w:firstLine="709"/>
        <w:jc w:val="both"/>
        <w:rPr>
          <w:spacing w:val="-4"/>
          <w:sz w:val="26"/>
          <w:szCs w:val="26"/>
        </w:rPr>
      </w:pPr>
    </w:p>
    <w:p w:rsidR="007B267A" w:rsidRPr="008033E0" w:rsidRDefault="007B267A" w:rsidP="007B267A">
      <w:pPr>
        <w:ind w:firstLine="709"/>
        <w:jc w:val="both"/>
        <w:rPr>
          <w:sz w:val="26"/>
          <w:szCs w:val="26"/>
        </w:rPr>
      </w:pPr>
      <w:r w:rsidRPr="008033E0">
        <w:rPr>
          <w:sz w:val="26"/>
          <w:szCs w:val="26"/>
        </w:rPr>
        <w:t>Снижение численности граждан по некоторым категориям обусловлено следующим:</w:t>
      </w:r>
    </w:p>
    <w:p w:rsidR="007B267A" w:rsidRPr="008033E0" w:rsidRDefault="007B267A" w:rsidP="00772070">
      <w:pPr>
        <w:numPr>
          <w:ilvl w:val="0"/>
          <w:numId w:val="101"/>
        </w:numPr>
        <w:tabs>
          <w:tab w:val="left" w:pos="993"/>
        </w:tabs>
        <w:ind w:left="0" w:firstLine="709"/>
        <w:jc w:val="both"/>
        <w:rPr>
          <w:sz w:val="26"/>
          <w:szCs w:val="26"/>
        </w:rPr>
      </w:pPr>
      <w:r w:rsidRPr="008033E0">
        <w:rPr>
          <w:sz w:val="26"/>
          <w:szCs w:val="26"/>
        </w:rPr>
        <w:t>фактическим предоставлением реестров МУП «Специализированная служба по вопросам похоронного дела» (-60 чел.);</w:t>
      </w:r>
    </w:p>
    <w:p w:rsidR="007B267A" w:rsidRPr="008033E0" w:rsidRDefault="007B267A" w:rsidP="00772070">
      <w:pPr>
        <w:numPr>
          <w:ilvl w:val="0"/>
          <w:numId w:val="101"/>
        </w:numPr>
        <w:tabs>
          <w:tab w:val="left" w:pos="993"/>
        </w:tabs>
        <w:ind w:left="0" w:firstLine="709"/>
        <w:jc w:val="both"/>
        <w:rPr>
          <w:sz w:val="26"/>
          <w:szCs w:val="26"/>
        </w:rPr>
      </w:pPr>
      <w:r w:rsidRPr="008033E0">
        <w:rPr>
          <w:sz w:val="26"/>
          <w:szCs w:val="26"/>
        </w:rPr>
        <w:t xml:space="preserve">исключением с 01.07.2015 года материальной помощи отдельным категориям граждан, находящимся на стационарном обслуживании (МБУ «КЦСОН») из дополнительных мер социальной поддержки и социальной помощи для отдельных категорий граждан в соответствие с </w:t>
      </w:r>
      <w:hyperlink r:id="rId16" w:history="1"/>
      <w:r w:rsidRPr="008033E0">
        <w:rPr>
          <w:sz w:val="26"/>
          <w:szCs w:val="26"/>
        </w:rPr>
        <w:t>решением Норильского городского Совета депутатов от 20.05.2015 № 24/4-529 (-34 чел.).</w:t>
      </w:r>
    </w:p>
    <w:p w:rsidR="007B267A" w:rsidRDefault="007B267A" w:rsidP="007B267A">
      <w:pPr>
        <w:ind w:firstLine="709"/>
        <w:jc w:val="both"/>
        <w:rPr>
          <w:sz w:val="26"/>
          <w:szCs w:val="26"/>
        </w:rPr>
      </w:pPr>
    </w:p>
    <w:p w:rsidR="00C84AD8" w:rsidRDefault="00C84AD8" w:rsidP="007B267A">
      <w:pPr>
        <w:ind w:firstLine="709"/>
        <w:jc w:val="both"/>
        <w:rPr>
          <w:sz w:val="26"/>
          <w:szCs w:val="26"/>
        </w:rPr>
      </w:pPr>
    </w:p>
    <w:p w:rsidR="00C84AD8" w:rsidRDefault="00C84AD8" w:rsidP="007B267A">
      <w:pPr>
        <w:ind w:firstLine="709"/>
        <w:jc w:val="both"/>
        <w:rPr>
          <w:sz w:val="26"/>
          <w:szCs w:val="26"/>
        </w:rPr>
      </w:pPr>
    </w:p>
    <w:p w:rsidR="00C84AD8" w:rsidRPr="008033E0" w:rsidRDefault="00C84AD8" w:rsidP="007B267A">
      <w:pPr>
        <w:ind w:firstLine="709"/>
        <w:jc w:val="both"/>
        <w:rPr>
          <w:sz w:val="26"/>
          <w:szCs w:val="26"/>
        </w:rPr>
      </w:pPr>
    </w:p>
    <w:p w:rsidR="007B267A" w:rsidRPr="008033E0" w:rsidRDefault="007B267A" w:rsidP="007B267A">
      <w:pPr>
        <w:pStyle w:val="22"/>
        <w:jc w:val="center"/>
        <w:rPr>
          <w:b/>
          <w:i/>
          <w:szCs w:val="26"/>
          <w:u w:val="single"/>
        </w:rPr>
      </w:pPr>
      <w:r w:rsidRPr="008033E0">
        <w:rPr>
          <w:b/>
          <w:i/>
          <w:szCs w:val="26"/>
          <w:u w:val="single"/>
        </w:rPr>
        <w:lastRenderedPageBreak/>
        <w:t>Ассигнования местного бюджета в виде дополнительных мер социальной поддержки населения</w:t>
      </w:r>
    </w:p>
    <w:p w:rsidR="007B267A" w:rsidRPr="008033E0" w:rsidRDefault="007B267A" w:rsidP="007B267A">
      <w:pPr>
        <w:pStyle w:val="22"/>
        <w:jc w:val="center"/>
        <w:rPr>
          <w:b/>
          <w:i/>
          <w:szCs w:val="26"/>
          <w:u w:val="single"/>
        </w:rPr>
      </w:pPr>
    </w:p>
    <w:p w:rsidR="007B267A" w:rsidRPr="008033E0" w:rsidRDefault="007B267A" w:rsidP="007B267A">
      <w:pPr>
        <w:ind w:firstLine="709"/>
        <w:jc w:val="both"/>
        <w:rPr>
          <w:sz w:val="26"/>
          <w:szCs w:val="26"/>
        </w:rPr>
      </w:pPr>
      <w:r w:rsidRPr="008033E0">
        <w:rPr>
          <w:sz w:val="26"/>
          <w:szCs w:val="26"/>
        </w:rPr>
        <w:t>За период 2015</w:t>
      </w:r>
      <w:r w:rsidRPr="008033E0">
        <w:rPr>
          <w:b/>
          <w:sz w:val="22"/>
          <w:szCs w:val="22"/>
        </w:rPr>
        <w:t xml:space="preserve"> </w:t>
      </w:r>
      <w:r w:rsidRPr="008033E0">
        <w:rPr>
          <w:sz w:val="26"/>
          <w:szCs w:val="26"/>
        </w:rPr>
        <w:t>года дополнительные меры социальной поддержки получили следующие категории граждан:</w:t>
      </w:r>
    </w:p>
    <w:p w:rsidR="007B267A" w:rsidRPr="008033E0" w:rsidRDefault="007B267A" w:rsidP="007B267A">
      <w:pPr>
        <w:pStyle w:val="22"/>
        <w:ind w:firstLine="540"/>
        <w:jc w:val="right"/>
        <w:rPr>
          <w:szCs w:val="26"/>
        </w:rPr>
      </w:pPr>
      <w:r w:rsidRPr="008033E0">
        <w:rPr>
          <w:szCs w:val="26"/>
        </w:rPr>
        <w:t>Таблица</w:t>
      </w:r>
      <w:r w:rsidR="00597717" w:rsidRPr="008033E0">
        <w:rPr>
          <w:szCs w:val="26"/>
        </w:rPr>
        <w:t xml:space="preserve"> 59</w:t>
      </w:r>
    </w:p>
    <w:p w:rsidR="007B267A" w:rsidRPr="0087041F" w:rsidRDefault="007B267A" w:rsidP="007B267A">
      <w:pPr>
        <w:pStyle w:val="22"/>
        <w:spacing w:after="120"/>
        <w:ind w:firstLine="0"/>
        <w:jc w:val="center"/>
        <w:rPr>
          <w:b/>
          <w:szCs w:val="26"/>
        </w:rPr>
      </w:pPr>
      <w:r w:rsidRPr="0087041F">
        <w:rPr>
          <w:b/>
          <w:szCs w:val="26"/>
        </w:rPr>
        <w:t>Реализация мероприятий в разрезе основных видов социальной помощи</w:t>
      </w:r>
    </w:p>
    <w:tbl>
      <w:tblPr>
        <w:tblW w:w="4944" w:type="pct"/>
        <w:jc w:val="center"/>
        <w:tblLook w:val="04A0" w:firstRow="1" w:lastRow="0" w:firstColumn="1" w:lastColumn="0" w:noHBand="0" w:noVBand="1"/>
      </w:tblPr>
      <w:tblGrid>
        <w:gridCol w:w="416"/>
        <w:gridCol w:w="2257"/>
        <w:gridCol w:w="808"/>
        <w:gridCol w:w="1073"/>
        <w:gridCol w:w="1100"/>
        <w:gridCol w:w="1041"/>
        <w:gridCol w:w="1045"/>
        <w:gridCol w:w="844"/>
        <w:gridCol w:w="880"/>
      </w:tblGrid>
      <w:tr w:rsidR="007B267A" w:rsidRPr="008033E0" w:rsidTr="007B267A">
        <w:trPr>
          <w:trHeight w:val="20"/>
          <w:tblHeader/>
          <w:jc w:val="center"/>
        </w:trPr>
        <w:tc>
          <w:tcPr>
            <w:tcW w:w="16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B267A" w:rsidRPr="008033E0" w:rsidRDefault="007B267A" w:rsidP="00701DC9">
            <w:pPr>
              <w:jc w:val="center"/>
              <w:rPr>
                <w:sz w:val="14"/>
              </w:rPr>
            </w:pPr>
            <w:r w:rsidRPr="008033E0">
              <w:rPr>
                <w:sz w:val="14"/>
              </w:rPr>
              <w:t>№ п/п</w:t>
            </w:r>
          </w:p>
        </w:tc>
        <w:tc>
          <w:tcPr>
            <w:tcW w:w="12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267A" w:rsidRPr="008033E0" w:rsidRDefault="007B267A" w:rsidP="00701DC9">
            <w:pPr>
              <w:jc w:val="center"/>
              <w:rPr>
                <w:sz w:val="20"/>
              </w:rPr>
            </w:pPr>
            <w:r w:rsidRPr="008033E0">
              <w:rPr>
                <w:sz w:val="20"/>
              </w:rPr>
              <w:t>Вид помощи</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B267A" w:rsidRPr="008033E0" w:rsidRDefault="007B267A" w:rsidP="00701DC9">
            <w:pPr>
              <w:jc w:val="center"/>
              <w:rPr>
                <w:sz w:val="20"/>
              </w:rPr>
            </w:pPr>
            <w:r w:rsidRPr="008033E0">
              <w:rPr>
                <w:sz w:val="20"/>
              </w:rPr>
              <w:t>Ед.изм</w:t>
            </w:r>
          </w:p>
        </w:tc>
        <w:tc>
          <w:tcPr>
            <w:tcW w:w="1162" w:type="pct"/>
            <w:gridSpan w:val="2"/>
            <w:tcBorders>
              <w:top w:val="single" w:sz="4" w:space="0" w:color="auto"/>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20"/>
              </w:rPr>
            </w:pPr>
            <w:r w:rsidRPr="008033E0">
              <w:rPr>
                <w:sz w:val="20"/>
              </w:rPr>
              <w:t xml:space="preserve"> Количество получателей</w:t>
            </w:r>
          </w:p>
        </w:tc>
        <w:tc>
          <w:tcPr>
            <w:tcW w:w="1116" w:type="pct"/>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7B267A" w:rsidRPr="008033E0" w:rsidRDefault="007B267A" w:rsidP="00701DC9">
            <w:pPr>
              <w:jc w:val="center"/>
              <w:rPr>
                <w:sz w:val="20"/>
              </w:rPr>
            </w:pPr>
            <w:r w:rsidRPr="008033E0">
              <w:rPr>
                <w:sz w:val="20"/>
              </w:rPr>
              <w:t>Объем оказанной помощи в денежном выражении, тыс.руб.</w:t>
            </w:r>
          </w:p>
        </w:tc>
        <w:tc>
          <w:tcPr>
            <w:tcW w:w="925" w:type="pct"/>
            <w:gridSpan w:val="2"/>
            <w:tcBorders>
              <w:top w:val="single" w:sz="4" w:space="0" w:color="auto"/>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20"/>
              </w:rPr>
            </w:pPr>
            <w:r w:rsidRPr="008033E0">
              <w:rPr>
                <w:sz w:val="20"/>
              </w:rPr>
              <w:t>Отклонение 2015/2014</w:t>
            </w:r>
          </w:p>
        </w:tc>
      </w:tr>
      <w:tr w:rsidR="007B267A" w:rsidRPr="008033E0" w:rsidTr="007B267A">
        <w:trPr>
          <w:trHeight w:val="20"/>
          <w:tblHeader/>
          <w:jc w:val="center"/>
        </w:trPr>
        <w:tc>
          <w:tcPr>
            <w:tcW w:w="163"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7B267A" w:rsidRPr="008033E0" w:rsidRDefault="007B267A" w:rsidP="00701DC9">
            <w:pPr>
              <w:rPr>
                <w:sz w:val="20"/>
              </w:rPr>
            </w:pPr>
          </w:p>
        </w:tc>
        <w:tc>
          <w:tcPr>
            <w:tcW w:w="120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267A" w:rsidRPr="008033E0" w:rsidRDefault="007B267A" w:rsidP="00701DC9">
            <w:pPr>
              <w:rPr>
                <w:sz w:val="20"/>
              </w:rPr>
            </w:pPr>
          </w:p>
        </w:tc>
        <w:tc>
          <w:tcPr>
            <w:tcW w:w="43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7B267A" w:rsidRPr="008033E0" w:rsidRDefault="007B267A" w:rsidP="00701DC9">
            <w:pPr>
              <w:rPr>
                <w:sz w:val="20"/>
              </w:rPr>
            </w:pPr>
          </w:p>
        </w:tc>
        <w:tc>
          <w:tcPr>
            <w:tcW w:w="574" w:type="pct"/>
            <w:tcBorders>
              <w:top w:val="nil"/>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18"/>
              </w:rPr>
            </w:pPr>
            <w:r w:rsidRPr="008033E0">
              <w:rPr>
                <w:sz w:val="18"/>
              </w:rPr>
              <w:t xml:space="preserve"> 2014 </w:t>
            </w:r>
          </w:p>
        </w:tc>
        <w:tc>
          <w:tcPr>
            <w:tcW w:w="588" w:type="pct"/>
            <w:tcBorders>
              <w:top w:val="nil"/>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18"/>
              </w:rPr>
            </w:pPr>
            <w:r w:rsidRPr="008033E0">
              <w:rPr>
                <w:sz w:val="18"/>
              </w:rPr>
              <w:t xml:space="preserve">2015 </w:t>
            </w:r>
          </w:p>
        </w:tc>
        <w:tc>
          <w:tcPr>
            <w:tcW w:w="557" w:type="pct"/>
            <w:tcBorders>
              <w:top w:val="nil"/>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18"/>
              </w:rPr>
            </w:pPr>
            <w:r w:rsidRPr="008033E0">
              <w:rPr>
                <w:sz w:val="18"/>
              </w:rPr>
              <w:t xml:space="preserve">2014 </w:t>
            </w:r>
          </w:p>
        </w:tc>
        <w:tc>
          <w:tcPr>
            <w:tcW w:w="559" w:type="pct"/>
            <w:tcBorders>
              <w:top w:val="nil"/>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18"/>
              </w:rPr>
            </w:pPr>
            <w:r w:rsidRPr="008033E0">
              <w:rPr>
                <w:sz w:val="18"/>
              </w:rPr>
              <w:t xml:space="preserve">2015 </w:t>
            </w:r>
          </w:p>
        </w:tc>
        <w:tc>
          <w:tcPr>
            <w:tcW w:w="453" w:type="pct"/>
            <w:tcBorders>
              <w:top w:val="nil"/>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20"/>
              </w:rPr>
            </w:pPr>
            <w:r w:rsidRPr="008033E0">
              <w:rPr>
                <w:sz w:val="20"/>
              </w:rPr>
              <w:t>в нат. показ.</w:t>
            </w:r>
          </w:p>
        </w:tc>
        <w:tc>
          <w:tcPr>
            <w:tcW w:w="471" w:type="pct"/>
            <w:tcBorders>
              <w:top w:val="nil"/>
              <w:left w:val="nil"/>
              <w:bottom w:val="single" w:sz="4" w:space="0" w:color="auto"/>
              <w:right w:val="single" w:sz="4" w:space="0" w:color="auto"/>
            </w:tcBorders>
            <w:shd w:val="clear" w:color="auto" w:fill="FFFFFF"/>
            <w:vAlign w:val="center"/>
            <w:hideMark/>
          </w:tcPr>
          <w:p w:rsidR="007B267A" w:rsidRPr="008033E0" w:rsidRDefault="007B267A" w:rsidP="00701DC9">
            <w:pPr>
              <w:jc w:val="center"/>
              <w:rPr>
                <w:sz w:val="20"/>
              </w:rPr>
            </w:pPr>
            <w:r w:rsidRPr="008033E0">
              <w:rPr>
                <w:sz w:val="20"/>
              </w:rPr>
              <w:t>в ден. выраж.</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1</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rPr>
                <w:sz w:val="20"/>
              </w:rPr>
            </w:pPr>
            <w:r w:rsidRPr="008033E0">
              <w:rPr>
                <w:sz w:val="20"/>
              </w:rPr>
              <w:t xml:space="preserve">Ежемесячная материальная помощь, </w:t>
            </w:r>
          </w:p>
          <w:p w:rsidR="007B267A" w:rsidRPr="008033E0" w:rsidRDefault="007B267A" w:rsidP="00701DC9">
            <w:pPr>
              <w:rPr>
                <w:sz w:val="20"/>
              </w:rPr>
            </w:pPr>
            <w:r w:rsidRPr="008033E0">
              <w:rPr>
                <w:sz w:val="20"/>
              </w:rPr>
              <w:t xml:space="preserve">в т.ч. </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чел.</w:t>
            </w:r>
          </w:p>
        </w:tc>
        <w:tc>
          <w:tcPr>
            <w:tcW w:w="57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color w:val="000000"/>
                <w:sz w:val="20"/>
              </w:rPr>
            </w:pPr>
            <w:r w:rsidRPr="008033E0">
              <w:rPr>
                <w:color w:val="000000"/>
                <w:sz w:val="20"/>
              </w:rPr>
              <w:t>219</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191</w:t>
            </w:r>
          </w:p>
        </w:tc>
        <w:tc>
          <w:tcPr>
            <w:tcW w:w="557"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2 586,3</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2 338,0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-28</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-9,6%</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i/>
                <w:iCs/>
                <w:sz w:val="20"/>
              </w:rPr>
            </w:pPr>
            <w:r w:rsidRPr="008033E0">
              <w:rPr>
                <w:i/>
                <w:iCs/>
                <w:sz w:val="20"/>
              </w:rPr>
              <w:t> </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right"/>
              <w:rPr>
                <w:i/>
                <w:iCs/>
                <w:sz w:val="20"/>
              </w:rPr>
            </w:pPr>
            <w:r w:rsidRPr="008033E0">
              <w:rPr>
                <w:i/>
                <w:iCs/>
                <w:sz w:val="20"/>
              </w:rPr>
              <w:t>ветеранам ВОВ, бывшим узникам ФКЛ</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i/>
                <w:iCs/>
                <w:sz w:val="20"/>
              </w:rPr>
            </w:pPr>
            <w:r w:rsidRPr="008033E0">
              <w:rPr>
                <w:i/>
                <w:iCs/>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i/>
                <w:iCs/>
                <w:sz w:val="20"/>
              </w:rPr>
            </w:pPr>
            <w:r w:rsidRPr="008033E0">
              <w:rPr>
                <w:i/>
                <w:iCs/>
                <w:sz w:val="20"/>
              </w:rPr>
              <w:t>123</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96</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i/>
                <w:iCs/>
                <w:sz w:val="20"/>
              </w:rPr>
            </w:pPr>
            <w:r w:rsidRPr="008033E0">
              <w:rPr>
                <w:i/>
                <w:iCs/>
                <w:sz w:val="20"/>
              </w:rPr>
              <w:t>1 492,0</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1 201,9</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-27</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-19,4%</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i/>
                <w:iCs/>
                <w:sz w:val="20"/>
              </w:rPr>
            </w:pPr>
            <w:r w:rsidRPr="008033E0">
              <w:rPr>
                <w:i/>
                <w:iCs/>
                <w:sz w:val="20"/>
              </w:rPr>
              <w:t> </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right"/>
              <w:rPr>
                <w:i/>
                <w:iCs/>
                <w:sz w:val="20"/>
              </w:rPr>
            </w:pPr>
            <w:r w:rsidRPr="008033E0">
              <w:rPr>
                <w:i/>
                <w:iCs/>
                <w:sz w:val="20"/>
              </w:rPr>
              <w:t>неработающим пенсионерам из числа реабилитированных граждан</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i/>
                <w:iCs/>
                <w:sz w:val="20"/>
              </w:rPr>
            </w:pPr>
            <w:r w:rsidRPr="008033E0">
              <w:rPr>
                <w:i/>
                <w:iCs/>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i/>
                <w:iCs/>
                <w:sz w:val="20"/>
              </w:rPr>
            </w:pPr>
            <w:r w:rsidRPr="008033E0">
              <w:rPr>
                <w:i/>
                <w:iCs/>
                <w:sz w:val="20"/>
              </w:rPr>
              <w:t>96</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95</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i/>
                <w:iCs/>
                <w:sz w:val="20"/>
              </w:rPr>
            </w:pPr>
            <w:r w:rsidRPr="008033E0">
              <w:rPr>
                <w:i/>
                <w:iCs/>
                <w:sz w:val="20"/>
              </w:rPr>
              <w:t>1 094,2</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sz w:val="20"/>
              </w:rPr>
            </w:pPr>
            <w:r w:rsidRPr="008033E0">
              <w:rPr>
                <w:i/>
                <w:iCs/>
                <w:sz w:val="20"/>
              </w:rPr>
              <w:t>1 136,1</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3,8%</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2</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rPr>
                <w:sz w:val="20"/>
              </w:rPr>
            </w:pPr>
            <w:r w:rsidRPr="008033E0">
              <w:rPr>
                <w:sz w:val="20"/>
              </w:rPr>
              <w:t>Продуктовые наборы</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sz w:val="14"/>
              </w:rPr>
            </w:pPr>
            <w:r w:rsidRPr="008033E0">
              <w:rPr>
                <w:sz w:val="14"/>
              </w:rPr>
              <w:t>набор</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sz w:val="20"/>
              </w:rPr>
            </w:pPr>
            <w:r w:rsidRPr="008033E0">
              <w:rPr>
                <w:sz w:val="20"/>
              </w:rPr>
              <w:t>2 605</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2 339</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4 786,9</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5 047,6</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-266</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5,4%</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3</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rPr>
                <w:sz w:val="20"/>
              </w:rPr>
            </w:pPr>
            <w:r w:rsidRPr="008033E0">
              <w:rPr>
                <w:color w:val="000000"/>
                <w:sz w:val="20"/>
              </w:rPr>
              <w:t xml:space="preserve">Адресная единовременная помощь </w:t>
            </w:r>
            <w:r w:rsidRPr="008033E0">
              <w:rPr>
                <w:i/>
                <w:color w:val="000000"/>
                <w:sz w:val="20"/>
              </w:rPr>
              <w:t xml:space="preserve">(гражданам, находящимся </w:t>
            </w:r>
            <w:r w:rsidRPr="008033E0">
              <w:rPr>
                <w:i/>
                <w:sz w:val="20"/>
              </w:rPr>
              <w:t>в трудной жизненной ситуации)</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679</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892</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4 259,0</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5 908,0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213</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38,7%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4</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rPr>
                <w:color w:val="000000"/>
                <w:sz w:val="20"/>
              </w:rPr>
            </w:pPr>
            <w:r w:rsidRPr="008033E0">
              <w:rPr>
                <w:color w:val="000000"/>
                <w:sz w:val="20"/>
              </w:rPr>
              <w:t xml:space="preserve">Единовременная материальная помощь по различным основаниям, </w:t>
            </w:r>
          </w:p>
          <w:p w:rsidR="007B267A" w:rsidRPr="008033E0" w:rsidRDefault="007B267A" w:rsidP="00701DC9">
            <w:pPr>
              <w:rPr>
                <w:color w:val="000000"/>
                <w:sz w:val="20"/>
              </w:rPr>
            </w:pPr>
            <w:r w:rsidRPr="008033E0">
              <w:rPr>
                <w:color w:val="000000"/>
                <w:sz w:val="20"/>
              </w:rPr>
              <w:t>в т.ч.</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3 147</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2 509</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13 151,2</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13 238,9</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-638</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0,7%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ветеранам ВОВ</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184</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151</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971,0</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696,0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-33</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-28,3%</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инвалидам</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524</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554</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695,8</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756,0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30</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8,7%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семьям с детьми</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1 950</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1 341</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6 994,5</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6 658,7</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-609</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-4,8%</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участникам боевых действий</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58</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59</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116,0</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118,0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реабилитированным гражданам</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86</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16</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203,0</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16,0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-70</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-92,1%</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другие</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345</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388</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4 170,9</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4 994,2</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43</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19,7%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r w:rsidRPr="008033E0">
              <w:rPr>
                <w:sz w:val="20"/>
              </w:rPr>
              <w:t>5</w:t>
            </w: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rPr>
                <w:color w:val="000000"/>
                <w:sz w:val="20"/>
              </w:rPr>
            </w:pPr>
            <w:r w:rsidRPr="008033E0">
              <w:rPr>
                <w:color w:val="000000"/>
                <w:sz w:val="20"/>
              </w:rPr>
              <w:t xml:space="preserve">Подписка на периодическую печать, </w:t>
            </w:r>
          </w:p>
          <w:p w:rsidR="007B267A" w:rsidRPr="008033E0" w:rsidRDefault="007B267A" w:rsidP="00701DC9">
            <w:pPr>
              <w:rPr>
                <w:color w:val="000000"/>
                <w:sz w:val="20"/>
              </w:rPr>
            </w:pPr>
            <w:r w:rsidRPr="008033E0">
              <w:rPr>
                <w:color w:val="000000"/>
                <w:sz w:val="20"/>
              </w:rPr>
              <w:t>в т.ч.:</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3 334</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83</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2 141,8</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67,9</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-3 251</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-96,8%</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газета «ЗП»</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3 200</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0</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2 006,4</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0,0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-3 200</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i/>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color w:val="000000"/>
                <w:sz w:val="20"/>
              </w:rPr>
              <w:t>газета «Ветеран» и «Красноярский рабочий»</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134</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83</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135,4</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67,9</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-51</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-49,9%</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6</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rPr>
                <w:color w:val="000000"/>
                <w:sz w:val="20"/>
              </w:rPr>
            </w:pPr>
            <w:r w:rsidRPr="008033E0">
              <w:rPr>
                <w:color w:val="000000"/>
                <w:sz w:val="20"/>
              </w:rPr>
              <w:t>Организация отдыха, оздоровления и лечения, из них:</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223</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206</w:t>
            </w:r>
          </w:p>
        </w:tc>
        <w:tc>
          <w:tcPr>
            <w:tcW w:w="557"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color w:val="000000"/>
                <w:sz w:val="20"/>
              </w:rPr>
            </w:pPr>
            <w:r w:rsidRPr="008033E0">
              <w:rPr>
                <w:color w:val="000000"/>
                <w:sz w:val="20"/>
              </w:rPr>
              <w:t>4 431,6</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4 595,1</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-17</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3,7%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инвалиды</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88</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71</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2 623,9</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2 347,5</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-17</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-10,5%</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tcPr>
          <w:p w:rsidR="007B267A" w:rsidRPr="008033E0" w:rsidRDefault="007B267A" w:rsidP="00701DC9">
            <w:pPr>
              <w:jc w:val="center"/>
              <w:rPr>
                <w:sz w:val="20"/>
              </w:rPr>
            </w:pPr>
          </w:p>
        </w:tc>
        <w:tc>
          <w:tcPr>
            <w:tcW w:w="1200"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right"/>
              <w:rPr>
                <w:i/>
                <w:iCs/>
                <w:color w:val="000000"/>
                <w:sz w:val="20"/>
              </w:rPr>
            </w:pPr>
            <w:r w:rsidRPr="008033E0">
              <w:rPr>
                <w:i/>
                <w:iCs/>
                <w:color w:val="000000"/>
                <w:sz w:val="20"/>
              </w:rPr>
              <w:t>семьи с детьми</w:t>
            </w:r>
          </w:p>
        </w:tc>
        <w:tc>
          <w:tcPr>
            <w:tcW w:w="434"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pPr>
            <w:r w:rsidRPr="008033E0">
              <w:rPr>
                <w:i/>
                <w:iCs/>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135</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135</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
                <w:iCs/>
                <w:color w:val="000000"/>
                <w:sz w:val="20"/>
              </w:rPr>
            </w:pPr>
            <w:r w:rsidRPr="008033E0">
              <w:rPr>
                <w:i/>
                <w:iCs/>
                <w:color w:val="000000"/>
                <w:sz w:val="20"/>
              </w:rPr>
              <w:t>1 807,7</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iCs/>
                <w:color w:val="000000"/>
                <w:sz w:val="20"/>
              </w:rPr>
            </w:pPr>
            <w:r w:rsidRPr="008033E0">
              <w:rPr>
                <w:i/>
                <w:iCs/>
                <w:color w:val="000000"/>
                <w:sz w:val="20"/>
              </w:rPr>
              <w:t>2 247,6</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0</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i/>
                <w:color w:val="000000"/>
                <w:sz w:val="20"/>
              </w:rPr>
            </w:pPr>
            <w:r w:rsidRPr="008033E0">
              <w:rPr>
                <w:i/>
                <w:color w:val="000000"/>
                <w:sz w:val="20"/>
              </w:rPr>
              <w:t>24,3%</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000000" w:fill="FFFFFF"/>
            <w:vAlign w:val="center"/>
            <w:hideMark/>
          </w:tcPr>
          <w:p w:rsidR="007B267A" w:rsidRPr="008033E0" w:rsidRDefault="007B267A" w:rsidP="00701DC9">
            <w:pPr>
              <w:jc w:val="center"/>
              <w:rPr>
                <w:sz w:val="20"/>
              </w:rPr>
            </w:pPr>
            <w:r w:rsidRPr="008033E0">
              <w:rPr>
                <w:sz w:val="20"/>
              </w:rPr>
              <w:t>7</w:t>
            </w:r>
          </w:p>
        </w:tc>
        <w:tc>
          <w:tcPr>
            <w:tcW w:w="1200"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rPr>
                <w:color w:val="000000"/>
                <w:sz w:val="20"/>
              </w:rPr>
            </w:pPr>
            <w:r w:rsidRPr="008033E0">
              <w:rPr>
                <w:color w:val="000000"/>
                <w:sz w:val="20"/>
              </w:rPr>
              <w:t>Предоставление льготного проезда в общественном транспорте отдельным категориям граждан</w:t>
            </w:r>
          </w:p>
        </w:tc>
        <w:tc>
          <w:tcPr>
            <w:tcW w:w="43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1 904</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1 833</w:t>
            </w:r>
          </w:p>
        </w:tc>
        <w:tc>
          <w:tcPr>
            <w:tcW w:w="557"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outlineLvl w:val="0"/>
              <w:rPr>
                <w:color w:val="000000"/>
                <w:sz w:val="20"/>
              </w:rPr>
            </w:pPr>
            <w:r w:rsidRPr="008033E0">
              <w:rPr>
                <w:color w:val="000000"/>
                <w:sz w:val="20"/>
              </w:rPr>
              <w:t>16 452,1</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14 631,9</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-71</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-11,1%</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7B267A" w:rsidRPr="008033E0" w:rsidRDefault="007B267A" w:rsidP="00701DC9">
            <w:pPr>
              <w:jc w:val="center"/>
              <w:rPr>
                <w:sz w:val="20"/>
              </w:rPr>
            </w:pPr>
            <w:r w:rsidRPr="008033E0">
              <w:rPr>
                <w:sz w:val="20"/>
              </w:rPr>
              <w:t>8</w:t>
            </w:r>
          </w:p>
        </w:tc>
        <w:tc>
          <w:tcPr>
            <w:tcW w:w="1200"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color w:val="000000"/>
                <w:sz w:val="20"/>
              </w:rPr>
            </w:pPr>
            <w:r w:rsidRPr="008033E0">
              <w:rPr>
                <w:color w:val="000000"/>
                <w:sz w:val="20"/>
              </w:rPr>
              <w:t xml:space="preserve">Оплата проезда в городском общественном </w:t>
            </w:r>
            <w:r w:rsidRPr="008033E0">
              <w:rPr>
                <w:color w:val="000000"/>
                <w:sz w:val="20"/>
              </w:rPr>
              <w:lastRenderedPageBreak/>
              <w:t xml:space="preserve">транспорте гражданам, оказание мер социальной поддержки которых относится к ведению Российской Федерации </w:t>
            </w:r>
            <w:r w:rsidRPr="008033E0">
              <w:rPr>
                <w:i/>
                <w:iCs/>
                <w:color w:val="000000"/>
                <w:sz w:val="20"/>
              </w:rPr>
              <w:t>(дети инвалиды; инвалиды, из числа неработающих пенсионеров)</w:t>
            </w:r>
          </w:p>
        </w:tc>
        <w:tc>
          <w:tcPr>
            <w:tcW w:w="43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lastRenderedPageBreak/>
              <w:t>чел.</w:t>
            </w:r>
          </w:p>
        </w:tc>
        <w:tc>
          <w:tcPr>
            <w:tcW w:w="574"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color w:val="000000"/>
                <w:sz w:val="20"/>
              </w:rPr>
            </w:pPr>
            <w:r w:rsidRPr="008033E0">
              <w:rPr>
                <w:color w:val="000000"/>
                <w:sz w:val="20"/>
              </w:rPr>
              <w:t>2 586</w:t>
            </w:r>
          </w:p>
        </w:tc>
        <w:tc>
          <w:tcPr>
            <w:tcW w:w="588"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2 967</w:t>
            </w:r>
          </w:p>
        </w:tc>
        <w:tc>
          <w:tcPr>
            <w:tcW w:w="557" w:type="pct"/>
            <w:tcBorders>
              <w:top w:val="nil"/>
              <w:left w:val="nil"/>
              <w:bottom w:val="single" w:sz="4" w:space="0" w:color="auto"/>
              <w:right w:val="single" w:sz="4" w:space="0" w:color="auto"/>
            </w:tcBorders>
            <w:shd w:val="clear" w:color="000000" w:fill="FFFFFF"/>
            <w:vAlign w:val="center"/>
            <w:hideMark/>
          </w:tcPr>
          <w:p w:rsidR="007B267A" w:rsidRPr="008033E0" w:rsidRDefault="007B267A" w:rsidP="00701DC9">
            <w:pPr>
              <w:jc w:val="center"/>
              <w:rPr>
                <w:color w:val="000000"/>
                <w:sz w:val="20"/>
              </w:rPr>
            </w:pPr>
            <w:r w:rsidRPr="008033E0">
              <w:rPr>
                <w:color w:val="000000"/>
                <w:sz w:val="20"/>
              </w:rPr>
              <w:t>2 967,1</w:t>
            </w:r>
          </w:p>
        </w:tc>
        <w:tc>
          <w:tcPr>
            <w:tcW w:w="559"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3 315,0</w:t>
            </w:r>
          </w:p>
        </w:tc>
        <w:tc>
          <w:tcPr>
            <w:tcW w:w="453"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381</w:t>
            </w:r>
          </w:p>
        </w:tc>
        <w:tc>
          <w:tcPr>
            <w:tcW w:w="471" w:type="pct"/>
            <w:tcBorders>
              <w:top w:val="nil"/>
              <w:left w:val="nil"/>
              <w:bottom w:val="single" w:sz="4" w:space="0" w:color="auto"/>
              <w:right w:val="single" w:sz="4" w:space="0" w:color="auto"/>
            </w:tcBorders>
            <w:shd w:val="clear" w:color="000000" w:fill="FFFFFF"/>
            <w:vAlign w:val="center"/>
          </w:tcPr>
          <w:p w:rsidR="007B267A" w:rsidRPr="008033E0" w:rsidRDefault="007B267A" w:rsidP="00701DC9">
            <w:pPr>
              <w:jc w:val="center"/>
              <w:rPr>
                <w:color w:val="000000"/>
                <w:sz w:val="20"/>
              </w:rPr>
            </w:pPr>
            <w:r w:rsidRPr="008033E0">
              <w:rPr>
                <w:color w:val="000000"/>
                <w:sz w:val="20"/>
              </w:rPr>
              <w:t>11,7%</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7B267A" w:rsidRPr="008033E0" w:rsidRDefault="007B267A" w:rsidP="00701DC9">
            <w:pPr>
              <w:jc w:val="center"/>
              <w:rPr>
                <w:sz w:val="20"/>
              </w:rPr>
            </w:pPr>
            <w:r w:rsidRPr="008033E0">
              <w:rPr>
                <w:sz w:val="20"/>
              </w:rPr>
              <w:lastRenderedPageBreak/>
              <w:t>9</w:t>
            </w:r>
          </w:p>
        </w:tc>
        <w:tc>
          <w:tcPr>
            <w:tcW w:w="1200"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color w:val="000000"/>
                <w:sz w:val="20"/>
              </w:rPr>
            </w:pPr>
            <w:r w:rsidRPr="008033E0">
              <w:rPr>
                <w:color w:val="000000"/>
                <w:sz w:val="20"/>
              </w:rPr>
              <w:t xml:space="preserve">Оказание материальной помощи на приобретение единого социального проездного билета гражданам, оказание мер социальной поддержки которых относится к ведению Российской Федерации </w:t>
            </w:r>
            <w:r w:rsidRPr="008033E0">
              <w:rPr>
                <w:i/>
                <w:iCs/>
                <w:color w:val="000000"/>
                <w:sz w:val="20"/>
              </w:rPr>
              <w:t>(инвалиды ВОВ; участники ВОВ; лица, награжденные Знаком «Житель блокадного Ленинграда»; лица, работавшие на объектах ПВО; несовершеннолетние узники ФКЛ, вдовы умерших (погибших) ветеранов ВОВ из числа неработающих пенсионеров)</w:t>
            </w:r>
          </w:p>
        </w:tc>
        <w:tc>
          <w:tcPr>
            <w:tcW w:w="43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33</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29</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43,6</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38,3</w:t>
            </w:r>
          </w:p>
        </w:tc>
        <w:tc>
          <w:tcPr>
            <w:tcW w:w="453"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-4</w:t>
            </w:r>
          </w:p>
        </w:tc>
        <w:tc>
          <w:tcPr>
            <w:tcW w:w="471"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-12,2%</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sz w:val="20"/>
              </w:rPr>
            </w:pPr>
            <w:r w:rsidRPr="008033E0">
              <w:rPr>
                <w:sz w:val="20"/>
              </w:rPr>
              <w:t>10</w:t>
            </w:r>
          </w:p>
        </w:tc>
        <w:tc>
          <w:tcPr>
            <w:tcW w:w="1200"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rPr>
                <w:color w:val="000000"/>
                <w:sz w:val="20"/>
              </w:rPr>
            </w:pPr>
            <w:r w:rsidRPr="008033E0">
              <w:rPr>
                <w:color w:val="000000"/>
                <w:sz w:val="20"/>
              </w:rPr>
              <w:t>Возмещение расходов по льготному зубопротезированию граждан</w:t>
            </w:r>
          </w:p>
        </w:tc>
        <w:tc>
          <w:tcPr>
            <w:tcW w:w="43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216</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125</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1 223,7</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670,4</w:t>
            </w:r>
          </w:p>
        </w:tc>
        <w:tc>
          <w:tcPr>
            <w:tcW w:w="453"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-91</w:t>
            </w:r>
          </w:p>
        </w:tc>
        <w:tc>
          <w:tcPr>
            <w:tcW w:w="471"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-45,2%</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sz w:val="20"/>
              </w:rPr>
            </w:pPr>
            <w:r w:rsidRPr="008033E0">
              <w:rPr>
                <w:sz w:val="20"/>
              </w:rPr>
              <w:t>11</w:t>
            </w:r>
          </w:p>
        </w:tc>
        <w:tc>
          <w:tcPr>
            <w:tcW w:w="1200"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rPr>
                <w:color w:val="000000"/>
                <w:sz w:val="20"/>
              </w:rPr>
            </w:pPr>
            <w:r w:rsidRPr="008033E0">
              <w:rPr>
                <w:color w:val="000000"/>
                <w:sz w:val="20"/>
              </w:rPr>
              <w:t>Возмещение расходов по оплате проезда к месту оказания специализированной мед. помощи и обратно в период беременности и родов</w:t>
            </w:r>
          </w:p>
        </w:tc>
        <w:tc>
          <w:tcPr>
            <w:tcW w:w="43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21</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16</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399,4</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293,4</w:t>
            </w:r>
          </w:p>
        </w:tc>
        <w:tc>
          <w:tcPr>
            <w:tcW w:w="453"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-5</w:t>
            </w:r>
          </w:p>
        </w:tc>
        <w:tc>
          <w:tcPr>
            <w:tcW w:w="471"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-26,5%</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sz w:val="20"/>
              </w:rPr>
            </w:pPr>
            <w:r w:rsidRPr="008033E0">
              <w:rPr>
                <w:sz w:val="20"/>
              </w:rPr>
              <w:t>12</w:t>
            </w:r>
          </w:p>
        </w:tc>
        <w:tc>
          <w:tcPr>
            <w:tcW w:w="1200"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rPr>
                <w:color w:val="000000"/>
                <w:sz w:val="20"/>
              </w:rPr>
            </w:pPr>
            <w:r w:rsidRPr="008033E0">
              <w:rPr>
                <w:color w:val="000000"/>
                <w:sz w:val="20"/>
              </w:rPr>
              <w:t>Возмещение расходов по оплате проезда к месту консультации и (или) лечения и обратно муниципальным работникам, членам их семей</w:t>
            </w:r>
          </w:p>
        </w:tc>
        <w:tc>
          <w:tcPr>
            <w:tcW w:w="43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26</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17</w:t>
            </w:r>
          </w:p>
        </w:tc>
        <w:tc>
          <w:tcPr>
            <w:tcW w:w="557"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602,5</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368,9</w:t>
            </w:r>
          </w:p>
        </w:tc>
        <w:tc>
          <w:tcPr>
            <w:tcW w:w="453"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-9</w:t>
            </w:r>
          </w:p>
        </w:tc>
        <w:tc>
          <w:tcPr>
            <w:tcW w:w="471"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-38,8%</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7B267A" w:rsidRPr="008033E0" w:rsidRDefault="007B267A" w:rsidP="00701DC9">
            <w:pPr>
              <w:jc w:val="center"/>
              <w:rPr>
                <w:sz w:val="20"/>
              </w:rPr>
            </w:pPr>
            <w:r w:rsidRPr="008033E0">
              <w:rPr>
                <w:sz w:val="20"/>
              </w:rPr>
              <w:t>13</w:t>
            </w:r>
          </w:p>
        </w:tc>
        <w:tc>
          <w:tcPr>
            <w:tcW w:w="1200"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color w:val="000000"/>
                <w:sz w:val="20"/>
              </w:rPr>
            </w:pPr>
            <w:r w:rsidRPr="008033E0">
              <w:rPr>
                <w:color w:val="000000"/>
                <w:sz w:val="20"/>
              </w:rPr>
              <w:t>Организация праздничных мероприятий</w:t>
            </w:r>
          </w:p>
        </w:tc>
        <w:tc>
          <w:tcPr>
            <w:tcW w:w="43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чел.</w:t>
            </w: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196</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333</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301,9</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792,8</w:t>
            </w:r>
          </w:p>
        </w:tc>
        <w:tc>
          <w:tcPr>
            <w:tcW w:w="453"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137</w:t>
            </w:r>
          </w:p>
        </w:tc>
        <w:tc>
          <w:tcPr>
            <w:tcW w:w="471"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162,6%</w:t>
            </w:r>
          </w:p>
        </w:tc>
      </w:tr>
      <w:tr w:rsidR="007B267A" w:rsidRPr="008033E0" w:rsidTr="007B267A">
        <w:trPr>
          <w:trHeight w:val="20"/>
          <w:jc w:val="center"/>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7B267A" w:rsidRPr="008033E0" w:rsidRDefault="007B267A" w:rsidP="00701DC9">
            <w:pPr>
              <w:jc w:val="center"/>
              <w:rPr>
                <w:sz w:val="20"/>
              </w:rPr>
            </w:pPr>
            <w:r w:rsidRPr="008033E0">
              <w:rPr>
                <w:sz w:val="20"/>
              </w:rPr>
              <w:t>14</w:t>
            </w:r>
          </w:p>
        </w:tc>
        <w:tc>
          <w:tcPr>
            <w:tcW w:w="1200"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i/>
                <w:sz w:val="20"/>
              </w:rPr>
            </w:pPr>
            <w:r w:rsidRPr="008033E0">
              <w:rPr>
                <w:sz w:val="20"/>
              </w:rPr>
              <w:t>Прочие мероприятия</w:t>
            </w:r>
            <w:r w:rsidRPr="008033E0">
              <w:rPr>
                <w:i/>
                <w:sz w:val="20"/>
              </w:rPr>
              <w:t xml:space="preserve"> </w:t>
            </w:r>
            <w:r w:rsidRPr="008033E0">
              <w:rPr>
                <w:i/>
                <w:sz w:val="18"/>
              </w:rPr>
              <w:t>(</w:t>
            </w:r>
            <w:r w:rsidRPr="008033E0">
              <w:rPr>
                <w:i/>
                <w:color w:val="000000"/>
                <w:sz w:val="18"/>
              </w:rPr>
              <w:t xml:space="preserve">приобретение венков и цветов, изготовление памятников (табличек) и оградок на могилах умерших, возмещение затрат в размере 50% от абонентской платы за пользование телефоном, </w:t>
            </w:r>
            <w:r w:rsidRPr="008033E0">
              <w:rPr>
                <w:i/>
                <w:color w:val="000000"/>
                <w:sz w:val="18"/>
              </w:rPr>
              <w:lastRenderedPageBreak/>
              <w:t xml:space="preserve">оплата услуг кредитных организаций, почтовых сборов, </w:t>
            </w:r>
            <w:r w:rsidRPr="008033E0">
              <w:rPr>
                <w:i/>
                <w:sz w:val="18"/>
                <w:szCs w:val="26"/>
              </w:rPr>
              <w:t>обеспечение беспрепятственного передвижения инвалидов к объектам социальной инфраструктуры</w:t>
            </w:r>
            <w:r w:rsidRPr="008033E0">
              <w:rPr>
                <w:i/>
                <w:sz w:val="12"/>
              </w:rPr>
              <w:t xml:space="preserve">, </w:t>
            </w:r>
            <w:r w:rsidRPr="008033E0">
              <w:rPr>
                <w:i/>
                <w:sz w:val="18"/>
              </w:rPr>
              <w:t>укрепление материально-технической базы и т.д.):</w:t>
            </w:r>
          </w:p>
        </w:tc>
        <w:tc>
          <w:tcPr>
            <w:tcW w:w="43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bCs/>
                <w:sz w:val="20"/>
              </w:rPr>
            </w:pPr>
          </w:p>
        </w:tc>
        <w:tc>
          <w:tcPr>
            <w:tcW w:w="57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color w:val="000000"/>
                <w:sz w:val="20"/>
              </w:rPr>
            </w:pPr>
            <w:r w:rsidRPr="008033E0">
              <w:rPr>
                <w:color w:val="000000"/>
                <w:sz w:val="20"/>
              </w:rPr>
              <w:t>-</w:t>
            </w:r>
          </w:p>
        </w:tc>
        <w:tc>
          <w:tcPr>
            <w:tcW w:w="588"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bCs/>
                <w:color w:val="000000"/>
                <w:sz w:val="20"/>
              </w:rPr>
              <w:t>-</w:t>
            </w:r>
          </w:p>
        </w:tc>
        <w:tc>
          <w:tcPr>
            <w:tcW w:w="557"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iCs/>
                <w:color w:val="000000"/>
                <w:sz w:val="20"/>
              </w:rPr>
            </w:pPr>
            <w:r w:rsidRPr="008033E0">
              <w:rPr>
                <w:bCs/>
                <w:iCs/>
                <w:color w:val="000000"/>
                <w:sz w:val="20"/>
              </w:rPr>
              <w:t>87 903,7</w:t>
            </w:r>
          </w:p>
        </w:tc>
        <w:tc>
          <w:tcPr>
            <w:tcW w:w="559"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iCs/>
                <w:color w:val="000000"/>
                <w:sz w:val="20"/>
              </w:rPr>
            </w:pPr>
            <w:r w:rsidRPr="008033E0">
              <w:rPr>
                <w:iCs/>
                <w:color w:val="000000"/>
                <w:sz w:val="20"/>
              </w:rPr>
              <w:t>136 588,9</w:t>
            </w:r>
          </w:p>
        </w:tc>
        <w:tc>
          <w:tcPr>
            <w:tcW w:w="453"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w:t>
            </w:r>
          </w:p>
        </w:tc>
        <w:tc>
          <w:tcPr>
            <w:tcW w:w="471" w:type="pct"/>
            <w:tcBorders>
              <w:top w:val="nil"/>
              <w:left w:val="nil"/>
              <w:bottom w:val="single" w:sz="4" w:space="0" w:color="auto"/>
              <w:right w:val="single" w:sz="4" w:space="0" w:color="auto"/>
            </w:tcBorders>
            <w:shd w:val="clear" w:color="auto" w:fill="auto"/>
            <w:vAlign w:val="center"/>
          </w:tcPr>
          <w:p w:rsidR="007B267A" w:rsidRPr="008033E0" w:rsidRDefault="007B267A" w:rsidP="00701DC9">
            <w:pPr>
              <w:jc w:val="center"/>
              <w:rPr>
                <w:color w:val="000000"/>
                <w:sz w:val="20"/>
              </w:rPr>
            </w:pPr>
            <w:r w:rsidRPr="008033E0">
              <w:rPr>
                <w:color w:val="000000"/>
                <w:sz w:val="20"/>
              </w:rPr>
              <w:t>55,4%</w:t>
            </w:r>
          </w:p>
        </w:tc>
      </w:tr>
      <w:tr w:rsidR="007B267A" w:rsidRPr="008033E0" w:rsidTr="007B267A">
        <w:trPr>
          <w:trHeight w:val="20"/>
          <w:jc w:val="center"/>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7B267A" w:rsidRPr="008033E0" w:rsidRDefault="007B267A" w:rsidP="00701DC9">
            <w:pPr>
              <w:jc w:val="center"/>
              <w:rPr>
                <w:b/>
                <w:sz w:val="20"/>
              </w:rPr>
            </w:pPr>
          </w:p>
        </w:tc>
        <w:tc>
          <w:tcPr>
            <w:tcW w:w="1200"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rPr>
                <w:b/>
                <w:color w:val="000000"/>
                <w:sz w:val="20"/>
              </w:rPr>
            </w:pPr>
            <w:r w:rsidRPr="008033E0">
              <w:rPr>
                <w:b/>
                <w:color w:val="000000"/>
                <w:sz w:val="20"/>
              </w:rPr>
              <w:t>ИТОГО:</w:t>
            </w:r>
          </w:p>
        </w:tc>
        <w:tc>
          <w:tcPr>
            <w:tcW w:w="434"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color w:val="000000"/>
                <w:sz w:val="20"/>
              </w:rPr>
            </w:pPr>
          </w:p>
        </w:tc>
        <w:tc>
          <w:tcPr>
            <w:tcW w:w="574"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0"/>
              </w:rPr>
            </w:pPr>
            <w:r w:rsidRPr="008033E0">
              <w:rPr>
                <w:b/>
                <w:bCs/>
                <w:color w:val="000000"/>
                <w:sz w:val="20"/>
              </w:rPr>
              <w:t>15 189</w:t>
            </w:r>
          </w:p>
        </w:tc>
        <w:tc>
          <w:tcPr>
            <w:tcW w:w="588"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0"/>
              </w:rPr>
            </w:pPr>
            <w:r w:rsidRPr="008033E0">
              <w:rPr>
                <w:b/>
                <w:bCs/>
                <w:color w:val="000000"/>
                <w:sz w:val="20"/>
              </w:rPr>
              <w:t>11 540</w:t>
            </w:r>
          </w:p>
        </w:tc>
        <w:tc>
          <w:tcPr>
            <w:tcW w:w="557"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0"/>
              </w:rPr>
            </w:pPr>
            <w:r w:rsidRPr="008033E0">
              <w:rPr>
                <w:b/>
                <w:bCs/>
                <w:color w:val="000000"/>
                <w:sz w:val="20"/>
              </w:rPr>
              <w:t>141 250,7</w:t>
            </w:r>
          </w:p>
        </w:tc>
        <w:tc>
          <w:tcPr>
            <w:tcW w:w="559"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bCs/>
                <w:color w:val="000000"/>
                <w:sz w:val="20"/>
              </w:rPr>
            </w:pPr>
            <w:r w:rsidRPr="008033E0">
              <w:rPr>
                <w:b/>
                <w:bCs/>
                <w:color w:val="000000"/>
                <w:sz w:val="20"/>
              </w:rPr>
              <w:t>187 895,1</w:t>
            </w:r>
          </w:p>
        </w:tc>
        <w:tc>
          <w:tcPr>
            <w:tcW w:w="453"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color w:val="000000"/>
                <w:sz w:val="20"/>
              </w:rPr>
            </w:pPr>
            <w:r w:rsidRPr="008033E0">
              <w:rPr>
                <w:b/>
                <w:color w:val="000000"/>
                <w:sz w:val="20"/>
              </w:rPr>
              <w:t>-3 649</w:t>
            </w:r>
          </w:p>
        </w:tc>
        <w:tc>
          <w:tcPr>
            <w:tcW w:w="471" w:type="pct"/>
            <w:tcBorders>
              <w:top w:val="single" w:sz="4" w:space="0" w:color="auto"/>
              <w:left w:val="nil"/>
              <w:bottom w:val="single" w:sz="4" w:space="0" w:color="auto"/>
              <w:right w:val="single" w:sz="4" w:space="0" w:color="auto"/>
            </w:tcBorders>
            <w:shd w:val="clear" w:color="auto" w:fill="auto"/>
            <w:vAlign w:val="center"/>
          </w:tcPr>
          <w:p w:rsidR="007B267A" w:rsidRPr="008033E0" w:rsidRDefault="007B267A" w:rsidP="00701DC9">
            <w:pPr>
              <w:jc w:val="center"/>
              <w:rPr>
                <w:b/>
                <w:color w:val="000000"/>
                <w:sz w:val="20"/>
              </w:rPr>
            </w:pPr>
            <w:r w:rsidRPr="008033E0">
              <w:rPr>
                <w:b/>
                <w:color w:val="000000"/>
                <w:sz w:val="20"/>
              </w:rPr>
              <w:t>33,0%</w:t>
            </w:r>
          </w:p>
        </w:tc>
      </w:tr>
    </w:tbl>
    <w:p w:rsidR="007B267A" w:rsidRPr="008033E0" w:rsidRDefault="007B267A" w:rsidP="007B267A">
      <w:pPr>
        <w:pStyle w:val="33"/>
        <w:spacing w:before="120"/>
        <w:ind w:firstLine="709"/>
        <w:jc w:val="both"/>
        <w:rPr>
          <w:b w:val="0"/>
          <w:sz w:val="26"/>
          <w:szCs w:val="26"/>
        </w:rPr>
      </w:pPr>
      <w:r w:rsidRPr="008033E0">
        <w:rPr>
          <w:b w:val="0"/>
          <w:sz w:val="26"/>
          <w:szCs w:val="26"/>
        </w:rPr>
        <w:t>Всего за период 2015 года наблюдается снижение количества обратившихся граждан за основными видами социальной помощи (-3 649 чел.), в основном за счет отсутствия в отчетном периоде оформления подписки на газету «Заполярная правда», а также по причине уменьшения обратившихся семей с детьми за единовременной материальной помощью по различным основаниям в связи с ростом их доходов.</w:t>
      </w:r>
    </w:p>
    <w:p w:rsidR="007B267A" w:rsidRPr="008033E0" w:rsidRDefault="007B267A" w:rsidP="007B267A">
      <w:pPr>
        <w:pStyle w:val="afff2"/>
        <w:ind w:left="0" w:firstLine="709"/>
        <w:jc w:val="both"/>
        <w:rPr>
          <w:sz w:val="26"/>
          <w:szCs w:val="26"/>
        </w:rPr>
      </w:pPr>
      <w:r w:rsidRPr="008033E0">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муниципального образования город Норильск за отчетный период было выдано 697 оздоровительных путевок (города Сочи, Белокуриха и Ессентуки) на период 2015 года и на I квартал 2016 года.</w:t>
      </w:r>
    </w:p>
    <w:p w:rsidR="007B267A" w:rsidRPr="008033E0" w:rsidRDefault="007B267A" w:rsidP="007B267A">
      <w:pPr>
        <w:ind w:firstLine="709"/>
        <w:jc w:val="both"/>
        <w:rPr>
          <w:sz w:val="26"/>
          <w:szCs w:val="26"/>
        </w:rPr>
      </w:pPr>
      <w:r w:rsidRPr="008033E0">
        <w:rPr>
          <w:sz w:val="26"/>
          <w:szCs w:val="26"/>
        </w:rPr>
        <w:t xml:space="preserve">Зачислены пенсионные взносы на индивидуальные пенсионные счета 365 участников составляющей «Паритетная», финансируемой за счет неиспользованных денежных средств и начисленного на них инвестиционного дохода, находящихся в НФ НПФ «Наследие». Участие в мероприятии носит заявительный характер, перечисление на индивидуальные пенсионные счета участников производится в течение года. </w:t>
      </w:r>
    </w:p>
    <w:p w:rsidR="007B267A" w:rsidRPr="008033E0" w:rsidRDefault="007B267A" w:rsidP="007B267A">
      <w:pPr>
        <w:pStyle w:val="afff2"/>
        <w:ind w:left="0" w:firstLine="709"/>
        <w:jc w:val="both"/>
        <w:rPr>
          <w:szCs w:val="26"/>
        </w:rPr>
      </w:pPr>
      <w:r w:rsidRPr="008033E0">
        <w:rPr>
          <w:sz w:val="26"/>
          <w:szCs w:val="26"/>
        </w:rPr>
        <w:t>Также, за счет средств местного бюджета за отчетный период Управлением оказано:</w:t>
      </w:r>
    </w:p>
    <w:p w:rsidR="007B267A" w:rsidRPr="008033E0" w:rsidRDefault="00FE00B4" w:rsidP="007B267A">
      <w:pPr>
        <w:pStyle w:val="22"/>
        <w:spacing w:before="120"/>
        <w:ind w:firstLine="539"/>
        <w:jc w:val="right"/>
        <w:rPr>
          <w:szCs w:val="26"/>
        </w:rPr>
      </w:pPr>
      <w:r>
        <w:rPr>
          <w:szCs w:val="26"/>
        </w:rPr>
        <w:t>Т</w:t>
      </w:r>
      <w:r w:rsidR="007B267A" w:rsidRPr="008033E0">
        <w:rPr>
          <w:szCs w:val="26"/>
        </w:rPr>
        <w:t>аблица</w:t>
      </w:r>
      <w:r w:rsidR="00597717" w:rsidRPr="008033E0">
        <w:rPr>
          <w:szCs w:val="26"/>
        </w:rPr>
        <w:t xml:space="preserve"> 60</w:t>
      </w:r>
    </w:p>
    <w:p w:rsidR="007B267A" w:rsidRPr="0087041F" w:rsidRDefault="007B267A" w:rsidP="007B267A">
      <w:pPr>
        <w:pStyle w:val="22"/>
        <w:ind w:firstLine="0"/>
        <w:jc w:val="center"/>
        <w:rPr>
          <w:b/>
          <w:szCs w:val="26"/>
        </w:rPr>
      </w:pPr>
      <w:r w:rsidRPr="0087041F">
        <w:rPr>
          <w:b/>
          <w:szCs w:val="26"/>
        </w:rPr>
        <w:t>Реализация основных мероприятий</w:t>
      </w:r>
      <w:r w:rsidRPr="008033E0">
        <w:rPr>
          <w:b/>
          <w:i/>
          <w:szCs w:val="26"/>
        </w:rPr>
        <w:t xml:space="preserve"> </w:t>
      </w:r>
      <w:r w:rsidRPr="0087041F">
        <w:rPr>
          <w:b/>
          <w:szCs w:val="26"/>
        </w:rPr>
        <w:t xml:space="preserve">социальной направленности </w:t>
      </w:r>
    </w:p>
    <w:p w:rsidR="007B267A" w:rsidRPr="008033E0" w:rsidRDefault="007B267A" w:rsidP="007B267A">
      <w:pPr>
        <w:pStyle w:val="22"/>
        <w:ind w:left="1429" w:firstLine="0"/>
        <w:jc w:val="right"/>
        <w:rPr>
          <w:szCs w:val="26"/>
        </w:rPr>
      </w:pPr>
      <w:r w:rsidRPr="008033E0">
        <w:rPr>
          <w:szCs w:val="26"/>
        </w:rPr>
        <w:t>тыс. руб.</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5327"/>
        <w:gridCol w:w="1036"/>
        <w:gridCol w:w="1036"/>
        <w:gridCol w:w="1380"/>
      </w:tblGrid>
      <w:tr w:rsidR="007B267A" w:rsidRPr="008033E0" w:rsidTr="007B267A">
        <w:trPr>
          <w:trHeight w:val="20"/>
          <w:tblHeader/>
        </w:trPr>
        <w:tc>
          <w:tcPr>
            <w:tcW w:w="363" w:type="pct"/>
            <w:vAlign w:val="center"/>
          </w:tcPr>
          <w:p w:rsidR="007B267A" w:rsidRPr="008033E0" w:rsidRDefault="007B267A" w:rsidP="00701DC9">
            <w:pPr>
              <w:pStyle w:val="22"/>
              <w:snapToGrid w:val="0"/>
              <w:ind w:left="34" w:hanging="34"/>
              <w:jc w:val="center"/>
              <w:rPr>
                <w:b/>
                <w:sz w:val="22"/>
                <w:szCs w:val="22"/>
              </w:rPr>
            </w:pPr>
            <w:r w:rsidRPr="008033E0">
              <w:rPr>
                <w:b/>
                <w:sz w:val="22"/>
                <w:szCs w:val="22"/>
              </w:rPr>
              <w:t>№ п/п</w:t>
            </w:r>
          </w:p>
        </w:tc>
        <w:tc>
          <w:tcPr>
            <w:tcW w:w="2813" w:type="pct"/>
            <w:vAlign w:val="center"/>
          </w:tcPr>
          <w:p w:rsidR="007B267A" w:rsidRPr="008033E0" w:rsidRDefault="007B267A" w:rsidP="00701DC9">
            <w:pPr>
              <w:pStyle w:val="22"/>
              <w:snapToGrid w:val="0"/>
              <w:ind w:hanging="34"/>
              <w:jc w:val="center"/>
              <w:rPr>
                <w:b/>
                <w:sz w:val="22"/>
                <w:szCs w:val="22"/>
              </w:rPr>
            </w:pPr>
            <w:r w:rsidRPr="008033E0">
              <w:rPr>
                <w:b/>
                <w:sz w:val="22"/>
                <w:szCs w:val="22"/>
              </w:rPr>
              <w:t>Виды социальной помощи и услуг</w:t>
            </w:r>
          </w:p>
        </w:tc>
        <w:tc>
          <w:tcPr>
            <w:tcW w:w="547" w:type="pct"/>
            <w:vAlign w:val="center"/>
          </w:tcPr>
          <w:p w:rsidR="007B267A" w:rsidRPr="008033E0" w:rsidRDefault="007B267A" w:rsidP="00701DC9">
            <w:pPr>
              <w:pStyle w:val="22"/>
              <w:snapToGrid w:val="0"/>
              <w:ind w:hanging="34"/>
              <w:jc w:val="center"/>
              <w:rPr>
                <w:b/>
                <w:sz w:val="22"/>
                <w:szCs w:val="22"/>
              </w:rPr>
            </w:pPr>
            <w:r w:rsidRPr="008033E0">
              <w:rPr>
                <w:b/>
                <w:sz w:val="22"/>
                <w:szCs w:val="22"/>
              </w:rPr>
              <w:t>2014</w:t>
            </w:r>
          </w:p>
        </w:tc>
        <w:tc>
          <w:tcPr>
            <w:tcW w:w="547" w:type="pct"/>
            <w:vAlign w:val="center"/>
          </w:tcPr>
          <w:p w:rsidR="007B267A" w:rsidRPr="008033E0" w:rsidRDefault="007B267A" w:rsidP="00701DC9">
            <w:pPr>
              <w:pStyle w:val="22"/>
              <w:snapToGrid w:val="0"/>
              <w:ind w:hanging="34"/>
              <w:jc w:val="center"/>
              <w:rPr>
                <w:b/>
                <w:sz w:val="22"/>
                <w:szCs w:val="22"/>
              </w:rPr>
            </w:pPr>
            <w:r w:rsidRPr="008033E0">
              <w:rPr>
                <w:b/>
                <w:sz w:val="22"/>
                <w:szCs w:val="22"/>
              </w:rPr>
              <w:t>2015</w:t>
            </w:r>
          </w:p>
        </w:tc>
        <w:tc>
          <w:tcPr>
            <w:tcW w:w="729" w:type="pct"/>
            <w:vAlign w:val="center"/>
          </w:tcPr>
          <w:p w:rsidR="007B267A" w:rsidRPr="008033E0" w:rsidRDefault="007B267A" w:rsidP="00701DC9">
            <w:pPr>
              <w:pStyle w:val="22"/>
              <w:ind w:firstLine="26"/>
              <w:jc w:val="center"/>
              <w:rPr>
                <w:b/>
                <w:sz w:val="20"/>
              </w:rPr>
            </w:pPr>
          </w:p>
          <w:p w:rsidR="007B267A" w:rsidRPr="008033E0" w:rsidRDefault="007B267A" w:rsidP="00701DC9">
            <w:pPr>
              <w:pStyle w:val="22"/>
              <w:ind w:firstLine="26"/>
              <w:jc w:val="center"/>
              <w:rPr>
                <w:b/>
                <w:sz w:val="22"/>
              </w:rPr>
            </w:pPr>
            <w:r w:rsidRPr="008033E0">
              <w:rPr>
                <w:b/>
                <w:sz w:val="22"/>
              </w:rPr>
              <w:t>Отклонение, %</w:t>
            </w:r>
          </w:p>
          <w:p w:rsidR="007B267A" w:rsidRPr="008033E0" w:rsidRDefault="007B267A" w:rsidP="00701DC9">
            <w:pPr>
              <w:pStyle w:val="22"/>
              <w:ind w:firstLine="26"/>
              <w:jc w:val="center"/>
              <w:rPr>
                <w:b/>
                <w:sz w:val="20"/>
              </w:rPr>
            </w:pPr>
          </w:p>
        </w:tc>
      </w:tr>
      <w:tr w:rsidR="007B267A" w:rsidRPr="008033E0" w:rsidTr="007B267A">
        <w:trPr>
          <w:trHeight w:val="20"/>
        </w:trPr>
        <w:tc>
          <w:tcPr>
            <w:tcW w:w="363" w:type="pct"/>
          </w:tcPr>
          <w:p w:rsidR="007B267A" w:rsidRPr="008033E0" w:rsidRDefault="007B267A" w:rsidP="00701DC9">
            <w:pPr>
              <w:pStyle w:val="22"/>
              <w:snapToGrid w:val="0"/>
              <w:ind w:left="34" w:hanging="34"/>
              <w:jc w:val="center"/>
              <w:rPr>
                <w:b/>
                <w:sz w:val="22"/>
                <w:szCs w:val="22"/>
              </w:rPr>
            </w:pPr>
            <w:r w:rsidRPr="008033E0">
              <w:rPr>
                <w:b/>
                <w:sz w:val="22"/>
                <w:szCs w:val="22"/>
              </w:rPr>
              <w:t>1.</w:t>
            </w:r>
          </w:p>
        </w:tc>
        <w:tc>
          <w:tcPr>
            <w:tcW w:w="2813" w:type="pct"/>
            <w:vAlign w:val="center"/>
          </w:tcPr>
          <w:p w:rsidR="007B267A" w:rsidRPr="008033E0" w:rsidRDefault="007B267A" w:rsidP="00701DC9">
            <w:pPr>
              <w:pStyle w:val="22"/>
              <w:snapToGrid w:val="0"/>
              <w:ind w:hanging="34"/>
              <w:jc w:val="left"/>
              <w:rPr>
                <w:sz w:val="22"/>
                <w:szCs w:val="22"/>
              </w:rPr>
            </w:pPr>
            <w:r w:rsidRPr="008033E0">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547" w:type="pct"/>
            <w:vAlign w:val="center"/>
          </w:tcPr>
          <w:p w:rsidR="007B267A" w:rsidRPr="008033E0" w:rsidRDefault="007B267A" w:rsidP="00701DC9">
            <w:pPr>
              <w:pStyle w:val="22"/>
              <w:snapToGrid w:val="0"/>
              <w:ind w:hanging="34"/>
              <w:jc w:val="center"/>
              <w:rPr>
                <w:sz w:val="22"/>
                <w:szCs w:val="22"/>
              </w:rPr>
            </w:pPr>
            <w:r w:rsidRPr="008033E0">
              <w:rPr>
                <w:bCs w:val="0"/>
                <w:sz w:val="22"/>
                <w:szCs w:val="22"/>
              </w:rPr>
              <w:t>5 378,6</w:t>
            </w:r>
          </w:p>
        </w:tc>
        <w:tc>
          <w:tcPr>
            <w:tcW w:w="547" w:type="pct"/>
            <w:vAlign w:val="center"/>
          </w:tcPr>
          <w:p w:rsidR="007B267A" w:rsidRPr="008033E0" w:rsidRDefault="007B267A" w:rsidP="00701DC9">
            <w:pPr>
              <w:pStyle w:val="22"/>
              <w:snapToGrid w:val="0"/>
              <w:ind w:hanging="34"/>
              <w:jc w:val="center"/>
              <w:rPr>
                <w:sz w:val="22"/>
                <w:szCs w:val="22"/>
              </w:rPr>
            </w:pPr>
            <w:r w:rsidRPr="008033E0">
              <w:rPr>
                <w:bCs w:val="0"/>
                <w:sz w:val="22"/>
                <w:szCs w:val="22"/>
              </w:rPr>
              <w:t>5 879,4</w:t>
            </w:r>
          </w:p>
        </w:tc>
        <w:tc>
          <w:tcPr>
            <w:tcW w:w="729" w:type="pct"/>
            <w:vAlign w:val="center"/>
          </w:tcPr>
          <w:p w:rsidR="007B267A" w:rsidRPr="008033E0" w:rsidRDefault="007B267A" w:rsidP="00701DC9">
            <w:pPr>
              <w:jc w:val="center"/>
              <w:rPr>
                <w:i/>
                <w:color w:val="000000"/>
                <w:sz w:val="22"/>
                <w:szCs w:val="22"/>
              </w:rPr>
            </w:pPr>
            <w:r w:rsidRPr="008033E0">
              <w:rPr>
                <w:i/>
                <w:color w:val="000000"/>
                <w:sz w:val="22"/>
                <w:szCs w:val="22"/>
              </w:rPr>
              <w:t>109,3</w:t>
            </w:r>
          </w:p>
        </w:tc>
      </w:tr>
      <w:tr w:rsidR="007B267A" w:rsidRPr="008033E0" w:rsidTr="007B267A">
        <w:trPr>
          <w:trHeight w:val="20"/>
        </w:trPr>
        <w:tc>
          <w:tcPr>
            <w:tcW w:w="363" w:type="pct"/>
          </w:tcPr>
          <w:p w:rsidR="007B267A" w:rsidRPr="008033E0" w:rsidRDefault="007B267A" w:rsidP="00701DC9">
            <w:pPr>
              <w:pStyle w:val="22"/>
              <w:snapToGrid w:val="0"/>
              <w:ind w:left="34" w:hanging="34"/>
              <w:jc w:val="center"/>
              <w:rPr>
                <w:b/>
                <w:sz w:val="22"/>
                <w:szCs w:val="22"/>
              </w:rPr>
            </w:pPr>
            <w:r w:rsidRPr="008033E0">
              <w:rPr>
                <w:b/>
                <w:sz w:val="22"/>
                <w:szCs w:val="22"/>
              </w:rPr>
              <w:t>2.</w:t>
            </w:r>
          </w:p>
        </w:tc>
        <w:tc>
          <w:tcPr>
            <w:tcW w:w="2813" w:type="pct"/>
            <w:vAlign w:val="center"/>
          </w:tcPr>
          <w:p w:rsidR="007B267A" w:rsidRPr="008033E0" w:rsidRDefault="007B267A" w:rsidP="00701DC9">
            <w:pPr>
              <w:pStyle w:val="22"/>
              <w:snapToGrid w:val="0"/>
              <w:ind w:hanging="34"/>
              <w:jc w:val="left"/>
              <w:rPr>
                <w:sz w:val="22"/>
                <w:szCs w:val="22"/>
              </w:rPr>
            </w:pPr>
            <w:r w:rsidRPr="008033E0">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547" w:type="pct"/>
            <w:vAlign w:val="center"/>
          </w:tcPr>
          <w:p w:rsidR="007B267A" w:rsidRPr="008033E0" w:rsidRDefault="007B267A" w:rsidP="00701DC9">
            <w:pPr>
              <w:pStyle w:val="22"/>
              <w:snapToGrid w:val="0"/>
              <w:ind w:hanging="34"/>
              <w:jc w:val="center"/>
              <w:rPr>
                <w:sz w:val="22"/>
                <w:szCs w:val="22"/>
              </w:rPr>
            </w:pPr>
            <w:r w:rsidRPr="008033E0">
              <w:rPr>
                <w:sz w:val="22"/>
                <w:szCs w:val="22"/>
              </w:rPr>
              <w:t>446,4</w:t>
            </w:r>
          </w:p>
        </w:tc>
        <w:tc>
          <w:tcPr>
            <w:tcW w:w="547" w:type="pct"/>
            <w:vAlign w:val="center"/>
          </w:tcPr>
          <w:p w:rsidR="007B267A" w:rsidRPr="008033E0" w:rsidRDefault="007B267A" w:rsidP="00701DC9">
            <w:pPr>
              <w:pStyle w:val="22"/>
              <w:snapToGrid w:val="0"/>
              <w:ind w:hanging="34"/>
              <w:jc w:val="center"/>
              <w:rPr>
                <w:sz w:val="22"/>
                <w:szCs w:val="22"/>
              </w:rPr>
            </w:pPr>
            <w:r w:rsidRPr="008033E0">
              <w:rPr>
                <w:sz w:val="22"/>
                <w:szCs w:val="22"/>
              </w:rPr>
              <w:t>442,9</w:t>
            </w:r>
          </w:p>
        </w:tc>
        <w:tc>
          <w:tcPr>
            <w:tcW w:w="729" w:type="pct"/>
            <w:vAlign w:val="center"/>
          </w:tcPr>
          <w:p w:rsidR="007B267A" w:rsidRPr="008033E0" w:rsidRDefault="007B267A" w:rsidP="00701DC9">
            <w:pPr>
              <w:jc w:val="center"/>
              <w:rPr>
                <w:i/>
                <w:color w:val="000000"/>
                <w:sz w:val="22"/>
                <w:szCs w:val="22"/>
              </w:rPr>
            </w:pPr>
            <w:r w:rsidRPr="008033E0">
              <w:rPr>
                <w:i/>
                <w:color w:val="000000"/>
                <w:sz w:val="22"/>
                <w:szCs w:val="22"/>
              </w:rPr>
              <w:t>99,2</w:t>
            </w:r>
          </w:p>
        </w:tc>
      </w:tr>
      <w:tr w:rsidR="007B267A" w:rsidRPr="008033E0" w:rsidTr="007B267A">
        <w:trPr>
          <w:trHeight w:val="20"/>
        </w:trPr>
        <w:tc>
          <w:tcPr>
            <w:tcW w:w="363" w:type="pct"/>
          </w:tcPr>
          <w:p w:rsidR="007B267A" w:rsidRPr="008033E0" w:rsidRDefault="007B267A" w:rsidP="00701DC9">
            <w:pPr>
              <w:pStyle w:val="22"/>
              <w:snapToGrid w:val="0"/>
              <w:ind w:left="34" w:hanging="34"/>
              <w:jc w:val="center"/>
              <w:rPr>
                <w:b/>
                <w:sz w:val="22"/>
                <w:szCs w:val="22"/>
              </w:rPr>
            </w:pPr>
            <w:r w:rsidRPr="008033E0">
              <w:rPr>
                <w:b/>
                <w:sz w:val="22"/>
                <w:szCs w:val="22"/>
              </w:rPr>
              <w:t>3.</w:t>
            </w:r>
          </w:p>
        </w:tc>
        <w:tc>
          <w:tcPr>
            <w:tcW w:w="2813" w:type="pct"/>
            <w:vAlign w:val="center"/>
          </w:tcPr>
          <w:p w:rsidR="007B267A" w:rsidRPr="008033E0" w:rsidRDefault="007B267A" w:rsidP="00701DC9">
            <w:pPr>
              <w:pStyle w:val="22"/>
              <w:snapToGrid w:val="0"/>
              <w:ind w:hanging="34"/>
              <w:jc w:val="left"/>
              <w:rPr>
                <w:sz w:val="22"/>
                <w:szCs w:val="22"/>
              </w:rPr>
            </w:pPr>
            <w:r w:rsidRPr="008033E0">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547" w:type="pct"/>
            <w:vAlign w:val="center"/>
          </w:tcPr>
          <w:p w:rsidR="007B267A" w:rsidRPr="008033E0" w:rsidRDefault="007B267A" w:rsidP="00701DC9">
            <w:pPr>
              <w:pStyle w:val="22"/>
              <w:snapToGrid w:val="0"/>
              <w:ind w:hanging="34"/>
              <w:jc w:val="center"/>
              <w:rPr>
                <w:sz w:val="22"/>
                <w:szCs w:val="22"/>
              </w:rPr>
            </w:pPr>
            <w:r w:rsidRPr="008033E0">
              <w:rPr>
                <w:sz w:val="22"/>
                <w:szCs w:val="22"/>
              </w:rPr>
              <w:t>139,9</w:t>
            </w:r>
          </w:p>
        </w:tc>
        <w:tc>
          <w:tcPr>
            <w:tcW w:w="547" w:type="pct"/>
            <w:vAlign w:val="center"/>
          </w:tcPr>
          <w:p w:rsidR="007B267A" w:rsidRPr="008033E0" w:rsidRDefault="007B267A" w:rsidP="00701DC9">
            <w:pPr>
              <w:pStyle w:val="22"/>
              <w:snapToGrid w:val="0"/>
              <w:ind w:hanging="34"/>
              <w:jc w:val="center"/>
              <w:rPr>
                <w:sz w:val="22"/>
                <w:szCs w:val="22"/>
              </w:rPr>
            </w:pPr>
            <w:r w:rsidRPr="008033E0">
              <w:rPr>
                <w:sz w:val="22"/>
                <w:szCs w:val="22"/>
              </w:rPr>
              <w:t>98,7</w:t>
            </w:r>
          </w:p>
        </w:tc>
        <w:tc>
          <w:tcPr>
            <w:tcW w:w="729" w:type="pct"/>
            <w:vAlign w:val="center"/>
          </w:tcPr>
          <w:p w:rsidR="007B267A" w:rsidRPr="008033E0" w:rsidRDefault="007B267A" w:rsidP="00701DC9">
            <w:pPr>
              <w:jc w:val="center"/>
              <w:rPr>
                <w:i/>
                <w:color w:val="000000"/>
                <w:sz w:val="22"/>
                <w:szCs w:val="22"/>
              </w:rPr>
            </w:pPr>
            <w:r w:rsidRPr="008033E0">
              <w:rPr>
                <w:i/>
                <w:color w:val="000000"/>
                <w:sz w:val="22"/>
                <w:szCs w:val="22"/>
              </w:rPr>
              <w:t>70,6</w:t>
            </w:r>
          </w:p>
        </w:tc>
      </w:tr>
      <w:tr w:rsidR="007B267A" w:rsidRPr="008033E0" w:rsidTr="007B267A">
        <w:trPr>
          <w:trHeight w:val="20"/>
        </w:trPr>
        <w:tc>
          <w:tcPr>
            <w:tcW w:w="363" w:type="pct"/>
          </w:tcPr>
          <w:p w:rsidR="007B267A" w:rsidRPr="008033E0" w:rsidRDefault="007B267A" w:rsidP="00701DC9">
            <w:pPr>
              <w:pStyle w:val="22"/>
              <w:snapToGrid w:val="0"/>
              <w:ind w:left="34" w:hanging="34"/>
              <w:jc w:val="center"/>
              <w:rPr>
                <w:b/>
                <w:sz w:val="22"/>
                <w:szCs w:val="22"/>
              </w:rPr>
            </w:pPr>
            <w:r w:rsidRPr="008033E0">
              <w:rPr>
                <w:b/>
                <w:sz w:val="22"/>
                <w:szCs w:val="22"/>
              </w:rPr>
              <w:t>4.</w:t>
            </w:r>
          </w:p>
        </w:tc>
        <w:tc>
          <w:tcPr>
            <w:tcW w:w="2813" w:type="pct"/>
          </w:tcPr>
          <w:p w:rsidR="007B267A" w:rsidRPr="008033E0" w:rsidRDefault="007B267A" w:rsidP="00701DC9">
            <w:pPr>
              <w:pStyle w:val="22"/>
              <w:snapToGrid w:val="0"/>
              <w:ind w:hanging="34"/>
              <w:jc w:val="left"/>
              <w:rPr>
                <w:sz w:val="22"/>
                <w:szCs w:val="22"/>
              </w:rPr>
            </w:pPr>
            <w:r w:rsidRPr="008033E0">
              <w:rPr>
                <w:sz w:val="22"/>
                <w:szCs w:val="22"/>
              </w:rPr>
              <w:t>Выплата специалистам единовременной материаль</w:t>
            </w:r>
            <w:r w:rsidRPr="008033E0">
              <w:rPr>
                <w:sz w:val="22"/>
                <w:szCs w:val="22"/>
              </w:rPr>
              <w:lastRenderedPageBreak/>
              <w:t>ной помощи для обустройства</w:t>
            </w:r>
          </w:p>
        </w:tc>
        <w:tc>
          <w:tcPr>
            <w:tcW w:w="547" w:type="pct"/>
            <w:vAlign w:val="center"/>
          </w:tcPr>
          <w:p w:rsidR="007B267A" w:rsidRPr="008033E0" w:rsidRDefault="007B267A" w:rsidP="00701DC9">
            <w:pPr>
              <w:jc w:val="center"/>
              <w:outlineLvl w:val="0"/>
              <w:rPr>
                <w:sz w:val="22"/>
                <w:szCs w:val="22"/>
              </w:rPr>
            </w:pPr>
            <w:r w:rsidRPr="008033E0">
              <w:rPr>
                <w:sz w:val="22"/>
                <w:szCs w:val="22"/>
              </w:rPr>
              <w:lastRenderedPageBreak/>
              <w:t>6 637,5</w:t>
            </w:r>
          </w:p>
        </w:tc>
        <w:tc>
          <w:tcPr>
            <w:tcW w:w="547" w:type="pct"/>
            <w:vAlign w:val="center"/>
          </w:tcPr>
          <w:p w:rsidR="007B267A" w:rsidRPr="008033E0" w:rsidRDefault="007B267A" w:rsidP="00701DC9">
            <w:pPr>
              <w:pStyle w:val="22"/>
              <w:snapToGrid w:val="0"/>
              <w:ind w:hanging="34"/>
              <w:jc w:val="center"/>
              <w:rPr>
                <w:sz w:val="22"/>
                <w:szCs w:val="22"/>
              </w:rPr>
            </w:pPr>
            <w:r w:rsidRPr="008033E0">
              <w:rPr>
                <w:sz w:val="22"/>
                <w:szCs w:val="22"/>
              </w:rPr>
              <w:t>2 923,2</w:t>
            </w:r>
          </w:p>
        </w:tc>
        <w:tc>
          <w:tcPr>
            <w:tcW w:w="729" w:type="pct"/>
            <w:vAlign w:val="center"/>
          </w:tcPr>
          <w:p w:rsidR="007B267A" w:rsidRPr="008033E0" w:rsidRDefault="007B267A" w:rsidP="00701DC9">
            <w:pPr>
              <w:jc w:val="center"/>
              <w:rPr>
                <w:i/>
                <w:color w:val="000000"/>
                <w:sz w:val="22"/>
                <w:szCs w:val="22"/>
              </w:rPr>
            </w:pPr>
            <w:r w:rsidRPr="008033E0">
              <w:rPr>
                <w:i/>
                <w:color w:val="000000"/>
                <w:sz w:val="22"/>
                <w:szCs w:val="22"/>
              </w:rPr>
              <w:t>44,0</w:t>
            </w:r>
          </w:p>
        </w:tc>
      </w:tr>
      <w:tr w:rsidR="007B267A" w:rsidRPr="008033E0" w:rsidTr="007B267A">
        <w:trPr>
          <w:trHeight w:val="20"/>
        </w:trPr>
        <w:tc>
          <w:tcPr>
            <w:tcW w:w="363" w:type="pct"/>
          </w:tcPr>
          <w:p w:rsidR="007B267A" w:rsidRPr="008033E0" w:rsidRDefault="007B267A" w:rsidP="00701DC9">
            <w:pPr>
              <w:pStyle w:val="22"/>
              <w:snapToGrid w:val="0"/>
              <w:ind w:left="34" w:hanging="34"/>
              <w:jc w:val="center"/>
              <w:rPr>
                <w:b/>
                <w:sz w:val="22"/>
                <w:szCs w:val="22"/>
              </w:rPr>
            </w:pPr>
          </w:p>
        </w:tc>
        <w:tc>
          <w:tcPr>
            <w:tcW w:w="2813" w:type="pct"/>
          </w:tcPr>
          <w:p w:rsidR="007B267A" w:rsidRPr="008033E0" w:rsidRDefault="007B267A" w:rsidP="00701DC9">
            <w:pPr>
              <w:snapToGrid w:val="0"/>
              <w:ind w:hanging="34"/>
              <w:jc w:val="right"/>
              <w:outlineLvl w:val="0"/>
              <w:rPr>
                <w:b/>
                <w:bCs/>
                <w:sz w:val="22"/>
                <w:szCs w:val="22"/>
              </w:rPr>
            </w:pPr>
            <w:r w:rsidRPr="008033E0">
              <w:rPr>
                <w:b/>
                <w:bCs/>
                <w:sz w:val="22"/>
                <w:szCs w:val="22"/>
              </w:rPr>
              <w:t>Всего расходов:</w:t>
            </w:r>
          </w:p>
        </w:tc>
        <w:tc>
          <w:tcPr>
            <w:tcW w:w="547" w:type="pct"/>
            <w:vAlign w:val="center"/>
          </w:tcPr>
          <w:p w:rsidR="007B267A" w:rsidRPr="008033E0" w:rsidRDefault="007B267A" w:rsidP="00701DC9">
            <w:pPr>
              <w:jc w:val="center"/>
              <w:rPr>
                <w:b/>
                <w:bCs/>
                <w:color w:val="000000"/>
                <w:sz w:val="22"/>
                <w:szCs w:val="22"/>
              </w:rPr>
            </w:pPr>
            <w:r w:rsidRPr="008033E0">
              <w:rPr>
                <w:b/>
                <w:bCs/>
                <w:color w:val="000000"/>
                <w:sz w:val="22"/>
                <w:szCs w:val="22"/>
              </w:rPr>
              <w:t>12 602,4</w:t>
            </w:r>
          </w:p>
        </w:tc>
        <w:tc>
          <w:tcPr>
            <w:tcW w:w="547" w:type="pct"/>
            <w:vAlign w:val="center"/>
          </w:tcPr>
          <w:p w:rsidR="007B267A" w:rsidRPr="008033E0" w:rsidRDefault="007B267A" w:rsidP="00701DC9">
            <w:pPr>
              <w:jc w:val="center"/>
              <w:rPr>
                <w:b/>
                <w:bCs/>
                <w:color w:val="000000"/>
                <w:sz w:val="22"/>
                <w:szCs w:val="22"/>
              </w:rPr>
            </w:pPr>
            <w:r w:rsidRPr="008033E0">
              <w:rPr>
                <w:b/>
                <w:bCs/>
                <w:color w:val="000000"/>
                <w:sz w:val="22"/>
                <w:szCs w:val="22"/>
              </w:rPr>
              <w:t>9 344,2</w:t>
            </w:r>
          </w:p>
        </w:tc>
        <w:tc>
          <w:tcPr>
            <w:tcW w:w="729" w:type="pct"/>
            <w:vAlign w:val="center"/>
          </w:tcPr>
          <w:p w:rsidR="007B267A" w:rsidRPr="008033E0" w:rsidRDefault="007B267A" w:rsidP="00701DC9">
            <w:pPr>
              <w:jc w:val="center"/>
              <w:rPr>
                <w:b/>
                <w:color w:val="000000"/>
                <w:sz w:val="22"/>
                <w:szCs w:val="22"/>
              </w:rPr>
            </w:pPr>
            <w:r w:rsidRPr="008033E0">
              <w:rPr>
                <w:b/>
                <w:color w:val="000000"/>
                <w:sz w:val="22"/>
                <w:szCs w:val="22"/>
              </w:rPr>
              <w:t>74,1</w:t>
            </w:r>
          </w:p>
        </w:tc>
      </w:tr>
    </w:tbl>
    <w:p w:rsidR="007B267A" w:rsidRPr="008033E0" w:rsidRDefault="007B267A" w:rsidP="007B267A">
      <w:pPr>
        <w:jc w:val="center"/>
        <w:rPr>
          <w:b/>
          <w:i/>
          <w:sz w:val="26"/>
          <w:szCs w:val="26"/>
          <w:u w:val="single"/>
        </w:rPr>
      </w:pPr>
    </w:p>
    <w:p w:rsidR="007B267A" w:rsidRPr="008033E0" w:rsidRDefault="007B267A" w:rsidP="007B267A">
      <w:pPr>
        <w:jc w:val="center"/>
        <w:rPr>
          <w:b/>
          <w:i/>
          <w:sz w:val="26"/>
          <w:szCs w:val="26"/>
          <w:u w:val="single"/>
        </w:rPr>
      </w:pPr>
      <w:r w:rsidRPr="008033E0">
        <w:rPr>
          <w:b/>
          <w:i/>
          <w:sz w:val="26"/>
          <w:szCs w:val="26"/>
          <w:u w:val="single"/>
        </w:rPr>
        <w:t>Безвозмездные средства</w:t>
      </w:r>
    </w:p>
    <w:p w:rsidR="007B267A" w:rsidRPr="008033E0" w:rsidRDefault="007B267A" w:rsidP="007B267A">
      <w:pPr>
        <w:jc w:val="center"/>
        <w:rPr>
          <w:b/>
          <w:i/>
          <w:sz w:val="26"/>
          <w:szCs w:val="26"/>
          <w:u w:val="single"/>
        </w:rPr>
      </w:pPr>
    </w:p>
    <w:p w:rsidR="007B267A" w:rsidRDefault="007B267A" w:rsidP="007B267A">
      <w:pPr>
        <w:ind w:firstLine="709"/>
        <w:jc w:val="both"/>
        <w:rPr>
          <w:sz w:val="26"/>
          <w:szCs w:val="26"/>
        </w:rPr>
      </w:pPr>
      <w:r w:rsidRPr="008033E0">
        <w:rPr>
          <w:sz w:val="26"/>
          <w:szCs w:val="26"/>
        </w:rPr>
        <w:t>Реализация средств Фонда социального страхования осуществляется в рамках Федерального закона от 19.05.1995 №81-ФЗ «О государственных пособиях гражданам, имеющим детей».</w:t>
      </w:r>
    </w:p>
    <w:p w:rsidR="007B267A" w:rsidRPr="008033E0" w:rsidRDefault="007B267A" w:rsidP="007B267A">
      <w:pPr>
        <w:jc w:val="right"/>
        <w:rPr>
          <w:sz w:val="26"/>
          <w:szCs w:val="26"/>
        </w:rPr>
      </w:pPr>
      <w:r w:rsidRPr="008033E0">
        <w:rPr>
          <w:sz w:val="26"/>
          <w:szCs w:val="26"/>
        </w:rPr>
        <w:t>Таблица</w:t>
      </w:r>
      <w:r w:rsidR="00597717" w:rsidRPr="008033E0">
        <w:rPr>
          <w:sz w:val="26"/>
          <w:szCs w:val="26"/>
        </w:rPr>
        <w:t xml:space="preserve"> 61</w:t>
      </w:r>
    </w:p>
    <w:p w:rsidR="007B267A" w:rsidRPr="0087041F" w:rsidRDefault="007B267A" w:rsidP="007B267A">
      <w:pPr>
        <w:pStyle w:val="afff2"/>
        <w:spacing w:after="120"/>
        <w:jc w:val="center"/>
        <w:rPr>
          <w:b/>
          <w:sz w:val="26"/>
          <w:szCs w:val="26"/>
        </w:rPr>
      </w:pPr>
      <w:r w:rsidRPr="0087041F">
        <w:rPr>
          <w:b/>
          <w:sz w:val="26"/>
          <w:szCs w:val="26"/>
        </w:rPr>
        <w:t>Средства фонда социального страхования</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944"/>
        <w:gridCol w:w="1079"/>
        <w:gridCol w:w="944"/>
        <w:gridCol w:w="1016"/>
      </w:tblGrid>
      <w:tr w:rsidR="007B267A" w:rsidRPr="008033E0" w:rsidTr="007B267A">
        <w:trPr>
          <w:trHeight w:val="20"/>
          <w:tblHeader/>
        </w:trPr>
        <w:tc>
          <w:tcPr>
            <w:tcW w:w="2882" w:type="pct"/>
            <w:vMerge w:val="restart"/>
            <w:vAlign w:val="center"/>
          </w:tcPr>
          <w:p w:rsidR="007B267A" w:rsidRPr="008033E0" w:rsidRDefault="007B267A" w:rsidP="00701DC9">
            <w:pPr>
              <w:pStyle w:val="22"/>
              <w:snapToGrid w:val="0"/>
              <w:ind w:left="34" w:hanging="34"/>
              <w:jc w:val="center"/>
              <w:rPr>
                <w:b/>
                <w:sz w:val="22"/>
                <w:szCs w:val="22"/>
              </w:rPr>
            </w:pPr>
            <w:r w:rsidRPr="008033E0">
              <w:rPr>
                <w:b/>
                <w:sz w:val="22"/>
                <w:szCs w:val="22"/>
              </w:rPr>
              <w:t>Наименование</w:t>
            </w:r>
          </w:p>
        </w:tc>
        <w:tc>
          <w:tcPr>
            <w:tcW w:w="1076" w:type="pct"/>
            <w:gridSpan w:val="2"/>
          </w:tcPr>
          <w:p w:rsidR="007B267A" w:rsidRPr="008033E0" w:rsidRDefault="007B267A" w:rsidP="00701DC9">
            <w:pPr>
              <w:pStyle w:val="22"/>
              <w:snapToGrid w:val="0"/>
              <w:ind w:left="34" w:hanging="34"/>
              <w:jc w:val="center"/>
              <w:rPr>
                <w:b/>
                <w:sz w:val="22"/>
                <w:szCs w:val="22"/>
              </w:rPr>
            </w:pPr>
            <w:r w:rsidRPr="008033E0">
              <w:rPr>
                <w:b/>
                <w:sz w:val="22"/>
                <w:szCs w:val="22"/>
              </w:rPr>
              <w:t>2014</w:t>
            </w:r>
          </w:p>
        </w:tc>
        <w:tc>
          <w:tcPr>
            <w:tcW w:w="1042" w:type="pct"/>
            <w:gridSpan w:val="2"/>
          </w:tcPr>
          <w:p w:rsidR="007B267A" w:rsidRPr="008033E0" w:rsidRDefault="007B267A" w:rsidP="00701DC9">
            <w:pPr>
              <w:pStyle w:val="22"/>
              <w:snapToGrid w:val="0"/>
              <w:ind w:left="34" w:hanging="34"/>
              <w:jc w:val="center"/>
              <w:rPr>
                <w:b/>
                <w:sz w:val="22"/>
                <w:szCs w:val="22"/>
              </w:rPr>
            </w:pPr>
            <w:r w:rsidRPr="008033E0">
              <w:rPr>
                <w:b/>
                <w:sz w:val="22"/>
                <w:szCs w:val="22"/>
              </w:rPr>
              <w:t>2015</w:t>
            </w:r>
          </w:p>
        </w:tc>
      </w:tr>
      <w:tr w:rsidR="007B267A" w:rsidRPr="008033E0" w:rsidTr="007B267A">
        <w:trPr>
          <w:trHeight w:val="20"/>
          <w:tblHeader/>
        </w:trPr>
        <w:tc>
          <w:tcPr>
            <w:tcW w:w="2882" w:type="pct"/>
            <w:vMerge/>
            <w:vAlign w:val="center"/>
          </w:tcPr>
          <w:p w:rsidR="007B267A" w:rsidRPr="008033E0" w:rsidRDefault="007B267A" w:rsidP="00701DC9">
            <w:pPr>
              <w:pStyle w:val="22"/>
              <w:snapToGrid w:val="0"/>
              <w:ind w:left="34" w:hanging="34"/>
              <w:jc w:val="center"/>
              <w:rPr>
                <w:b/>
                <w:sz w:val="22"/>
                <w:szCs w:val="22"/>
              </w:rPr>
            </w:pPr>
          </w:p>
        </w:tc>
        <w:tc>
          <w:tcPr>
            <w:tcW w:w="502" w:type="pct"/>
            <w:vAlign w:val="center"/>
          </w:tcPr>
          <w:p w:rsidR="007B267A" w:rsidRPr="008033E0" w:rsidRDefault="007B267A" w:rsidP="00701DC9">
            <w:pPr>
              <w:pStyle w:val="22"/>
              <w:snapToGrid w:val="0"/>
              <w:ind w:left="34" w:hanging="34"/>
              <w:jc w:val="center"/>
              <w:rPr>
                <w:b/>
                <w:sz w:val="22"/>
                <w:szCs w:val="22"/>
              </w:rPr>
            </w:pPr>
            <w:r w:rsidRPr="008033E0">
              <w:rPr>
                <w:b/>
                <w:sz w:val="22"/>
                <w:szCs w:val="22"/>
              </w:rPr>
              <w:t>чел.</w:t>
            </w:r>
          </w:p>
        </w:tc>
        <w:tc>
          <w:tcPr>
            <w:tcW w:w="574" w:type="pct"/>
            <w:vAlign w:val="center"/>
          </w:tcPr>
          <w:p w:rsidR="007B267A" w:rsidRPr="008033E0" w:rsidRDefault="007B267A" w:rsidP="00701DC9">
            <w:pPr>
              <w:pStyle w:val="22"/>
              <w:snapToGrid w:val="0"/>
              <w:ind w:left="34" w:hanging="34"/>
              <w:jc w:val="center"/>
              <w:rPr>
                <w:b/>
                <w:sz w:val="22"/>
                <w:szCs w:val="22"/>
              </w:rPr>
            </w:pPr>
            <w:r w:rsidRPr="008033E0">
              <w:rPr>
                <w:b/>
                <w:sz w:val="22"/>
                <w:szCs w:val="22"/>
              </w:rPr>
              <w:t>тыс. руб.</w:t>
            </w:r>
          </w:p>
        </w:tc>
        <w:tc>
          <w:tcPr>
            <w:tcW w:w="502" w:type="pct"/>
            <w:vAlign w:val="center"/>
          </w:tcPr>
          <w:p w:rsidR="007B267A" w:rsidRPr="008033E0" w:rsidRDefault="007B267A" w:rsidP="00701DC9">
            <w:pPr>
              <w:pStyle w:val="22"/>
              <w:snapToGrid w:val="0"/>
              <w:ind w:left="34" w:hanging="34"/>
              <w:jc w:val="center"/>
              <w:rPr>
                <w:b/>
                <w:sz w:val="22"/>
                <w:szCs w:val="22"/>
              </w:rPr>
            </w:pPr>
            <w:r w:rsidRPr="008033E0">
              <w:rPr>
                <w:b/>
                <w:sz w:val="22"/>
                <w:szCs w:val="22"/>
              </w:rPr>
              <w:t>чел.</w:t>
            </w:r>
          </w:p>
        </w:tc>
        <w:tc>
          <w:tcPr>
            <w:tcW w:w="540" w:type="pct"/>
            <w:vAlign w:val="center"/>
          </w:tcPr>
          <w:p w:rsidR="007B267A" w:rsidRPr="008033E0" w:rsidRDefault="007B267A" w:rsidP="00701DC9">
            <w:pPr>
              <w:pStyle w:val="22"/>
              <w:snapToGrid w:val="0"/>
              <w:ind w:left="34" w:hanging="34"/>
              <w:jc w:val="center"/>
              <w:rPr>
                <w:b/>
                <w:sz w:val="22"/>
                <w:szCs w:val="22"/>
              </w:rPr>
            </w:pPr>
            <w:r w:rsidRPr="008033E0">
              <w:rPr>
                <w:b/>
                <w:sz w:val="22"/>
                <w:szCs w:val="22"/>
              </w:rPr>
              <w:t>тыс. руб.</w:t>
            </w:r>
          </w:p>
        </w:tc>
      </w:tr>
      <w:tr w:rsidR="007B267A" w:rsidRPr="008033E0" w:rsidTr="007B267A">
        <w:trPr>
          <w:trHeight w:val="20"/>
        </w:trPr>
        <w:tc>
          <w:tcPr>
            <w:tcW w:w="2882" w:type="pct"/>
            <w:vAlign w:val="center"/>
          </w:tcPr>
          <w:p w:rsidR="007B267A" w:rsidRPr="008033E0" w:rsidRDefault="007B267A" w:rsidP="00701DC9">
            <w:pPr>
              <w:rPr>
                <w:sz w:val="22"/>
                <w:szCs w:val="22"/>
              </w:rPr>
            </w:pPr>
            <w:r w:rsidRPr="008033E0">
              <w:rPr>
                <w:sz w:val="22"/>
                <w:szCs w:val="22"/>
              </w:rPr>
              <w:t>Единовременное пособие при рождении ребёнка неработающим матерям</w:t>
            </w:r>
          </w:p>
        </w:tc>
        <w:tc>
          <w:tcPr>
            <w:tcW w:w="502" w:type="pct"/>
            <w:vAlign w:val="center"/>
          </w:tcPr>
          <w:p w:rsidR="007B267A" w:rsidRPr="008033E0" w:rsidRDefault="007B267A" w:rsidP="00701DC9">
            <w:pPr>
              <w:pStyle w:val="af6"/>
              <w:jc w:val="center"/>
              <w:rPr>
                <w:i/>
                <w:sz w:val="20"/>
                <w:szCs w:val="22"/>
              </w:rPr>
            </w:pPr>
            <w:r w:rsidRPr="008033E0">
              <w:rPr>
                <w:i/>
                <w:sz w:val="20"/>
                <w:szCs w:val="22"/>
              </w:rPr>
              <w:t>311</w:t>
            </w:r>
          </w:p>
        </w:tc>
        <w:tc>
          <w:tcPr>
            <w:tcW w:w="574" w:type="pct"/>
            <w:vAlign w:val="center"/>
          </w:tcPr>
          <w:p w:rsidR="007B267A" w:rsidRPr="008033E0" w:rsidRDefault="007B267A" w:rsidP="00701DC9">
            <w:pPr>
              <w:pStyle w:val="af6"/>
              <w:jc w:val="center"/>
              <w:rPr>
                <w:sz w:val="20"/>
                <w:szCs w:val="22"/>
              </w:rPr>
            </w:pPr>
            <w:r w:rsidRPr="008033E0">
              <w:rPr>
                <w:sz w:val="20"/>
                <w:szCs w:val="22"/>
              </w:rPr>
              <w:t>7 599,5</w:t>
            </w:r>
          </w:p>
        </w:tc>
        <w:tc>
          <w:tcPr>
            <w:tcW w:w="502" w:type="pct"/>
            <w:vAlign w:val="center"/>
          </w:tcPr>
          <w:p w:rsidR="007B267A" w:rsidRPr="008033E0" w:rsidRDefault="007B267A" w:rsidP="00701DC9">
            <w:pPr>
              <w:pStyle w:val="af6"/>
              <w:jc w:val="center"/>
              <w:rPr>
                <w:i/>
                <w:sz w:val="20"/>
                <w:szCs w:val="22"/>
              </w:rPr>
            </w:pPr>
            <w:r w:rsidRPr="008033E0">
              <w:rPr>
                <w:i/>
                <w:sz w:val="20"/>
                <w:szCs w:val="22"/>
              </w:rPr>
              <w:t>263</w:t>
            </w:r>
          </w:p>
        </w:tc>
        <w:tc>
          <w:tcPr>
            <w:tcW w:w="540" w:type="pct"/>
            <w:vAlign w:val="center"/>
          </w:tcPr>
          <w:p w:rsidR="007B267A" w:rsidRPr="008033E0" w:rsidRDefault="007B267A" w:rsidP="00701DC9">
            <w:pPr>
              <w:pStyle w:val="af6"/>
              <w:jc w:val="center"/>
              <w:rPr>
                <w:sz w:val="20"/>
                <w:szCs w:val="22"/>
              </w:rPr>
            </w:pPr>
            <w:r w:rsidRPr="008033E0">
              <w:rPr>
                <w:sz w:val="20"/>
                <w:szCs w:val="22"/>
              </w:rPr>
              <w:t>6 779,0</w:t>
            </w:r>
          </w:p>
        </w:tc>
      </w:tr>
      <w:tr w:rsidR="007B267A" w:rsidRPr="008033E0" w:rsidTr="007B267A">
        <w:trPr>
          <w:trHeight w:val="20"/>
        </w:trPr>
        <w:tc>
          <w:tcPr>
            <w:tcW w:w="2882" w:type="pct"/>
            <w:vAlign w:val="center"/>
          </w:tcPr>
          <w:p w:rsidR="007B267A" w:rsidRPr="008033E0" w:rsidRDefault="007B267A" w:rsidP="00701DC9">
            <w:pPr>
              <w:rPr>
                <w:sz w:val="22"/>
                <w:szCs w:val="22"/>
              </w:rPr>
            </w:pPr>
            <w:r w:rsidRPr="008033E0">
              <w:rPr>
                <w:sz w:val="22"/>
                <w:szCs w:val="22"/>
              </w:rPr>
              <w:t>Ежемесячное пособие по уходу за ребенком до достижения им возраста 1,5 лет неработающим матерям</w:t>
            </w:r>
          </w:p>
        </w:tc>
        <w:tc>
          <w:tcPr>
            <w:tcW w:w="502" w:type="pct"/>
            <w:vAlign w:val="center"/>
          </w:tcPr>
          <w:p w:rsidR="007B267A" w:rsidRPr="008033E0" w:rsidRDefault="007B267A" w:rsidP="00701DC9">
            <w:pPr>
              <w:pStyle w:val="af6"/>
              <w:jc w:val="center"/>
              <w:rPr>
                <w:i/>
                <w:sz w:val="20"/>
                <w:szCs w:val="22"/>
              </w:rPr>
            </w:pPr>
            <w:r w:rsidRPr="008033E0">
              <w:rPr>
                <w:i/>
                <w:sz w:val="20"/>
                <w:szCs w:val="22"/>
              </w:rPr>
              <w:t>2 085</w:t>
            </w:r>
          </w:p>
        </w:tc>
        <w:tc>
          <w:tcPr>
            <w:tcW w:w="574" w:type="pct"/>
            <w:vAlign w:val="center"/>
          </w:tcPr>
          <w:p w:rsidR="007B267A" w:rsidRPr="008033E0" w:rsidRDefault="007B267A" w:rsidP="00701DC9">
            <w:pPr>
              <w:pStyle w:val="af6"/>
              <w:jc w:val="center"/>
              <w:rPr>
                <w:sz w:val="20"/>
                <w:szCs w:val="22"/>
              </w:rPr>
            </w:pPr>
            <w:r w:rsidRPr="008033E0">
              <w:rPr>
                <w:sz w:val="20"/>
                <w:szCs w:val="22"/>
              </w:rPr>
              <w:t>121 282,9</w:t>
            </w:r>
          </w:p>
        </w:tc>
        <w:tc>
          <w:tcPr>
            <w:tcW w:w="502" w:type="pct"/>
            <w:vAlign w:val="center"/>
          </w:tcPr>
          <w:p w:rsidR="007B267A" w:rsidRPr="008033E0" w:rsidRDefault="007B267A" w:rsidP="00701DC9">
            <w:pPr>
              <w:pStyle w:val="af6"/>
              <w:jc w:val="center"/>
              <w:rPr>
                <w:i/>
                <w:sz w:val="20"/>
                <w:szCs w:val="22"/>
              </w:rPr>
            </w:pPr>
            <w:r w:rsidRPr="008033E0">
              <w:rPr>
                <w:i/>
                <w:sz w:val="20"/>
                <w:szCs w:val="22"/>
              </w:rPr>
              <w:t>2 149</w:t>
            </w:r>
          </w:p>
        </w:tc>
        <w:tc>
          <w:tcPr>
            <w:tcW w:w="540" w:type="pct"/>
            <w:vAlign w:val="center"/>
          </w:tcPr>
          <w:p w:rsidR="007B267A" w:rsidRPr="008033E0" w:rsidRDefault="007B267A" w:rsidP="00701DC9">
            <w:pPr>
              <w:pStyle w:val="af6"/>
              <w:jc w:val="center"/>
              <w:rPr>
                <w:sz w:val="20"/>
                <w:szCs w:val="22"/>
              </w:rPr>
            </w:pPr>
            <w:r w:rsidRPr="008033E0">
              <w:rPr>
                <w:sz w:val="20"/>
                <w:szCs w:val="22"/>
              </w:rPr>
              <w:t>131 084,4</w:t>
            </w:r>
          </w:p>
        </w:tc>
      </w:tr>
      <w:tr w:rsidR="007B267A" w:rsidRPr="008033E0" w:rsidTr="007B267A">
        <w:trPr>
          <w:trHeight w:val="20"/>
        </w:trPr>
        <w:tc>
          <w:tcPr>
            <w:tcW w:w="2882" w:type="pct"/>
          </w:tcPr>
          <w:p w:rsidR="007B267A" w:rsidRPr="008033E0" w:rsidRDefault="007B267A" w:rsidP="00701DC9">
            <w:pPr>
              <w:pStyle w:val="af6"/>
              <w:jc w:val="both"/>
              <w:rPr>
                <w:color w:val="auto"/>
                <w:sz w:val="22"/>
                <w:szCs w:val="22"/>
              </w:rPr>
            </w:pPr>
            <w:r w:rsidRPr="008033E0">
              <w:rPr>
                <w:color w:val="auto"/>
                <w:sz w:val="22"/>
                <w:szCs w:val="22"/>
              </w:rPr>
              <w:t>Пособие по беременности и родам</w:t>
            </w:r>
          </w:p>
        </w:tc>
        <w:tc>
          <w:tcPr>
            <w:tcW w:w="502" w:type="pct"/>
            <w:vAlign w:val="center"/>
          </w:tcPr>
          <w:p w:rsidR="007B267A" w:rsidRPr="008033E0" w:rsidRDefault="007B267A" w:rsidP="00701DC9">
            <w:pPr>
              <w:pStyle w:val="af6"/>
              <w:jc w:val="center"/>
              <w:rPr>
                <w:i/>
                <w:sz w:val="20"/>
                <w:szCs w:val="22"/>
              </w:rPr>
            </w:pPr>
            <w:r w:rsidRPr="008033E0">
              <w:rPr>
                <w:i/>
                <w:sz w:val="20"/>
                <w:szCs w:val="22"/>
              </w:rPr>
              <w:t>-</w:t>
            </w:r>
          </w:p>
        </w:tc>
        <w:tc>
          <w:tcPr>
            <w:tcW w:w="574" w:type="pct"/>
            <w:vAlign w:val="center"/>
          </w:tcPr>
          <w:p w:rsidR="007B267A" w:rsidRPr="008033E0" w:rsidRDefault="007B267A" w:rsidP="00701DC9">
            <w:pPr>
              <w:pStyle w:val="af6"/>
              <w:jc w:val="center"/>
              <w:rPr>
                <w:sz w:val="20"/>
                <w:szCs w:val="22"/>
              </w:rPr>
            </w:pPr>
            <w:r w:rsidRPr="008033E0">
              <w:rPr>
                <w:sz w:val="20"/>
                <w:szCs w:val="22"/>
              </w:rPr>
              <w:t>-</w:t>
            </w:r>
          </w:p>
        </w:tc>
        <w:tc>
          <w:tcPr>
            <w:tcW w:w="502" w:type="pct"/>
            <w:vAlign w:val="center"/>
          </w:tcPr>
          <w:p w:rsidR="007B267A" w:rsidRPr="008033E0" w:rsidRDefault="007B267A" w:rsidP="00701DC9">
            <w:pPr>
              <w:pStyle w:val="af6"/>
              <w:jc w:val="center"/>
              <w:rPr>
                <w:i/>
                <w:sz w:val="20"/>
                <w:szCs w:val="22"/>
              </w:rPr>
            </w:pPr>
            <w:r w:rsidRPr="008033E0">
              <w:rPr>
                <w:i/>
                <w:sz w:val="20"/>
                <w:szCs w:val="22"/>
              </w:rPr>
              <w:t>1</w:t>
            </w:r>
          </w:p>
        </w:tc>
        <w:tc>
          <w:tcPr>
            <w:tcW w:w="540" w:type="pct"/>
            <w:vAlign w:val="center"/>
          </w:tcPr>
          <w:p w:rsidR="007B267A" w:rsidRPr="008033E0" w:rsidRDefault="007B267A" w:rsidP="00701DC9">
            <w:pPr>
              <w:pStyle w:val="af6"/>
              <w:jc w:val="center"/>
              <w:rPr>
                <w:sz w:val="20"/>
                <w:szCs w:val="22"/>
              </w:rPr>
            </w:pPr>
            <w:r w:rsidRPr="008033E0">
              <w:rPr>
                <w:sz w:val="20"/>
                <w:szCs w:val="22"/>
              </w:rPr>
              <w:t>1,0</w:t>
            </w:r>
          </w:p>
        </w:tc>
      </w:tr>
      <w:tr w:rsidR="007B267A" w:rsidRPr="008033E0" w:rsidTr="007B267A">
        <w:trPr>
          <w:trHeight w:val="20"/>
        </w:trPr>
        <w:tc>
          <w:tcPr>
            <w:tcW w:w="2882" w:type="pct"/>
          </w:tcPr>
          <w:p w:rsidR="007B267A" w:rsidRPr="008033E0" w:rsidRDefault="007B267A" w:rsidP="00701DC9">
            <w:pPr>
              <w:pStyle w:val="af6"/>
              <w:jc w:val="both"/>
              <w:rPr>
                <w:color w:val="auto"/>
                <w:sz w:val="22"/>
                <w:szCs w:val="22"/>
              </w:rPr>
            </w:pPr>
            <w:r w:rsidRPr="008033E0">
              <w:rPr>
                <w:color w:val="auto"/>
                <w:sz w:val="22"/>
                <w:szCs w:val="22"/>
              </w:rPr>
              <w:t>Единовременное пособие женщинам, вставшим на учет в медицинских организациях в ранние сроки беременности</w:t>
            </w:r>
          </w:p>
        </w:tc>
        <w:tc>
          <w:tcPr>
            <w:tcW w:w="502" w:type="pct"/>
            <w:vAlign w:val="center"/>
          </w:tcPr>
          <w:p w:rsidR="007B267A" w:rsidRPr="008033E0" w:rsidRDefault="007B267A" w:rsidP="00701DC9">
            <w:pPr>
              <w:pStyle w:val="af6"/>
              <w:jc w:val="center"/>
              <w:rPr>
                <w:i/>
                <w:sz w:val="20"/>
                <w:szCs w:val="22"/>
              </w:rPr>
            </w:pPr>
            <w:r w:rsidRPr="008033E0">
              <w:rPr>
                <w:i/>
                <w:sz w:val="20"/>
                <w:szCs w:val="22"/>
              </w:rPr>
              <w:t>-</w:t>
            </w:r>
          </w:p>
        </w:tc>
        <w:tc>
          <w:tcPr>
            <w:tcW w:w="574" w:type="pct"/>
            <w:vAlign w:val="center"/>
          </w:tcPr>
          <w:p w:rsidR="007B267A" w:rsidRPr="008033E0" w:rsidRDefault="007B267A" w:rsidP="00701DC9">
            <w:pPr>
              <w:pStyle w:val="af6"/>
              <w:jc w:val="center"/>
              <w:rPr>
                <w:sz w:val="20"/>
                <w:szCs w:val="22"/>
              </w:rPr>
            </w:pPr>
            <w:r w:rsidRPr="008033E0">
              <w:rPr>
                <w:sz w:val="20"/>
                <w:szCs w:val="22"/>
              </w:rPr>
              <w:t>-</w:t>
            </w:r>
          </w:p>
        </w:tc>
        <w:tc>
          <w:tcPr>
            <w:tcW w:w="502" w:type="pct"/>
            <w:vAlign w:val="center"/>
          </w:tcPr>
          <w:p w:rsidR="007B267A" w:rsidRPr="008033E0" w:rsidRDefault="007B267A" w:rsidP="00701DC9">
            <w:pPr>
              <w:pStyle w:val="af6"/>
              <w:jc w:val="center"/>
              <w:rPr>
                <w:i/>
                <w:sz w:val="20"/>
                <w:szCs w:val="22"/>
              </w:rPr>
            </w:pPr>
            <w:r w:rsidRPr="008033E0">
              <w:rPr>
                <w:i/>
                <w:sz w:val="20"/>
                <w:szCs w:val="22"/>
              </w:rPr>
              <w:t>1</w:t>
            </w:r>
          </w:p>
        </w:tc>
        <w:tc>
          <w:tcPr>
            <w:tcW w:w="540" w:type="pct"/>
            <w:vAlign w:val="center"/>
          </w:tcPr>
          <w:p w:rsidR="007B267A" w:rsidRPr="008033E0" w:rsidRDefault="007B267A" w:rsidP="00701DC9">
            <w:pPr>
              <w:pStyle w:val="af6"/>
              <w:jc w:val="center"/>
              <w:rPr>
                <w:sz w:val="20"/>
                <w:szCs w:val="22"/>
              </w:rPr>
            </w:pPr>
            <w:r w:rsidRPr="008033E0">
              <w:rPr>
                <w:sz w:val="20"/>
                <w:szCs w:val="22"/>
              </w:rPr>
              <w:t>1,0</w:t>
            </w:r>
          </w:p>
        </w:tc>
      </w:tr>
      <w:tr w:rsidR="007B267A" w:rsidRPr="008033E0" w:rsidTr="007B267A">
        <w:trPr>
          <w:trHeight w:val="20"/>
        </w:trPr>
        <w:tc>
          <w:tcPr>
            <w:tcW w:w="2882" w:type="pct"/>
            <w:vAlign w:val="center"/>
          </w:tcPr>
          <w:p w:rsidR="007B267A" w:rsidRPr="008033E0" w:rsidRDefault="007B267A" w:rsidP="00701DC9">
            <w:pPr>
              <w:rPr>
                <w:sz w:val="22"/>
                <w:szCs w:val="22"/>
              </w:rPr>
            </w:pPr>
            <w:r w:rsidRPr="008033E0">
              <w:rPr>
                <w:sz w:val="22"/>
                <w:szCs w:val="22"/>
              </w:rPr>
              <w:t>Единовременное пособие беременной жене военнослужащего, проходящего военную службу по призыву</w:t>
            </w:r>
          </w:p>
        </w:tc>
        <w:tc>
          <w:tcPr>
            <w:tcW w:w="502" w:type="pct"/>
            <w:vAlign w:val="center"/>
          </w:tcPr>
          <w:p w:rsidR="007B267A" w:rsidRPr="008033E0" w:rsidRDefault="007B267A" w:rsidP="00701DC9">
            <w:pPr>
              <w:pStyle w:val="af6"/>
              <w:jc w:val="center"/>
              <w:rPr>
                <w:i/>
                <w:sz w:val="20"/>
                <w:szCs w:val="22"/>
              </w:rPr>
            </w:pPr>
            <w:r w:rsidRPr="008033E0">
              <w:rPr>
                <w:i/>
                <w:sz w:val="20"/>
                <w:szCs w:val="22"/>
              </w:rPr>
              <w:t>4</w:t>
            </w:r>
          </w:p>
        </w:tc>
        <w:tc>
          <w:tcPr>
            <w:tcW w:w="574" w:type="pct"/>
            <w:vAlign w:val="center"/>
          </w:tcPr>
          <w:p w:rsidR="007B267A" w:rsidRPr="008033E0" w:rsidRDefault="007B267A" w:rsidP="00701DC9">
            <w:pPr>
              <w:pStyle w:val="af6"/>
              <w:jc w:val="center"/>
              <w:rPr>
                <w:sz w:val="20"/>
                <w:szCs w:val="22"/>
              </w:rPr>
            </w:pPr>
            <w:r w:rsidRPr="008033E0">
              <w:rPr>
                <w:sz w:val="20"/>
                <w:szCs w:val="22"/>
              </w:rPr>
              <w:t>153,0</w:t>
            </w:r>
          </w:p>
        </w:tc>
        <w:tc>
          <w:tcPr>
            <w:tcW w:w="502" w:type="pct"/>
            <w:vAlign w:val="center"/>
          </w:tcPr>
          <w:p w:rsidR="007B267A" w:rsidRPr="008033E0" w:rsidRDefault="007B267A" w:rsidP="00701DC9">
            <w:pPr>
              <w:pStyle w:val="af6"/>
              <w:jc w:val="center"/>
              <w:rPr>
                <w:i/>
                <w:sz w:val="20"/>
                <w:szCs w:val="22"/>
              </w:rPr>
            </w:pPr>
            <w:r w:rsidRPr="008033E0">
              <w:rPr>
                <w:i/>
                <w:sz w:val="20"/>
                <w:szCs w:val="22"/>
              </w:rPr>
              <w:t>2</w:t>
            </w:r>
          </w:p>
        </w:tc>
        <w:tc>
          <w:tcPr>
            <w:tcW w:w="540" w:type="pct"/>
            <w:vAlign w:val="center"/>
          </w:tcPr>
          <w:p w:rsidR="007B267A" w:rsidRPr="008033E0" w:rsidRDefault="007B267A" w:rsidP="00701DC9">
            <w:pPr>
              <w:pStyle w:val="af6"/>
              <w:jc w:val="center"/>
              <w:rPr>
                <w:sz w:val="20"/>
                <w:szCs w:val="22"/>
              </w:rPr>
            </w:pPr>
            <w:r w:rsidRPr="008033E0">
              <w:rPr>
                <w:sz w:val="20"/>
                <w:szCs w:val="22"/>
              </w:rPr>
              <w:t>82,7</w:t>
            </w:r>
          </w:p>
        </w:tc>
      </w:tr>
      <w:tr w:rsidR="007B267A" w:rsidRPr="008033E0" w:rsidTr="007B267A">
        <w:trPr>
          <w:trHeight w:val="20"/>
        </w:trPr>
        <w:tc>
          <w:tcPr>
            <w:tcW w:w="2882" w:type="pct"/>
            <w:vAlign w:val="center"/>
          </w:tcPr>
          <w:p w:rsidR="007B267A" w:rsidRPr="008033E0" w:rsidRDefault="007B267A" w:rsidP="00701DC9">
            <w:pPr>
              <w:rPr>
                <w:sz w:val="22"/>
                <w:szCs w:val="22"/>
              </w:rPr>
            </w:pPr>
            <w:r w:rsidRPr="008033E0">
              <w:rPr>
                <w:sz w:val="22"/>
                <w:szCs w:val="22"/>
              </w:rPr>
              <w:t>Ежемесячное пособие на ребенка военнослужащего, проходящего военную службу по призыву</w:t>
            </w:r>
          </w:p>
        </w:tc>
        <w:tc>
          <w:tcPr>
            <w:tcW w:w="502" w:type="pct"/>
            <w:vAlign w:val="center"/>
          </w:tcPr>
          <w:p w:rsidR="007B267A" w:rsidRPr="008033E0" w:rsidRDefault="007B267A" w:rsidP="00701DC9">
            <w:pPr>
              <w:pStyle w:val="af6"/>
              <w:jc w:val="center"/>
              <w:rPr>
                <w:i/>
                <w:sz w:val="20"/>
                <w:szCs w:val="22"/>
              </w:rPr>
            </w:pPr>
            <w:r w:rsidRPr="008033E0">
              <w:rPr>
                <w:i/>
                <w:sz w:val="20"/>
                <w:szCs w:val="22"/>
              </w:rPr>
              <w:t>14</w:t>
            </w:r>
          </w:p>
        </w:tc>
        <w:tc>
          <w:tcPr>
            <w:tcW w:w="574" w:type="pct"/>
            <w:vAlign w:val="center"/>
          </w:tcPr>
          <w:p w:rsidR="007B267A" w:rsidRPr="008033E0" w:rsidRDefault="007B267A" w:rsidP="00701DC9">
            <w:pPr>
              <w:pStyle w:val="af6"/>
              <w:jc w:val="center"/>
              <w:rPr>
                <w:sz w:val="20"/>
                <w:szCs w:val="22"/>
              </w:rPr>
            </w:pPr>
            <w:r w:rsidRPr="008033E0">
              <w:rPr>
                <w:sz w:val="20"/>
                <w:szCs w:val="22"/>
              </w:rPr>
              <w:t>1 887,8</w:t>
            </w:r>
          </w:p>
        </w:tc>
        <w:tc>
          <w:tcPr>
            <w:tcW w:w="502" w:type="pct"/>
            <w:vAlign w:val="center"/>
          </w:tcPr>
          <w:p w:rsidR="007B267A" w:rsidRPr="008033E0" w:rsidRDefault="007B267A" w:rsidP="00701DC9">
            <w:pPr>
              <w:pStyle w:val="af6"/>
              <w:jc w:val="center"/>
              <w:rPr>
                <w:i/>
                <w:sz w:val="20"/>
                <w:szCs w:val="22"/>
              </w:rPr>
            </w:pPr>
            <w:r w:rsidRPr="008033E0">
              <w:rPr>
                <w:i/>
                <w:sz w:val="20"/>
                <w:szCs w:val="22"/>
              </w:rPr>
              <w:t>10</w:t>
            </w:r>
          </w:p>
        </w:tc>
        <w:tc>
          <w:tcPr>
            <w:tcW w:w="540" w:type="pct"/>
            <w:vAlign w:val="center"/>
          </w:tcPr>
          <w:p w:rsidR="007B267A" w:rsidRPr="008033E0" w:rsidRDefault="007B267A" w:rsidP="00701DC9">
            <w:pPr>
              <w:pStyle w:val="af6"/>
              <w:jc w:val="center"/>
              <w:rPr>
                <w:sz w:val="20"/>
                <w:szCs w:val="22"/>
              </w:rPr>
            </w:pPr>
            <w:r w:rsidRPr="008033E0">
              <w:rPr>
                <w:sz w:val="20"/>
                <w:szCs w:val="22"/>
              </w:rPr>
              <w:t>1 265,1</w:t>
            </w:r>
          </w:p>
        </w:tc>
      </w:tr>
      <w:tr w:rsidR="007B267A" w:rsidRPr="008033E0" w:rsidTr="007B267A">
        <w:trPr>
          <w:trHeight w:val="20"/>
        </w:trPr>
        <w:tc>
          <w:tcPr>
            <w:tcW w:w="2882" w:type="pct"/>
            <w:vAlign w:val="bottom"/>
          </w:tcPr>
          <w:p w:rsidR="007B267A" w:rsidRPr="008033E0" w:rsidRDefault="007B267A" w:rsidP="00701DC9">
            <w:pPr>
              <w:pStyle w:val="22"/>
              <w:snapToGrid w:val="0"/>
              <w:ind w:left="34" w:hanging="34"/>
              <w:jc w:val="right"/>
              <w:rPr>
                <w:b/>
                <w:sz w:val="22"/>
                <w:szCs w:val="22"/>
              </w:rPr>
            </w:pPr>
            <w:r w:rsidRPr="008033E0">
              <w:rPr>
                <w:b/>
                <w:sz w:val="22"/>
                <w:szCs w:val="22"/>
              </w:rPr>
              <w:t>Итого:</w:t>
            </w:r>
          </w:p>
        </w:tc>
        <w:tc>
          <w:tcPr>
            <w:tcW w:w="502" w:type="pct"/>
            <w:vAlign w:val="center"/>
          </w:tcPr>
          <w:p w:rsidR="007B267A" w:rsidRPr="008033E0" w:rsidRDefault="007B267A" w:rsidP="00701DC9">
            <w:pPr>
              <w:jc w:val="center"/>
              <w:rPr>
                <w:b/>
                <w:bCs/>
                <w:i/>
                <w:color w:val="000000"/>
                <w:sz w:val="22"/>
                <w:szCs w:val="22"/>
              </w:rPr>
            </w:pPr>
            <w:r w:rsidRPr="008033E0">
              <w:rPr>
                <w:b/>
                <w:bCs/>
                <w:i/>
                <w:color w:val="000000"/>
                <w:sz w:val="22"/>
                <w:szCs w:val="22"/>
              </w:rPr>
              <w:t>2 414</w:t>
            </w:r>
          </w:p>
        </w:tc>
        <w:tc>
          <w:tcPr>
            <w:tcW w:w="574" w:type="pct"/>
            <w:vAlign w:val="center"/>
          </w:tcPr>
          <w:p w:rsidR="007B267A" w:rsidRPr="008033E0" w:rsidRDefault="007B267A" w:rsidP="00701DC9">
            <w:pPr>
              <w:jc w:val="center"/>
              <w:rPr>
                <w:b/>
                <w:bCs/>
                <w:color w:val="000000"/>
                <w:sz w:val="22"/>
                <w:szCs w:val="22"/>
              </w:rPr>
            </w:pPr>
            <w:r w:rsidRPr="008033E0">
              <w:rPr>
                <w:b/>
                <w:bCs/>
                <w:color w:val="000000"/>
                <w:sz w:val="22"/>
                <w:szCs w:val="22"/>
              </w:rPr>
              <w:t>130 923,2</w:t>
            </w:r>
          </w:p>
        </w:tc>
        <w:tc>
          <w:tcPr>
            <w:tcW w:w="502" w:type="pct"/>
            <w:vAlign w:val="center"/>
          </w:tcPr>
          <w:p w:rsidR="007B267A" w:rsidRPr="008033E0" w:rsidRDefault="007B267A" w:rsidP="00701DC9">
            <w:pPr>
              <w:jc w:val="center"/>
              <w:rPr>
                <w:b/>
                <w:bCs/>
                <w:i/>
                <w:color w:val="000000"/>
                <w:sz w:val="22"/>
                <w:szCs w:val="22"/>
              </w:rPr>
            </w:pPr>
            <w:r w:rsidRPr="008033E0">
              <w:rPr>
                <w:b/>
                <w:bCs/>
                <w:i/>
                <w:color w:val="000000"/>
                <w:sz w:val="22"/>
                <w:szCs w:val="22"/>
              </w:rPr>
              <w:t>2 426</w:t>
            </w:r>
          </w:p>
        </w:tc>
        <w:tc>
          <w:tcPr>
            <w:tcW w:w="540" w:type="pct"/>
            <w:vAlign w:val="center"/>
          </w:tcPr>
          <w:p w:rsidR="007B267A" w:rsidRPr="008033E0" w:rsidRDefault="007B267A" w:rsidP="00701DC9">
            <w:pPr>
              <w:jc w:val="center"/>
              <w:rPr>
                <w:b/>
                <w:bCs/>
                <w:color w:val="000000"/>
                <w:sz w:val="22"/>
                <w:szCs w:val="22"/>
              </w:rPr>
            </w:pPr>
            <w:r w:rsidRPr="008033E0">
              <w:rPr>
                <w:b/>
                <w:bCs/>
                <w:color w:val="000000"/>
                <w:sz w:val="22"/>
                <w:szCs w:val="22"/>
              </w:rPr>
              <w:t>139 213,2</w:t>
            </w:r>
          </w:p>
        </w:tc>
      </w:tr>
    </w:tbl>
    <w:p w:rsidR="007B267A" w:rsidRPr="008033E0" w:rsidRDefault="007B267A" w:rsidP="007B267A">
      <w:pPr>
        <w:rPr>
          <w:sz w:val="26"/>
          <w:szCs w:val="26"/>
        </w:rPr>
      </w:pPr>
      <w:r w:rsidRPr="008033E0">
        <w:rPr>
          <w:sz w:val="26"/>
          <w:szCs w:val="26"/>
        </w:rPr>
        <w:t xml:space="preserve">                                                                 </w:t>
      </w:r>
    </w:p>
    <w:p w:rsidR="007B267A" w:rsidRPr="008033E0" w:rsidRDefault="007B267A" w:rsidP="007B267A">
      <w:pPr>
        <w:pStyle w:val="a8"/>
        <w:ind w:left="720"/>
        <w:jc w:val="center"/>
        <w:rPr>
          <w:b/>
          <w:i/>
          <w:sz w:val="26"/>
          <w:szCs w:val="26"/>
          <w:u w:val="single"/>
        </w:rPr>
      </w:pPr>
      <w:r w:rsidRPr="008033E0">
        <w:rPr>
          <w:b/>
          <w:i/>
          <w:sz w:val="26"/>
          <w:szCs w:val="26"/>
          <w:u w:val="single"/>
        </w:rPr>
        <w:t xml:space="preserve">Муниципальное бюджетное учреждение «Комплексный центр социального обслуживания населения» </w:t>
      </w:r>
    </w:p>
    <w:p w:rsidR="007B267A" w:rsidRPr="008033E0" w:rsidRDefault="007B267A" w:rsidP="007B267A">
      <w:pPr>
        <w:pStyle w:val="a8"/>
        <w:ind w:firstLine="720"/>
        <w:jc w:val="center"/>
        <w:rPr>
          <w:b/>
          <w:i/>
          <w:sz w:val="26"/>
          <w:szCs w:val="26"/>
          <w:u w:val="single"/>
        </w:rPr>
      </w:pPr>
    </w:p>
    <w:p w:rsidR="007B267A" w:rsidRPr="008033E0" w:rsidRDefault="007B267A" w:rsidP="007B267A">
      <w:pPr>
        <w:pStyle w:val="a8"/>
        <w:ind w:firstLine="709"/>
        <w:rPr>
          <w:sz w:val="26"/>
          <w:szCs w:val="26"/>
        </w:rPr>
      </w:pPr>
      <w:r w:rsidRPr="008033E0">
        <w:rPr>
          <w:sz w:val="26"/>
          <w:szCs w:val="26"/>
        </w:rPr>
        <w:t>Учреждение осуществляет деятельность по четырем функциональным направлениям:</w:t>
      </w:r>
    </w:p>
    <w:p w:rsidR="007B267A" w:rsidRPr="008033E0" w:rsidRDefault="007B267A" w:rsidP="007B267A">
      <w:pPr>
        <w:pStyle w:val="a8"/>
        <w:ind w:firstLine="720"/>
        <w:rPr>
          <w:sz w:val="26"/>
          <w:szCs w:val="26"/>
        </w:rPr>
      </w:pPr>
      <w:r w:rsidRPr="008033E0">
        <w:rPr>
          <w:sz w:val="26"/>
          <w:szCs w:val="26"/>
        </w:rPr>
        <w:t>− решение общих вопросов социальной поддержки граждан;</w:t>
      </w:r>
    </w:p>
    <w:p w:rsidR="007B267A" w:rsidRPr="008033E0" w:rsidRDefault="007B267A" w:rsidP="007B267A">
      <w:pPr>
        <w:pStyle w:val="a8"/>
        <w:ind w:firstLine="720"/>
        <w:rPr>
          <w:sz w:val="26"/>
          <w:szCs w:val="26"/>
        </w:rPr>
      </w:pPr>
      <w:r w:rsidRPr="008033E0">
        <w:rPr>
          <w:sz w:val="26"/>
          <w:szCs w:val="26"/>
        </w:rPr>
        <w:t>− социальная поддержка семьи, женщин и детей;</w:t>
      </w:r>
    </w:p>
    <w:p w:rsidR="007B267A" w:rsidRPr="008033E0" w:rsidRDefault="007B267A" w:rsidP="007B267A">
      <w:pPr>
        <w:pStyle w:val="a8"/>
        <w:ind w:firstLine="720"/>
        <w:rPr>
          <w:sz w:val="26"/>
          <w:szCs w:val="26"/>
        </w:rPr>
      </w:pPr>
      <w:r w:rsidRPr="008033E0">
        <w:rPr>
          <w:sz w:val="26"/>
          <w:szCs w:val="26"/>
        </w:rPr>
        <w:t xml:space="preserve">− профилактика безнадзорности и правонарушений несовершеннолетних; </w:t>
      </w:r>
    </w:p>
    <w:p w:rsidR="007B267A" w:rsidRPr="008033E0" w:rsidRDefault="007B267A" w:rsidP="007B267A">
      <w:pPr>
        <w:pStyle w:val="a8"/>
        <w:ind w:firstLine="720"/>
        <w:rPr>
          <w:sz w:val="26"/>
          <w:szCs w:val="26"/>
        </w:rPr>
      </w:pPr>
      <w:r w:rsidRPr="008033E0">
        <w:rPr>
          <w:sz w:val="26"/>
          <w:szCs w:val="26"/>
        </w:rPr>
        <w:t xml:space="preserve">− социальная поддержка граждан пожилого возраста и инвалидов.    </w:t>
      </w:r>
      <w:r w:rsidRPr="008033E0">
        <w:rPr>
          <w:sz w:val="26"/>
          <w:szCs w:val="26"/>
        </w:rPr>
        <w:tab/>
      </w:r>
    </w:p>
    <w:p w:rsidR="007B267A" w:rsidRPr="008033E0" w:rsidRDefault="007B267A" w:rsidP="007B267A">
      <w:pPr>
        <w:ind w:firstLine="720"/>
        <w:jc w:val="both"/>
        <w:rPr>
          <w:sz w:val="26"/>
          <w:szCs w:val="26"/>
        </w:rPr>
      </w:pPr>
      <w:r w:rsidRPr="008033E0">
        <w:rPr>
          <w:sz w:val="26"/>
          <w:szCs w:val="26"/>
        </w:rPr>
        <w:t xml:space="preserve">Деятельность отделений стационарного обслуживания (социальный приют для детей и подростков, отделения временного проживания граждан пожилого возраста и инвалидов, социальная гостиница) рассчитана на обслуживание 92 человек, проживающих в МБУ «КЦСОН». </w:t>
      </w:r>
    </w:p>
    <w:p w:rsidR="007B267A" w:rsidRDefault="007B267A" w:rsidP="007B267A">
      <w:pPr>
        <w:ind w:firstLine="720"/>
        <w:jc w:val="both"/>
        <w:rPr>
          <w:sz w:val="26"/>
          <w:szCs w:val="26"/>
        </w:rPr>
      </w:pPr>
      <w:r w:rsidRPr="008033E0">
        <w:rPr>
          <w:sz w:val="26"/>
          <w:szCs w:val="26"/>
        </w:rPr>
        <w:t>Фактически за период</w:t>
      </w:r>
      <w:r w:rsidRPr="008033E0">
        <w:rPr>
          <w:sz w:val="32"/>
          <w:szCs w:val="26"/>
        </w:rPr>
        <w:t xml:space="preserve"> </w:t>
      </w:r>
      <w:r w:rsidRPr="008033E0">
        <w:rPr>
          <w:sz w:val="26"/>
          <w:szCs w:val="26"/>
        </w:rPr>
        <w:t xml:space="preserve">2015 года с учетом поступивших и выбывших обслужено 294 чел., что на 11 чел. меньше, чем за аналогичный период 2014 года (305 чел.). </w:t>
      </w:r>
    </w:p>
    <w:p w:rsidR="00C84AD8" w:rsidRDefault="00C84AD8" w:rsidP="007B267A">
      <w:pPr>
        <w:ind w:firstLine="720"/>
        <w:jc w:val="both"/>
        <w:rPr>
          <w:sz w:val="26"/>
          <w:szCs w:val="26"/>
        </w:rPr>
      </w:pPr>
    </w:p>
    <w:p w:rsidR="009E3E13" w:rsidRDefault="009E3E13" w:rsidP="007B267A">
      <w:pPr>
        <w:spacing w:before="120"/>
        <w:jc w:val="right"/>
        <w:rPr>
          <w:sz w:val="26"/>
          <w:szCs w:val="26"/>
        </w:rPr>
      </w:pPr>
    </w:p>
    <w:p w:rsidR="007B267A" w:rsidRPr="008033E0" w:rsidRDefault="007B267A" w:rsidP="007B267A">
      <w:pPr>
        <w:spacing w:before="120"/>
        <w:jc w:val="right"/>
        <w:rPr>
          <w:sz w:val="26"/>
          <w:szCs w:val="26"/>
        </w:rPr>
      </w:pPr>
      <w:r w:rsidRPr="008033E0">
        <w:rPr>
          <w:sz w:val="26"/>
          <w:szCs w:val="26"/>
        </w:rPr>
        <w:lastRenderedPageBreak/>
        <w:t>Таблица</w:t>
      </w:r>
      <w:r w:rsidR="00597717" w:rsidRPr="008033E0">
        <w:rPr>
          <w:sz w:val="26"/>
          <w:szCs w:val="26"/>
        </w:rPr>
        <w:t xml:space="preserve"> 62</w:t>
      </w:r>
    </w:p>
    <w:p w:rsidR="007B267A" w:rsidRPr="00395EC6" w:rsidRDefault="007B267A" w:rsidP="007B267A">
      <w:pPr>
        <w:spacing w:after="120"/>
        <w:jc w:val="center"/>
        <w:rPr>
          <w:b/>
          <w:sz w:val="26"/>
          <w:szCs w:val="26"/>
        </w:rPr>
      </w:pPr>
      <w:r w:rsidRPr="00395EC6">
        <w:rPr>
          <w:b/>
          <w:sz w:val="26"/>
          <w:szCs w:val="26"/>
        </w:rPr>
        <w:t>Основные показатели деятельности МБУ «КЦСОН»</w:t>
      </w:r>
    </w:p>
    <w:tbl>
      <w:tblPr>
        <w:tblW w:w="5092" w:type="pct"/>
        <w:tblLayout w:type="fixed"/>
        <w:tblLook w:val="04A0" w:firstRow="1" w:lastRow="0" w:firstColumn="1" w:lastColumn="0" w:noHBand="0" w:noVBand="1"/>
      </w:tblPr>
      <w:tblGrid>
        <w:gridCol w:w="332"/>
        <w:gridCol w:w="4452"/>
        <w:gridCol w:w="852"/>
        <w:gridCol w:w="706"/>
        <w:gridCol w:w="713"/>
        <w:gridCol w:w="990"/>
        <w:gridCol w:w="852"/>
        <w:gridCol w:w="850"/>
      </w:tblGrid>
      <w:tr w:rsidR="007B267A" w:rsidRPr="008033E0" w:rsidTr="007B267A">
        <w:trPr>
          <w:trHeight w:val="20"/>
          <w:tblHeader/>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w:t>
            </w:r>
          </w:p>
        </w:tc>
        <w:tc>
          <w:tcPr>
            <w:tcW w:w="2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Наименование отделения</w:t>
            </w:r>
          </w:p>
        </w:tc>
        <w:tc>
          <w:tcPr>
            <w:tcW w:w="1164" w:type="pct"/>
            <w:gridSpan w:val="3"/>
            <w:tcBorders>
              <w:top w:val="single" w:sz="4" w:space="0" w:color="auto"/>
              <w:left w:val="nil"/>
              <w:bottom w:val="single" w:sz="4" w:space="0" w:color="auto"/>
              <w:right w:val="single" w:sz="4" w:space="0" w:color="auto"/>
            </w:tcBorders>
            <w:shd w:val="clear" w:color="auto" w:fill="auto"/>
            <w:vAlign w:val="center"/>
            <w:hideMark/>
          </w:tcPr>
          <w:p w:rsidR="007B267A" w:rsidRPr="008033E0" w:rsidRDefault="007B267A" w:rsidP="00701DC9">
            <w:pPr>
              <w:jc w:val="center"/>
              <w:rPr>
                <w:b/>
                <w:bCs/>
                <w:sz w:val="22"/>
                <w:szCs w:val="22"/>
              </w:rPr>
            </w:pPr>
            <w:r w:rsidRPr="008033E0">
              <w:rPr>
                <w:b/>
                <w:bCs/>
                <w:sz w:val="22"/>
                <w:szCs w:val="22"/>
              </w:rPr>
              <w:t>Обслужено, чел.</w:t>
            </w:r>
          </w:p>
        </w:tc>
        <w:tc>
          <w:tcPr>
            <w:tcW w:w="1382" w:type="pct"/>
            <w:gridSpan w:val="3"/>
            <w:tcBorders>
              <w:top w:val="single" w:sz="4" w:space="0" w:color="auto"/>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Количество услуг, ед.</w:t>
            </w:r>
          </w:p>
        </w:tc>
      </w:tr>
      <w:tr w:rsidR="007B267A" w:rsidRPr="008033E0" w:rsidTr="007B267A">
        <w:trPr>
          <w:trHeight w:val="20"/>
          <w:tblHeader/>
        </w:trPr>
        <w:tc>
          <w:tcPr>
            <w:tcW w:w="170" w:type="pct"/>
            <w:vMerge/>
            <w:tcBorders>
              <w:top w:val="single" w:sz="4" w:space="0" w:color="auto"/>
              <w:left w:val="single" w:sz="4" w:space="0" w:color="auto"/>
              <w:bottom w:val="single" w:sz="4" w:space="0" w:color="auto"/>
              <w:right w:val="single" w:sz="4" w:space="0" w:color="auto"/>
            </w:tcBorders>
            <w:vAlign w:val="center"/>
            <w:hideMark/>
          </w:tcPr>
          <w:p w:rsidR="007B267A" w:rsidRPr="008033E0" w:rsidRDefault="007B267A" w:rsidP="00701DC9">
            <w:pPr>
              <w:jc w:val="center"/>
              <w:rPr>
                <w:b/>
                <w:bCs/>
                <w:sz w:val="22"/>
                <w:szCs w:val="22"/>
              </w:rPr>
            </w:pPr>
          </w:p>
        </w:tc>
        <w:tc>
          <w:tcPr>
            <w:tcW w:w="2284" w:type="pct"/>
            <w:vMerge/>
            <w:tcBorders>
              <w:top w:val="single" w:sz="4" w:space="0" w:color="auto"/>
              <w:left w:val="single" w:sz="4" w:space="0" w:color="auto"/>
              <w:bottom w:val="single" w:sz="4" w:space="0" w:color="auto"/>
              <w:right w:val="single" w:sz="4" w:space="0" w:color="auto"/>
            </w:tcBorders>
            <w:vAlign w:val="center"/>
            <w:hideMark/>
          </w:tcPr>
          <w:p w:rsidR="007B267A" w:rsidRPr="008033E0" w:rsidRDefault="007B267A" w:rsidP="00701DC9">
            <w:pPr>
              <w:rPr>
                <w:b/>
                <w:bCs/>
                <w:sz w:val="22"/>
                <w:szCs w:val="22"/>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2014</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2015</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Отн.</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2014</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r w:rsidRPr="008033E0">
              <w:rPr>
                <w:b/>
                <w:bCs/>
                <w:sz w:val="22"/>
                <w:szCs w:val="22"/>
              </w:rPr>
              <w:t>2015</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7B267A" w:rsidRPr="008033E0" w:rsidRDefault="007B267A" w:rsidP="00701DC9">
            <w:pPr>
              <w:jc w:val="center"/>
              <w:rPr>
                <w:b/>
                <w:bCs/>
                <w:sz w:val="22"/>
                <w:szCs w:val="22"/>
              </w:rPr>
            </w:pPr>
            <w:r w:rsidRPr="008033E0">
              <w:rPr>
                <w:b/>
                <w:bCs/>
                <w:sz w:val="22"/>
                <w:szCs w:val="22"/>
              </w:rPr>
              <w:t>Отн.</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1</w:t>
            </w:r>
          </w:p>
        </w:tc>
        <w:tc>
          <w:tcPr>
            <w:tcW w:w="228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sz w:val="22"/>
                <w:szCs w:val="22"/>
              </w:rPr>
            </w:pPr>
            <w:r w:rsidRPr="008033E0">
              <w:rPr>
                <w:sz w:val="22"/>
                <w:szCs w:val="22"/>
              </w:rPr>
              <w:t>Отделение временного проживания граждан пожилого возраста и инвалидов№1</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54</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48</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-11,1%</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232 160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205 623</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-11,4%</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2</w:t>
            </w:r>
          </w:p>
        </w:tc>
        <w:tc>
          <w:tcPr>
            <w:tcW w:w="228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sz w:val="22"/>
                <w:szCs w:val="22"/>
              </w:rPr>
            </w:pPr>
            <w:r w:rsidRPr="008033E0">
              <w:rPr>
                <w:sz w:val="22"/>
                <w:szCs w:val="22"/>
              </w:rPr>
              <w:t>Отделение временного проживания граждан пожилого возраста и инвалидов №2</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56</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67</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19,6%</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247 597</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191 177</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-22,8%</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3</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Социальная гостиница</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58</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33</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-43,1%</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179 239</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77 251</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-56,9%</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4</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Социальный приют для детей и подростков</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137</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146</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6,6%</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140 136</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102 841</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-26,6%</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5</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Отделения социального обслуживания на дому (2 ед.)</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354</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374</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5,6%</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95 920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83 640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-12,8%</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6</w:t>
            </w:r>
          </w:p>
        </w:tc>
        <w:tc>
          <w:tcPr>
            <w:tcW w:w="228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sz w:val="22"/>
                <w:szCs w:val="22"/>
              </w:rPr>
            </w:pPr>
            <w:r w:rsidRPr="008033E0">
              <w:rPr>
                <w:sz w:val="22"/>
                <w:szCs w:val="22"/>
              </w:rPr>
              <w:t xml:space="preserve">Специализированное отделение социально-медицинского обслуживания на дому </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100</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110</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10,0%</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45 458</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4 194</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-90,8%</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7</w:t>
            </w:r>
          </w:p>
        </w:tc>
        <w:tc>
          <w:tcPr>
            <w:tcW w:w="2284" w:type="pct"/>
            <w:tcBorders>
              <w:top w:val="nil"/>
              <w:left w:val="nil"/>
              <w:bottom w:val="single" w:sz="4" w:space="0" w:color="auto"/>
              <w:right w:val="single" w:sz="4" w:space="0" w:color="auto"/>
            </w:tcBorders>
            <w:shd w:val="clear" w:color="auto" w:fill="auto"/>
            <w:vAlign w:val="center"/>
            <w:hideMark/>
          </w:tcPr>
          <w:p w:rsidR="007B267A" w:rsidRPr="008033E0" w:rsidRDefault="007B267A" w:rsidP="00701DC9">
            <w:pPr>
              <w:rPr>
                <w:sz w:val="22"/>
                <w:szCs w:val="22"/>
              </w:rPr>
            </w:pPr>
            <w:r w:rsidRPr="008033E0">
              <w:rPr>
                <w:sz w:val="22"/>
                <w:szCs w:val="22"/>
              </w:rPr>
              <w:t>Консультативное отделение и срочного социального обслуживания</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1 929</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2 011</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4,3%</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7 002</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3 861</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-44,9%</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8</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Отделение психолого-педагогической помощи</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1 173</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1 452</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23,8%</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229</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157</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-31,4%</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9</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Социальное убежище</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0,0%</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186 112</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200 360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7,7%</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10</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Парикмахерская (предоставление услуг гражданам, не находящимся на обслуживании в отделениях Центра)</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192</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135</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-29,7%</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795</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520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-34,6%</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r w:rsidRPr="008033E0">
              <w:rPr>
                <w:sz w:val="22"/>
                <w:szCs w:val="22"/>
              </w:rPr>
              <w:t>11</w:t>
            </w: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Ведущий юрисконсульт (предоставление услуг гражданам, не находящимся на обслуживании в отделениях Центра)</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92</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14</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-84,8%</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181</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14</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-92,3%</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p>
        </w:tc>
        <w:tc>
          <w:tcPr>
            <w:tcW w:w="4830" w:type="pct"/>
            <w:gridSpan w:val="7"/>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b/>
                <w:i/>
                <w:color w:val="000000"/>
                <w:sz w:val="22"/>
                <w:szCs w:val="22"/>
              </w:rPr>
            </w:pPr>
            <w:r w:rsidRPr="008033E0">
              <w:rPr>
                <w:b/>
                <w:i/>
                <w:sz w:val="22"/>
                <w:szCs w:val="22"/>
              </w:rPr>
              <w:t>из них предоставление услуг клиентам МБУ «КЦСОН»*:</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ведущий юрисконсульт</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color w:val="000000"/>
                <w:sz w:val="20"/>
                <w:szCs w:val="20"/>
              </w:rPr>
            </w:pPr>
            <w:r w:rsidRPr="008033E0">
              <w:rPr>
                <w:color w:val="000000"/>
                <w:sz w:val="20"/>
                <w:szCs w:val="20"/>
              </w:rPr>
              <w:t>18</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11</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-38,9%</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28</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12</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-57,1%</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парикмахерская</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248</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231</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-6,9%</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2 577</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2 180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-15,4%</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столовая</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745</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331</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-55,6%</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118 006</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88 208</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-25,3%</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sz w:val="22"/>
                <w:szCs w:val="22"/>
              </w:rPr>
              <w:t>прачечная</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305</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294</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-3,6%</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68 598</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44 286</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-35,4%</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2"/>
                <w:szCs w:val="22"/>
              </w:rPr>
            </w:pP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rPr>
                <w:sz w:val="22"/>
                <w:szCs w:val="22"/>
              </w:rPr>
            </w:pPr>
            <w:r w:rsidRPr="008033E0">
              <w:rPr>
                <w:bCs/>
                <w:sz w:val="22"/>
                <w:szCs w:val="22"/>
              </w:rPr>
              <w:t>выдача мягкого инвентаря</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136</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178</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30,9%</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1 700</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sz w:val="20"/>
                <w:szCs w:val="20"/>
              </w:rPr>
            </w:pPr>
            <w:r w:rsidRPr="008033E0">
              <w:rPr>
                <w:sz w:val="20"/>
                <w:szCs w:val="20"/>
              </w:rPr>
              <w:t>1 728</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i/>
                <w:color w:val="000000"/>
                <w:sz w:val="20"/>
                <w:szCs w:val="20"/>
              </w:rPr>
            </w:pPr>
            <w:r w:rsidRPr="008033E0">
              <w:rPr>
                <w:i/>
                <w:color w:val="000000"/>
                <w:sz w:val="20"/>
                <w:szCs w:val="20"/>
              </w:rPr>
              <w:t>1,6%</w:t>
            </w:r>
          </w:p>
        </w:tc>
      </w:tr>
      <w:tr w:rsidR="007B267A" w:rsidRPr="008033E0" w:rsidTr="007B267A">
        <w:trPr>
          <w:trHeight w:val="2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2"/>
                <w:szCs w:val="22"/>
              </w:rPr>
            </w:pPr>
          </w:p>
        </w:tc>
        <w:tc>
          <w:tcPr>
            <w:tcW w:w="2284"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right"/>
              <w:rPr>
                <w:b/>
                <w:bCs/>
                <w:sz w:val="22"/>
                <w:szCs w:val="22"/>
              </w:rPr>
            </w:pPr>
            <w:r w:rsidRPr="008033E0">
              <w:rPr>
                <w:b/>
                <w:bCs/>
                <w:sz w:val="22"/>
                <w:szCs w:val="22"/>
              </w:rPr>
              <w:t>Итого:</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0"/>
                <w:szCs w:val="20"/>
              </w:rPr>
            </w:pPr>
            <w:r w:rsidRPr="008033E0">
              <w:rPr>
                <w:b/>
                <w:bCs/>
                <w:sz w:val="20"/>
                <w:szCs w:val="20"/>
              </w:rPr>
              <w:t>4 147</w:t>
            </w:r>
          </w:p>
        </w:tc>
        <w:tc>
          <w:tcPr>
            <w:tcW w:w="362"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0"/>
                <w:szCs w:val="20"/>
              </w:rPr>
            </w:pPr>
            <w:r w:rsidRPr="008033E0">
              <w:rPr>
                <w:b/>
                <w:bCs/>
                <w:sz w:val="20"/>
                <w:szCs w:val="20"/>
              </w:rPr>
              <w:t>4 392</w:t>
            </w:r>
          </w:p>
        </w:tc>
        <w:tc>
          <w:tcPr>
            <w:tcW w:w="366"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i/>
                <w:color w:val="000000"/>
                <w:sz w:val="20"/>
                <w:szCs w:val="20"/>
              </w:rPr>
            </w:pPr>
            <w:r w:rsidRPr="008033E0">
              <w:rPr>
                <w:b/>
                <w:i/>
                <w:color w:val="000000"/>
                <w:sz w:val="20"/>
                <w:szCs w:val="20"/>
              </w:rPr>
              <w:t>5,9%</w:t>
            </w:r>
          </w:p>
        </w:tc>
        <w:tc>
          <w:tcPr>
            <w:tcW w:w="508"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0"/>
                <w:szCs w:val="20"/>
              </w:rPr>
            </w:pPr>
            <w:r w:rsidRPr="008033E0">
              <w:rPr>
                <w:b/>
                <w:bCs/>
                <w:sz w:val="20"/>
                <w:szCs w:val="20"/>
              </w:rPr>
              <w:t>1 325 738</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bCs/>
                <w:sz w:val="20"/>
                <w:szCs w:val="20"/>
              </w:rPr>
            </w:pPr>
            <w:r w:rsidRPr="008033E0">
              <w:rPr>
                <w:b/>
                <w:bCs/>
                <w:sz w:val="20"/>
                <w:szCs w:val="20"/>
              </w:rPr>
              <w:t>1 006 052</w:t>
            </w:r>
          </w:p>
        </w:tc>
        <w:tc>
          <w:tcPr>
            <w:tcW w:w="437" w:type="pct"/>
            <w:tcBorders>
              <w:top w:val="nil"/>
              <w:left w:val="nil"/>
              <w:bottom w:val="single" w:sz="4" w:space="0" w:color="auto"/>
              <w:right w:val="single" w:sz="4" w:space="0" w:color="auto"/>
            </w:tcBorders>
            <w:shd w:val="clear" w:color="auto" w:fill="auto"/>
            <w:noWrap/>
            <w:vAlign w:val="center"/>
            <w:hideMark/>
          </w:tcPr>
          <w:p w:rsidR="007B267A" w:rsidRPr="008033E0" w:rsidRDefault="007B267A" w:rsidP="00701DC9">
            <w:pPr>
              <w:jc w:val="center"/>
              <w:rPr>
                <w:b/>
                <w:i/>
                <w:color w:val="000000"/>
                <w:sz w:val="20"/>
                <w:szCs w:val="20"/>
              </w:rPr>
            </w:pPr>
            <w:r w:rsidRPr="008033E0">
              <w:rPr>
                <w:b/>
                <w:i/>
                <w:color w:val="000000"/>
                <w:sz w:val="20"/>
                <w:szCs w:val="20"/>
              </w:rPr>
              <w:t>-24,1%</w:t>
            </w:r>
          </w:p>
        </w:tc>
      </w:tr>
    </w:tbl>
    <w:p w:rsidR="007B267A" w:rsidRPr="008033E0" w:rsidRDefault="007B267A" w:rsidP="007B267A">
      <w:pPr>
        <w:ind w:firstLine="720"/>
        <w:jc w:val="both"/>
        <w:rPr>
          <w:sz w:val="20"/>
          <w:szCs w:val="20"/>
        </w:rPr>
      </w:pPr>
      <w:r w:rsidRPr="008033E0">
        <w:rPr>
          <w:sz w:val="20"/>
          <w:szCs w:val="20"/>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обслуженных за отчетный период </w:t>
      </w:r>
    </w:p>
    <w:p w:rsidR="007B267A" w:rsidRPr="008033E0" w:rsidRDefault="007B267A" w:rsidP="007B267A">
      <w:pPr>
        <w:ind w:firstLine="720"/>
        <w:jc w:val="both"/>
        <w:rPr>
          <w:sz w:val="26"/>
          <w:szCs w:val="26"/>
        </w:rPr>
      </w:pPr>
    </w:p>
    <w:p w:rsidR="007B267A" w:rsidRPr="008033E0" w:rsidRDefault="007B267A" w:rsidP="007B267A">
      <w:pPr>
        <w:ind w:firstLine="709"/>
        <w:jc w:val="both"/>
        <w:rPr>
          <w:sz w:val="26"/>
          <w:szCs w:val="26"/>
        </w:rPr>
      </w:pPr>
      <w:r w:rsidRPr="008033E0">
        <w:rPr>
          <w:sz w:val="26"/>
          <w:szCs w:val="26"/>
        </w:rPr>
        <w:t xml:space="preserve">Всего за </w:t>
      </w:r>
      <w:r w:rsidRPr="008033E0">
        <w:rPr>
          <w:bCs/>
          <w:sz w:val="26"/>
          <w:szCs w:val="26"/>
        </w:rPr>
        <w:t>период</w:t>
      </w:r>
      <w:r w:rsidRPr="008033E0">
        <w:rPr>
          <w:bCs/>
        </w:rPr>
        <w:t xml:space="preserve"> </w:t>
      </w:r>
      <w:r w:rsidRPr="008033E0">
        <w:rPr>
          <w:sz w:val="26"/>
          <w:szCs w:val="26"/>
        </w:rPr>
        <w:t>2015 года сотрудниками МБУ «КЦСОН» обслужено 4 392 чел., что на 245 человек больше (+5,9%), чем за аналогичный период прошлого года (4 147 чел.), в связи с ростом численности клиентов отделения психолого-педагогической помощи, отделения временного проживания граждан пожилого возраста и инвалидов №2, специализированного отделения социально-медицинского обслуживания на дому.</w:t>
      </w:r>
    </w:p>
    <w:p w:rsidR="007B267A" w:rsidRPr="008033E0" w:rsidRDefault="007B267A" w:rsidP="007B267A">
      <w:pPr>
        <w:ind w:firstLine="720"/>
        <w:jc w:val="both"/>
        <w:rPr>
          <w:sz w:val="26"/>
          <w:szCs w:val="26"/>
        </w:rPr>
      </w:pPr>
      <w:r w:rsidRPr="008033E0">
        <w:rPr>
          <w:sz w:val="26"/>
          <w:szCs w:val="26"/>
        </w:rPr>
        <w:t>Общее количество предоставленных услуг снизилось на 24,1%, что обусловлено следующими причинами:</w:t>
      </w:r>
    </w:p>
    <w:p w:rsidR="007B267A" w:rsidRPr="008033E0" w:rsidRDefault="007B267A" w:rsidP="00772070">
      <w:pPr>
        <w:numPr>
          <w:ilvl w:val="0"/>
          <w:numId w:val="103"/>
        </w:numPr>
        <w:tabs>
          <w:tab w:val="left" w:pos="993"/>
        </w:tabs>
        <w:ind w:left="0" w:firstLine="709"/>
        <w:jc w:val="both"/>
        <w:rPr>
          <w:sz w:val="26"/>
          <w:szCs w:val="26"/>
        </w:rPr>
      </w:pPr>
      <w:r w:rsidRPr="008033E0">
        <w:rPr>
          <w:sz w:val="26"/>
          <w:szCs w:val="26"/>
        </w:rPr>
        <w:lastRenderedPageBreak/>
        <w:t>изменением подхода к подсчету оказанных срочных услуг в связи с разработкой министерством социальной политики Красноярского края с 01.01.2015 новых требований в части учета социальных услуг (по факту предоставления услуги как 1 единица независимо от количества дней ее предоставления);</w:t>
      </w:r>
    </w:p>
    <w:p w:rsidR="007B267A" w:rsidRPr="008033E0" w:rsidRDefault="007B267A" w:rsidP="00772070">
      <w:pPr>
        <w:numPr>
          <w:ilvl w:val="0"/>
          <w:numId w:val="103"/>
        </w:numPr>
        <w:tabs>
          <w:tab w:val="left" w:pos="993"/>
        </w:tabs>
        <w:ind w:left="0" w:firstLine="709"/>
        <w:jc w:val="both"/>
        <w:rPr>
          <w:sz w:val="26"/>
          <w:szCs w:val="26"/>
        </w:rPr>
      </w:pPr>
      <w:r w:rsidRPr="008033E0">
        <w:rPr>
          <w:sz w:val="26"/>
          <w:szCs w:val="26"/>
        </w:rPr>
        <w:t>изменением перечня социальных услуг в соответствие с законом Красноярского края от 16.12.2014 №7-3023 «Об организации социального обслуживания граждан в Красноярском крае»;</w:t>
      </w:r>
      <w:r w:rsidRPr="008033E0">
        <w:rPr>
          <w:sz w:val="26"/>
          <w:szCs w:val="26"/>
        </w:rPr>
        <w:tab/>
      </w:r>
    </w:p>
    <w:p w:rsidR="007B267A" w:rsidRPr="008033E0" w:rsidRDefault="007B267A" w:rsidP="00772070">
      <w:pPr>
        <w:numPr>
          <w:ilvl w:val="0"/>
          <w:numId w:val="103"/>
        </w:numPr>
        <w:tabs>
          <w:tab w:val="left" w:pos="993"/>
        </w:tabs>
        <w:ind w:left="0" w:firstLine="709"/>
        <w:jc w:val="both"/>
        <w:rPr>
          <w:sz w:val="26"/>
          <w:szCs w:val="26"/>
        </w:rPr>
      </w:pPr>
      <w:r w:rsidRPr="008033E0">
        <w:rPr>
          <w:sz w:val="26"/>
          <w:szCs w:val="26"/>
        </w:rPr>
        <w:t>уменьшением спроса на услуги социальной гостиницы, юрисконсульта и парикмахерской в связи с ростом тарифов с июля 2015 года на данные услуги.</w:t>
      </w:r>
    </w:p>
    <w:p w:rsidR="002831DA" w:rsidRPr="008033E0" w:rsidRDefault="002831DA" w:rsidP="007B267A">
      <w:pPr>
        <w:pStyle w:val="22"/>
        <w:ind w:firstLine="1134"/>
        <w:jc w:val="center"/>
        <w:rPr>
          <w:b/>
          <w:i/>
          <w:szCs w:val="26"/>
          <w:u w:val="single"/>
        </w:rPr>
      </w:pPr>
    </w:p>
    <w:p w:rsidR="007B267A" w:rsidRPr="008033E0" w:rsidRDefault="007B267A" w:rsidP="007B267A">
      <w:pPr>
        <w:pStyle w:val="22"/>
        <w:ind w:firstLine="1134"/>
        <w:jc w:val="center"/>
        <w:rPr>
          <w:b/>
          <w:i/>
          <w:szCs w:val="26"/>
          <w:u w:val="single"/>
        </w:rPr>
      </w:pPr>
      <w:r w:rsidRPr="008033E0">
        <w:rPr>
          <w:b/>
          <w:i/>
          <w:szCs w:val="26"/>
          <w:u w:val="single"/>
        </w:rPr>
        <w:t>Ассигнования местного бюджета</w:t>
      </w:r>
    </w:p>
    <w:p w:rsidR="007B267A" w:rsidRPr="008033E0" w:rsidRDefault="007B267A" w:rsidP="007B267A">
      <w:pPr>
        <w:spacing w:before="120"/>
        <w:ind w:firstLine="720"/>
        <w:jc w:val="both"/>
        <w:rPr>
          <w:sz w:val="26"/>
          <w:szCs w:val="26"/>
        </w:rPr>
      </w:pPr>
      <w:r w:rsidRPr="008033E0">
        <w:rPr>
          <w:sz w:val="26"/>
          <w:szCs w:val="26"/>
        </w:rPr>
        <w:t>За счет средств местного бюджета за отчетный период МБУ «КЦСОН» реализовано:</w:t>
      </w:r>
    </w:p>
    <w:p w:rsidR="007B267A" w:rsidRPr="008033E0" w:rsidRDefault="007B267A" w:rsidP="007B267A">
      <w:pPr>
        <w:spacing w:before="120"/>
        <w:jc w:val="right"/>
        <w:rPr>
          <w:sz w:val="26"/>
          <w:szCs w:val="26"/>
        </w:rPr>
      </w:pPr>
      <w:r w:rsidRPr="008033E0">
        <w:rPr>
          <w:sz w:val="26"/>
          <w:szCs w:val="26"/>
        </w:rPr>
        <w:t>Таблица</w:t>
      </w:r>
      <w:r w:rsidR="00597717" w:rsidRPr="008033E0">
        <w:rPr>
          <w:sz w:val="26"/>
          <w:szCs w:val="26"/>
        </w:rPr>
        <w:t xml:space="preserve"> 63</w:t>
      </w:r>
    </w:p>
    <w:p w:rsidR="007B267A" w:rsidRPr="00395EC6" w:rsidRDefault="007B267A" w:rsidP="007B267A">
      <w:pPr>
        <w:pStyle w:val="22"/>
        <w:spacing w:after="120"/>
        <w:ind w:firstLine="0"/>
        <w:jc w:val="center"/>
        <w:rPr>
          <w:b/>
          <w:szCs w:val="26"/>
        </w:rPr>
      </w:pPr>
      <w:r w:rsidRPr="00395EC6">
        <w:rPr>
          <w:b/>
          <w:szCs w:val="26"/>
        </w:rPr>
        <w:t>Реализация мероприятий за счет средств местного бюджета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50"/>
        <w:gridCol w:w="698"/>
        <w:gridCol w:w="963"/>
        <w:gridCol w:w="696"/>
        <w:gridCol w:w="1069"/>
        <w:gridCol w:w="1321"/>
      </w:tblGrid>
      <w:tr w:rsidR="007B267A" w:rsidRPr="008033E0" w:rsidTr="00FE00B4">
        <w:trPr>
          <w:trHeight w:val="20"/>
          <w:tblHeader/>
        </w:trPr>
        <w:tc>
          <w:tcPr>
            <w:tcW w:w="301" w:type="pct"/>
            <w:vMerge w:val="restart"/>
          </w:tcPr>
          <w:p w:rsidR="007B267A" w:rsidRPr="008033E0" w:rsidRDefault="007B267A" w:rsidP="00701DC9">
            <w:pPr>
              <w:pStyle w:val="22"/>
              <w:jc w:val="center"/>
              <w:rPr>
                <w:b/>
                <w:sz w:val="20"/>
              </w:rPr>
            </w:pPr>
            <w:r w:rsidRPr="008033E0">
              <w:rPr>
                <w:b/>
                <w:sz w:val="20"/>
              </w:rPr>
              <w:t>№ № п/п</w:t>
            </w:r>
          </w:p>
        </w:tc>
        <w:tc>
          <w:tcPr>
            <w:tcW w:w="2194" w:type="pct"/>
            <w:vMerge w:val="restart"/>
            <w:vAlign w:val="center"/>
          </w:tcPr>
          <w:p w:rsidR="007B267A" w:rsidRPr="008033E0" w:rsidRDefault="007B267A" w:rsidP="00701DC9">
            <w:pPr>
              <w:pStyle w:val="22"/>
              <w:ind w:firstLine="0"/>
              <w:jc w:val="center"/>
              <w:rPr>
                <w:b/>
                <w:sz w:val="20"/>
              </w:rPr>
            </w:pPr>
            <w:r w:rsidRPr="008033E0">
              <w:rPr>
                <w:b/>
                <w:sz w:val="20"/>
              </w:rPr>
              <w:t>Наименование мероприятия</w:t>
            </w:r>
          </w:p>
        </w:tc>
        <w:tc>
          <w:tcPr>
            <w:tcW w:w="880" w:type="pct"/>
            <w:gridSpan w:val="2"/>
            <w:vAlign w:val="center"/>
          </w:tcPr>
          <w:p w:rsidR="007B267A" w:rsidRPr="008033E0" w:rsidRDefault="007B267A" w:rsidP="00701DC9">
            <w:pPr>
              <w:pStyle w:val="22"/>
              <w:ind w:firstLine="26"/>
              <w:jc w:val="center"/>
              <w:rPr>
                <w:b/>
                <w:sz w:val="20"/>
              </w:rPr>
            </w:pPr>
            <w:r w:rsidRPr="008033E0">
              <w:rPr>
                <w:b/>
                <w:sz w:val="20"/>
              </w:rPr>
              <w:t>2014 года</w:t>
            </w:r>
          </w:p>
        </w:tc>
        <w:tc>
          <w:tcPr>
            <w:tcW w:w="935" w:type="pct"/>
            <w:gridSpan w:val="2"/>
            <w:vAlign w:val="center"/>
          </w:tcPr>
          <w:p w:rsidR="007B267A" w:rsidRPr="008033E0" w:rsidRDefault="007B267A" w:rsidP="00701DC9">
            <w:pPr>
              <w:pStyle w:val="22"/>
              <w:ind w:firstLine="26"/>
              <w:jc w:val="center"/>
              <w:rPr>
                <w:b/>
                <w:sz w:val="20"/>
                <w:lang w:val="en-US"/>
              </w:rPr>
            </w:pPr>
            <w:r w:rsidRPr="008033E0">
              <w:rPr>
                <w:b/>
                <w:sz w:val="20"/>
              </w:rPr>
              <w:t>2015 года</w:t>
            </w:r>
          </w:p>
        </w:tc>
        <w:tc>
          <w:tcPr>
            <w:tcW w:w="690" w:type="pct"/>
            <w:vAlign w:val="center"/>
          </w:tcPr>
          <w:p w:rsidR="007B267A" w:rsidRPr="008033E0" w:rsidRDefault="007B267A" w:rsidP="00701DC9">
            <w:pPr>
              <w:pStyle w:val="22"/>
              <w:ind w:firstLine="26"/>
              <w:jc w:val="center"/>
              <w:rPr>
                <w:b/>
                <w:sz w:val="20"/>
              </w:rPr>
            </w:pPr>
          </w:p>
          <w:p w:rsidR="007B267A" w:rsidRPr="008033E0" w:rsidRDefault="007B267A" w:rsidP="00701DC9">
            <w:pPr>
              <w:pStyle w:val="22"/>
              <w:ind w:firstLine="26"/>
              <w:jc w:val="center"/>
              <w:rPr>
                <w:b/>
                <w:sz w:val="20"/>
              </w:rPr>
            </w:pPr>
            <w:r w:rsidRPr="008033E0">
              <w:rPr>
                <w:b/>
                <w:sz w:val="20"/>
              </w:rPr>
              <w:t>Отклонение</w:t>
            </w:r>
          </w:p>
          <w:p w:rsidR="007B267A" w:rsidRPr="008033E0" w:rsidRDefault="007B267A" w:rsidP="00701DC9">
            <w:pPr>
              <w:pStyle w:val="22"/>
              <w:ind w:firstLine="26"/>
              <w:jc w:val="center"/>
              <w:rPr>
                <w:b/>
                <w:sz w:val="20"/>
              </w:rPr>
            </w:pPr>
          </w:p>
        </w:tc>
      </w:tr>
      <w:tr w:rsidR="007B267A" w:rsidRPr="008033E0" w:rsidTr="00FE00B4">
        <w:trPr>
          <w:trHeight w:val="20"/>
          <w:tblHeader/>
        </w:trPr>
        <w:tc>
          <w:tcPr>
            <w:tcW w:w="301" w:type="pct"/>
            <w:vMerge/>
          </w:tcPr>
          <w:p w:rsidR="007B267A" w:rsidRPr="008033E0" w:rsidRDefault="007B267A" w:rsidP="00701DC9">
            <w:pPr>
              <w:pStyle w:val="22"/>
              <w:jc w:val="center"/>
              <w:rPr>
                <w:b/>
                <w:sz w:val="20"/>
              </w:rPr>
            </w:pPr>
          </w:p>
        </w:tc>
        <w:tc>
          <w:tcPr>
            <w:tcW w:w="2194" w:type="pct"/>
            <w:vMerge/>
          </w:tcPr>
          <w:p w:rsidR="007B267A" w:rsidRPr="008033E0" w:rsidRDefault="007B267A" w:rsidP="00701DC9">
            <w:pPr>
              <w:pStyle w:val="22"/>
              <w:rPr>
                <w:b/>
                <w:sz w:val="20"/>
              </w:rPr>
            </w:pPr>
          </w:p>
        </w:tc>
        <w:tc>
          <w:tcPr>
            <w:tcW w:w="370" w:type="pct"/>
            <w:vAlign w:val="center"/>
          </w:tcPr>
          <w:p w:rsidR="007B267A" w:rsidRPr="008033E0" w:rsidRDefault="007B267A" w:rsidP="00701DC9">
            <w:pPr>
              <w:pStyle w:val="22"/>
              <w:ind w:firstLine="26"/>
              <w:jc w:val="center"/>
              <w:rPr>
                <w:b/>
                <w:sz w:val="20"/>
              </w:rPr>
            </w:pPr>
            <w:r w:rsidRPr="008033E0">
              <w:rPr>
                <w:b/>
                <w:sz w:val="20"/>
              </w:rPr>
              <w:t>чел.</w:t>
            </w:r>
          </w:p>
        </w:tc>
        <w:tc>
          <w:tcPr>
            <w:tcW w:w="509" w:type="pct"/>
            <w:vAlign w:val="center"/>
          </w:tcPr>
          <w:p w:rsidR="007B267A" w:rsidRPr="008033E0" w:rsidRDefault="007B267A" w:rsidP="00701DC9">
            <w:pPr>
              <w:pStyle w:val="22"/>
              <w:ind w:firstLine="26"/>
              <w:jc w:val="center"/>
              <w:rPr>
                <w:b/>
                <w:sz w:val="20"/>
              </w:rPr>
            </w:pPr>
            <w:r w:rsidRPr="008033E0">
              <w:rPr>
                <w:b/>
                <w:sz w:val="20"/>
              </w:rPr>
              <w:t>тыс. руб.</w:t>
            </w:r>
          </w:p>
        </w:tc>
        <w:tc>
          <w:tcPr>
            <w:tcW w:w="369" w:type="pct"/>
            <w:vAlign w:val="center"/>
          </w:tcPr>
          <w:p w:rsidR="007B267A" w:rsidRPr="008033E0" w:rsidRDefault="007B267A" w:rsidP="00701DC9">
            <w:pPr>
              <w:pStyle w:val="22"/>
              <w:ind w:firstLine="26"/>
              <w:jc w:val="center"/>
              <w:rPr>
                <w:b/>
                <w:sz w:val="20"/>
              </w:rPr>
            </w:pPr>
            <w:r w:rsidRPr="008033E0">
              <w:rPr>
                <w:b/>
                <w:sz w:val="20"/>
              </w:rPr>
              <w:t>чел.</w:t>
            </w:r>
          </w:p>
        </w:tc>
        <w:tc>
          <w:tcPr>
            <w:tcW w:w="566" w:type="pct"/>
            <w:vAlign w:val="center"/>
          </w:tcPr>
          <w:p w:rsidR="007B267A" w:rsidRPr="008033E0" w:rsidRDefault="007B267A" w:rsidP="00701DC9">
            <w:pPr>
              <w:pStyle w:val="22"/>
              <w:ind w:firstLine="26"/>
              <w:jc w:val="center"/>
              <w:rPr>
                <w:b/>
                <w:sz w:val="20"/>
              </w:rPr>
            </w:pPr>
            <w:r w:rsidRPr="008033E0">
              <w:rPr>
                <w:b/>
                <w:sz w:val="20"/>
              </w:rPr>
              <w:t>тыс. руб.</w:t>
            </w:r>
          </w:p>
        </w:tc>
        <w:tc>
          <w:tcPr>
            <w:tcW w:w="690" w:type="pct"/>
            <w:vAlign w:val="center"/>
          </w:tcPr>
          <w:p w:rsidR="007B267A" w:rsidRPr="008033E0" w:rsidRDefault="007B267A" w:rsidP="00701DC9">
            <w:pPr>
              <w:pStyle w:val="22"/>
              <w:ind w:firstLine="26"/>
              <w:jc w:val="center"/>
              <w:rPr>
                <w:b/>
                <w:sz w:val="20"/>
              </w:rPr>
            </w:pPr>
            <w:r w:rsidRPr="008033E0">
              <w:rPr>
                <w:b/>
                <w:sz w:val="20"/>
              </w:rPr>
              <w:t>%</w:t>
            </w:r>
          </w:p>
        </w:tc>
      </w:tr>
      <w:tr w:rsidR="007B267A" w:rsidRPr="008033E0" w:rsidTr="00FE00B4">
        <w:trPr>
          <w:trHeight w:val="20"/>
        </w:trPr>
        <w:tc>
          <w:tcPr>
            <w:tcW w:w="301" w:type="pct"/>
          </w:tcPr>
          <w:p w:rsidR="007B267A" w:rsidRPr="008033E0" w:rsidRDefault="007B267A" w:rsidP="00701DC9">
            <w:pPr>
              <w:pStyle w:val="22"/>
              <w:ind w:left="-578"/>
              <w:jc w:val="center"/>
              <w:rPr>
                <w:sz w:val="20"/>
              </w:rPr>
            </w:pPr>
            <w:r w:rsidRPr="008033E0">
              <w:rPr>
                <w:sz w:val="20"/>
              </w:rPr>
              <w:t>1.</w:t>
            </w:r>
          </w:p>
        </w:tc>
        <w:tc>
          <w:tcPr>
            <w:tcW w:w="2194" w:type="pct"/>
          </w:tcPr>
          <w:p w:rsidR="007B267A" w:rsidRPr="008033E0" w:rsidRDefault="007B267A" w:rsidP="00701DC9">
            <w:pPr>
              <w:autoSpaceDE w:val="0"/>
              <w:autoSpaceDN w:val="0"/>
              <w:adjustRightInd w:val="0"/>
              <w:jc w:val="both"/>
              <w:rPr>
                <w:sz w:val="20"/>
                <w:szCs w:val="20"/>
              </w:rPr>
            </w:pPr>
            <w:r w:rsidRPr="008033E0">
              <w:rPr>
                <w:sz w:val="20"/>
                <w:szCs w:val="20"/>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370" w:type="pct"/>
            <w:vAlign w:val="center"/>
          </w:tcPr>
          <w:p w:rsidR="007B267A" w:rsidRPr="008033E0" w:rsidRDefault="007B267A" w:rsidP="00701DC9">
            <w:pPr>
              <w:jc w:val="center"/>
              <w:rPr>
                <w:color w:val="000000"/>
                <w:sz w:val="20"/>
                <w:szCs w:val="20"/>
              </w:rPr>
            </w:pPr>
            <w:r w:rsidRPr="008033E0">
              <w:rPr>
                <w:color w:val="000000"/>
                <w:sz w:val="20"/>
                <w:szCs w:val="20"/>
              </w:rPr>
              <w:t>42</w:t>
            </w:r>
          </w:p>
        </w:tc>
        <w:tc>
          <w:tcPr>
            <w:tcW w:w="509" w:type="pct"/>
            <w:vAlign w:val="center"/>
          </w:tcPr>
          <w:p w:rsidR="007B267A" w:rsidRPr="008033E0" w:rsidRDefault="007B267A" w:rsidP="00701DC9">
            <w:pPr>
              <w:jc w:val="center"/>
              <w:outlineLvl w:val="0"/>
              <w:rPr>
                <w:iCs/>
                <w:sz w:val="20"/>
                <w:szCs w:val="20"/>
              </w:rPr>
            </w:pPr>
            <w:r w:rsidRPr="008033E0">
              <w:rPr>
                <w:iCs/>
                <w:sz w:val="20"/>
                <w:szCs w:val="20"/>
              </w:rPr>
              <w:t>1 123,5</w:t>
            </w:r>
          </w:p>
        </w:tc>
        <w:tc>
          <w:tcPr>
            <w:tcW w:w="369" w:type="pct"/>
            <w:vAlign w:val="center"/>
          </w:tcPr>
          <w:p w:rsidR="007B267A" w:rsidRPr="008033E0" w:rsidRDefault="007B267A" w:rsidP="00701DC9">
            <w:pPr>
              <w:jc w:val="center"/>
              <w:rPr>
                <w:color w:val="000000"/>
                <w:sz w:val="20"/>
                <w:szCs w:val="20"/>
              </w:rPr>
            </w:pPr>
            <w:r w:rsidRPr="008033E0">
              <w:rPr>
                <w:color w:val="000000"/>
                <w:sz w:val="20"/>
                <w:szCs w:val="20"/>
              </w:rPr>
              <w:t>38</w:t>
            </w:r>
          </w:p>
        </w:tc>
        <w:tc>
          <w:tcPr>
            <w:tcW w:w="566" w:type="pct"/>
            <w:vAlign w:val="center"/>
          </w:tcPr>
          <w:p w:rsidR="007B267A" w:rsidRPr="008033E0" w:rsidRDefault="007B267A" w:rsidP="00701DC9">
            <w:pPr>
              <w:jc w:val="center"/>
              <w:rPr>
                <w:color w:val="000000"/>
                <w:sz w:val="20"/>
                <w:szCs w:val="20"/>
              </w:rPr>
            </w:pPr>
            <w:r w:rsidRPr="008033E0">
              <w:rPr>
                <w:sz w:val="20"/>
                <w:szCs w:val="20"/>
              </w:rPr>
              <w:t>921,6</w:t>
            </w:r>
          </w:p>
        </w:tc>
        <w:tc>
          <w:tcPr>
            <w:tcW w:w="690" w:type="pct"/>
            <w:vAlign w:val="center"/>
          </w:tcPr>
          <w:p w:rsidR="007B267A" w:rsidRPr="008033E0" w:rsidRDefault="007B267A" w:rsidP="00701DC9">
            <w:pPr>
              <w:jc w:val="center"/>
              <w:rPr>
                <w:iCs/>
                <w:color w:val="000000"/>
                <w:sz w:val="20"/>
                <w:szCs w:val="20"/>
              </w:rPr>
            </w:pPr>
            <w:r w:rsidRPr="008033E0">
              <w:rPr>
                <w:iCs/>
                <w:color w:val="000000"/>
                <w:sz w:val="20"/>
                <w:szCs w:val="20"/>
              </w:rPr>
              <w:t>82,0</w:t>
            </w:r>
          </w:p>
        </w:tc>
      </w:tr>
      <w:tr w:rsidR="007B267A" w:rsidRPr="008033E0" w:rsidTr="00FE00B4">
        <w:trPr>
          <w:trHeight w:val="20"/>
        </w:trPr>
        <w:tc>
          <w:tcPr>
            <w:tcW w:w="301" w:type="pct"/>
          </w:tcPr>
          <w:p w:rsidR="007B267A" w:rsidRPr="008033E0" w:rsidRDefault="007B267A" w:rsidP="00701DC9">
            <w:pPr>
              <w:pStyle w:val="22"/>
              <w:ind w:left="-578"/>
              <w:jc w:val="center"/>
              <w:rPr>
                <w:sz w:val="20"/>
              </w:rPr>
            </w:pPr>
            <w:r w:rsidRPr="008033E0">
              <w:rPr>
                <w:sz w:val="20"/>
              </w:rPr>
              <w:t>2.</w:t>
            </w:r>
          </w:p>
        </w:tc>
        <w:tc>
          <w:tcPr>
            <w:tcW w:w="2194" w:type="pct"/>
          </w:tcPr>
          <w:p w:rsidR="007B267A" w:rsidRPr="008033E0" w:rsidRDefault="007B267A" w:rsidP="00701DC9">
            <w:pPr>
              <w:jc w:val="both"/>
              <w:rPr>
                <w:sz w:val="20"/>
                <w:szCs w:val="20"/>
              </w:rPr>
            </w:pPr>
            <w:r w:rsidRPr="008033E0">
              <w:rPr>
                <w:sz w:val="20"/>
                <w:szCs w:val="20"/>
              </w:rPr>
              <w:t xml:space="preserve">Обеспечение стоимости  выезда с территории муниципального образования город Норильск к новому месту жительства за пределы муниципального образования города Норильск на территории Российской Федерации и стран СНГ граждан, зарегистрированных по месту жительства на территории муниципального образования город Норильск, утративших родственные связи в муниципальном образовании город Норильск (при отсутствии права на оплату проезда или на получение материальной помощи на оплату проезда по другим основаниям) </w:t>
            </w:r>
          </w:p>
        </w:tc>
        <w:tc>
          <w:tcPr>
            <w:tcW w:w="370" w:type="pct"/>
            <w:vAlign w:val="center"/>
          </w:tcPr>
          <w:p w:rsidR="007B267A" w:rsidRPr="008033E0" w:rsidRDefault="007B267A" w:rsidP="00701DC9">
            <w:pPr>
              <w:jc w:val="center"/>
              <w:rPr>
                <w:iCs/>
                <w:color w:val="000000"/>
                <w:sz w:val="20"/>
                <w:szCs w:val="20"/>
              </w:rPr>
            </w:pPr>
            <w:r w:rsidRPr="008033E0">
              <w:rPr>
                <w:iCs/>
                <w:color w:val="000000"/>
                <w:sz w:val="20"/>
                <w:szCs w:val="20"/>
              </w:rPr>
              <w:t>29</w:t>
            </w:r>
          </w:p>
        </w:tc>
        <w:tc>
          <w:tcPr>
            <w:tcW w:w="509" w:type="pct"/>
            <w:vAlign w:val="center"/>
          </w:tcPr>
          <w:p w:rsidR="007B267A" w:rsidRPr="008033E0" w:rsidRDefault="007B267A" w:rsidP="00701DC9">
            <w:pPr>
              <w:jc w:val="center"/>
              <w:outlineLvl w:val="0"/>
              <w:rPr>
                <w:sz w:val="20"/>
                <w:szCs w:val="20"/>
              </w:rPr>
            </w:pPr>
            <w:r w:rsidRPr="008033E0">
              <w:rPr>
                <w:sz w:val="20"/>
                <w:szCs w:val="20"/>
              </w:rPr>
              <w:t>378,1</w:t>
            </w:r>
          </w:p>
        </w:tc>
        <w:tc>
          <w:tcPr>
            <w:tcW w:w="369" w:type="pct"/>
            <w:vAlign w:val="center"/>
          </w:tcPr>
          <w:p w:rsidR="007B267A" w:rsidRPr="008033E0" w:rsidRDefault="007B267A" w:rsidP="00701DC9">
            <w:pPr>
              <w:jc w:val="center"/>
              <w:rPr>
                <w:iCs/>
                <w:color w:val="000000"/>
                <w:sz w:val="20"/>
                <w:szCs w:val="20"/>
              </w:rPr>
            </w:pPr>
            <w:r w:rsidRPr="008033E0">
              <w:rPr>
                <w:iCs/>
                <w:color w:val="000000"/>
                <w:sz w:val="20"/>
                <w:szCs w:val="20"/>
              </w:rPr>
              <w:t>45</w:t>
            </w:r>
          </w:p>
        </w:tc>
        <w:tc>
          <w:tcPr>
            <w:tcW w:w="566" w:type="pct"/>
            <w:vAlign w:val="center"/>
          </w:tcPr>
          <w:p w:rsidR="007B267A" w:rsidRPr="008033E0" w:rsidRDefault="007B267A" w:rsidP="00701DC9">
            <w:pPr>
              <w:jc w:val="center"/>
              <w:rPr>
                <w:iCs/>
                <w:color w:val="000000"/>
                <w:sz w:val="20"/>
                <w:szCs w:val="20"/>
              </w:rPr>
            </w:pPr>
            <w:r w:rsidRPr="008033E0">
              <w:rPr>
                <w:iCs/>
                <w:color w:val="000000"/>
                <w:sz w:val="20"/>
                <w:szCs w:val="20"/>
              </w:rPr>
              <w:t>539,2</w:t>
            </w:r>
          </w:p>
        </w:tc>
        <w:tc>
          <w:tcPr>
            <w:tcW w:w="690" w:type="pct"/>
            <w:vAlign w:val="center"/>
          </w:tcPr>
          <w:p w:rsidR="007B267A" w:rsidRPr="008033E0" w:rsidRDefault="007B267A" w:rsidP="00701DC9">
            <w:pPr>
              <w:jc w:val="center"/>
              <w:rPr>
                <w:iCs/>
                <w:color w:val="000000"/>
                <w:sz w:val="20"/>
                <w:szCs w:val="20"/>
              </w:rPr>
            </w:pPr>
            <w:r w:rsidRPr="008033E0">
              <w:rPr>
                <w:iCs/>
                <w:color w:val="000000"/>
                <w:sz w:val="20"/>
                <w:szCs w:val="20"/>
              </w:rPr>
              <w:t>142,6</w:t>
            </w:r>
          </w:p>
        </w:tc>
      </w:tr>
      <w:tr w:rsidR="007B267A" w:rsidRPr="008033E0" w:rsidTr="00FE00B4">
        <w:trPr>
          <w:trHeight w:val="20"/>
        </w:trPr>
        <w:tc>
          <w:tcPr>
            <w:tcW w:w="301" w:type="pct"/>
          </w:tcPr>
          <w:p w:rsidR="007B267A" w:rsidRPr="008033E0" w:rsidRDefault="007B267A" w:rsidP="00701DC9">
            <w:pPr>
              <w:pStyle w:val="22"/>
              <w:ind w:left="-578"/>
              <w:jc w:val="center"/>
              <w:rPr>
                <w:sz w:val="20"/>
              </w:rPr>
            </w:pPr>
            <w:r w:rsidRPr="008033E0">
              <w:rPr>
                <w:sz w:val="20"/>
              </w:rPr>
              <w:t>3.</w:t>
            </w:r>
          </w:p>
        </w:tc>
        <w:tc>
          <w:tcPr>
            <w:tcW w:w="2194" w:type="pct"/>
          </w:tcPr>
          <w:p w:rsidR="007B267A" w:rsidRPr="008033E0" w:rsidRDefault="007B267A" w:rsidP="00701DC9">
            <w:pPr>
              <w:autoSpaceDE w:val="0"/>
              <w:autoSpaceDN w:val="0"/>
              <w:adjustRightInd w:val="0"/>
              <w:jc w:val="both"/>
              <w:rPr>
                <w:sz w:val="20"/>
                <w:szCs w:val="20"/>
              </w:rPr>
            </w:pPr>
            <w:r w:rsidRPr="008033E0">
              <w:rPr>
                <w:sz w:val="20"/>
                <w:szCs w:val="20"/>
              </w:rPr>
              <w:t xml:space="preserve">Оказание материальной помощи для возмещения затрат на приобретение проездных документов для сопровождения отдельных категорий граждан к их новому месту жительства за пределы муниципального образования город Норильск на территории Российской Федерации и стран СНГ </w:t>
            </w:r>
          </w:p>
        </w:tc>
        <w:tc>
          <w:tcPr>
            <w:tcW w:w="370" w:type="pct"/>
            <w:vAlign w:val="center"/>
          </w:tcPr>
          <w:p w:rsidR="007B267A" w:rsidRPr="008033E0" w:rsidRDefault="007B267A" w:rsidP="00701DC9">
            <w:pPr>
              <w:jc w:val="center"/>
              <w:rPr>
                <w:iCs/>
                <w:sz w:val="20"/>
                <w:szCs w:val="20"/>
              </w:rPr>
            </w:pPr>
            <w:r w:rsidRPr="008033E0">
              <w:rPr>
                <w:iCs/>
                <w:sz w:val="20"/>
                <w:szCs w:val="20"/>
              </w:rPr>
              <w:t>10</w:t>
            </w:r>
          </w:p>
        </w:tc>
        <w:tc>
          <w:tcPr>
            <w:tcW w:w="509" w:type="pct"/>
            <w:vAlign w:val="center"/>
          </w:tcPr>
          <w:p w:rsidR="007B267A" w:rsidRPr="008033E0" w:rsidRDefault="007B267A" w:rsidP="00701DC9">
            <w:pPr>
              <w:jc w:val="center"/>
              <w:outlineLvl w:val="0"/>
              <w:rPr>
                <w:sz w:val="20"/>
                <w:szCs w:val="20"/>
              </w:rPr>
            </w:pPr>
            <w:r w:rsidRPr="008033E0">
              <w:rPr>
                <w:sz w:val="20"/>
                <w:szCs w:val="20"/>
              </w:rPr>
              <w:t>515,4</w:t>
            </w:r>
          </w:p>
        </w:tc>
        <w:tc>
          <w:tcPr>
            <w:tcW w:w="369" w:type="pct"/>
            <w:vAlign w:val="center"/>
          </w:tcPr>
          <w:p w:rsidR="007B267A" w:rsidRPr="008033E0" w:rsidRDefault="007B267A" w:rsidP="00701DC9">
            <w:pPr>
              <w:jc w:val="center"/>
              <w:rPr>
                <w:iCs/>
                <w:color w:val="000000"/>
                <w:sz w:val="20"/>
                <w:szCs w:val="20"/>
              </w:rPr>
            </w:pPr>
            <w:r w:rsidRPr="008033E0">
              <w:rPr>
                <w:iCs/>
                <w:color w:val="000000"/>
                <w:sz w:val="20"/>
                <w:szCs w:val="20"/>
              </w:rPr>
              <w:t>21</w:t>
            </w:r>
          </w:p>
        </w:tc>
        <w:tc>
          <w:tcPr>
            <w:tcW w:w="566" w:type="pct"/>
            <w:vAlign w:val="center"/>
          </w:tcPr>
          <w:p w:rsidR="007B267A" w:rsidRPr="008033E0" w:rsidRDefault="007B267A" w:rsidP="00701DC9">
            <w:pPr>
              <w:jc w:val="center"/>
              <w:rPr>
                <w:iCs/>
                <w:color w:val="000000"/>
                <w:sz w:val="20"/>
                <w:szCs w:val="20"/>
              </w:rPr>
            </w:pPr>
            <w:r w:rsidRPr="008033E0">
              <w:rPr>
                <w:iCs/>
                <w:color w:val="000000"/>
                <w:sz w:val="20"/>
                <w:szCs w:val="20"/>
              </w:rPr>
              <w:t>834,4</w:t>
            </w:r>
          </w:p>
        </w:tc>
        <w:tc>
          <w:tcPr>
            <w:tcW w:w="690" w:type="pct"/>
            <w:vAlign w:val="center"/>
          </w:tcPr>
          <w:p w:rsidR="007B267A" w:rsidRPr="008033E0" w:rsidRDefault="007B267A" w:rsidP="00701DC9">
            <w:pPr>
              <w:jc w:val="center"/>
              <w:rPr>
                <w:iCs/>
                <w:color w:val="000000"/>
                <w:sz w:val="20"/>
                <w:szCs w:val="20"/>
              </w:rPr>
            </w:pPr>
            <w:r w:rsidRPr="008033E0">
              <w:rPr>
                <w:iCs/>
                <w:color w:val="000000"/>
                <w:sz w:val="20"/>
                <w:szCs w:val="20"/>
              </w:rPr>
              <w:t>161,9</w:t>
            </w:r>
          </w:p>
        </w:tc>
      </w:tr>
      <w:tr w:rsidR="007B267A" w:rsidRPr="008033E0" w:rsidTr="00FE00B4">
        <w:trPr>
          <w:trHeight w:val="20"/>
        </w:trPr>
        <w:tc>
          <w:tcPr>
            <w:tcW w:w="301" w:type="pct"/>
          </w:tcPr>
          <w:p w:rsidR="007B267A" w:rsidRPr="008033E0" w:rsidRDefault="007B267A" w:rsidP="00701DC9">
            <w:pPr>
              <w:pStyle w:val="22"/>
              <w:ind w:left="-578"/>
              <w:jc w:val="center"/>
              <w:rPr>
                <w:sz w:val="20"/>
              </w:rPr>
            </w:pPr>
            <w:r w:rsidRPr="008033E0">
              <w:rPr>
                <w:sz w:val="20"/>
              </w:rPr>
              <w:t>4.</w:t>
            </w:r>
          </w:p>
        </w:tc>
        <w:tc>
          <w:tcPr>
            <w:tcW w:w="2194" w:type="pct"/>
          </w:tcPr>
          <w:p w:rsidR="007B267A" w:rsidRPr="008033E0" w:rsidRDefault="007B267A" w:rsidP="00701DC9">
            <w:pPr>
              <w:autoSpaceDE w:val="0"/>
              <w:autoSpaceDN w:val="0"/>
              <w:adjustRightInd w:val="0"/>
              <w:jc w:val="both"/>
              <w:rPr>
                <w:sz w:val="20"/>
                <w:szCs w:val="20"/>
              </w:rPr>
            </w:pPr>
            <w:r w:rsidRPr="008033E0">
              <w:rPr>
                <w:sz w:val="20"/>
                <w:szCs w:val="20"/>
              </w:rPr>
              <w:t xml:space="preserve">Оказание социальной помощи на оплату расходов по восстановлению документа, удостоверяющего личность гражданина Российской Федерации </w:t>
            </w:r>
          </w:p>
        </w:tc>
        <w:tc>
          <w:tcPr>
            <w:tcW w:w="370" w:type="pct"/>
            <w:vAlign w:val="center"/>
          </w:tcPr>
          <w:p w:rsidR="007B267A" w:rsidRPr="008033E0" w:rsidRDefault="007B267A" w:rsidP="00701DC9">
            <w:pPr>
              <w:jc w:val="center"/>
              <w:rPr>
                <w:iCs/>
                <w:sz w:val="20"/>
                <w:szCs w:val="20"/>
              </w:rPr>
            </w:pPr>
            <w:r w:rsidRPr="008033E0">
              <w:rPr>
                <w:iCs/>
                <w:sz w:val="20"/>
                <w:szCs w:val="20"/>
              </w:rPr>
              <w:t>3</w:t>
            </w:r>
          </w:p>
        </w:tc>
        <w:tc>
          <w:tcPr>
            <w:tcW w:w="509" w:type="pct"/>
            <w:vAlign w:val="center"/>
          </w:tcPr>
          <w:p w:rsidR="007B267A" w:rsidRPr="008033E0" w:rsidRDefault="007B267A" w:rsidP="00701DC9">
            <w:pPr>
              <w:jc w:val="center"/>
              <w:rPr>
                <w:iCs/>
                <w:color w:val="000000"/>
                <w:sz w:val="20"/>
                <w:szCs w:val="20"/>
              </w:rPr>
            </w:pPr>
            <w:r w:rsidRPr="008033E0">
              <w:rPr>
                <w:iCs/>
                <w:color w:val="000000"/>
                <w:sz w:val="20"/>
                <w:szCs w:val="20"/>
              </w:rPr>
              <w:t>4,5</w:t>
            </w:r>
          </w:p>
        </w:tc>
        <w:tc>
          <w:tcPr>
            <w:tcW w:w="369" w:type="pct"/>
            <w:vAlign w:val="center"/>
          </w:tcPr>
          <w:p w:rsidR="007B267A" w:rsidRPr="008033E0" w:rsidRDefault="007B267A" w:rsidP="00701DC9">
            <w:pPr>
              <w:jc w:val="center"/>
              <w:rPr>
                <w:iCs/>
                <w:color w:val="000000"/>
                <w:sz w:val="20"/>
                <w:szCs w:val="20"/>
              </w:rPr>
            </w:pPr>
            <w:r w:rsidRPr="008033E0">
              <w:rPr>
                <w:iCs/>
                <w:color w:val="000000"/>
                <w:sz w:val="20"/>
                <w:szCs w:val="20"/>
              </w:rPr>
              <w:t>21</w:t>
            </w:r>
          </w:p>
        </w:tc>
        <w:tc>
          <w:tcPr>
            <w:tcW w:w="566" w:type="pct"/>
            <w:vAlign w:val="center"/>
          </w:tcPr>
          <w:p w:rsidR="007B267A" w:rsidRPr="008033E0" w:rsidRDefault="007B267A" w:rsidP="00701DC9">
            <w:pPr>
              <w:jc w:val="center"/>
              <w:rPr>
                <w:iCs/>
                <w:color w:val="000000"/>
                <w:sz w:val="20"/>
                <w:szCs w:val="20"/>
              </w:rPr>
            </w:pPr>
            <w:r w:rsidRPr="008033E0">
              <w:rPr>
                <w:iCs/>
                <w:color w:val="000000"/>
                <w:sz w:val="20"/>
                <w:szCs w:val="20"/>
              </w:rPr>
              <w:t>15,9</w:t>
            </w:r>
          </w:p>
        </w:tc>
        <w:tc>
          <w:tcPr>
            <w:tcW w:w="690" w:type="pct"/>
            <w:vAlign w:val="center"/>
          </w:tcPr>
          <w:p w:rsidR="007B267A" w:rsidRPr="008033E0" w:rsidRDefault="007B267A" w:rsidP="00701DC9">
            <w:pPr>
              <w:jc w:val="center"/>
              <w:rPr>
                <w:iCs/>
                <w:color w:val="000000"/>
                <w:sz w:val="20"/>
                <w:szCs w:val="20"/>
              </w:rPr>
            </w:pPr>
            <w:r w:rsidRPr="008033E0">
              <w:rPr>
                <w:iCs/>
                <w:color w:val="000000"/>
                <w:sz w:val="20"/>
                <w:szCs w:val="20"/>
              </w:rPr>
              <w:t>353,3</w:t>
            </w:r>
          </w:p>
        </w:tc>
      </w:tr>
      <w:tr w:rsidR="007B267A" w:rsidRPr="008033E0" w:rsidTr="00FE00B4">
        <w:trPr>
          <w:trHeight w:val="20"/>
        </w:trPr>
        <w:tc>
          <w:tcPr>
            <w:tcW w:w="301" w:type="pct"/>
          </w:tcPr>
          <w:p w:rsidR="007B267A" w:rsidRPr="008033E0" w:rsidRDefault="007B267A" w:rsidP="00701DC9">
            <w:pPr>
              <w:pStyle w:val="22"/>
              <w:ind w:left="-578"/>
              <w:jc w:val="center"/>
              <w:rPr>
                <w:sz w:val="20"/>
              </w:rPr>
            </w:pPr>
            <w:r w:rsidRPr="008033E0">
              <w:rPr>
                <w:sz w:val="20"/>
              </w:rPr>
              <w:t>5.</w:t>
            </w:r>
          </w:p>
        </w:tc>
        <w:tc>
          <w:tcPr>
            <w:tcW w:w="2194" w:type="pct"/>
          </w:tcPr>
          <w:p w:rsidR="007B267A" w:rsidRPr="008033E0" w:rsidRDefault="007B267A" w:rsidP="00701DC9">
            <w:pPr>
              <w:autoSpaceDE w:val="0"/>
              <w:autoSpaceDN w:val="0"/>
              <w:adjustRightInd w:val="0"/>
              <w:jc w:val="both"/>
              <w:rPr>
                <w:sz w:val="20"/>
                <w:szCs w:val="20"/>
              </w:rPr>
            </w:pPr>
            <w:r w:rsidRPr="008033E0">
              <w:rPr>
                <w:sz w:val="20"/>
                <w:szCs w:val="20"/>
              </w:rPr>
              <w:t>Расходы на посещение болеющих инвалидов на дому и в стационаре больницы, не имеющих возможности участвовать в мероприятиях</w:t>
            </w:r>
          </w:p>
        </w:tc>
        <w:tc>
          <w:tcPr>
            <w:tcW w:w="370" w:type="pct"/>
            <w:vAlign w:val="center"/>
          </w:tcPr>
          <w:p w:rsidR="007B267A" w:rsidRPr="008033E0" w:rsidRDefault="007B267A" w:rsidP="00701DC9">
            <w:pPr>
              <w:jc w:val="center"/>
              <w:rPr>
                <w:iCs/>
                <w:sz w:val="20"/>
                <w:szCs w:val="20"/>
              </w:rPr>
            </w:pPr>
            <w:r w:rsidRPr="008033E0">
              <w:rPr>
                <w:iCs/>
                <w:sz w:val="20"/>
                <w:szCs w:val="20"/>
              </w:rPr>
              <w:t>-</w:t>
            </w:r>
          </w:p>
        </w:tc>
        <w:tc>
          <w:tcPr>
            <w:tcW w:w="509" w:type="pct"/>
            <w:vAlign w:val="center"/>
          </w:tcPr>
          <w:p w:rsidR="007B267A" w:rsidRPr="008033E0" w:rsidRDefault="007B267A" w:rsidP="00701DC9">
            <w:pPr>
              <w:jc w:val="center"/>
              <w:rPr>
                <w:iCs/>
                <w:color w:val="000000"/>
                <w:sz w:val="20"/>
                <w:szCs w:val="20"/>
              </w:rPr>
            </w:pPr>
            <w:r w:rsidRPr="008033E0">
              <w:rPr>
                <w:iCs/>
                <w:color w:val="000000"/>
                <w:sz w:val="20"/>
                <w:szCs w:val="20"/>
              </w:rPr>
              <w:t>42,0</w:t>
            </w:r>
          </w:p>
        </w:tc>
        <w:tc>
          <w:tcPr>
            <w:tcW w:w="369"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566"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690"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r>
      <w:tr w:rsidR="007B267A" w:rsidRPr="008033E0" w:rsidTr="00FE00B4">
        <w:trPr>
          <w:trHeight w:val="20"/>
        </w:trPr>
        <w:tc>
          <w:tcPr>
            <w:tcW w:w="301" w:type="pct"/>
          </w:tcPr>
          <w:p w:rsidR="007B267A" w:rsidRPr="008033E0" w:rsidRDefault="007B267A" w:rsidP="00701DC9">
            <w:pPr>
              <w:pStyle w:val="22"/>
              <w:ind w:left="-578"/>
              <w:jc w:val="center"/>
              <w:rPr>
                <w:sz w:val="20"/>
              </w:rPr>
            </w:pPr>
            <w:r w:rsidRPr="008033E0">
              <w:rPr>
                <w:sz w:val="20"/>
              </w:rPr>
              <w:t>6.</w:t>
            </w:r>
          </w:p>
        </w:tc>
        <w:tc>
          <w:tcPr>
            <w:tcW w:w="2194" w:type="pct"/>
          </w:tcPr>
          <w:p w:rsidR="007B267A" w:rsidRPr="008033E0" w:rsidRDefault="007B267A" w:rsidP="00701DC9">
            <w:pPr>
              <w:autoSpaceDE w:val="0"/>
              <w:autoSpaceDN w:val="0"/>
              <w:adjustRightInd w:val="0"/>
              <w:jc w:val="both"/>
              <w:rPr>
                <w:sz w:val="20"/>
                <w:szCs w:val="20"/>
              </w:rPr>
            </w:pPr>
            <w:r w:rsidRPr="008033E0">
              <w:rPr>
                <w:sz w:val="20"/>
                <w:szCs w:val="20"/>
              </w:rPr>
              <w:t>Оснащение учреждений социального обслуживания населения специализированным оборудованием</w:t>
            </w:r>
          </w:p>
        </w:tc>
        <w:tc>
          <w:tcPr>
            <w:tcW w:w="370" w:type="pct"/>
            <w:vAlign w:val="center"/>
          </w:tcPr>
          <w:p w:rsidR="007B267A" w:rsidRPr="008033E0" w:rsidRDefault="007B267A" w:rsidP="00701DC9">
            <w:pPr>
              <w:jc w:val="center"/>
              <w:rPr>
                <w:iCs/>
                <w:sz w:val="20"/>
                <w:szCs w:val="20"/>
              </w:rPr>
            </w:pPr>
          </w:p>
        </w:tc>
        <w:tc>
          <w:tcPr>
            <w:tcW w:w="509" w:type="pct"/>
            <w:vAlign w:val="center"/>
          </w:tcPr>
          <w:p w:rsidR="007B267A" w:rsidRPr="008033E0" w:rsidRDefault="007B267A" w:rsidP="00701DC9">
            <w:pPr>
              <w:jc w:val="center"/>
              <w:rPr>
                <w:iCs/>
                <w:color w:val="000000"/>
                <w:sz w:val="20"/>
                <w:szCs w:val="20"/>
              </w:rPr>
            </w:pPr>
            <w:r w:rsidRPr="008033E0">
              <w:rPr>
                <w:iCs/>
                <w:color w:val="000000"/>
                <w:sz w:val="20"/>
                <w:szCs w:val="20"/>
              </w:rPr>
              <w:t>260,1</w:t>
            </w:r>
          </w:p>
        </w:tc>
        <w:tc>
          <w:tcPr>
            <w:tcW w:w="369"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566" w:type="pct"/>
            <w:vAlign w:val="center"/>
          </w:tcPr>
          <w:p w:rsidR="007B267A" w:rsidRPr="008033E0" w:rsidRDefault="007B267A" w:rsidP="00701DC9">
            <w:pPr>
              <w:jc w:val="center"/>
              <w:rPr>
                <w:iCs/>
                <w:color w:val="000000"/>
                <w:sz w:val="20"/>
                <w:szCs w:val="20"/>
              </w:rPr>
            </w:pPr>
            <w:r w:rsidRPr="008033E0">
              <w:rPr>
                <w:iCs/>
                <w:color w:val="000000"/>
                <w:sz w:val="20"/>
                <w:szCs w:val="20"/>
              </w:rPr>
              <w:t>498,3</w:t>
            </w:r>
          </w:p>
        </w:tc>
        <w:tc>
          <w:tcPr>
            <w:tcW w:w="690" w:type="pct"/>
            <w:vAlign w:val="center"/>
          </w:tcPr>
          <w:p w:rsidR="007B267A" w:rsidRPr="008033E0" w:rsidRDefault="007B267A" w:rsidP="00701DC9">
            <w:pPr>
              <w:jc w:val="center"/>
              <w:rPr>
                <w:iCs/>
                <w:color w:val="000000"/>
                <w:sz w:val="20"/>
                <w:szCs w:val="20"/>
              </w:rPr>
            </w:pPr>
            <w:r w:rsidRPr="008033E0">
              <w:rPr>
                <w:iCs/>
                <w:color w:val="000000"/>
                <w:sz w:val="20"/>
                <w:szCs w:val="20"/>
              </w:rPr>
              <w:t>191,6</w:t>
            </w:r>
          </w:p>
        </w:tc>
      </w:tr>
      <w:tr w:rsidR="007B267A" w:rsidRPr="008033E0" w:rsidTr="00FE00B4">
        <w:trPr>
          <w:trHeight w:val="20"/>
        </w:trPr>
        <w:tc>
          <w:tcPr>
            <w:tcW w:w="301" w:type="pct"/>
          </w:tcPr>
          <w:p w:rsidR="007B267A" w:rsidRPr="008033E0" w:rsidRDefault="007B267A" w:rsidP="00701DC9">
            <w:pPr>
              <w:pStyle w:val="22"/>
              <w:ind w:left="-578"/>
              <w:jc w:val="center"/>
              <w:rPr>
                <w:b/>
                <w:sz w:val="20"/>
              </w:rPr>
            </w:pPr>
          </w:p>
        </w:tc>
        <w:tc>
          <w:tcPr>
            <w:tcW w:w="2194" w:type="pct"/>
            <w:vAlign w:val="center"/>
          </w:tcPr>
          <w:p w:rsidR="007B267A" w:rsidRPr="008033E0" w:rsidRDefault="007B267A" w:rsidP="00701DC9">
            <w:pPr>
              <w:autoSpaceDE w:val="0"/>
              <w:autoSpaceDN w:val="0"/>
              <w:adjustRightInd w:val="0"/>
              <w:jc w:val="center"/>
              <w:rPr>
                <w:b/>
                <w:sz w:val="20"/>
                <w:szCs w:val="20"/>
              </w:rPr>
            </w:pPr>
            <w:r w:rsidRPr="008033E0">
              <w:rPr>
                <w:b/>
                <w:sz w:val="20"/>
                <w:szCs w:val="20"/>
              </w:rPr>
              <w:t>ВСЕГО:</w:t>
            </w:r>
          </w:p>
        </w:tc>
        <w:tc>
          <w:tcPr>
            <w:tcW w:w="370" w:type="pct"/>
            <w:vAlign w:val="center"/>
          </w:tcPr>
          <w:p w:rsidR="007B267A" w:rsidRPr="008033E0" w:rsidRDefault="007B267A" w:rsidP="00701DC9">
            <w:pPr>
              <w:jc w:val="center"/>
              <w:rPr>
                <w:b/>
                <w:bCs/>
                <w:color w:val="000000"/>
                <w:sz w:val="20"/>
                <w:szCs w:val="20"/>
              </w:rPr>
            </w:pPr>
            <w:r w:rsidRPr="008033E0">
              <w:rPr>
                <w:b/>
                <w:bCs/>
                <w:color w:val="000000"/>
                <w:sz w:val="20"/>
                <w:szCs w:val="20"/>
              </w:rPr>
              <w:t>-</w:t>
            </w:r>
          </w:p>
        </w:tc>
        <w:tc>
          <w:tcPr>
            <w:tcW w:w="509" w:type="pct"/>
            <w:vAlign w:val="center"/>
          </w:tcPr>
          <w:p w:rsidR="007B267A" w:rsidRPr="008033E0" w:rsidRDefault="007B267A" w:rsidP="00701DC9">
            <w:pPr>
              <w:jc w:val="center"/>
              <w:rPr>
                <w:b/>
                <w:bCs/>
                <w:color w:val="000000"/>
                <w:sz w:val="20"/>
                <w:szCs w:val="20"/>
              </w:rPr>
            </w:pPr>
            <w:r w:rsidRPr="008033E0">
              <w:rPr>
                <w:b/>
                <w:bCs/>
                <w:color w:val="000000"/>
                <w:sz w:val="20"/>
                <w:szCs w:val="20"/>
              </w:rPr>
              <w:t>2 323,6</w:t>
            </w:r>
          </w:p>
        </w:tc>
        <w:tc>
          <w:tcPr>
            <w:tcW w:w="369" w:type="pct"/>
            <w:vAlign w:val="center"/>
          </w:tcPr>
          <w:p w:rsidR="007B267A" w:rsidRPr="008033E0" w:rsidRDefault="007B267A" w:rsidP="00701DC9">
            <w:pPr>
              <w:jc w:val="center"/>
              <w:rPr>
                <w:b/>
                <w:bCs/>
                <w:color w:val="000000"/>
                <w:sz w:val="20"/>
                <w:szCs w:val="20"/>
              </w:rPr>
            </w:pPr>
            <w:r w:rsidRPr="008033E0">
              <w:rPr>
                <w:b/>
                <w:bCs/>
                <w:color w:val="000000"/>
                <w:sz w:val="20"/>
                <w:szCs w:val="20"/>
              </w:rPr>
              <w:t>-</w:t>
            </w:r>
          </w:p>
        </w:tc>
        <w:tc>
          <w:tcPr>
            <w:tcW w:w="566" w:type="pct"/>
            <w:vAlign w:val="center"/>
          </w:tcPr>
          <w:p w:rsidR="007B267A" w:rsidRPr="008033E0" w:rsidRDefault="007B267A" w:rsidP="00701DC9">
            <w:pPr>
              <w:jc w:val="center"/>
              <w:rPr>
                <w:b/>
                <w:bCs/>
                <w:color w:val="000000"/>
                <w:sz w:val="20"/>
                <w:szCs w:val="20"/>
              </w:rPr>
            </w:pPr>
            <w:r w:rsidRPr="008033E0">
              <w:rPr>
                <w:b/>
                <w:bCs/>
                <w:color w:val="000000"/>
                <w:sz w:val="20"/>
                <w:szCs w:val="20"/>
              </w:rPr>
              <w:t>2 809,4</w:t>
            </w:r>
          </w:p>
        </w:tc>
        <w:tc>
          <w:tcPr>
            <w:tcW w:w="690" w:type="pct"/>
            <w:vAlign w:val="center"/>
          </w:tcPr>
          <w:p w:rsidR="007B267A" w:rsidRPr="008033E0" w:rsidRDefault="007B267A" w:rsidP="00701DC9">
            <w:pPr>
              <w:jc w:val="center"/>
              <w:rPr>
                <w:b/>
                <w:iCs/>
                <w:color w:val="000000"/>
                <w:sz w:val="20"/>
                <w:szCs w:val="20"/>
              </w:rPr>
            </w:pPr>
            <w:r w:rsidRPr="008033E0">
              <w:rPr>
                <w:b/>
                <w:iCs/>
                <w:color w:val="000000"/>
                <w:sz w:val="20"/>
                <w:szCs w:val="20"/>
              </w:rPr>
              <w:t>120,9</w:t>
            </w:r>
          </w:p>
        </w:tc>
      </w:tr>
    </w:tbl>
    <w:p w:rsidR="007B267A" w:rsidRPr="008033E0" w:rsidRDefault="007B267A" w:rsidP="007B267A">
      <w:pPr>
        <w:spacing w:before="120"/>
        <w:ind w:firstLine="720"/>
        <w:jc w:val="both"/>
        <w:rPr>
          <w:sz w:val="26"/>
          <w:szCs w:val="26"/>
        </w:rPr>
      </w:pPr>
      <w:r w:rsidRPr="008033E0">
        <w:rPr>
          <w:sz w:val="26"/>
          <w:szCs w:val="26"/>
        </w:rPr>
        <w:t xml:space="preserve">За отчетный период общее исполнение по мероприятиям МБУ «КЦСОН» составило 2 809,4 тыс. руб., что на 20,9% больше чем за аналогичный период 2014 года (2 323,6 тыс. руб.). Рост расходов на мероприятия МБУ «КЦСОН» обусловлен следующим:  </w:t>
      </w:r>
    </w:p>
    <w:p w:rsidR="007B267A" w:rsidRPr="008033E0" w:rsidRDefault="007B267A" w:rsidP="00772070">
      <w:pPr>
        <w:numPr>
          <w:ilvl w:val="0"/>
          <w:numId w:val="35"/>
        </w:numPr>
        <w:tabs>
          <w:tab w:val="left" w:pos="993"/>
        </w:tabs>
        <w:ind w:left="0" w:firstLine="709"/>
        <w:jc w:val="both"/>
        <w:rPr>
          <w:sz w:val="26"/>
          <w:szCs w:val="26"/>
        </w:rPr>
      </w:pPr>
      <w:r w:rsidRPr="008033E0">
        <w:rPr>
          <w:sz w:val="26"/>
          <w:szCs w:val="26"/>
        </w:rPr>
        <w:t>по стоимости выезда с территории муниципального образования город Норильск – фактической подачей заявлений граждан;</w:t>
      </w:r>
    </w:p>
    <w:p w:rsidR="007B267A" w:rsidRPr="008033E0" w:rsidRDefault="007B267A" w:rsidP="00772070">
      <w:pPr>
        <w:numPr>
          <w:ilvl w:val="0"/>
          <w:numId w:val="35"/>
        </w:numPr>
        <w:tabs>
          <w:tab w:val="left" w:pos="993"/>
        </w:tabs>
        <w:ind w:left="0" w:firstLine="709"/>
        <w:jc w:val="both"/>
        <w:rPr>
          <w:sz w:val="26"/>
          <w:szCs w:val="26"/>
        </w:rPr>
      </w:pPr>
      <w:r w:rsidRPr="008033E0">
        <w:rPr>
          <w:sz w:val="26"/>
          <w:szCs w:val="26"/>
        </w:rPr>
        <w:t>по материальной помощи для возмещения затрат на приобретение проездных документов – увеличением нуждающихся в данном виде помощи;</w:t>
      </w:r>
    </w:p>
    <w:p w:rsidR="007B267A" w:rsidRPr="008033E0" w:rsidRDefault="007B267A" w:rsidP="00772070">
      <w:pPr>
        <w:numPr>
          <w:ilvl w:val="0"/>
          <w:numId w:val="35"/>
        </w:numPr>
        <w:tabs>
          <w:tab w:val="left" w:pos="993"/>
        </w:tabs>
        <w:ind w:left="0" w:firstLine="709"/>
        <w:jc w:val="both"/>
        <w:rPr>
          <w:sz w:val="26"/>
          <w:szCs w:val="26"/>
        </w:rPr>
      </w:pPr>
      <w:r w:rsidRPr="008033E0">
        <w:rPr>
          <w:sz w:val="26"/>
          <w:szCs w:val="26"/>
        </w:rPr>
        <w:t>по помощи на оплату расходов по восстановлению документа, удостоверяющего личность гражданина Российской Федерации – заявительным характером данного вида помощи.</w:t>
      </w:r>
    </w:p>
    <w:p w:rsidR="007B267A" w:rsidRPr="008033E0" w:rsidRDefault="007B267A" w:rsidP="007B267A">
      <w:pPr>
        <w:tabs>
          <w:tab w:val="left" w:pos="993"/>
        </w:tabs>
        <w:autoSpaceDE w:val="0"/>
        <w:autoSpaceDN w:val="0"/>
        <w:adjustRightInd w:val="0"/>
        <w:ind w:firstLine="709"/>
        <w:jc w:val="both"/>
        <w:rPr>
          <w:sz w:val="26"/>
          <w:szCs w:val="26"/>
        </w:rPr>
      </w:pPr>
      <w:r w:rsidRPr="008033E0">
        <w:rPr>
          <w:sz w:val="26"/>
          <w:szCs w:val="26"/>
        </w:rPr>
        <w:t>В рамках оснащения учреждений социального обслуживания населения специализированным оборудованием МБУ «КЦСОН» в отчетном периоде приобретены 5 кроватей с электрическим приводом, компьютерное оборудование (2 системных блока и 1 ноутбук) и поручни пристенные с системой крепления.</w:t>
      </w:r>
    </w:p>
    <w:p w:rsidR="00597717" w:rsidRPr="008033E0" w:rsidRDefault="00597717" w:rsidP="007B267A">
      <w:pPr>
        <w:pStyle w:val="afff2"/>
        <w:ind w:left="1134"/>
        <w:jc w:val="center"/>
        <w:rPr>
          <w:b/>
          <w:i/>
          <w:sz w:val="26"/>
          <w:szCs w:val="26"/>
          <w:u w:val="single"/>
        </w:rPr>
      </w:pPr>
    </w:p>
    <w:p w:rsidR="007B267A" w:rsidRPr="008033E0" w:rsidRDefault="007B267A" w:rsidP="007B267A">
      <w:pPr>
        <w:pStyle w:val="afff2"/>
        <w:ind w:left="1134"/>
        <w:jc w:val="center"/>
        <w:rPr>
          <w:i/>
          <w:sz w:val="26"/>
          <w:szCs w:val="26"/>
          <w:u w:val="single"/>
        </w:rPr>
      </w:pPr>
      <w:r w:rsidRPr="008033E0">
        <w:rPr>
          <w:b/>
          <w:i/>
          <w:sz w:val="26"/>
          <w:szCs w:val="26"/>
          <w:u w:val="single"/>
        </w:rPr>
        <w:t>Доходы от платных услуг</w:t>
      </w:r>
    </w:p>
    <w:p w:rsidR="007B267A" w:rsidRPr="008033E0" w:rsidRDefault="007B267A" w:rsidP="007B267A">
      <w:pPr>
        <w:ind w:firstLine="720"/>
        <w:jc w:val="both"/>
        <w:rPr>
          <w:sz w:val="26"/>
          <w:szCs w:val="26"/>
        </w:rPr>
      </w:pPr>
      <w:r w:rsidRPr="008033E0">
        <w:rPr>
          <w:sz w:val="26"/>
          <w:szCs w:val="26"/>
        </w:rPr>
        <w:t>Фактические доходы от оказания платных услуг за период 2015 года составили 9 986,2 тыс. руб., что на 14,8% ниже объема денежных поступлений от оказания платных услуг за аналогичный период прошлого года.</w:t>
      </w:r>
    </w:p>
    <w:p w:rsidR="007B267A" w:rsidRPr="008033E0" w:rsidRDefault="007B267A" w:rsidP="007B267A">
      <w:pPr>
        <w:ind w:right="-2"/>
        <w:jc w:val="right"/>
        <w:rPr>
          <w:sz w:val="26"/>
          <w:szCs w:val="26"/>
        </w:rPr>
      </w:pPr>
      <w:r w:rsidRPr="008033E0">
        <w:rPr>
          <w:sz w:val="26"/>
          <w:szCs w:val="26"/>
        </w:rPr>
        <w:t>Таблица</w:t>
      </w:r>
      <w:r w:rsidR="00597717" w:rsidRPr="008033E0">
        <w:rPr>
          <w:sz w:val="26"/>
          <w:szCs w:val="26"/>
        </w:rPr>
        <w:t xml:space="preserve"> 64</w:t>
      </w:r>
    </w:p>
    <w:p w:rsidR="007B267A" w:rsidRPr="00395EC6" w:rsidRDefault="007B267A" w:rsidP="007B267A">
      <w:pPr>
        <w:jc w:val="center"/>
        <w:rPr>
          <w:b/>
          <w:sz w:val="26"/>
          <w:szCs w:val="26"/>
        </w:rPr>
      </w:pPr>
      <w:r w:rsidRPr="00395EC6">
        <w:rPr>
          <w:b/>
          <w:sz w:val="26"/>
          <w:szCs w:val="26"/>
        </w:rPr>
        <w:t>Анализ поступления доходов от платных услуг</w:t>
      </w:r>
    </w:p>
    <w:p w:rsidR="007B267A" w:rsidRPr="008033E0" w:rsidRDefault="007B267A" w:rsidP="007B267A">
      <w:pPr>
        <w:ind w:right="-2"/>
        <w:jc w:val="right"/>
        <w:rPr>
          <w:sz w:val="26"/>
          <w:szCs w:val="26"/>
        </w:rPr>
      </w:pPr>
      <w:r w:rsidRPr="008033E0">
        <w:rPr>
          <w:sz w:val="26"/>
          <w:szCs w:val="26"/>
        </w:rPr>
        <w:t xml:space="preserve">  тыс. руб.</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4"/>
        <w:gridCol w:w="1481"/>
        <w:gridCol w:w="1520"/>
        <w:gridCol w:w="1216"/>
        <w:gridCol w:w="1136"/>
      </w:tblGrid>
      <w:tr w:rsidR="007B267A" w:rsidRPr="008033E0" w:rsidTr="002831DA">
        <w:trPr>
          <w:trHeight w:val="20"/>
          <w:tblHeader/>
        </w:trPr>
        <w:tc>
          <w:tcPr>
            <w:tcW w:w="2139" w:type="pct"/>
            <w:vMerge w:val="restart"/>
            <w:vAlign w:val="center"/>
          </w:tcPr>
          <w:p w:rsidR="007B267A" w:rsidRPr="008033E0" w:rsidRDefault="007B267A" w:rsidP="00701DC9">
            <w:pPr>
              <w:pStyle w:val="22"/>
              <w:jc w:val="center"/>
              <w:rPr>
                <w:b/>
                <w:sz w:val="24"/>
                <w:szCs w:val="24"/>
              </w:rPr>
            </w:pPr>
            <w:r w:rsidRPr="008033E0">
              <w:rPr>
                <w:b/>
                <w:sz w:val="24"/>
                <w:szCs w:val="24"/>
              </w:rPr>
              <w:t>Вид услуг</w:t>
            </w:r>
          </w:p>
        </w:tc>
        <w:tc>
          <w:tcPr>
            <w:tcW w:w="791" w:type="pct"/>
            <w:vMerge w:val="restart"/>
            <w:vAlign w:val="center"/>
          </w:tcPr>
          <w:p w:rsidR="007B267A" w:rsidRPr="008033E0" w:rsidRDefault="007B267A" w:rsidP="00701DC9">
            <w:pPr>
              <w:pStyle w:val="22"/>
              <w:ind w:firstLine="0"/>
              <w:jc w:val="center"/>
              <w:rPr>
                <w:b/>
                <w:sz w:val="24"/>
                <w:szCs w:val="24"/>
              </w:rPr>
            </w:pPr>
            <w:r w:rsidRPr="008033E0">
              <w:rPr>
                <w:b/>
                <w:sz w:val="24"/>
                <w:szCs w:val="24"/>
              </w:rPr>
              <w:t>Факт 2014</w:t>
            </w:r>
          </w:p>
        </w:tc>
        <w:tc>
          <w:tcPr>
            <w:tcW w:w="812" w:type="pct"/>
            <w:vMerge w:val="restart"/>
            <w:vAlign w:val="center"/>
          </w:tcPr>
          <w:p w:rsidR="007B267A" w:rsidRPr="008033E0" w:rsidRDefault="007B267A" w:rsidP="00701DC9">
            <w:pPr>
              <w:pStyle w:val="22"/>
              <w:ind w:firstLine="0"/>
              <w:jc w:val="center"/>
              <w:rPr>
                <w:b/>
                <w:sz w:val="24"/>
                <w:szCs w:val="24"/>
              </w:rPr>
            </w:pPr>
            <w:r w:rsidRPr="008033E0">
              <w:rPr>
                <w:b/>
                <w:sz w:val="24"/>
                <w:szCs w:val="24"/>
              </w:rPr>
              <w:t>Факт 2015</w:t>
            </w:r>
          </w:p>
        </w:tc>
        <w:tc>
          <w:tcPr>
            <w:tcW w:w="1257" w:type="pct"/>
            <w:gridSpan w:val="2"/>
            <w:vAlign w:val="center"/>
          </w:tcPr>
          <w:p w:rsidR="007B267A" w:rsidRPr="008033E0" w:rsidRDefault="007B267A" w:rsidP="00701DC9">
            <w:pPr>
              <w:pStyle w:val="22"/>
              <w:ind w:firstLine="0"/>
              <w:jc w:val="center"/>
              <w:rPr>
                <w:b/>
                <w:sz w:val="24"/>
                <w:szCs w:val="24"/>
              </w:rPr>
            </w:pPr>
            <w:r w:rsidRPr="008033E0">
              <w:rPr>
                <w:b/>
                <w:sz w:val="24"/>
                <w:szCs w:val="24"/>
              </w:rPr>
              <w:t>Отклонения</w:t>
            </w:r>
          </w:p>
        </w:tc>
      </w:tr>
      <w:tr w:rsidR="007B267A" w:rsidRPr="008033E0" w:rsidTr="002831DA">
        <w:trPr>
          <w:trHeight w:val="20"/>
          <w:tblHeader/>
        </w:trPr>
        <w:tc>
          <w:tcPr>
            <w:tcW w:w="2139" w:type="pct"/>
            <w:vMerge/>
            <w:vAlign w:val="center"/>
          </w:tcPr>
          <w:p w:rsidR="007B267A" w:rsidRPr="008033E0" w:rsidRDefault="007B267A" w:rsidP="00701DC9">
            <w:pPr>
              <w:pStyle w:val="22"/>
              <w:jc w:val="center"/>
              <w:rPr>
                <w:b/>
                <w:sz w:val="24"/>
                <w:szCs w:val="24"/>
              </w:rPr>
            </w:pPr>
          </w:p>
        </w:tc>
        <w:tc>
          <w:tcPr>
            <w:tcW w:w="791" w:type="pct"/>
            <w:vMerge/>
            <w:vAlign w:val="center"/>
          </w:tcPr>
          <w:p w:rsidR="007B267A" w:rsidRPr="008033E0" w:rsidRDefault="007B267A" w:rsidP="00701DC9">
            <w:pPr>
              <w:jc w:val="center"/>
              <w:rPr>
                <w:b/>
              </w:rPr>
            </w:pPr>
          </w:p>
        </w:tc>
        <w:tc>
          <w:tcPr>
            <w:tcW w:w="812" w:type="pct"/>
            <w:vMerge/>
            <w:vAlign w:val="center"/>
          </w:tcPr>
          <w:p w:rsidR="007B267A" w:rsidRPr="008033E0" w:rsidRDefault="007B267A" w:rsidP="00701DC9">
            <w:pPr>
              <w:jc w:val="center"/>
              <w:rPr>
                <w:b/>
              </w:rPr>
            </w:pPr>
          </w:p>
        </w:tc>
        <w:tc>
          <w:tcPr>
            <w:tcW w:w="650" w:type="pct"/>
            <w:vAlign w:val="center"/>
          </w:tcPr>
          <w:p w:rsidR="007B267A" w:rsidRPr="008033E0" w:rsidRDefault="007B267A" w:rsidP="00701DC9">
            <w:pPr>
              <w:pStyle w:val="22"/>
              <w:ind w:firstLine="0"/>
              <w:jc w:val="center"/>
              <w:rPr>
                <w:b/>
                <w:sz w:val="24"/>
                <w:szCs w:val="24"/>
              </w:rPr>
            </w:pPr>
            <w:r w:rsidRPr="008033E0">
              <w:rPr>
                <w:b/>
                <w:sz w:val="24"/>
                <w:szCs w:val="24"/>
              </w:rPr>
              <w:t>+/-</w:t>
            </w:r>
          </w:p>
        </w:tc>
        <w:tc>
          <w:tcPr>
            <w:tcW w:w="607" w:type="pct"/>
            <w:vAlign w:val="center"/>
          </w:tcPr>
          <w:p w:rsidR="007B267A" w:rsidRPr="008033E0" w:rsidRDefault="007B267A" w:rsidP="00701DC9">
            <w:pPr>
              <w:pStyle w:val="22"/>
              <w:ind w:firstLine="0"/>
              <w:jc w:val="center"/>
              <w:rPr>
                <w:b/>
                <w:sz w:val="24"/>
                <w:szCs w:val="24"/>
              </w:rPr>
            </w:pPr>
            <w:r w:rsidRPr="008033E0">
              <w:rPr>
                <w:b/>
                <w:sz w:val="24"/>
                <w:szCs w:val="24"/>
              </w:rPr>
              <w:t>%</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Социальная гостиница</w:t>
            </w:r>
          </w:p>
        </w:tc>
        <w:tc>
          <w:tcPr>
            <w:tcW w:w="791" w:type="pct"/>
            <w:vAlign w:val="center"/>
          </w:tcPr>
          <w:p w:rsidR="007B267A" w:rsidRPr="008033E0" w:rsidRDefault="007B267A" w:rsidP="00701DC9">
            <w:pPr>
              <w:jc w:val="center"/>
              <w:rPr>
                <w:sz w:val="26"/>
                <w:szCs w:val="26"/>
              </w:rPr>
            </w:pPr>
            <w:r w:rsidRPr="008033E0">
              <w:rPr>
                <w:sz w:val="26"/>
                <w:szCs w:val="26"/>
              </w:rPr>
              <w:t>4 259,4</w:t>
            </w:r>
          </w:p>
        </w:tc>
        <w:tc>
          <w:tcPr>
            <w:tcW w:w="812" w:type="pct"/>
            <w:vAlign w:val="center"/>
          </w:tcPr>
          <w:p w:rsidR="007B267A" w:rsidRPr="008033E0" w:rsidRDefault="007B267A" w:rsidP="00701DC9">
            <w:pPr>
              <w:jc w:val="center"/>
              <w:rPr>
                <w:sz w:val="26"/>
                <w:szCs w:val="26"/>
              </w:rPr>
            </w:pPr>
            <w:r w:rsidRPr="008033E0">
              <w:rPr>
                <w:sz w:val="26"/>
                <w:szCs w:val="26"/>
              </w:rPr>
              <w:t>2 478,9</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-1 780,5</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58,2</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Парикмахерская</w:t>
            </w:r>
          </w:p>
        </w:tc>
        <w:tc>
          <w:tcPr>
            <w:tcW w:w="791" w:type="pct"/>
            <w:vAlign w:val="center"/>
          </w:tcPr>
          <w:p w:rsidR="007B267A" w:rsidRPr="008033E0" w:rsidRDefault="007B267A" w:rsidP="00701DC9">
            <w:pPr>
              <w:jc w:val="center"/>
              <w:rPr>
                <w:sz w:val="26"/>
                <w:szCs w:val="26"/>
              </w:rPr>
            </w:pPr>
            <w:r w:rsidRPr="008033E0">
              <w:rPr>
                <w:sz w:val="26"/>
                <w:szCs w:val="26"/>
              </w:rPr>
              <w:t>159,3</w:t>
            </w:r>
          </w:p>
        </w:tc>
        <w:tc>
          <w:tcPr>
            <w:tcW w:w="812" w:type="pct"/>
            <w:vAlign w:val="center"/>
          </w:tcPr>
          <w:p w:rsidR="007B267A" w:rsidRPr="008033E0" w:rsidRDefault="007B267A" w:rsidP="00701DC9">
            <w:pPr>
              <w:jc w:val="center"/>
              <w:rPr>
                <w:sz w:val="26"/>
                <w:szCs w:val="26"/>
              </w:rPr>
            </w:pPr>
            <w:r w:rsidRPr="008033E0">
              <w:rPr>
                <w:sz w:val="26"/>
                <w:szCs w:val="26"/>
              </w:rPr>
              <w:t>99,4</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-59,9</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62,4</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Гарантированные социальные услуги</w:t>
            </w:r>
          </w:p>
        </w:tc>
        <w:tc>
          <w:tcPr>
            <w:tcW w:w="791" w:type="pct"/>
            <w:vAlign w:val="center"/>
          </w:tcPr>
          <w:p w:rsidR="007B267A" w:rsidRPr="008033E0" w:rsidRDefault="007B267A" w:rsidP="00701DC9">
            <w:pPr>
              <w:jc w:val="center"/>
              <w:rPr>
                <w:sz w:val="26"/>
                <w:szCs w:val="26"/>
              </w:rPr>
            </w:pPr>
            <w:r w:rsidRPr="008033E0">
              <w:rPr>
                <w:sz w:val="26"/>
                <w:szCs w:val="26"/>
              </w:rPr>
              <w:t>2 779,6</w:t>
            </w:r>
          </w:p>
        </w:tc>
        <w:tc>
          <w:tcPr>
            <w:tcW w:w="812" w:type="pct"/>
            <w:vAlign w:val="center"/>
          </w:tcPr>
          <w:p w:rsidR="007B267A" w:rsidRPr="008033E0" w:rsidRDefault="007B267A" w:rsidP="00701DC9">
            <w:pPr>
              <w:jc w:val="center"/>
              <w:rPr>
                <w:sz w:val="26"/>
                <w:szCs w:val="26"/>
              </w:rPr>
            </w:pPr>
            <w:r w:rsidRPr="008033E0">
              <w:rPr>
                <w:sz w:val="26"/>
                <w:szCs w:val="26"/>
              </w:rPr>
              <w:t>2 348,3</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-431,3</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84,5</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Дополнительные социальные услуги</w:t>
            </w:r>
          </w:p>
        </w:tc>
        <w:tc>
          <w:tcPr>
            <w:tcW w:w="791" w:type="pct"/>
            <w:vAlign w:val="bottom"/>
          </w:tcPr>
          <w:p w:rsidR="007B267A" w:rsidRPr="008033E0" w:rsidRDefault="007B267A" w:rsidP="00701DC9">
            <w:pPr>
              <w:jc w:val="center"/>
              <w:rPr>
                <w:sz w:val="26"/>
                <w:szCs w:val="26"/>
              </w:rPr>
            </w:pPr>
            <w:r w:rsidRPr="008033E0">
              <w:rPr>
                <w:sz w:val="26"/>
                <w:szCs w:val="26"/>
              </w:rPr>
              <w:t>236,4</w:t>
            </w:r>
          </w:p>
        </w:tc>
        <w:tc>
          <w:tcPr>
            <w:tcW w:w="812" w:type="pct"/>
            <w:vAlign w:val="center"/>
          </w:tcPr>
          <w:p w:rsidR="007B267A" w:rsidRPr="008033E0" w:rsidRDefault="007B267A" w:rsidP="00701DC9">
            <w:pPr>
              <w:jc w:val="center"/>
              <w:rPr>
                <w:sz w:val="26"/>
                <w:szCs w:val="26"/>
              </w:rPr>
            </w:pPr>
            <w:r w:rsidRPr="008033E0">
              <w:rPr>
                <w:sz w:val="26"/>
                <w:szCs w:val="26"/>
              </w:rPr>
              <w:t>163,9</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-72,5</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69,3</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Стационарное обслуживание</w:t>
            </w:r>
          </w:p>
        </w:tc>
        <w:tc>
          <w:tcPr>
            <w:tcW w:w="791" w:type="pct"/>
            <w:vAlign w:val="center"/>
          </w:tcPr>
          <w:p w:rsidR="007B267A" w:rsidRPr="008033E0" w:rsidRDefault="007B267A" w:rsidP="00701DC9">
            <w:pPr>
              <w:jc w:val="center"/>
              <w:rPr>
                <w:sz w:val="26"/>
                <w:szCs w:val="26"/>
              </w:rPr>
            </w:pPr>
            <w:r w:rsidRPr="008033E0">
              <w:rPr>
                <w:sz w:val="26"/>
                <w:szCs w:val="26"/>
              </w:rPr>
              <w:t>3 742,9</w:t>
            </w:r>
          </w:p>
        </w:tc>
        <w:tc>
          <w:tcPr>
            <w:tcW w:w="812" w:type="pct"/>
            <w:vAlign w:val="center"/>
          </w:tcPr>
          <w:p w:rsidR="007B267A" w:rsidRPr="008033E0" w:rsidRDefault="007B267A" w:rsidP="00701DC9">
            <w:pPr>
              <w:jc w:val="center"/>
              <w:rPr>
                <w:sz w:val="26"/>
                <w:szCs w:val="26"/>
              </w:rPr>
            </w:pPr>
            <w:r w:rsidRPr="008033E0">
              <w:rPr>
                <w:sz w:val="26"/>
                <w:szCs w:val="26"/>
              </w:rPr>
              <w:t>4 430,1</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687,2</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118,4</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Питание работников учреждения</w:t>
            </w:r>
          </w:p>
        </w:tc>
        <w:tc>
          <w:tcPr>
            <w:tcW w:w="791" w:type="pct"/>
            <w:vAlign w:val="center"/>
          </w:tcPr>
          <w:p w:rsidR="007B267A" w:rsidRPr="008033E0" w:rsidRDefault="007B267A" w:rsidP="00701DC9">
            <w:pPr>
              <w:jc w:val="center"/>
              <w:rPr>
                <w:sz w:val="26"/>
                <w:szCs w:val="26"/>
              </w:rPr>
            </w:pPr>
            <w:r w:rsidRPr="008033E0">
              <w:rPr>
                <w:sz w:val="26"/>
                <w:szCs w:val="26"/>
              </w:rPr>
              <w:t>517,7</w:t>
            </w:r>
          </w:p>
        </w:tc>
        <w:tc>
          <w:tcPr>
            <w:tcW w:w="812" w:type="pct"/>
            <w:vAlign w:val="center"/>
          </w:tcPr>
          <w:p w:rsidR="007B267A" w:rsidRPr="008033E0" w:rsidRDefault="007B267A" w:rsidP="00701DC9">
            <w:pPr>
              <w:jc w:val="center"/>
              <w:rPr>
                <w:sz w:val="26"/>
                <w:szCs w:val="26"/>
              </w:rPr>
            </w:pPr>
            <w:r w:rsidRPr="008033E0">
              <w:rPr>
                <w:sz w:val="26"/>
                <w:szCs w:val="26"/>
              </w:rPr>
              <w:t>443,8</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-73,9</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85,7</w:t>
            </w:r>
          </w:p>
        </w:tc>
      </w:tr>
      <w:tr w:rsidR="007B267A" w:rsidRPr="008033E0" w:rsidTr="002831DA">
        <w:trPr>
          <w:trHeight w:val="20"/>
        </w:trPr>
        <w:tc>
          <w:tcPr>
            <w:tcW w:w="2139" w:type="pct"/>
            <w:vAlign w:val="center"/>
          </w:tcPr>
          <w:p w:rsidR="007B267A" w:rsidRPr="008033E0" w:rsidRDefault="007B267A" w:rsidP="00701DC9">
            <w:pPr>
              <w:pStyle w:val="22"/>
              <w:ind w:firstLine="0"/>
              <w:rPr>
                <w:sz w:val="24"/>
                <w:szCs w:val="24"/>
              </w:rPr>
            </w:pPr>
            <w:r w:rsidRPr="008033E0">
              <w:rPr>
                <w:sz w:val="24"/>
                <w:szCs w:val="24"/>
              </w:rPr>
              <w:t>Услуги правового характера</w:t>
            </w:r>
          </w:p>
        </w:tc>
        <w:tc>
          <w:tcPr>
            <w:tcW w:w="791" w:type="pct"/>
            <w:vAlign w:val="center"/>
          </w:tcPr>
          <w:p w:rsidR="007B267A" w:rsidRPr="008033E0" w:rsidRDefault="007B267A" w:rsidP="00701DC9">
            <w:pPr>
              <w:jc w:val="center"/>
              <w:rPr>
                <w:sz w:val="26"/>
                <w:szCs w:val="26"/>
              </w:rPr>
            </w:pPr>
            <w:r w:rsidRPr="008033E0">
              <w:rPr>
                <w:sz w:val="26"/>
                <w:szCs w:val="26"/>
              </w:rPr>
              <w:t>29,7</w:t>
            </w:r>
          </w:p>
        </w:tc>
        <w:tc>
          <w:tcPr>
            <w:tcW w:w="812" w:type="pct"/>
            <w:vAlign w:val="center"/>
          </w:tcPr>
          <w:p w:rsidR="007B267A" w:rsidRPr="008033E0" w:rsidRDefault="007B267A" w:rsidP="00701DC9">
            <w:pPr>
              <w:jc w:val="center"/>
              <w:rPr>
                <w:sz w:val="26"/>
                <w:szCs w:val="26"/>
              </w:rPr>
            </w:pPr>
            <w:r w:rsidRPr="008033E0">
              <w:rPr>
                <w:sz w:val="26"/>
                <w:szCs w:val="26"/>
              </w:rPr>
              <w:t>21,8</w:t>
            </w:r>
          </w:p>
        </w:tc>
        <w:tc>
          <w:tcPr>
            <w:tcW w:w="650" w:type="pct"/>
            <w:vAlign w:val="center"/>
          </w:tcPr>
          <w:p w:rsidR="007B267A" w:rsidRPr="008033E0" w:rsidRDefault="007B267A" w:rsidP="00701DC9">
            <w:pPr>
              <w:jc w:val="center"/>
              <w:rPr>
                <w:i/>
                <w:color w:val="000000"/>
                <w:sz w:val="26"/>
                <w:szCs w:val="26"/>
              </w:rPr>
            </w:pPr>
            <w:r w:rsidRPr="008033E0">
              <w:rPr>
                <w:i/>
                <w:color w:val="000000"/>
                <w:sz w:val="26"/>
                <w:szCs w:val="26"/>
              </w:rPr>
              <w:t>-7,9</w:t>
            </w:r>
          </w:p>
        </w:tc>
        <w:tc>
          <w:tcPr>
            <w:tcW w:w="607" w:type="pct"/>
            <w:vAlign w:val="center"/>
          </w:tcPr>
          <w:p w:rsidR="007B267A" w:rsidRPr="008033E0" w:rsidRDefault="007B267A" w:rsidP="00701DC9">
            <w:pPr>
              <w:jc w:val="center"/>
              <w:rPr>
                <w:i/>
                <w:color w:val="000000"/>
                <w:sz w:val="26"/>
                <w:szCs w:val="26"/>
              </w:rPr>
            </w:pPr>
            <w:r w:rsidRPr="008033E0">
              <w:rPr>
                <w:i/>
                <w:color w:val="000000"/>
                <w:sz w:val="26"/>
                <w:szCs w:val="26"/>
              </w:rPr>
              <w:t>73,4</w:t>
            </w:r>
          </w:p>
        </w:tc>
      </w:tr>
      <w:tr w:rsidR="007B267A" w:rsidRPr="008033E0" w:rsidTr="002831DA">
        <w:trPr>
          <w:trHeight w:val="20"/>
        </w:trPr>
        <w:tc>
          <w:tcPr>
            <w:tcW w:w="2139" w:type="pct"/>
            <w:vAlign w:val="center"/>
          </w:tcPr>
          <w:p w:rsidR="007B267A" w:rsidRPr="008033E0" w:rsidRDefault="007B267A" w:rsidP="00701DC9">
            <w:pPr>
              <w:pStyle w:val="22"/>
              <w:jc w:val="right"/>
              <w:rPr>
                <w:b/>
                <w:sz w:val="24"/>
                <w:szCs w:val="24"/>
                <w:lang w:val="en-US"/>
              </w:rPr>
            </w:pPr>
            <w:r w:rsidRPr="008033E0">
              <w:rPr>
                <w:b/>
                <w:sz w:val="24"/>
                <w:szCs w:val="24"/>
              </w:rPr>
              <w:t>Итого</w:t>
            </w:r>
            <w:r w:rsidRPr="008033E0">
              <w:rPr>
                <w:b/>
                <w:sz w:val="24"/>
                <w:szCs w:val="24"/>
                <w:lang w:val="en-US"/>
              </w:rPr>
              <w:t>:</w:t>
            </w:r>
          </w:p>
        </w:tc>
        <w:tc>
          <w:tcPr>
            <w:tcW w:w="791" w:type="pct"/>
            <w:vAlign w:val="center"/>
          </w:tcPr>
          <w:p w:rsidR="007B267A" w:rsidRPr="008033E0" w:rsidRDefault="007B267A" w:rsidP="00701DC9">
            <w:pPr>
              <w:jc w:val="center"/>
              <w:rPr>
                <w:b/>
                <w:bCs/>
                <w:sz w:val="26"/>
                <w:szCs w:val="26"/>
              </w:rPr>
            </w:pPr>
            <w:r w:rsidRPr="008033E0">
              <w:rPr>
                <w:b/>
                <w:bCs/>
                <w:sz w:val="26"/>
                <w:szCs w:val="26"/>
              </w:rPr>
              <w:t>11 725,0</w:t>
            </w:r>
          </w:p>
        </w:tc>
        <w:tc>
          <w:tcPr>
            <w:tcW w:w="812" w:type="pct"/>
            <w:vAlign w:val="center"/>
          </w:tcPr>
          <w:p w:rsidR="007B267A" w:rsidRPr="008033E0" w:rsidRDefault="007B267A" w:rsidP="00701DC9">
            <w:pPr>
              <w:jc w:val="center"/>
              <w:rPr>
                <w:b/>
                <w:bCs/>
                <w:sz w:val="26"/>
                <w:szCs w:val="26"/>
              </w:rPr>
            </w:pPr>
            <w:r w:rsidRPr="008033E0">
              <w:rPr>
                <w:b/>
                <w:bCs/>
                <w:sz w:val="26"/>
                <w:szCs w:val="26"/>
              </w:rPr>
              <w:t>9 986,2</w:t>
            </w:r>
          </w:p>
        </w:tc>
        <w:tc>
          <w:tcPr>
            <w:tcW w:w="650" w:type="pct"/>
            <w:vAlign w:val="center"/>
          </w:tcPr>
          <w:p w:rsidR="007B267A" w:rsidRPr="008033E0" w:rsidRDefault="007B267A" w:rsidP="00701DC9">
            <w:pPr>
              <w:jc w:val="center"/>
              <w:rPr>
                <w:b/>
                <w:i/>
                <w:color w:val="000000"/>
                <w:sz w:val="26"/>
                <w:szCs w:val="26"/>
              </w:rPr>
            </w:pPr>
            <w:r w:rsidRPr="008033E0">
              <w:rPr>
                <w:b/>
                <w:i/>
                <w:color w:val="000000"/>
                <w:sz w:val="26"/>
                <w:szCs w:val="26"/>
              </w:rPr>
              <w:t>-1 738,8</w:t>
            </w:r>
          </w:p>
        </w:tc>
        <w:tc>
          <w:tcPr>
            <w:tcW w:w="607" w:type="pct"/>
            <w:vAlign w:val="center"/>
          </w:tcPr>
          <w:p w:rsidR="007B267A" w:rsidRPr="008033E0" w:rsidRDefault="007B267A" w:rsidP="00701DC9">
            <w:pPr>
              <w:jc w:val="center"/>
              <w:rPr>
                <w:b/>
                <w:i/>
                <w:color w:val="000000"/>
                <w:sz w:val="26"/>
                <w:szCs w:val="26"/>
              </w:rPr>
            </w:pPr>
            <w:r w:rsidRPr="008033E0">
              <w:rPr>
                <w:b/>
                <w:i/>
                <w:color w:val="000000"/>
                <w:sz w:val="26"/>
                <w:szCs w:val="26"/>
              </w:rPr>
              <w:t>85,2</w:t>
            </w:r>
          </w:p>
        </w:tc>
      </w:tr>
    </w:tbl>
    <w:p w:rsidR="00C84AD8" w:rsidRDefault="007B267A" w:rsidP="00C0077C">
      <w:pPr>
        <w:spacing w:before="120"/>
        <w:ind w:firstLine="709"/>
        <w:jc w:val="both"/>
        <w:rPr>
          <w:sz w:val="26"/>
          <w:szCs w:val="26"/>
        </w:rPr>
      </w:pPr>
      <w:r w:rsidRPr="008033E0">
        <w:rPr>
          <w:iCs/>
          <w:sz w:val="26"/>
        </w:rPr>
        <w:t xml:space="preserve">Снижение доходов от оказания платных услуг на 1 738,8 тыс. руб. в основном обусловлено понижением спроса на услуги социальной гостиницы </w:t>
      </w:r>
      <w:r w:rsidRPr="008033E0">
        <w:rPr>
          <w:sz w:val="26"/>
          <w:szCs w:val="26"/>
        </w:rPr>
        <w:t>в связи с ростом тарифов с июля 2015 года (за 1 день пребывания в гостинице с 1 000,0 руб. в 2014 году до 1 135,0 руб. с июля 2015 года)</w:t>
      </w:r>
      <w:r w:rsidRPr="008033E0">
        <w:rPr>
          <w:iCs/>
          <w:sz w:val="26"/>
          <w:szCs w:val="26"/>
        </w:rPr>
        <w:t>.</w:t>
      </w:r>
    </w:p>
    <w:p w:rsidR="009E3E13" w:rsidRDefault="007B267A" w:rsidP="007B267A">
      <w:pPr>
        <w:spacing w:before="120"/>
        <w:ind w:firstLine="709"/>
        <w:jc w:val="right"/>
        <w:rPr>
          <w:sz w:val="26"/>
          <w:szCs w:val="26"/>
        </w:rPr>
      </w:pPr>
      <w:r w:rsidRPr="008033E0">
        <w:rPr>
          <w:sz w:val="26"/>
          <w:szCs w:val="26"/>
        </w:rPr>
        <w:t xml:space="preserve">   </w:t>
      </w:r>
    </w:p>
    <w:p w:rsidR="009E3E13" w:rsidRDefault="009E3E13" w:rsidP="007B267A">
      <w:pPr>
        <w:spacing w:before="120"/>
        <w:ind w:firstLine="709"/>
        <w:jc w:val="right"/>
        <w:rPr>
          <w:sz w:val="26"/>
          <w:szCs w:val="26"/>
        </w:rPr>
      </w:pPr>
    </w:p>
    <w:p w:rsidR="007B267A" w:rsidRPr="008033E0" w:rsidRDefault="007B267A" w:rsidP="007B267A">
      <w:pPr>
        <w:spacing w:before="120"/>
        <w:ind w:firstLine="709"/>
        <w:jc w:val="right"/>
        <w:rPr>
          <w:sz w:val="26"/>
          <w:szCs w:val="26"/>
        </w:rPr>
      </w:pPr>
      <w:r w:rsidRPr="008033E0">
        <w:rPr>
          <w:sz w:val="26"/>
          <w:szCs w:val="26"/>
        </w:rPr>
        <w:lastRenderedPageBreak/>
        <w:t>Таблица</w:t>
      </w:r>
      <w:r w:rsidR="00597717" w:rsidRPr="008033E0">
        <w:rPr>
          <w:sz w:val="26"/>
          <w:szCs w:val="26"/>
        </w:rPr>
        <w:t xml:space="preserve"> 65</w:t>
      </w:r>
    </w:p>
    <w:p w:rsidR="002831DA" w:rsidRPr="00395EC6" w:rsidRDefault="007B267A" w:rsidP="007B267A">
      <w:pPr>
        <w:spacing w:after="120"/>
        <w:jc w:val="center"/>
        <w:rPr>
          <w:b/>
          <w:sz w:val="26"/>
          <w:szCs w:val="26"/>
        </w:rPr>
      </w:pPr>
      <w:r w:rsidRPr="00395EC6">
        <w:rPr>
          <w:b/>
          <w:sz w:val="26"/>
          <w:szCs w:val="26"/>
        </w:rPr>
        <w:t xml:space="preserve">Дополнительные источники финансирования деятельности </w:t>
      </w:r>
    </w:p>
    <w:p w:rsidR="007B267A" w:rsidRPr="00395EC6" w:rsidRDefault="007B267A" w:rsidP="007B267A">
      <w:pPr>
        <w:spacing w:after="120"/>
        <w:jc w:val="center"/>
        <w:rPr>
          <w:b/>
          <w:sz w:val="26"/>
          <w:szCs w:val="26"/>
        </w:rPr>
      </w:pPr>
      <w:r w:rsidRPr="00395EC6">
        <w:rPr>
          <w:b/>
          <w:sz w:val="26"/>
          <w:szCs w:val="26"/>
        </w:rPr>
        <w:t>МБУ «ЦС «Норильский»</w:t>
      </w:r>
    </w:p>
    <w:p w:rsidR="007B267A" w:rsidRPr="008033E0" w:rsidRDefault="007B267A" w:rsidP="007B267A">
      <w:pPr>
        <w:jc w:val="right"/>
        <w:rPr>
          <w:b/>
          <w:i/>
          <w:sz w:val="26"/>
          <w:szCs w:val="26"/>
        </w:rPr>
      </w:pPr>
      <w:r w:rsidRPr="008033E0">
        <w:rPr>
          <w:sz w:val="26"/>
          <w:szCs w:val="26"/>
        </w:rPr>
        <w:t>тыс. руб.</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1669"/>
        <w:gridCol w:w="1585"/>
        <w:gridCol w:w="1767"/>
      </w:tblGrid>
      <w:tr w:rsidR="007B267A" w:rsidRPr="008033E0" w:rsidTr="002831DA">
        <w:trPr>
          <w:trHeight w:val="70"/>
          <w:tblHeader/>
        </w:trPr>
        <w:tc>
          <w:tcPr>
            <w:tcW w:w="2317" w:type="pct"/>
            <w:vAlign w:val="center"/>
          </w:tcPr>
          <w:p w:rsidR="007B267A" w:rsidRPr="008033E0" w:rsidRDefault="007B267A" w:rsidP="00701DC9">
            <w:pPr>
              <w:pStyle w:val="22"/>
              <w:ind w:firstLine="0"/>
              <w:jc w:val="center"/>
              <w:rPr>
                <w:b/>
                <w:szCs w:val="26"/>
              </w:rPr>
            </w:pPr>
            <w:r w:rsidRPr="008033E0">
              <w:rPr>
                <w:b/>
                <w:szCs w:val="26"/>
              </w:rPr>
              <w:t>Источники финансирования</w:t>
            </w:r>
          </w:p>
        </w:tc>
        <w:tc>
          <w:tcPr>
            <w:tcW w:w="892" w:type="pct"/>
            <w:vAlign w:val="center"/>
          </w:tcPr>
          <w:p w:rsidR="007B267A" w:rsidRPr="008033E0" w:rsidRDefault="007B267A" w:rsidP="00701DC9">
            <w:pPr>
              <w:pStyle w:val="22"/>
              <w:ind w:firstLine="0"/>
              <w:jc w:val="center"/>
              <w:rPr>
                <w:b/>
                <w:sz w:val="24"/>
                <w:szCs w:val="24"/>
              </w:rPr>
            </w:pPr>
            <w:r w:rsidRPr="008033E0">
              <w:rPr>
                <w:b/>
                <w:sz w:val="24"/>
                <w:szCs w:val="24"/>
              </w:rPr>
              <w:t>Факт 2014</w:t>
            </w:r>
          </w:p>
        </w:tc>
        <w:tc>
          <w:tcPr>
            <w:tcW w:w="847" w:type="pct"/>
            <w:vAlign w:val="center"/>
          </w:tcPr>
          <w:p w:rsidR="007B267A" w:rsidRPr="008033E0" w:rsidRDefault="007B267A" w:rsidP="00701DC9">
            <w:pPr>
              <w:pStyle w:val="22"/>
              <w:ind w:firstLine="0"/>
              <w:jc w:val="center"/>
              <w:rPr>
                <w:b/>
                <w:sz w:val="24"/>
                <w:szCs w:val="24"/>
              </w:rPr>
            </w:pPr>
            <w:r w:rsidRPr="008033E0">
              <w:rPr>
                <w:b/>
                <w:sz w:val="24"/>
                <w:szCs w:val="24"/>
              </w:rPr>
              <w:t>Факт 2015</w:t>
            </w:r>
          </w:p>
        </w:tc>
        <w:tc>
          <w:tcPr>
            <w:tcW w:w="944" w:type="pct"/>
            <w:vAlign w:val="center"/>
          </w:tcPr>
          <w:p w:rsidR="007B267A" w:rsidRPr="008033E0" w:rsidRDefault="007B267A" w:rsidP="00701DC9">
            <w:pPr>
              <w:pStyle w:val="22"/>
              <w:ind w:firstLine="0"/>
              <w:jc w:val="center"/>
              <w:rPr>
                <w:b/>
                <w:szCs w:val="26"/>
              </w:rPr>
            </w:pPr>
            <w:r w:rsidRPr="008033E0">
              <w:rPr>
                <w:b/>
                <w:szCs w:val="26"/>
              </w:rPr>
              <w:t>Отклонение, %</w:t>
            </w:r>
          </w:p>
        </w:tc>
      </w:tr>
      <w:tr w:rsidR="007B267A" w:rsidRPr="008033E0" w:rsidTr="002831DA">
        <w:tc>
          <w:tcPr>
            <w:tcW w:w="2317" w:type="pct"/>
            <w:vAlign w:val="center"/>
          </w:tcPr>
          <w:p w:rsidR="007B267A" w:rsidRPr="008033E0" w:rsidRDefault="007B267A" w:rsidP="00701DC9">
            <w:pPr>
              <w:pStyle w:val="22"/>
              <w:ind w:firstLine="0"/>
              <w:rPr>
                <w:szCs w:val="26"/>
              </w:rPr>
            </w:pPr>
            <w:r w:rsidRPr="008033E0">
              <w:rPr>
                <w:szCs w:val="26"/>
              </w:rPr>
              <w:t>Безвозмездные перечисления</w:t>
            </w:r>
          </w:p>
        </w:tc>
        <w:tc>
          <w:tcPr>
            <w:tcW w:w="892" w:type="pct"/>
            <w:vAlign w:val="center"/>
          </w:tcPr>
          <w:p w:rsidR="007B267A" w:rsidRPr="008033E0" w:rsidRDefault="007B267A" w:rsidP="00701DC9">
            <w:pPr>
              <w:jc w:val="center"/>
              <w:rPr>
                <w:color w:val="000000"/>
                <w:sz w:val="26"/>
                <w:szCs w:val="26"/>
              </w:rPr>
            </w:pPr>
            <w:r w:rsidRPr="008033E0">
              <w:rPr>
                <w:color w:val="000000"/>
                <w:sz w:val="26"/>
                <w:szCs w:val="26"/>
              </w:rPr>
              <w:t>-</w:t>
            </w:r>
          </w:p>
        </w:tc>
        <w:tc>
          <w:tcPr>
            <w:tcW w:w="847" w:type="pct"/>
            <w:vAlign w:val="center"/>
          </w:tcPr>
          <w:p w:rsidR="007B267A" w:rsidRPr="008033E0" w:rsidRDefault="007B267A" w:rsidP="00701DC9">
            <w:pPr>
              <w:jc w:val="center"/>
              <w:rPr>
                <w:color w:val="000000"/>
                <w:sz w:val="26"/>
                <w:szCs w:val="26"/>
              </w:rPr>
            </w:pPr>
            <w:r w:rsidRPr="008033E0">
              <w:rPr>
                <w:color w:val="000000"/>
                <w:sz w:val="26"/>
                <w:szCs w:val="26"/>
              </w:rPr>
              <w:t>76,9</w:t>
            </w:r>
          </w:p>
        </w:tc>
        <w:tc>
          <w:tcPr>
            <w:tcW w:w="944" w:type="pct"/>
            <w:vAlign w:val="center"/>
          </w:tcPr>
          <w:p w:rsidR="007B267A" w:rsidRPr="008033E0" w:rsidRDefault="007B267A" w:rsidP="00701DC9">
            <w:pPr>
              <w:jc w:val="center"/>
              <w:rPr>
                <w:i/>
                <w:sz w:val="26"/>
                <w:szCs w:val="26"/>
              </w:rPr>
            </w:pPr>
            <w:r w:rsidRPr="008033E0">
              <w:rPr>
                <w:i/>
                <w:sz w:val="26"/>
                <w:szCs w:val="26"/>
              </w:rPr>
              <w:t>-</w:t>
            </w:r>
          </w:p>
        </w:tc>
      </w:tr>
    </w:tbl>
    <w:p w:rsidR="007B267A" w:rsidRPr="008033E0" w:rsidRDefault="007B267A" w:rsidP="007B267A">
      <w:pPr>
        <w:spacing w:before="120"/>
        <w:ind w:firstLine="709"/>
        <w:jc w:val="both"/>
        <w:rPr>
          <w:iCs/>
          <w:sz w:val="26"/>
          <w:szCs w:val="26"/>
        </w:rPr>
      </w:pPr>
      <w:r w:rsidRPr="008033E0">
        <w:rPr>
          <w:iCs/>
          <w:sz w:val="26"/>
        </w:rPr>
        <w:t>За отчетный период МБУ «КЦСОН» от ООО «СтройПерспектива» были перечислены безвозмездные средства в размере 76,9 тыс. руб. на укрепление материально-технической базы учреждения (приобретение входной двери и лабораторных весов).</w:t>
      </w:r>
    </w:p>
    <w:p w:rsidR="00597717" w:rsidRPr="008033E0" w:rsidRDefault="00597717" w:rsidP="007B267A">
      <w:pPr>
        <w:pStyle w:val="afff2"/>
        <w:jc w:val="center"/>
        <w:rPr>
          <w:b/>
          <w:i/>
          <w:sz w:val="26"/>
          <w:szCs w:val="26"/>
          <w:u w:val="single"/>
        </w:rPr>
      </w:pPr>
    </w:p>
    <w:p w:rsidR="007B267A" w:rsidRPr="008033E0" w:rsidRDefault="007B267A" w:rsidP="007B267A">
      <w:pPr>
        <w:pStyle w:val="afff2"/>
        <w:jc w:val="center"/>
        <w:rPr>
          <w:b/>
          <w:i/>
          <w:sz w:val="26"/>
          <w:szCs w:val="26"/>
          <w:u w:val="single"/>
        </w:rPr>
      </w:pPr>
      <w:r w:rsidRPr="008033E0">
        <w:rPr>
          <w:b/>
          <w:i/>
          <w:sz w:val="26"/>
          <w:szCs w:val="26"/>
          <w:u w:val="single"/>
        </w:rPr>
        <w:t>Муниципальное бюджетное учреждение «Реабилитационный центр для детей и подростков с ограниченными возможностями «Виктория»</w:t>
      </w:r>
    </w:p>
    <w:p w:rsidR="007B267A" w:rsidRPr="008033E0" w:rsidRDefault="007B267A" w:rsidP="007B267A">
      <w:pPr>
        <w:pStyle w:val="afff2"/>
        <w:rPr>
          <w:b/>
          <w:i/>
          <w:sz w:val="26"/>
          <w:szCs w:val="26"/>
          <w:u w:val="single"/>
        </w:rPr>
      </w:pPr>
    </w:p>
    <w:p w:rsidR="007B267A" w:rsidRPr="008033E0" w:rsidRDefault="007B267A" w:rsidP="007B267A">
      <w:pPr>
        <w:ind w:firstLine="709"/>
        <w:jc w:val="both"/>
        <w:rPr>
          <w:sz w:val="26"/>
          <w:szCs w:val="26"/>
        </w:rPr>
      </w:pPr>
      <w:r w:rsidRPr="008033E0">
        <w:rPr>
          <w:sz w:val="26"/>
          <w:szCs w:val="26"/>
        </w:rPr>
        <w:t>МБУ «РЦ «Виктория»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«О социальной защите инвалидов в Российской Федерации».</w:t>
      </w:r>
    </w:p>
    <w:p w:rsidR="007B267A" w:rsidRPr="008033E0" w:rsidRDefault="007B267A" w:rsidP="007B267A">
      <w:pPr>
        <w:ind w:firstLine="709"/>
        <w:jc w:val="both"/>
        <w:rPr>
          <w:sz w:val="26"/>
          <w:szCs w:val="26"/>
        </w:rPr>
      </w:pPr>
      <w:r w:rsidRPr="008033E0">
        <w:rPr>
          <w:sz w:val="26"/>
          <w:szCs w:val="26"/>
        </w:rPr>
        <w:t>На 01.01.2016 в муниципальном образовании город Норильск проживает 581 ребенок-инвалид, что на 5,3% выше, чем по состоянию на 01.01.2015 (552 чел.).</w:t>
      </w:r>
    </w:p>
    <w:p w:rsidR="007B267A" w:rsidRPr="008033E0" w:rsidRDefault="007B267A" w:rsidP="007B267A">
      <w:pPr>
        <w:ind w:firstLine="708"/>
        <w:jc w:val="both"/>
        <w:rPr>
          <w:sz w:val="26"/>
          <w:szCs w:val="26"/>
        </w:rPr>
      </w:pPr>
      <w:r w:rsidRPr="008033E0">
        <w:rPr>
          <w:sz w:val="26"/>
          <w:szCs w:val="26"/>
        </w:rPr>
        <w:t>Фактически за период</w:t>
      </w:r>
      <w:r w:rsidRPr="008033E0">
        <w:rPr>
          <w:b/>
          <w:szCs w:val="26"/>
        </w:rPr>
        <w:t xml:space="preserve"> </w:t>
      </w:r>
      <w:r w:rsidRPr="008033E0">
        <w:rPr>
          <w:sz w:val="26"/>
          <w:szCs w:val="26"/>
        </w:rPr>
        <w:t xml:space="preserve">2015 года обслужено 1 029 чел., что на 6,9% ниже, чем за аналогичный период 2014 года (1 105 чел.): </w:t>
      </w:r>
    </w:p>
    <w:p w:rsidR="007B267A" w:rsidRPr="008033E0" w:rsidRDefault="007B267A" w:rsidP="00772070">
      <w:pPr>
        <w:pStyle w:val="afff2"/>
        <w:numPr>
          <w:ilvl w:val="0"/>
          <w:numId w:val="17"/>
        </w:numPr>
        <w:tabs>
          <w:tab w:val="left" w:pos="993"/>
        </w:tabs>
        <w:ind w:left="0" w:firstLine="709"/>
        <w:jc w:val="both"/>
        <w:rPr>
          <w:sz w:val="26"/>
          <w:szCs w:val="26"/>
        </w:rPr>
      </w:pPr>
      <w:r w:rsidRPr="008033E0">
        <w:rPr>
          <w:sz w:val="26"/>
          <w:szCs w:val="26"/>
        </w:rPr>
        <w:t>в отделении дневного пребывания – 441 чел.;</w:t>
      </w:r>
    </w:p>
    <w:p w:rsidR="007B267A" w:rsidRPr="008033E0" w:rsidRDefault="007B267A" w:rsidP="00772070">
      <w:pPr>
        <w:pStyle w:val="afff2"/>
        <w:numPr>
          <w:ilvl w:val="0"/>
          <w:numId w:val="17"/>
        </w:numPr>
        <w:tabs>
          <w:tab w:val="left" w:pos="993"/>
        </w:tabs>
        <w:ind w:left="0" w:firstLine="709"/>
        <w:jc w:val="both"/>
        <w:rPr>
          <w:sz w:val="26"/>
          <w:szCs w:val="26"/>
        </w:rPr>
      </w:pPr>
      <w:r w:rsidRPr="008033E0">
        <w:rPr>
          <w:sz w:val="26"/>
          <w:szCs w:val="26"/>
        </w:rPr>
        <w:t xml:space="preserve">в других отделениях – 240 чел.; </w:t>
      </w:r>
    </w:p>
    <w:p w:rsidR="007B267A" w:rsidRPr="008033E0" w:rsidRDefault="007B267A" w:rsidP="00772070">
      <w:pPr>
        <w:pStyle w:val="afff2"/>
        <w:numPr>
          <w:ilvl w:val="0"/>
          <w:numId w:val="17"/>
        </w:numPr>
        <w:tabs>
          <w:tab w:val="left" w:pos="993"/>
        </w:tabs>
        <w:ind w:left="0" w:firstLine="709"/>
        <w:jc w:val="both"/>
        <w:rPr>
          <w:sz w:val="26"/>
          <w:szCs w:val="26"/>
        </w:rPr>
      </w:pPr>
      <w:r w:rsidRPr="008033E0">
        <w:rPr>
          <w:sz w:val="26"/>
          <w:szCs w:val="26"/>
        </w:rPr>
        <w:t xml:space="preserve">повторное обращение в учреждение – 348 чел. </w:t>
      </w:r>
    </w:p>
    <w:p w:rsidR="007B267A" w:rsidRPr="008033E0" w:rsidRDefault="007B267A" w:rsidP="007B267A">
      <w:pPr>
        <w:ind w:firstLine="709"/>
        <w:jc w:val="both"/>
        <w:rPr>
          <w:sz w:val="26"/>
          <w:szCs w:val="26"/>
        </w:rPr>
      </w:pPr>
      <w:r w:rsidRPr="008033E0">
        <w:rPr>
          <w:sz w:val="26"/>
          <w:szCs w:val="26"/>
        </w:rPr>
        <w:t xml:space="preserve">Всего за отчетный период сотрудниками МБУ «РЦ «Виктория» предоставлено        199 544 услуги, что на 139 051 услуг больше, чем за аналогичный период прошлого года. </w:t>
      </w:r>
    </w:p>
    <w:p w:rsidR="007B267A" w:rsidRPr="008033E0" w:rsidRDefault="007B267A" w:rsidP="007B267A">
      <w:pPr>
        <w:jc w:val="right"/>
        <w:rPr>
          <w:sz w:val="26"/>
          <w:szCs w:val="26"/>
        </w:rPr>
      </w:pPr>
      <w:r w:rsidRPr="008033E0">
        <w:rPr>
          <w:sz w:val="26"/>
          <w:szCs w:val="26"/>
        </w:rPr>
        <w:t xml:space="preserve">   Таблица</w:t>
      </w:r>
      <w:r w:rsidR="00597717" w:rsidRPr="008033E0">
        <w:rPr>
          <w:sz w:val="26"/>
          <w:szCs w:val="26"/>
        </w:rPr>
        <w:t xml:space="preserve"> 66</w:t>
      </w:r>
    </w:p>
    <w:p w:rsidR="007B267A" w:rsidRPr="00395EC6" w:rsidRDefault="007B267A" w:rsidP="007B267A">
      <w:pPr>
        <w:jc w:val="center"/>
        <w:rPr>
          <w:b/>
          <w:sz w:val="26"/>
          <w:szCs w:val="26"/>
        </w:rPr>
      </w:pPr>
      <w:r w:rsidRPr="00395EC6">
        <w:rPr>
          <w:b/>
          <w:sz w:val="26"/>
          <w:szCs w:val="26"/>
        </w:rPr>
        <w:t>Основные показатели деятельности</w:t>
      </w:r>
    </w:p>
    <w:p w:rsidR="007B267A" w:rsidRPr="008033E0" w:rsidRDefault="007B267A" w:rsidP="007B267A">
      <w:pPr>
        <w:spacing w:after="120"/>
        <w:jc w:val="right"/>
        <w:rPr>
          <w:sz w:val="26"/>
          <w:szCs w:val="26"/>
        </w:rPr>
      </w:pPr>
      <w:r w:rsidRPr="008033E0">
        <w:rPr>
          <w:sz w:val="26"/>
          <w:szCs w:val="26"/>
        </w:rPr>
        <w:t>единиц</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6"/>
        <w:gridCol w:w="1316"/>
        <w:gridCol w:w="1316"/>
        <w:gridCol w:w="1052"/>
        <w:gridCol w:w="947"/>
      </w:tblGrid>
      <w:tr w:rsidR="007B267A" w:rsidRPr="008033E0" w:rsidTr="002831DA">
        <w:trPr>
          <w:trHeight w:val="20"/>
          <w:tblHeader/>
        </w:trPr>
        <w:tc>
          <w:tcPr>
            <w:tcW w:w="2526" w:type="pct"/>
            <w:vMerge w:val="restart"/>
            <w:vAlign w:val="center"/>
          </w:tcPr>
          <w:p w:rsidR="007B267A" w:rsidRPr="008033E0" w:rsidRDefault="007B267A" w:rsidP="00701DC9">
            <w:pPr>
              <w:pStyle w:val="22"/>
              <w:ind w:firstLine="0"/>
              <w:jc w:val="center"/>
              <w:rPr>
                <w:b/>
                <w:sz w:val="24"/>
                <w:szCs w:val="24"/>
              </w:rPr>
            </w:pPr>
            <w:r w:rsidRPr="008033E0">
              <w:rPr>
                <w:b/>
                <w:sz w:val="24"/>
                <w:szCs w:val="24"/>
              </w:rPr>
              <w:t>Вид услуг</w:t>
            </w:r>
          </w:p>
        </w:tc>
        <w:tc>
          <w:tcPr>
            <w:tcW w:w="703" w:type="pct"/>
            <w:vMerge w:val="restart"/>
            <w:vAlign w:val="center"/>
          </w:tcPr>
          <w:p w:rsidR="007B267A" w:rsidRPr="008033E0" w:rsidRDefault="007B267A" w:rsidP="00701DC9">
            <w:pPr>
              <w:pStyle w:val="22"/>
              <w:ind w:firstLine="0"/>
              <w:jc w:val="center"/>
              <w:rPr>
                <w:b/>
                <w:sz w:val="24"/>
                <w:szCs w:val="24"/>
              </w:rPr>
            </w:pPr>
            <w:r w:rsidRPr="008033E0">
              <w:rPr>
                <w:b/>
                <w:sz w:val="24"/>
                <w:szCs w:val="24"/>
              </w:rPr>
              <w:t>Факт 2014</w:t>
            </w:r>
          </w:p>
        </w:tc>
        <w:tc>
          <w:tcPr>
            <w:tcW w:w="703" w:type="pct"/>
            <w:vMerge w:val="restart"/>
            <w:vAlign w:val="center"/>
          </w:tcPr>
          <w:p w:rsidR="007B267A" w:rsidRPr="008033E0" w:rsidRDefault="007B267A" w:rsidP="00701DC9">
            <w:pPr>
              <w:pStyle w:val="22"/>
              <w:ind w:firstLine="0"/>
              <w:jc w:val="center"/>
              <w:rPr>
                <w:b/>
                <w:sz w:val="24"/>
                <w:szCs w:val="24"/>
              </w:rPr>
            </w:pPr>
            <w:r w:rsidRPr="008033E0">
              <w:rPr>
                <w:b/>
                <w:sz w:val="24"/>
                <w:szCs w:val="24"/>
              </w:rPr>
              <w:t>Факт 2015</w:t>
            </w:r>
          </w:p>
        </w:tc>
        <w:tc>
          <w:tcPr>
            <w:tcW w:w="1068" w:type="pct"/>
            <w:gridSpan w:val="2"/>
            <w:vAlign w:val="center"/>
          </w:tcPr>
          <w:p w:rsidR="007B267A" w:rsidRPr="008033E0" w:rsidRDefault="007B267A" w:rsidP="00701DC9">
            <w:pPr>
              <w:pStyle w:val="22"/>
              <w:ind w:firstLine="0"/>
              <w:jc w:val="center"/>
              <w:rPr>
                <w:b/>
                <w:sz w:val="24"/>
                <w:szCs w:val="24"/>
              </w:rPr>
            </w:pPr>
            <w:r w:rsidRPr="008033E0">
              <w:rPr>
                <w:b/>
                <w:sz w:val="24"/>
                <w:szCs w:val="24"/>
              </w:rPr>
              <w:t>Отклонение</w:t>
            </w:r>
          </w:p>
        </w:tc>
      </w:tr>
      <w:tr w:rsidR="007B267A" w:rsidRPr="008033E0" w:rsidTr="002831DA">
        <w:trPr>
          <w:trHeight w:val="20"/>
          <w:tblHeader/>
        </w:trPr>
        <w:tc>
          <w:tcPr>
            <w:tcW w:w="2526" w:type="pct"/>
            <w:vMerge/>
            <w:vAlign w:val="center"/>
          </w:tcPr>
          <w:p w:rsidR="007B267A" w:rsidRPr="008033E0" w:rsidRDefault="007B267A" w:rsidP="00701DC9">
            <w:pPr>
              <w:pStyle w:val="22"/>
              <w:ind w:firstLine="0"/>
              <w:jc w:val="center"/>
              <w:rPr>
                <w:b/>
                <w:sz w:val="24"/>
                <w:szCs w:val="24"/>
              </w:rPr>
            </w:pPr>
          </w:p>
        </w:tc>
        <w:tc>
          <w:tcPr>
            <w:tcW w:w="703" w:type="pct"/>
            <w:vMerge/>
            <w:vAlign w:val="center"/>
          </w:tcPr>
          <w:p w:rsidR="007B267A" w:rsidRPr="008033E0" w:rsidRDefault="007B267A" w:rsidP="00701DC9">
            <w:pPr>
              <w:jc w:val="center"/>
              <w:rPr>
                <w:b/>
              </w:rPr>
            </w:pPr>
          </w:p>
        </w:tc>
        <w:tc>
          <w:tcPr>
            <w:tcW w:w="703" w:type="pct"/>
            <w:vMerge/>
            <w:vAlign w:val="center"/>
          </w:tcPr>
          <w:p w:rsidR="007B267A" w:rsidRPr="008033E0" w:rsidRDefault="007B267A" w:rsidP="00701DC9">
            <w:pPr>
              <w:jc w:val="center"/>
              <w:rPr>
                <w:b/>
              </w:rPr>
            </w:pPr>
          </w:p>
        </w:tc>
        <w:tc>
          <w:tcPr>
            <w:tcW w:w="562" w:type="pct"/>
            <w:vAlign w:val="center"/>
          </w:tcPr>
          <w:p w:rsidR="007B267A" w:rsidRPr="008033E0" w:rsidRDefault="007B267A" w:rsidP="00701DC9">
            <w:pPr>
              <w:pStyle w:val="22"/>
              <w:ind w:firstLine="0"/>
              <w:jc w:val="center"/>
              <w:rPr>
                <w:b/>
                <w:sz w:val="24"/>
                <w:szCs w:val="24"/>
              </w:rPr>
            </w:pPr>
            <w:r w:rsidRPr="008033E0">
              <w:rPr>
                <w:b/>
                <w:sz w:val="24"/>
                <w:szCs w:val="24"/>
              </w:rPr>
              <w:t>+/-</w:t>
            </w:r>
          </w:p>
        </w:tc>
        <w:tc>
          <w:tcPr>
            <w:tcW w:w="506" w:type="pct"/>
            <w:vAlign w:val="center"/>
          </w:tcPr>
          <w:p w:rsidR="007B267A" w:rsidRPr="008033E0" w:rsidRDefault="007B267A" w:rsidP="00701DC9">
            <w:pPr>
              <w:pStyle w:val="22"/>
              <w:ind w:firstLine="0"/>
              <w:jc w:val="center"/>
              <w:rPr>
                <w:b/>
                <w:sz w:val="24"/>
                <w:szCs w:val="24"/>
              </w:rPr>
            </w:pPr>
            <w:r w:rsidRPr="008033E0">
              <w:rPr>
                <w:b/>
                <w:sz w:val="24"/>
                <w:szCs w:val="24"/>
              </w:rPr>
              <w:t>%</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Социально-педагогические услуги</w:t>
            </w:r>
          </w:p>
        </w:tc>
        <w:tc>
          <w:tcPr>
            <w:tcW w:w="703" w:type="pct"/>
            <w:vAlign w:val="center"/>
          </w:tcPr>
          <w:p w:rsidR="007B267A" w:rsidRPr="008033E0" w:rsidRDefault="007B267A" w:rsidP="00701DC9">
            <w:pPr>
              <w:jc w:val="center"/>
              <w:rPr>
                <w:sz w:val="22"/>
              </w:rPr>
            </w:pPr>
            <w:r w:rsidRPr="008033E0">
              <w:rPr>
                <w:sz w:val="22"/>
              </w:rPr>
              <w:t>19 253</w:t>
            </w:r>
          </w:p>
        </w:tc>
        <w:tc>
          <w:tcPr>
            <w:tcW w:w="703" w:type="pct"/>
            <w:vAlign w:val="center"/>
          </w:tcPr>
          <w:p w:rsidR="007B267A" w:rsidRPr="008033E0" w:rsidRDefault="007B267A" w:rsidP="00701DC9">
            <w:pPr>
              <w:jc w:val="center"/>
              <w:rPr>
                <w:sz w:val="22"/>
              </w:rPr>
            </w:pPr>
            <w:r w:rsidRPr="008033E0">
              <w:rPr>
                <w:sz w:val="22"/>
              </w:rPr>
              <w:t>46 172</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26 919</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239,8</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Социально-психологические услуги</w:t>
            </w:r>
          </w:p>
        </w:tc>
        <w:tc>
          <w:tcPr>
            <w:tcW w:w="703" w:type="pct"/>
            <w:vAlign w:val="center"/>
          </w:tcPr>
          <w:p w:rsidR="007B267A" w:rsidRPr="008033E0" w:rsidRDefault="007B267A" w:rsidP="00701DC9">
            <w:pPr>
              <w:jc w:val="center"/>
              <w:rPr>
                <w:sz w:val="22"/>
              </w:rPr>
            </w:pPr>
            <w:r w:rsidRPr="008033E0">
              <w:rPr>
                <w:sz w:val="22"/>
              </w:rPr>
              <w:t>4 909</w:t>
            </w:r>
          </w:p>
        </w:tc>
        <w:tc>
          <w:tcPr>
            <w:tcW w:w="703" w:type="pct"/>
            <w:vAlign w:val="center"/>
          </w:tcPr>
          <w:p w:rsidR="007B267A" w:rsidRPr="008033E0" w:rsidRDefault="007B267A" w:rsidP="00701DC9">
            <w:pPr>
              <w:jc w:val="center"/>
              <w:rPr>
                <w:sz w:val="22"/>
              </w:rPr>
            </w:pPr>
            <w:r w:rsidRPr="008033E0">
              <w:rPr>
                <w:sz w:val="22"/>
              </w:rPr>
              <w:t>12 955</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8 046</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263,9</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Социально-медицинские услуги</w:t>
            </w:r>
          </w:p>
        </w:tc>
        <w:tc>
          <w:tcPr>
            <w:tcW w:w="703" w:type="pct"/>
            <w:vAlign w:val="center"/>
          </w:tcPr>
          <w:p w:rsidR="007B267A" w:rsidRPr="008033E0" w:rsidRDefault="007B267A" w:rsidP="00701DC9">
            <w:pPr>
              <w:jc w:val="center"/>
              <w:rPr>
                <w:sz w:val="22"/>
              </w:rPr>
            </w:pPr>
            <w:r w:rsidRPr="008033E0">
              <w:rPr>
                <w:sz w:val="22"/>
              </w:rPr>
              <w:t>8 026</w:t>
            </w:r>
          </w:p>
        </w:tc>
        <w:tc>
          <w:tcPr>
            <w:tcW w:w="703" w:type="pct"/>
            <w:vAlign w:val="center"/>
          </w:tcPr>
          <w:p w:rsidR="007B267A" w:rsidRPr="008033E0" w:rsidRDefault="007B267A" w:rsidP="00701DC9">
            <w:pPr>
              <w:jc w:val="center"/>
              <w:rPr>
                <w:sz w:val="22"/>
              </w:rPr>
            </w:pPr>
            <w:r w:rsidRPr="008033E0">
              <w:rPr>
                <w:sz w:val="22"/>
              </w:rPr>
              <w:t>25 111</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17 085</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312,9</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Социально-бытовые услуги</w:t>
            </w:r>
          </w:p>
        </w:tc>
        <w:tc>
          <w:tcPr>
            <w:tcW w:w="703" w:type="pct"/>
            <w:vAlign w:val="center"/>
          </w:tcPr>
          <w:p w:rsidR="007B267A" w:rsidRPr="008033E0" w:rsidRDefault="007B267A" w:rsidP="00701DC9">
            <w:pPr>
              <w:jc w:val="center"/>
              <w:rPr>
                <w:sz w:val="22"/>
              </w:rPr>
            </w:pPr>
            <w:r w:rsidRPr="008033E0">
              <w:rPr>
                <w:sz w:val="22"/>
              </w:rPr>
              <w:t>11 273</w:t>
            </w:r>
          </w:p>
        </w:tc>
        <w:tc>
          <w:tcPr>
            <w:tcW w:w="703" w:type="pct"/>
            <w:vAlign w:val="center"/>
          </w:tcPr>
          <w:p w:rsidR="007B267A" w:rsidRPr="008033E0" w:rsidRDefault="007B267A" w:rsidP="00701DC9">
            <w:pPr>
              <w:jc w:val="center"/>
              <w:rPr>
                <w:sz w:val="22"/>
              </w:rPr>
            </w:pPr>
            <w:r w:rsidRPr="008033E0">
              <w:rPr>
                <w:sz w:val="22"/>
              </w:rPr>
              <w:t>77 770</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66 497</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689,9</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Социально-правовые услуги</w:t>
            </w:r>
          </w:p>
        </w:tc>
        <w:tc>
          <w:tcPr>
            <w:tcW w:w="703" w:type="pct"/>
            <w:vAlign w:val="center"/>
          </w:tcPr>
          <w:p w:rsidR="007B267A" w:rsidRPr="008033E0" w:rsidRDefault="007B267A" w:rsidP="00701DC9">
            <w:pPr>
              <w:jc w:val="center"/>
              <w:rPr>
                <w:sz w:val="22"/>
              </w:rPr>
            </w:pPr>
            <w:r w:rsidRPr="008033E0">
              <w:rPr>
                <w:sz w:val="22"/>
              </w:rPr>
              <w:t>129</w:t>
            </w:r>
          </w:p>
        </w:tc>
        <w:tc>
          <w:tcPr>
            <w:tcW w:w="703" w:type="pct"/>
            <w:vAlign w:val="center"/>
          </w:tcPr>
          <w:p w:rsidR="007B267A" w:rsidRPr="008033E0" w:rsidRDefault="007B267A" w:rsidP="00701DC9">
            <w:pPr>
              <w:jc w:val="center"/>
              <w:rPr>
                <w:sz w:val="22"/>
              </w:rPr>
            </w:pPr>
            <w:r w:rsidRPr="008033E0">
              <w:rPr>
                <w:sz w:val="22"/>
              </w:rPr>
              <w:t>1 164</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1 035</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902,3</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Социально-экономические услуги</w:t>
            </w:r>
          </w:p>
        </w:tc>
        <w:tc>
          <w:tcPr>
            <w:tcW w:w="703" w:type="pct"/>
            <w:vAlign w:val="center"/>
          </w:tcPr>
          <w:p w:rsidR="007B267A" w:rsidRPr="008033E0" w:rsidRDefault="007B267A" w:rsidP="00701DC9">
            <w:pPr>
              <w:jc w:val="center"/>
              <w:rPr>
                <w:sz w:val="22"/>
              </w:rPr>
            </w:pPr>
            <w:r w:rsidRPr="008033E0">
              <w:rPr>
                <w:sz w:val="22"/>
              </w:rPr>
              <w:t>4 397</w:t>
            </w:r>
          </w:p>
        </w:tc>
        <w:tc>
          <w:tcPr>
            <w:tcW w:w="703" w:type="pct"/>
            <w:vAlign w:val="center"/>
          </w:tcPr>
          <w:p w:rsidR="007B267A" w:rsidRPr="008033E0" w:rsidRDefault="007B267A" w:rsidP="00701DC9">
            <w:pPr>
              <w:jc w:val="center"/>
              <w:rPr>
                <w:sz w:val="22"/>
              </w:rPr>
            </w:pPr>
            <w:r w:rsidRPr="008033E0">
              <w:rPr>
                <w:sz w:val="22"/>
              </w:rPr>
              <w:t>-</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-4 397</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Прочие услуги (культурно-массовые мероприятия и подарки к праздничным датам)</w:t>
            </w:r>
          </w:p>
        </w:tc>
        <w:tc>
          <w:tcPr>
            <w:tcW w:w="703" w:type="pct"/>
            <w:vAlign w:val="center"/>
          </w:tcPr>
          <w:p w:rsidR="007B267A" w:rsidRPr="008033E0" w:rsidRDefault="007B267A" w:rsidP="00701DC9">
            <w:pPr>
              <w:jc w:val="center"/>
              <w:rPr>
                <w:sz w:val="22"/>
              </w:rPr>
            </w:pPr>
            <w:r w:rsidRPr="008033E0">
              <w:rPr>
                <w:sz w:val="22"/>
              </w:rPr>
              <w:t>12 506</w:t>
            </w:r>
          </w:p>
        </w:tc>
        <w:tc>
          <w:tcPr>
            <w:tcW w:w="703" w:type="pct"/>
            <w:vAlign w:val="center"/>
          </w:tcPr>
          <w:p w:rsidR="007B267A" w:rsidRPr="008033E0" w:rsidRDefault="007B267A" w:rsidP="00701DC9">
            <w:pPr>
              <w:jc w:val="center"/>
              <w:rPr>
                <w:sz w:val="22"/>
              </w:rPr>
            </w:pPr>
            <w:r w:rsidRPr="008033E0">
              <w:rPr>
                <w:sz w:val="22"/>
              </w:rPr>
              <w:t>-</w:t>
            </w:r>
          </w:p>
        </w:tc>
        <w:tc>
          <w:tcPr>
            <w:tcW w:w="562" w:type="pct"/>
            <w:vAlign w:val="center"/>
          </w:tcPr>
          <w:p w:rsidR="007B267A" w:rsidRPr="008033E0" w:rsidRDefault="007B267A" w:rsidP="00701DC9">
            <w:pPr>
              <w:jc w:val="center"/>
              <w:rPr>
                <w:i/>
                <w:color w:val="000000"/>
                <w:sz w:val="22"/>
                <w:szCs w:val="26"/>
              </w:rPr>
            </w:pPr>
            <w:r w:rsidRPr="008033E0">
              <w:rPr>
                <w:i/>
                <w:color w:val="000000"/>
                <w:sz w:val="22"/>
                <w:szCs w:val="26"/>
              </w:rPr>
              <w:t>-12 506</w:t>
            </w:r>
          </w:p>
        </w:tc>
        <w:tc>
          <w:tcPr>
            <w:tcW w:w="506" w:type="pct"/>
            <w:vAlign w:val="center"/>
          </w:tcPr>
          <w:p w:rsidR="007B267A" w:rsidRPr="008033E0" w:rsidRDefault="007B267A" w:rsidP="00701DC9">
            <w:pPr>
              <w:jc w:val="center"/>
              <w:rPr>
                <w:i/>
                <w:color w:val="000000"/>
                <w:sz w:val="22"/>
                <w:szCs w:val="26"/>
              </w:rPr>
            </w:pPr>
            <w:r w:rsidRPr="008033E0">
              <w:rPr>
                <w:i/>
                <w:color w:val="000000"/>
                <w:sz w:val="22"/>
                <w:szCs w:val="26"/>
              </w:rPr>
              <w:t>-</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Социально-трудовые</w:t>
            </w:r>
          </w:p>
        </w:tc>
        <w:tc>
          <w:tcPr>
            <w:tcW w:w="703" w:type="pct"/>
            <w:vAlign w:val="center"/>
          </w:tcPr>
          <w:p w:rsidR="007B267A" w:rsidRPr="008033E0" w:rsidRDefault="007B267A" w:rsidP="00701DC9">
            <w:pPr>
              <w:jc w:val="center"/>
              <w:rPr>
                <w:sz w:val="22"/>
              </w:rPr>
            </w:pPr>
            <w:r w:rsidRPr="008033E0">
              <w:rPr>
                <w:sz w:val="22"/>
              </w:rPr>
              <w:t>-</w:t>
            </w:r>
          </w:p>
        </w:tc>
        <w:tc>
          <w:tcPr>
            <w:tcW w:w="703" w:type="pct"/>
            <w:vAlign w:val="center"/>
          </w:tcPr>
          <w:p w:rsidR="007B267A" w:rsidRPr="008033E0" w:rsidRDefault="007B267A" w:rsidP="00701DC9">
            <w:pPr>
              <w:jc w:val="center"/>
              <w:rPr>
                <w:sz w:val="22"/>
              </w:rPr>
            </w:pPr>
            <w:r w:rsidRPr="008033E0">
              <w:rPr>
                <w:sz w:val="22"/>
              </w:rPr>
              <w:t>8 141</w:t>
            </w:r>
          </w:p>
        </w:tc>
        <w:tc>
          <w:tcPr>
            <w:tcW w:w="562" w:type="pct"/>
            <w:vAlign w:val="center"/>
          </w:tcPr>
          <w:p w:rsidR="007B267A" w:rsidRPr="008033E0" w:rsidRDefault="007B267A" w:rsidP="00701DC9">
            <w:pPr>
              <w:jc w:val="center"/>
              <w:rPr>
                <w:i/>
                <w:sz w:val="22"/>
                <w:szCs w:val="22"/>
              </w:rPr>
            </w:pPr>
            <w:r w:rsidRPr="008033E0">
              <w:rPr>
                <w:i/>
                <w:sz w:val="22"/>
                <w:szCs w:val="22"/>
              </w:rPr>
              <w:t>-</w:t>
            </w:r>
          </w:p>
        </w:tc>
        <w:tc>
          <w:tcPr>
            <w:tcW w:w="506" w:type="pct"/>
            <w:vAlign w:val="center"/>
          </w:tcPr>
          <w:p w:rsidR="007B267A" w:rsidRPr="008033E0" w:rsidRDefault="007B267A" w:rsidP="00701DC9">
            <w:pPr>
              <w:jc w:val="center"/>
              <w:rPr>
                <w:i/>
                <w:sz w:val="22"/>
                <w:szCs w:val="22"/>
              </w:rPr>
            </w:pPr>
            <w:r w:rsidRPr="008033E0">
              <w:rPr>
                <w:i/>
                <w:sz w:val="22"/>
                <w:szCs w:val="22"/>
              </w:rPr>
              <w:t>-</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Услуги в целях повышения коммуникативного потенциала получателей социальных услуг</w:t>
            </w:r>
          </w:p>
        </w:tc>
        <w:tc>
          <w:tcPr>
            <w:tcW w:w="703" w:type="pct"/>
            <w:vAlign w:val="center"/>
          </w:tcPr>
          <w:p w:rsidR="007B267A" w:rsidRPr="008033E0" w:rsidRDefault="007B267A" w:rsidP="00701DC9">
            <w:pPr>
              <w:jc w:val="center"/>
              <w:rPr>
                <w:sz w:val="22"/>
              </w:rPr>
            </w:pPr>
            <w:r w:rsidRPr="008033E0">
              <w:rPr>
                <w:sz w:val="22"/>
              </w:rPr>
              <w:t>-</w:t>
            </w:r>
          </w:p>
        </w:tc>
        <w:tc>
          <w:tcPr>
            <w:tcW w:w="703" w:type="pct"/>
            <w:vAlign w:val="center"/>
          </w:tcPr>
          <w:p w:rsidR="007B267A" w:rsidRPr="008033E0" w:rsidRDefault="007B267A" w:rsidP="00701DC9">
            <w:pPr>
              <w:jc w:val="center"/>
              <w:rPr>
                <w:sz w:val="22"/>
              </w:rPr>
            </w:pPr>
            <w:r w:rsidRPr="008033E0">
              <w:rPr>
                <w:sz w:val="22"/>
              </w:rPr>
              <w:t>26 607</w:t>
            </w:r>
          </w:p>
        </w:tc>
        <w:tc>
          <w:tcPr>
            <w:tcW w:w="562" w:type="pct"/>
            <w:vAlign w:val="center"/>
          </w:tcPr>
          <w:p w:rsidR="007B267A" w:rsidRPr="008033E0" w:rsidRDefault="007B267A" w:rsidP="00701DC9">
            <w:pPr>
              <w:jc w:val="center"/>
              <w:rPr>
                <w:i/>
                <w:sz w:val="22"/>
                <w:szCs w:val="22"/>
              </w:rPr>
            </w:pPr>
            <w:r w:rsidRPr="008033E0">
              <w:rPr>
                <w:i/>
                <w:sz w:val="22"/>
                <w:szCs w:val="22"/>
              </w:rPr>
              <w:t>-</w:t>
            </w:r>
          </w:p>
        </w:tc>
        <w:tc>
          <w:tcPr>
            <w:tcW w:w="506" w:type="pct"/>
            <w:vAlign w:val="center"/>
          </w:tcPr>
          <w:p w:rsidR="007B267A" w:rsidRPr="008033E0" w:rsidRDefault="007B267A" w:rsidP="00701DC9">
            <w:pPr>
              <w:jc w:val="center"/>
              <w:rPr>
                <w:i/>
                <w:sz w:val="22"/>
                <w:szCs w:val="22"/>
              </w:rPr>
            </w:pPr>
            <w:r w:rsidRPr="008033E0">
              <w:rPr>
                <w:i/>
                <w:sz w:val="22"/>
                <w:szCs w:val="22"/>
              </w:rPr>
              <w:t>-</w:t>
            </w:r>
          </w:p>
        </w:tc>
      </w:tr>
      <w:tr w:rsidR="007B267A" w:rsidRPr="008033E0" w:rsidTr="002831DA">
        <w:trPr>
          <w:trHeight w:val="20"/>
        </w:trPr>
        <w:tc>
          <w:tcPr>
            <w:tcW w:w="2526" w:type="pct"/>
            <w:vAlign w:val="center"/>
          </w:tcPr>
          <w:p w:rsidR="007B267A" w:rsidRPr="008033E0" w:rsidRDefault="007B267A" w:rsidP="00701DC9">
            <w:pPr>
              <w:rPr>
                <w:sz w:val="22"/>
              </w:rPr>
            </w:pPr>
            <w:r w:rsidRPr="008033E0">
              <w:rPr>
                <w:sz w:val="22"/>
              </w:rPr>
              <w:t>Срочные услуги</w:t>
            </w:r>
          </w:p>
        </w:tc>
        <w:tc>
          <w:tcPr>
            <w:tcW w:w="703" w:type="pct"/>
            <w:vAlign w:val="center"/>
          </w:tcPr>
          <w:p w:rsidR="007B267A" w:rsidRPr="008033E0" w:rsidRDefault="007B267A" w:rsidP="00701DC9">
            <w:pPr>
              <w:jc w:val="center"/>
              <w:rPr>
                <w:sz w:val="22"/>
              </w:rPr>
            </w:pPr>
            <w:r w:rsidRPr="008033E0">
              <w:rPr>
                <w:sz w:val="22"/>
              </w:rPr>
              <w:t>-</w:t>
            </w:r>
          </w:p>
        </w:tc>
        <w:tc>
          <w:tcPr>
            <w:tcW w:w="703" w:type="pct"/>
            <w:vAlign w:val="center"/>
          </w:tcPr>
          <w:p w:rsidR="007B267A" w:rsidRPr="008033E0" w:rsidRDefault="007B267A" w:rsidP="00701DC9">
            <w:pPr>
              <w:jc w:val="center"/>
              <w:rPr>
                <w:sz w:val="22"/>
              </w:rPr>
            </w:pPr>
            <w:r w:rsidRPr="008033E0">
              <w:rPr>
                <w:sz w:val="22"/>
              </w:rPr>
              <w:t>1 624</w:t>
            </w:r>
          </w:p>
        </w:tc>
        <w:tc>
          <w:tcPr>
            <w:tcW w:w="562" w:type="pct"/>
            <w:vAlign w:val="center"/>
          </w:tcPr>
          <w:p w:rsidR="007B267A" w:rsidRPr="008033E0" w:rsidRDefault="007B267A" w:rsidP="00701DC9">
            <w:pPr>
              <w:jc w:val="center"/>
              <w:rPr>
                <w:i/>
                <w:sz w:val="22"/>
                <w:szCs w:val="22"/>
              </w:rPr>
            </w:pPr>
            <w:r w:rsidRPr="008033E0">
              <w:rPr>
                <w:i/>
                <w:sz w:val="22"/>
                <w:szCs w:val="22"/>
              </w:rPr>
              <w:t>-</w:t>
            </w:r>
          </w:p>
        </w:tc>
        <w:tc>
          <w:tcPr>
            <w:tcW w:w="506" w:type="pct"/>
            <w:vAlign w:val="center"/>
          </w:tcPr>
          <w:p w:rsidR="007B267A" w:rsidRPr="008033E0" w:rsidRDefault="007B267A" w:rsidP="00701DC9">
            <w:pPr>
              <w:jc w:val="center"/>
              <w:rPr>
                <w:i/>
                <w:sz w:val="22"/>
                <w:szCs w:val="22"/>
              </w:rPr>
            </w:pPr>
            <w:r w:rsidRPr="008033E0">
              <w:rPr>
                <w:i/>
                <w:sz w:val="22"/>
                <w:szCs w:val="22"/>
              </w:rPr>
              <w:t>-</w:t>
            </w:r>
          </w:p>
        </w:tc>
      </w:tr>
      <w:tr w:rsidR="007B267A" w:rsidRPr="008033E0" w:rsidTr="002831DA">
        <w:trPr>
          <w:trHeight w:val="20"/>
        </w:trPr>
        <w:tc>
          <w:tcPr>
            <w:tcW w:w="2526" w:type="pct"/>
            <w:vAlign w:val="center"/>
          </w:tcPr>
          <w:p w:rsidR="007B267A" w:rsidRPr="008033E0" w:rsidRDefault="007B267A" w:rsidP="00701DC9">
            <w:pPr>
              <w:jc w:val="center"/>
              <w:rPr>
                <w:b/>
                <w:sz w:val="22"/>
              </w:rPr>
            </w:pPr>
            <w:r w:rsidRPr="008033E0">
              <w:rPr>
                <w:b/>
                <w:sz w:val="22"/>
              </w:rPr>
              <w:t>Итого</w:t>
            </w:r>
          </w:p>
        </w:tc>
        <w:tc>
          <w:tcPr>
            <w:tcW w:w="703" w:type="pct"/>
            <w:vAlign w:val="center"/>
          </w:tcPr>
          <w:p w:rsidR="007B267A" w:rsidRPr="008033E0" w:rsidRDefault="007B267A" w:rsidP="00701DC9">
            <w:pPr>
              <w:jc w:val="center"/>
              <w:rPr>
                <w:b/>
                <w:sz w:val="22"/>
              </w:rPr>
            </w:pPr>
            <w:r w:rsidRPr="008033E0">
              <w:rPr>
                <w:b/>
                <w:sz w:val="22"/>
              </w:rPr>
              <w:t>60 493</w:t>
            </w:r>
          </w:p>
        </w:tc>
        <w:tc>
          <w:tcPr>
            <w:tcW w:w="703" w:type="pct"/>
            <w:vAlign w:val="center"/>
          </w:tcPr>
          <w:p w:rsidR="007B267A" w:rsidRPr="008033E0" w:rsidRDefault="007B267A" w:rsidP="00701DC9">
            <w:pPr>
              <w:jc w:val="center"/>
              <w:rPr>
                <w:b/>
                <w:sz w:val="22"/>
              </w:rPr>
            </w:pPr>
            <w:r w:rsidRPr="008033E0">
              <w:rPr>
                <w:b/>
                <w:sz w:val="22"/>
              </w:rPr>
              <w:t>199 544</w:t>
            </w:r>
          </w:p>
        </w:tc>
        <w:tc>
          <w:tcPr>
            <w:tcW w:w="562" w:type="pct"/>
            <w:vAlign w:val="center"/>
          </w:tcPr>
          <w:p w:rsidR="007B267A" w:rsidRPr="008033E0" w:rsidRDefault="007B267A" w:rsidP="00701DC9">
            <w:pPr>
              <w:jc w:val="center"/>
              <w:rPr>
                <w:b/>
                <w:bCs/>
                <w:i/>
                <w:color w:val="000000"/>
                <w:sz w:val="22"/>
                <w:szCs w:val="26"/>
              </w:rPr>
            </w:pPr>
            <w:r w:rsidRPr="008033E0">
              <w:rPr>
                <w:b/>
                <w:bCs/>
                <w:i/>
                <w:color w:val="000000"/>
                <w:sz w:val="22"/>
                <w:szCs w:val="26"/>
              </w:rPr>
              <w:t>139 051</w:t>
            </w:r>
          </w:p>
        </w:tc>
        <w:tc>
          <w:tcPr>
            <w:tcW w:w="506" w:type="pct"/>
            <w:vAlign w:val="center"/>
          </w:tcPr>
          <w:p w:rsidR="007B267A" w:rsidRPr="008033E0" w:rsidRDefault="007B267A" w:rsidP="00701DC9">
            <w:pPr>
              <w:jc w:val="center"/>
              <w:rPr>
                <w:b/>
                <w:i/>
                <w:color w:val="000000"/>
                <w:sz w:val="22"/>
                <w:szCs w:val="26"/>
              </w:rPr>
            </w:pPr>
            <w:r w:rsidRPr="008033E0">
              <w:rPr>
                <w:b/>
                <w:i/>
                <w:color w:val="000000"/>
                <w:sz w:val="22"/>
                <w:szCs w:val="26"/>
              </w:rPr>
              <w:t>329,9</w:t>
            </w:r>
          </w:p>
        </w:tc>
      </w:tr>
    </w:tbl>
    <w:p w:rsidR="007B267A" w:rsidRPr="008033E0" w:rsidRDefault="007B267A" w:rsidP="007B267A">
      <w:pPr>
        <w:ind w:firstLine="720"/>
        <w:jc w:val="both"/>
        <w:rPr>
          <w:sz w:val="26"/>
          <w:szCs w:val="26"/>
        </w:rPr>
      </w:pPr>
    </w:p>
    <w:p w:rsidR="007B267A" w:rsidRPr="008033E0" w:rsidRDefault="007B267A" w:rsidP="007B267A">
      <w:pPr>
        <w:ind w:firstLine="720"/>
        <w:jc w:val="both"/>
        <w:rPr>
          <w:sz w:val="26"/>
          <w:szCs w:val="26"/>
        </w:rPr>
      </w:pPr>
      <w:r w:rsidRPr="008033E0">
        <w:rPr>
          <w:sz w:val="26"/>
          <w:szCs w:val="26"/>
        </w:rPr>
        <w:lastRenderedPageBreak/>
        <w:t xml:space="preserve">Общее количество предоставленных услуг учреждением выросло на 229,9%, что обусловлено изменением перечня социальных услуг в соответствие с законом Красноярского края от 16.12.2014 №7-3023 «Об организации социального обслуживания граждан в Красноярском крае», согласно которому </w:t>
      </w:r>
      <w:r w:rsidRPr="008033E0">
        <w:rPr>
          <w:spacing w:val="-5"/>
          <w:sz w:val="26"/>
          <w:szCs w:val="26"/>
        </w:rPr>
        <w:t>значительно увеличилось количество</w:t>
      </w:r>
      <w:r w:rsidRPr="008033E0">
        <w:rPr>
          <w:sz w:val="26"/>
          <w:szCs w:val="26"/>
        </w:rPr>
        <w:t xml:space="preserve"> предоставляемых МБУ «РЦ «Виктория» услуг, ранее не учитываемых, но подлежащих учету с 2015 года. Так, например, до 01.01.2015 специалистами учреждения оказывалась социально-бытовая услуга «Сопровождение воспитанников», в настоящее время данная услуга разбита на несколько, таких как:</w:t>
      </w:r>
    </w:p>
    <w:p w:rsidR="007B267A" w:rsidRPr="008033E0" w:rsidRDefault="007B267A" w:rsidP="00772070">
      <w:pPr>
        <w:numPr>
          <w:ilvl w:val="0"/>
          <w:numId w:val="105"/>
        </w:numPr>
        <w:tabs>
          <w:tab w:val="left" w:pos="993"/>
        </w:tabs>
        <w:ind w:left="0" w:firstLine="709"/>
        <w:jc w:val="both"/>
        <w:rPr>
          <w:sz w:val="26"/>
          <w:szCs w:val="26"/>
        </w:rPr>
      </w:pPr>
      <w:r w:rsidRPr="008033E0">
        <w:rPr>
          <w:sz w:val="26"/>
          <w:szCs w:val="26"/>
        </w:rPr>
        <w:t>обеспечение площадью жилых помещений;</w:t>
      </w:r>
    </w:p>
    <w:p w:rsidR="007B267A" w:rsidRPr="008033E0" w:rsidRDefault="007B267A" w:rsidP="00772070">
      <w:pPr>
        <w:numPr>
          <w:ilvl w:val="0"/>
          <w:numId w:val="105"/>
        </w:numPr>
        <w:tabs>
          <w:tab w:val="left" w:pos="993"/>
        </w:tabs>
        <w:ind w:left="0" w:firstLine="709"/>
        <w:jc w:val="both"/>
        <w:rPr>
          <w:sz w:val="26"/>
          <w:szCs w:val="26"/>
        </w:rPr>
      </w:pPr>
      <w:r w:rsidRPr="008033E0">
        <w:rPr>
          <w:sz w:val="26"/>
          <w:szCs w:val="26"/>
        </w:rPr>
        <w:t>обеспечение питанием;</w:t>
      </w:r>
    </w:p>
    <w:p w:rsidR="007B267A" w:rsidRPr="008033E0" w:rsidRDefault="007B267A" w:rsidP="00772070">
      <w:pPr>
        <w:numPr>
          <w:ilvl w:val="0"/>
          <w:numId w:val="105"/>
        </w:numPr>
        <w:tabs>
          <w:tab w:val="left" w:pos="993"/>
        </w:tabs>
        <w:ind w:left="0" w:firstLine="709"/>
        <w:jc w:val="both"/>
        <w:rPr>
          <w:sz w:val="26"/>
          <w:szCs w:val="26"/>
        </w:rPr>
      </w:pPr>
      <w:r w:rsidRPr="008033E0">
        <w:rPr>
          <w:sz w:val="26"/>
          <w:szCs w:val="26"/>
        </w:rPr>
        <w:t>обеспечение мягким инвентарем;</w:t>
      </w:r>
    </w:p>
    <w:p w:rsidR="00C0077C" w:rsidRPr="009E3E13" w:rsidRDefault="007B267A" w:rsidP="009E3E13">
      <w:pPr>
        <w:numPr>
          <w:ilvl w:val="0"/>
          <w:numId w:val="105"/>
        </w:numPr>
        <w:tabs>
          <w:tab w:val="left" w:pos="993"/>
        </w:tabs>
        <w:ind w:left="0" w:firstLine="709"/>
        <w:jc w:val="both"/>
        <w:rPr>
          <w:sz w:val="26"/>
          <w:szCs w:val="26"/>
        </w:rPr>
      </w:pPr>
      <w:r w:rsidRPr="009E3E13">
        <w:rPr>
          <w:sz w:val="26"/>
          <w:szCs w:val="26"/>
        </w:rPr>
        <w:t>уборка жилых помещений и т.д.</w:t>
      </w:r>
    </w:p>
    <w:p w:rsidR="007B267A" w:rsidRPr="008033E0" w:rsidRDefault="007B267A" w:rsidP="007B267A">
      <w:pPr>
        <w:jc w:val="right"/>
        <w:rPr>
          <w:sz w:val="26"/>
          <w:szCs w:val="26"/>
        </w:rPr>
      </w:pPr>
      <w:r w:rsidRPr="008033E0">
        <w:rPr>
          <w:sz w:val="26"/>
          <w:szCs w:val="26"/>
        </w:rPr>
        <w:t>Таблица</w:t>
      </w:r>
      <w:r w:rsidR="00597717" w:rsidRPr="008033E0">
        <w:rPr>
          <w:sz w:val="26"/>
          <w:szCs w:val="26"/>
        </w:rPr>
        <w:t xml:space="preserve"> 67</w:t>
      </w:r>
    </w:p>
    <w:p w:rsidR="007B267A" w:rsidRPr="00395EC6" w:rsidRDefault="007B267A" w:rsidP="007B267A">
      <w:pPr>
        <w:pStyle w:val="22"/>
        <w:spacing w:after="120"/>
        <w:ind w:firstLine="0"/>
        <w:jc w:val="center"/>
        <w:rPr>
          <w:b/>
          <w:szCs w:val="26"/>
        </w:rPr>
      </w:pPr>
      <w:r w:rsidRPr="00395EC6">
        <w:rPr>
          <w:b/>
          <w:szCs w:val="26"/>
        </w:rPr>
        <w:t>Реализация мероприятий за счет средств местного бюджета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291"/>
        <w:gridCol w:w="737"/>
        <w:gridCol w:w="846"/>
        <w:gridCol w:w="724"/>
        <w:gridCol w:w="992"/>
        <w:gridCol w:w="1263"/>
      </w:tblGrid>
      <w:tr w:rsidR="007B267A" w:rsidRPr="008033E0" w:rsidTr="002831DA">
        <w:trPr>
          <w:trHeight w:val="20"/>
          <w:tblHeader/>
        </w:trPr>
        <w:tc>
          <w:tcPr>
            <w:tcW w:w="269" w:type="pct"/>
            <w:vMerge w:val="restart"/>
          </w:tcPr>
          <w:p w:rsidR="007B267A" w:rsidRPr="008033E0" w:rsidRDefault="007B267A" w:rsidP="00701DC9">
            <w:pPr>
              <w:pStyle w:val="22"/>
              <w:jc w:val="center"/>
              <w:rPr>
                <w:b/>
                <w:sz w:val="20"/>
              </w:rPr>
            </w:pPr>
            <w:r w:rsidRPr="008033E0">
              <w:rPr>
                <w:b/>
                <w:sz w:val="20"/>
              </w:rPr>
              <w:t>№ № п/п</w:t>
            </w:r>
          </w:p>
        </w:tc>
        <w:tc>
          <w:tcPr>
            <w:tcW w:w="2293" w:type="pct"/>
            <w:vMerge w:val="restart"/>
            <w:vAlign w:val="center"/>
          </w:tcPr>
          <w:p w:rsidR="007B267A" w:rsidRPr="008033E0" w:rsidRDefault="007B267A" w:rsidP="00701DC9">
            <w:pPr>
              <w:pStyle w:val="22"/>
              <w:ind w:firstLine="0"/>
              <w:jc w:val="center"/>
              <w:rPr>
                <w:b/>
                <w:sz w:val="20"/>
              </w:rPr>
            </w:pPr>
            <w:r w:rsidRPr="008033E0">
              <w:rPr>
                <w:b/>
                <w:sz w:val="20"/>
              </w:rPr>
              <w:t>Наименование мероприятия</w:t>
            </w:r>
          </w:p>
        </w:tc>
        <w:tc>
          <w:tcPr>
            <w:tcW w:w="845" w:type="pct"/>
            <w:gridSpan w:val="2"/>
            <w:vAlign w:val="center"/>
          </w:tcPr>
          <w:p w:rsidR="007B267A" w:rsidRPr="008033E0" w:rsidRDefault="007B267A" w:rsidP="00701DC9">
            <w:pPr>
              <w:pStyle w:val="22"/>
              <w:ind w:firstLine="26"/>
              <w:jc w:val="center"/>
              <w:rPr>
                <w:b/>
                <w:sz w:val="20"/>
              </w:rPr>
            </w:pPr>
            <w:r w:rsidRPr="008033E0">
              <w:rPr>
                <w:b/>
                <w:sz w:val="20"/>
              </w:rPr>
              <w:t>2014 год</w:t>
            </w:r>
          </w:p>
        </w:tc>
        <w:tc>
          <w:tcPr>
            <w:tcW w:w="917" w:type="pct"/>
            <w:gridSpan w:val="2"/>
            <w:vAlign w:val="center"/>
          </w:tcPr>
          <w:p w:rsidR="007B267A" w:rsidRPr="008033E0" w:rsidRDefault="007B267A" w:rsidP="00701DC9">
            <w:pPr>
              <w:pStyle w:val="22"/>
              <w:ind w:firstLine="26"/>
              <w:jc w:val="center"/>
              <w:rPr>
                <w:b/>
                <w:sz w:val="20"/>
              </w:rPr>
            </w:pPr>
            <w:r w:rsidRPr="008033E0">
              <w:rPr>
                <w:b/>
                <w:sz w:val="20"/>
              </w:rPr>
              <w:t>2015 год</w:t>
            </w:r>
          </w:p>
        </w:tc>
        <w:tc>
          <w:tcPr>
            <w:tcW w:w="676" w:type="pct"/>
            <w:vAlign w:val="center"/>
          </w:tcPr>
          <w:p w:rsidR="007B267A" w:rsidRPr="008033E0" w:rsidRDefault="007B267A" w:rsidP="00701DC9">
            <w:pPr>
              <w:pStyle w:val="22"/>
              <w:ind w:firstLine="26"/>
              <w:jc w:val="center"/>
              <w:rPr>
                <w:b/>
                <w:sz w:val="20"/>
              </w:rPr>
            </w:pPr>
          </w:p>
          <w:p w:rsidR="007B267A" w:rsidRPr="008033E0" w:rsidRDefault="007B267A" w:rsidP="00701DC9">
            <w:pPr>
              <w:pStyle w:val="22"/>
              <w:ind w:firstLine="26"/>
              <w:jc w:val="center"/>
              <w:rPr>
                <w:b/>
                <w:sz w:val="20"/>
              </w:rPr>
            </w:pPr>
            <w:r w:rsidRPr="008033E0">
              <w:rPr>
                <w:b/>
                <w:sz w:val="20"/>
              </w:rPr>
              <w:t xml:space="preserve">Отклонение </w:t>
            </w:r>
          </w:p>
          <w:p w:rsidR="007B267A" w:rsidRPr="008033E0" w:rsidRDefault="007B267A" w:rsidP="00701DC9">
            <w:pPr>
              <w:pStyle w:val="22"/>
              <w:ind w:firstLine="26"/>
              <w:jc w:val="center"/>
              <w:rPr>
                <w:b/>
                <w:sz w:val="20"/>
              </w:rPr>
            </w:pPr>
          </w:p>
        </w:tc>
      </w:tr>
      <w:tr w:rsidR="007B267A" w:rsidRPr="008033E0" w:rsidTr="002831DA">
        <w:trPr>
          <w:trHeight w:val="20"/>
          <w:tblHeader/>
        </w:trPr>
        <w:tc>
          <w:tcPr>
            <w:tcW w:w="269" w:type="pct"/>
            <w:vMerge/>
          </w:tcPr>
          <w:p w:rsidR="007B267A" w:rsidRPr="008033E0" w:rsidRDefault="007B267A" w:rsidP="00701DC9">
            <w:pPr>
              <w:pStyle w:val="22"/>
              <w:jc w:val="center"/>
              <w:rPr>
                <w:b/>
                <w:sz w:val="20"/>
              </w:rPr>
            </w:pPr>
          </w:p>
        </w:tc>
        <w:tc>
          <w:tcPr>
            <w:tcW w:w="2293" w:type="pct"/>
            <w:vMerge/>
          </w:tcPr>
          <w:p w:rsidR="007B267A" w:rsidRPr="008033E0" w:rsidRDefault="007B267A" w:rsidP="00701DC9">
            <w:pPr>
              <w:pStyle w:val="22"/>
              <w:rPr>
                <w:b/>
                <w:sz w:val="20"/>
              </w:rPr>
            </w:pPr>
          </w:p>
        </w:tc>
        <w:tc>
          <w:tcPr>
            <w:tcW w:w="394" w:type="pct"/>
            <w:vAlign w:val="center"/>
          </w:tcPr>
          <w:p w:rsidR="007B267A" w:rsidRPr="008033E0" w:rsidRDefault="007B267A" w:rsidP="00701DC9">
            <w:pPr>
              <w:pStyle w:val="22"/>
              <w:ind w:firstLine="26"/>
              <w:jc w:val="center"/>
              <w:rPr>
                <w:b/>
                <w:sz w:val="20"/>
              </w:rPr>
            </w:pPr>
            <w:r w:rsidRPr="008033E0">
              <w:rPr>
                <w:b/>
                <w:sz w:val="20"/>
              </w:rPr>
              <w:t>чел.</w:t>
            </w:r>
          </w:p>
        </w:tc>
        <w:tc>
          <w:tcPr>
            <w:tcW w:w="452" w:type="pct"/>
            <w:vAlign w:val="center"/>
          </w:tcPr>
          <w:p w:rsidR="007B267A" w:rsidRPr="008033E0" w:rsidRDefault="007B267A" w:rsidP="00701DC9">
            <w:pPr>
              <w:pStyle w:val="22"/>
              <w:ind w:firstLine="26"/>
              <w:jc w:val="center"/>
              <w:rPr>
                <w:b/>
                <w:sz w:val="20"/>
              </w:rPr>
            </w:pPr>
            <w:r w:rsidRPr="008033E0">
              <w:rPr>
                <w:b/>
                <w:sz w:val="20"/>
              </w:rPr>
              <w:t>тыс. руб.</w:t>
            </w:r>
          </w:p>
        </w:tc>
        <w:tc>
          <w:tcPr>
            <w:tcW w:w="387" w:type="pct"/>
            <w:vAlign w:val="center"/>
          </w:tcPr>
          <w:p w:rsidR="007B267A" w:rsidRPr="008033E0" w:rsidRDefault="007B267A" w:rsidP="00701DC9">
            <w:pPr>
              <w:pStyle w:val="22"/>
              <w:ind w:firstLine="26"/>
              <w:jc w:val="center"/>
              <w:rPr>
                <w:b/>
                <w:sz w:val="20"/>
              </w:rPr>
            </w:pPr>
            <w:r w:rsidRPr="008033E0">
              <w:rPr>
                <w:b/>
                <w:sz w:val="20"/>
              </w:rPr>
              <w:t>чел.</w:t>
            </w:r>
          </w:p>
        </w:tc>
        <w:tc>
          <w:tcPr>
            <w:tcW w:w="529" w:type="pct"/>
            <w:vAlign w:val="center"/>
          </w:tcPr>
          <w:p w:rsidR="007B267A" w:rsidRPr="008033E0" w:rsidRDefault="007B267A" w:rsidP="00701DC9">
            <w:pPr>
              <w:pStyle w:val="22"/>
              <w:ind w:firstLine="26"/>
              <w:jc w:val="center"/>
              <w:rPr>
                <w:b/>
                <w:sz w:val="20"/>
              </w:rPr>
            </w:pPr>
            <w:r w:rsidRPr="008033E0">
              <w:rPr>
                <w:b/>
                <w:sz w:val="20"/>
              </w:rPr>
              <w:t>тыс. руб.</w:t>
            </w:r>
          </w:p>
        </w:tc>
        <w:tc>
          <w:tcPr>
            <w:tcW w:w="676" w:type="pct"/>
            <w:vAlign w:val="center"/>
          </w:tcPr>
          <w:p w:rsidR="007B267A" w:rsidRPr="008033E0" w:rsidRDefault="007B267A" w:rsidP="00701DC9">
            <w:pPr>
              <w:pStyle w:val="22"/>
              <w:ind w:firstLine="26"/>
              <w:jc w:val="center"/>
              <w:rPr>
                <w:b/>
                <w:sz w:val="20"/>
              </w:rPr>
            </w:pPr>
            <w:r w:rsidRPr="008033E0">
              <w:rPr>
                <w:b/>
                <w:sz w:val="20"/>
              </w:rPr>
              <w:t>%</w:t>
            </w:r>
          </w:p>
        </w:tc>
      </w:tr>
      <w:tr w:rsidR="007B267A" w:rsidRPr="008033E0" w:rsidTr="002831DA">
        <w:trPr>
          <w:trHeight w:val="20"/>
        </w:trPr>
        <w:tc>
          <w:tcPr>
            <w:tcW w:w="269" w:type="pct"/>
            <w:vAlign w:val="center"/>
          </w:tcPr>
          <w:p w:rsidR="007B267A" w:rsidRPr="008033E0" w:rsidRDefault="007B267A" w:rsidP="00701DC9">
            <w:pPr>
              <w:pStyle w:val="22"/>
              <w:ind w:left="-578"/>
              <w:jc w:val="center"/>
              <w:rPr>
                <w:sz w:val="20"/>
              </w:rPr>
            </w:pPr>
            <w:r w:rsidRPr="008033E0">
              <w:rPr>
                <w:sz w:val="20"/>
              </w:rPr>
              <w:t>1.</w:t>
            </w:r>
          </w:p>
        </w:tc>
        <w:tc>
          <w:tcPr>
            <w:tcW w:w="2293" w:type="pct"/>
          </w:tcPr>
          <w:p w:rsidR="007B267A" w:rsidRPr="008033E0" w:rsidRDefault="007B267A" w:rsidP="00701DC9">
            <w:pPr>
              <w:autoSpaceDE w:val="0"/>
              <w:autoSpaceDN w:val="0"/>
              <w:adjustRightInd w:val="0"/>
              <w:jc w:val="both"/>
              <w:rPr>
                <w:sz w:val="20"/>
                <w:szCs w:val="20"/>
              </w:rPr>
            </w:pPr>
            <w:r w:rsidRPr="008033E0">
              <w:rPr>
                <w:sz w:val="20"/>
                <w:szCs w:val="20"/>
              </w:rPr>
              <w:t xml:space="preserve">Расходы на выплату материальной помощи работникам, находящимся в отпуске по уходу за ребенком, выплата северной надбавки молодым специалистам </w:t>
            </w:r>
          </w:p>
        </w:tc>
        <w:tc>
          <w:tcPr>
            <w:tcW w:w="394" w:type="pct"/>
            <w:vAlign w:val="center"/>
          </w:tcPr>
          <w:p w:rsidR="007B267A" w:rsidRPr="008033E0" w:rsidRDefault="007B267A" w:rsidP="00701DC9">
            <w:pPr>
              <w:jc w:val="center"/>
              <w:rPr>
                <w:color w:val="000000"/>
                <w:sz w:val="20"/>
                <w:szCs w:val="20"/>
              </w:rPr>
            </w:pPr>
            <w:r w:rsidRPr="008033E0">
              <w:rPr>
                <w:color w:val="000000"/>
                <w:sz w:val="20"/>
                <w:szCs w:val="20"/>
              </w:rPr>
              <w:t>3</w:t>
            </w:r>
          </w:p>
        </w:tc>
        <w:tc>
          <w:tcPr>
            <w:tcW w:w="452" w:type="pct"/>
            <w:vAlign w:val="center"/>
          </w:tcPr>
          <w:p w:rsidR="007B267A" w:rsidRPr="008033E0" w:rsidRDefault="007B267A" w:rsidP="00701DC9">
            <w:pPr>
              <w:jc w:val="center"/>
              <w:rPr>
                <w:color w:val="000000"/>
                <w:sz w:val="20"/>
                <w:szCs w:val="20"/>
              </w:rPr>
            </w:pPr>
            <w:r w:rsidRPr="008033E0">
              <w:rPr>
                <w:color w:val="000000"/>
                <w:sz w:val="20"/>
                <w:szCs w:val="20"/>
              </w:rPr>
              <w:t>121,0</w:t>
            </w:r>
          </w:p>
        </w:tc>
        <w:tc>
          <w:tcPr>
            <w:tcW w:w="387" w:type="pct"/>
            <w:vAlign w:val="center"/>
          </w:tcPr>
          <w:p w:rsidR="007B267A" w:rsidRPr="008033E0" w:rsidRDefault="007B267A" w:rsidP="00701DC9">
            <w:pPr>
              <w:jc w:val="center"/>
              <w:rPr>
                <w:color w:val="000000"/>
                <w:sz w:val="20"/>
                <w:szCs w:val="20"/>
              </w:rPr>
            </w:pPr>
            <w:r w:rsidRPr="008033E0">
              <w:rPr>
                <w:color w:val="000000"/>
                <w:sz w:val="20"/>
                <w:szCs w:val="20"/>
              </w:rPr>
              <w:t>4</w:t>
            </w:r>
          </w:p>
        </w:tc>
        <w:tc>
          <w:tcPr>
            <w:tcW w:w="529" w:type="pct"/>
            <w:vAlign w:val="center"/>
          </w:tcPr>
          <w:p w:rsidR="007B267A" w:rsidRPr="008033E0" w:rsidRDefault="007B267A" w:rsidP="00701DC9">
            <w:pPr>
              <w:jc w:val="center"/>
              <w:rPr>
                <w:color w:val="000000"/>
                <w:sz w:val="20"/>
                <w:szCs w:val="20"/>
              </w:rPr>
            </w:pPr>
            <w:r w:rsidRPr="008033E0">
              <w:rPr>
                <w:color w:val="000000"/>
                <w:sz w:val="20"/>
                <w:szCs w:val="20"/>
              </w:rPr>
              <w:t>89,5</w:t>
            </w:r>
          </w:p>
        </w:tc>
        <w:tc>
          <w:tcPr>
            <w:tcW w:w="676" w:type="pct"/>
            <w:vAlign w:val="center"/>
          </w:tcPr>
          <w:p w:rsidR="007B267A" w:rsidRPr="008033E0" w:rsidRDefault="007B267A" w:rsidP="00701DC9">
            <w:pPr>
              <w:jc w:val="center"/>
              <w:rPr>
                <w:i/>
                <w:iCs/>
                <w:color w:val="000000"/>
                <w:sz w:val="20"/>
                <w:szCs w:val="20"/>
              </w:rPr>
            </w:pPr>
            <w:r w:rsidRPr="008033E0">
              <w:rPr>
                <w:i/>
                <w:iCs/>
                <w:color w:val="000000"/>
                <w:sz w:val="20"/>
                <w:szCs w:val="20"/>
              </w:rPr>
              <w:t>74,0</w:t>
            </w:r>
          </w:p>
        </w:tc>
      </w:tr>
      <w:tr w:rsidR="007B267A" w:rsidRPr="008033E0" w:rsidTr="002831DA">
        <w:trPr>
          <w:trHeight w:val="20"/>
        </w:trPr>
        <w:tc>
          <w:tcPr>
            <w:tcW w:w="269" w:type="pct"/>
            <w:vAlign w:val="center"/>
          </w:tcPr>
          <w:p w:rsidR="007B267A" w:rsidRPr="008033E0" w:rsidRDefault="007B267A" w:rsidP="00701DC9">
            <w:pPr>
              <w:pStyle w:val="22"/>
              <w:ind w:left="-578"/>
              <w:jc w:val="center"/>
              <w:rPr>
                <w:sz w:val="20"/>
              </w:rPr>
            </w:pPr>
            <w:r w:rsidRPr="008033E0">
              <w:rPr>
                <w:sz w:val="20"/>
              </w:rPr>
              <w:t>2.</w:t>
            </w:r>
          </w:p>
        </w:tc>
        <w:tc>
          <w:tcPr>
            <w:tcW w:w="2293" w:type="pct"/>
          </w:tcPr>
          <w:p w:rsidR="007B267A" w:rsidRPr="008033E0" w:rsidRDefault="007B267A" w:rsidP="00701DC9">
            <w:pPr>
              <w:jc w:val="both"/>
              <w:rPr>
                <w:sz w:val="20"/>
                <w:szCs w:val="20"/>
              </w:rPr>
            </w:pPr>
            <w:r w:rsidRPr="008033E0">
              <w:rPr>
                <w:sz w:val="20"/>
                <w:szCs w:val="20"/>
              </w:rPr>
              <w:t>Организация и проведение мероприятий для детей инвалидов</w:t>
            </w:r>
          </w:p>
        </w:tc>
        <w:tc>
          <w:tcPr>
            <w:tcW w:w="394" w:type="pct"/>
            <w:vAlign w:val="center"/>
          </w:tcPr>
          <w:p w:rsidR="007B267A" w:rsidRPr="008033E0" w:rsidRDefault="007B267A" w:rsidP="00701DC9">
            <w:pPr>
              <w:jc w:val="center"/>
              <w:rPr>
                <w:iCs/>
                <w:color w:val="000000"/>
                <w:sz w:val="20"/>
                <w:szCs w:val="20"/>
              </w:rPr>
            </w:pPr>
            <w:r w:rsidRPr="008033E0">
              <w:rPr>
                <w:iCs/>
                <w:color w:val="000000"/>
                <w:sz w:val="20"/>
                <w:szCs w:val="20"/>
              </w:rPr>
              <w:t>470</w:t>
            </w:r>
          </w:p>
        </w:tc>
        <w:tc>
          <w:tcPr>
            <w:tcW w:w="452" w:type="pct"/>
            <w:vAlign w:val="center"/>
          </w:tcPr>
          <w:p w:rsidR="007B267A" w:rsidRPr="008033E0" w:rsidRDefault="007B267A" w:rsidP="00701DC9">
            <w:pPr>
              <w:jc w:val="center"/>
              <w:rPr>
                <w:iCs/>
                <w:color w:val="000000"/>
                <w:sz w:val="20"/>
                <w:szCs w:val="20"/>
              </w:rPr>
            </w:pPr>
            <w:r w:rsidRPr="008033E0">
              <w:rPr>
                <w:iCs/>
                <w:color w:val="000000"/>
                <w:sz w:val="20"/>
                <w:szCs w:val="20"/>
              </w:rPr>
              <w:t>153,7</w:t>
            </w:r>
          </w:p>
        </w:tc>
        <w:tc>
          <w:tcPr>
            <w:tcW w:w="387" w:type="pct"/>
            <w:vAlign w:val="center"/>
          </w:tcPr>
          <w:p w:rsidR="007B267A" w:rsidRPr="008033E0" w:rsidRDefault="007B267A" w:rsidP="00701DC9">
            <w:pPr>
              <w:jc w:val="center"/>
              <w:rPr>
                <w:iCs/>
                <w:color w:val="000000"/>
                <w:sz w:val="20"/>
                <w:szCs w:val="20"/>
              </w:rPr>
            </w:pPr>
            <w:r w:rsidRPr="008033E0">
              <w:rPr>
                <w:iCs/>
                <w:color w:val="000000"/>
                <w:sz w:val="20"/>
                <w:szCs w:val="20"/>
              </w:rPr>
              <w:t>415</w:t>
            </w:r>
          </w:p>
        </w:tc>
        <w:tc>
          <w:tcPr>
            <w:tcW w:w="529" w:type="pct"/>
            <w:vAlign w:val="center"/>
          </w:tcPr>
          <w:p w:rsidR="007B267A" w:rsidRPr="008033E0" w:rsidRDefault="007B267A" w:rsidP="00701DC9">
            <w:pPr>
              <w:jc w:val="center"/>
              <w:rPr>
                <w:iCs/>
                <w:color w:val="000000"/>
                <w:sz w:val="20"/>
                <w:szCs w:val="20"/>
              </w:rPr>
            </w:pPr>
            <w:r w:rsidRPr="008033E0">
              <w:rPr>
                <w:iCs/>
                <w:color w:val="000000"/>
                <w:sz w:val="20"/>
                <w:szCs w:val="20"/>
              </w:rPr>
              <w:t>154,0</w:t>
            </w:r>
          </w:p>
        </w:tc>
        <w:tc>
          <w:tcPr>
            <w:tcW w:w="676" w:type="pct"/>
            <w:vAlign w:val="center"/>
          </w:tcPr>
          <w:p w:rsidR="007B267A" w:rsidRPr="008033E0" w:rsidRDefault="007B267A" w:rsidP="00701DC9">
            <w:pPr>
              <w:jc w:val="center"/>
              <w:rPr>
                <w:i/>
                <w:iCs/>
                <w:color w:val="000000"/>
                <w:sz w:val="20"/>
                <w:szCs w:val="20"/>
              </w:rPr>
            </w:pPr>
            <w:r w:rsidRPr="008033E0">
              <w:rPr>
                <w:i/>
                <w:iCs/>
                <w:color w:val="000000"/>
                <w:sz w:val="20"/>
                <w:szCs w:val="20"/>
              </w:rPr>
              <w:t>100,2</w:t>
            </w:r>
          </w:p>
        </w:tc>
      </w:tr>
      <w:tr w:rsidR="007B267A" w:rsidRPr="008033E0" w:rsidTr="002831DA">
        <w:trPr>
          <w:trHeight w:val="20"/>
        </w:trPr>
        <w:tc>
          <w:tcPr>
            <w:tcW w:w="269" w:type="pct"/>
            <w:vAlign w:val="center"/>
          </w:tcPr>
          <w:p w:rsidR="007B267A" w:rsidRPr="008033E0" w:rsidRDefault="007B267A" w:rsidP="00701DC9">
            <w:pPr>
              <w:pStyle w:val="22"/>
              <w:ind w:left="-578"/>
              <w:jc w:val="center"/>
              <w:rPr>
                <w:sz w:val="20"/>
              </w:rPr>
            </w:pPr>
            <w:r w:rsidRPr="008033E0">
              <w:rPr>
                <w:sz w:val="20"/>
              </w:rPr>
              <w:t>3.</w:t>
            </w:r>
          </w:p>
        </w:tc>
        <w:tc>
          <w:tcPr>
            <w:tcW w:w="2293" w:type="pct"/>
          </w:tcPr>
          <w:p w:rsidR="007B267A" w:rsidRPr="008033E0" w:rsidRDefault="007B267A" w:rsidP="00701DC9">
            <w:pPr>
              <w:jc w:val="both"/>
              <w:rPr>
                <w:sz w:val="20"/>
                <w:szCs w:val="20"/>
              </w:rPr>
            </w:pPr>
            <w:r w:rsidRPr="008033E0">
              <w:rPr>
                <w:sz w:val="20"/>
                <w:szCs w:val="20"/>
              </w:rPr>
              <w:t xml:space="preserve">Организация участия детей и подростков с ограниченными возможностями в творческих фестивалях, конкурсах </w:t>
            </w:r>
          </w:p>
        </w:tc>
        <w:tc>
          <w:tcPr>
            <w:tcW w:w="394" w:type="pct"/>
            <w:vAlign w:val="center"/>
          </w:tcPr>
          <w:p w:rsidR="007B267A" w:rsidRPr="008033E0" w:rsidRDefault="007B267A" w:rsidP="00701DC9">
            <w:pPr>
              <w:jc w:val="center"/>
              <w:rPr>
                <w:iCs/>
                <w:color w:val="000000"/>
                <w:sz w:val="20"/>
                <w:szCs w:val="20"/>
              </w:rPr>
            </w:pPr>
            <w:r w:rsidRPr="008033E0">
              <w:rPr>
                <w:iCs/>
                <w:color w:val="000000"/>
                <w:sz w:val="20"/>
                <w:szCs w:val="20"/>
              </w:rPr>
              <w:t>11</w:t>
            </w:r>
          </w:p>
        </w:tc>
        <w:tc>
          <w:tcPr>
            <w:tcW w:w="452" w:type="pct"/>
            <w:vAlign w:val="center"/>
          </w:tcPr>
          <w:p w:rsidR="007B267A" w:rsidRPr="008033E0" w:rsidRDefault="007B267A" w:rsidP="00701DC9">
            <w:pPr>
              <w:jc w:val="center"/>
              <w:rPr>
                <w:iCs/>
                <w:color w:val="000000"/>
                <w:sz w:val="20"/>
                <w:szCs w:val="20"/>
              </w:rPr>
            </w:pPr>
            <w:r w:rsidRPr="008033E0">
              <w:rPr>
                <w:iCs/>
                <w:color w:val="000000"/>
                <w:sz w:val="20"/>
                <w:szCs w:val="20"/>
              </w:rPr>
              <w:t>202,4</w:t>
            </w:r>
          </w:p>
        </w:tc>
        <w:tc>
          <w:tcPr>
            <w:tcW w:w="387" w:type="pct"/>
            <w:vAlign w:val="center"/>
          </w:tcPr>
          <w:p w:rsidR="007B267A" w:rsidRPr="008033E0" w:rsidRDefault="007B267A" w:rsidP="00701DC9">
            <w:pPr>
              <w:jc w:val="center"/>
              <w:rPr>
                <w:iCs/>
                <w:color w:val="000000"/>
                <w:sz w:val="20"/>
                <w:szCs w:val="20"/>
              </w:rPr>
            </w:pPr>
            <w:r w:rsidRPr="008033E0">
              <w:rPr>
                <w:iCs/>
                <w:color w:val="000000"/>
                <w:sz w:val="20"/>
                <w:szCs w:val="20"/>
              </w:rPr>
              <w:t>10</w:t>
            </w:r>
          </w:p>
        </w:tc>
        <w:tc>
          <w:tcPr>
            <w:tcW w:w="529" w:type="pct"/>
            <w:vAlign w:val="center"/>
          </w:tcPr>
          <w:p w:rsidR="007B267A" w:rsidRPr="008033E0" w:rsidRDefault="007B267A" w:rsidP="00701DC9">
            <w:pPr>
              <w:jc w:val="center"/>
              <w:rPr>
                <w:iCs/>
                <w:color w:val="000000"/>
                <w:sz w:val="20"/>
                <w:szCs w:val="20"/>
              </w:rPr>
            </w:pPr>
            <w:r w:rsidRPr="008033E0">
              <w:rPr>
                <w:iCs/>
                <w:color w:val="000000"/>
                <w:sz w:val="20"/>
                <w:szCs w:val="20"/>
              </w:rPr>
              <w:t>244,8</w:t>
            </w:r>
          </w:p>
        </w:tc>
        <w:tc>
          <w:tcPr>
            <w:tcW w:w="676" w:type="pct"/>
            <w:vAlign w:val="center"/>
          </w:tcPr>
          <w:p w:rsidR="007B267A" w:rsidRPr="008033E0" w:rsidRDefault="007B267A" w:rsidP="00701DC9">
            <w:pPr>
              <w:jc w:val="center"/>
              <w:rPr>
                <w:i/>
                <w:iCs/>
                <w:color w:val="000000"/>
                <w:sz w:val="20"/>
                <w:szCs w:val="20"/>
              </w:rPr>
            </w:pPr>
            <w:r w:rsidRPr="008033E0">
              <w:rPr>
                <w:i/>
                <w:iCs/>
                <w:color w:val="000000"/>
                <w:sz w:val="20"/>
                <w:szCs w:val="20"/>
              </w:rPr>
              <w:t>120,9</w:t>
            </w:r>
          </w:p>
        </w:tc>
      </w:tr>
      <w:tr w:rsidR="007B267A" w:rsidRPr="008033E0" w:rsidTr="002831DA">
        <w:trPr>
          <w:trHeight w:val="20"/>
        </w:trPr>
        <w:tc>
          <w:tcPr>
            <w:tcW w:w="269" w:type="pct"/>
            <w:vAlign w:val="center"/>
          </w:tcPr>
          <w:p w:rsidR="007B267A" w:rsidRPr="008033E0" w:rsidRDefault="007B267A" w:rsidP="00701DC9">
            <w:pPr>
              <w:pStyle w:val="22"/>
              <w:ind w:left="-578"/>
              <w:jc w:val="center"/>
              <w:rPr>
                <w:sz w:val="20"/>
              </w:rPr>
            </w:pPr>
            <w:r w:rsidRPr="008033E0">
              <w:rPr>
                <w:sz w:val="20"/>
              </w:rPr>
              <w:t>4.</w:t>
            </w:r>
          </w:p>
        </w:tc>
        <w:tc>
          <w:tcPr>
            <w:tcW w:w="2293" w:type="pct"/>
          </w:tcPr>
          <w:p w:rsidR="007B267A" w:rsidRPr="008033E0" w:rsidRDefault="007B267A" w:rsidP="00701DC9">
            <w:pPr>
              <w:jc w:val="both"/>
              <w:rPr>
                <w:sz w:val="20"/>
                <w:szCs w:val="20"/>
              </w:rPr>
            </w:pPr>
            <w:r w:rsidRPr="008033E0">
              <w:rPr>
                <w:sz w:val="20"/>
                <w:szCs w:val="20"/>
              </w:rPr>
              <w:t xml:space="preserve">Оснащение учреждений социальной реабилитации детей с ограниченными возможностями специализированным оборудованием </w:t>
            </w:r>
          </w:p>
        </w:tc>
        <w:tc>
          <w:tcPr>
            <w:tcW w:w="394"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452" w:type="pct"/>
            <w:vAlign w:val="center"/>
          </w:tcPr>
          <w:p w:rsidR="007B267A" w:rsidRPr="008033E0" w:rsidRDefault="007B267A" w:rsidP="00701DC9">
            <w:pPr>
              <w:jc w:val="center"/>
              <w:rPr>
                <w:iCs/>
                <w:color w:val="000000"/>
                <w:sz w:val="20"/>
                <w:szCs w:val="20"/>
              </w:rPr>
            </w:pPr>
            <w:r w:rsidRPr="008033E0">
              <w:rPr>
                <w:iCs/>
                <w:color w:val="000000"/>
                <w:sz w:val="20"/>
                <w:szCs w:val="20"/>
              </w:rPr>
              <w:t>287,5</w:t>
            </w:r>
          </w:p>
        </w:tc>
        <w:tc>
          <w:tcPr>
            <w:tcW w:w="387"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529" w:type="pct"/>
            <w:vAlign w:val="center"/>
          </w:tcPr>
          <w:p w:rsidR="007B267A" w:rsidRPr="008033E0" w:rsidRDefault="007B267A" w:rsidP="00701DC9">
            <w:pPr>
              <w:jc w:val="center"/>
              <w:rPr>
                <w:iCs/>
                <w:color w:val="000000"/>
                <w:sz w:val="20"/>
                <w:szCs w:val="20"/>
              </w:rPr>
            </w:pPr>
            <w:r w:rsidRPr="008033E0">
              <w:rPr>
                <w:iCs/>
                <w:color w:val="000000"/>
                <w:sz w:val="20"/>
                <w:szCs w:val="20"/>
              </w:rPr>
              <w:t>244,9</w:t>
            </w:r>
          </w:p>
        </w:tc>
        <w:tc>
          <w:tcPr>
            <w:tcW w:w="676" w:type="pct"/>
            <w:vAlign w:val="center"/>
          </w:tcPr>
          <w:p w:rsidR="007B267A" w:rsidRPr="008033E0" w:rsidRDefault="007B267A" w:rsidP="00701DC9">
            <w:pPr>
              <w:jc w:val="center"/>
              <w:rPr>
                <w:i/>
                <w:iCs/>
                <w:color w:val="000000"/>
                <w:sz w:val="20"/>
                <w:szCs w:val="20"/>
              </w:rPr>
            </w:pPr>
            <w:r w:rsidRPr="008033E0">
              <w:rPr>
                <w:i/>
                <w:iCs/>
                <w:color w:val="000000"/>
                <w:sz w:val="20"/>
                <w:szCs w:val="20"/>
              </w:rPr>
              <w:t>85,2</w:t>
            </w:r>
          </w:p>
        </w:tc>
      </w:tr>
      <w:tr w:rsidR="007B267A" w:rsidRPr="008033E0" w:rsidTr="002831DA">
        <w:trPr>
          <w:trHeight w:val="20"/>
        </w:trPr>
        <w:tc>
          <w:tcPr>
            <w:tcW w:w="269" w:type="pct"/>
            <w:vAlign w:val="center"/>
          </w:tcPr>
          <w:p w:rsidR="007B267A" w:rsidRPr="008033E0" w:rsidRDefault="007B267A" w:rsidP="00701DC9">
            <w:pPr>
              <w:pStyle w:val="22"/>
              <w:ind w:left="-578"/>
              <w:jc w:val="center"/>
              <w:rPr>
                <w:sz w:val="20"/>
              </w:rPr>
            </w:pPr>
            <w:r w:rsidRPr="008033E0">
              <w:rPr>
                <w:sz w:val="20"/>
              </w:rPr>
              <w:t>5.</w:t>
            </w:r>
          </w:p>
        </w:tc>
        <w:tc>
          <w:tcPr>
            <w:tcW w:w="2293" w:type="pct"/>
          </w:tcPr>
          <w:p w:rsidR="007B267A" w:rsidRPr="008033E0" w:rsidRDefault="007B267A" w:rsidP="00701DC9">
            <w:pPr>
              <w:jc w:val="both"/>
              <w:rPr>
                <w:sz w:val="20"/>
                <w:szCs w:val="20"/>
              </w:rPr>
            </w:pPr>
            <w:r w:rsidRPr="008033E0">
              <w:rPr>
                <w:sz w:val="20"/>
                <w:szCs w:val="20"/>
              </w:rPr>
              <w:t>Организация отдыха и оздоровления детей учреждений, подведомственных УСП</w:t>
            </w:r>
          </w:p>
        </w:tc>
        <w:tc>
          <w:tcPr>
            <w:tcW w:w="394" w:type="pct"/>
            <w:vAlign w:val="center"/>
          </w:tcPr>
          <w:p w:rsidR="007B267A" w:rsidRPr="008033E0" w:rsidRDefault="007B267A" w:rsidP="00701DC9">
            <w:pPr>
              <w:jc w:val="center"/>
              <w:rPr>
                <w:iCs/>
                <w:color w:val="000000"/>
                <w:sz w:val="20"/>
                <w:szCs w:val="20"/>
              </w:rPr>
            </w:pPr>
            <w:r w:rsidRPr="008033E0">
              <w:rPr>
                <w:iCs/>
                <w:color w:val="000000"/>
                <w:sz w:val="20"/>
                <w:szCs w:val="20"/>
              </w:rPr>
              <w:t>40</w:t>
            </w:r>
          </w:p>
        </w:tc>
        <w:tc>
          <w:tcPr>
            <w:tcW w:w="452" w:type="pct"/>
            <w:vAlign w:val="center"/>
          </w:tcPr>
          <w:p w:rsidR="007B267A" w:rsidRPr="008033E0" w:rsidRDefault="007B267A" w:rsidP="00701DC9">
            <w:pPr>
              <w:jc w:val="center"/>
              <w:rPr>
                <w:iCs/>
                <w:color w:val="000000"/>
                <w:sz w:val="20"/>
                <w:szCs w:val="20"/>
              </w:rPr>
            </w:pPr>
            <w:r w:rsidRPr="008033E0">
              <w:rPr>
                <w:iCs/>
                <w:sz w:val="20"/>
                <w:szCs w:val="20"/>
              </w:rPr>
              <w:t>476,3</w:t>
            </w:r>
          </w:p>
        </w:tc>
        <w:tc>
          <w:tcPr>
            <w:tcW w:w="387" w:type="pct"/>
            <w:vAlign w:val="center"/>
          </w:tcPr>
          <w:p w:rsidR="007B267A" w:rsidRPr="008033E0" w:rsidRDefault="007B267A" w:rsidP="00701DC9">
            <w:pPr>
              <w:jc w:val="center"/>
              <w:rPr>
                <w:iCs/>
                <w:color w:val="000000"/>
                <w:sz w:val="20"/>
                <w:szCs w:val="20"/>
              </w:rPr>
            </w:pPr>
            <w:r w:rsidRPr="008033E0">
              <w:rPr>
                <w:iCs/>
                <w:color w:val="000000"/>
                <w:sz w:val="20"/>
                <w:szCs w:val="20"/>
              </w:rPr>
              <w:t>40</w:t>
            </w:r>
          </w:p>
        </w:tc>
        <w:tc>
          <w:tcPr>
            <w:tcW w:w="529" w:type="pct"/>
            <w:vAlign w:val="center"/>
          </w:tcPr>
          <w:p w:rsidR="007B267A" w:rsidRPr="008033E0" w:rsidRDefault="007B267A" w:rsidP="00701DC9">
            <w:pPr>
              <w:jc w:val="center"/>
              <w:rPr>
                <w:iCs/>
                <w:color w:val="000000"/>
                <w:sz w:val="20"/>
                <w:szCs w:val="20"/>
              </w:rPr>
            </w:pPr>
            <w:r w:rsidRPr="008033E0">
              <w:rPr>
                <w:iCs/>
                <w:color w:val="000000"/>
                <w:sz w:val="20"/>
                <w:szCs w:val="20"/>
              </w:rPr>
              <w:t>512,3</w:t>
            </w:r>
          </w:p>
        </w:tc>
        <w:tc>
          <w:tcPr>
            <w:tcW w:w="676" w:type="pct"/>
            <w:vAlign w:val="center"/>
          </w:tcPr>
          <w:p w:rsidR="007B267A" w:rsidRPr="008033E0" w:rsidRDefault="007B267A" w:rsidP="00701DC9">
            <w:pPr>
              <w:jc w:val="center"/>
              <w:rPr>
                <w:i/>
                <w:iCs/>
                <w:color w:val="000000"/>
                <w:sz w:val="20"/>
                <w:szCs w:val="20"/>
              </w:rPr>
            </w:pPr>
            <w:r w:rsidRPr="008033E0">
              <w:rPr>
                <w:i/>
                <w:iCs/>
                <w:color w:val="000000"/>
                <w:sz w:val="20"/>
                <w:szCs w:val="20"/>
              </w:rPr>
              <w:t>107,6</w:t>
            </w:r>
          </w:p>
        </w:tc>
      </w:tr>
      <w:tr w:rsidR="007B267A" w:rsidRPr="008033E0" w:rsidTr="002831DA">
        <w:trPr>
          <w:trHeight w:val="20"/>
        </w:trPr>
        <w:tc>
          <w:tcPr>
            <w:tcW w:w="269" w:type="pct"/>
          </w:tcPr>
          <w:p w:rsidR="007B267A" w:rsidRPr="008033E0" w:rsidRDefault="007B267A" w:rsidP="00701DC9">
            <w:pPr>
              <w:pStyle w:val="22"/>
              <w:ind w:left="-578"/>
              <w:jc w:val="center"/>
              <w:rPr>
                <w:b/>
                <w:sz w:val="20"/>
              </w:rPr>
            </w:pPr>
          </w:p>
        </w:tc>
        <w:tc>
          <w:tcPr>
            <w:tcW w:w="2293" w:type="pct"/>
            <w:vAlign w:val="center"/>
          </w:tcPr>
          <w:p w:rsidR="007B267A" w:rsidRPr="008033E0" w:rsidRDefault="007B267A" w:rsidP="00701DC9">
            <w:pPr>
              <w:autoSpaceDE w:val="0"/>
              <w:autoSpaceDN w:val="0"/>
              <w:adjustRightInd w:val="0"/>
              <w:jc w:val="center"/>
              <w:rPr>
                <w:b/>
                <w:sz w:val="20"/>
                <w:szCs w:val="20"/>
              </w:rPr>
            </w:pPr>
            <w:r w:rsidRPr="008033E0">
              <w:rPr>
                <w:b/>
                <w:sz w:val="20"/>
                <w:szCs w:val="20"/>
              </w:rPr>
              <w:t>ВСЕГО:</w:t>
            </w:r>
          </w:p>
        </w:tc>
        <w:tc>
          <w:tcPr>
            <w:tcW w:w="394" w:type="pct"/>
            <w:vAlign w:val="center"/>
          </w:tcPr>
          <w:p w:rsidR="007B267A" w:rsidRPr="008033E0" w:rsidRDefault="007B267A" w:rsidP="00701DC9">
            <w:pPr>
              <w:jc w:val="center"/>
              <w:rPr>
                <w:b/>
                <w:bCs/>
                <w:color w:val="000000"/>
                <w:sz w:val="20"/>
                <w:szCs w:val="20"/>
              </w:rPr>
            </w:pPr>
            <w:r w:rsidRPr="008033E0">
              <w:rPr>
                <w:b/>
                <w:bCs/>
                <w:color w:val="000000"/>
                <w:sz w:val="20"/>
                <w:szCs w:val="20"/>
              </w:rPr>
              <w:t>-</w:t>
            </w:r>
          </w:p>
        </w:tc>
        <w:tc>
          <w:tcPr>
            <w:tcW w:w="452" w:type="pct"/>
            <w:vAlign w:val="center"/>
          </w:tcPr>
          <w:p w:rsidR="007B267A" w:rsidRPr="008033E0" w:rsidRDefault="007B267A" w:rsidP="00701DC9">
            <w:pPr>
              <w:jc w:val="center"/>
              <w:rPr>
                <w:b/>
                <w:bCs/>
                <w:color w:val="000000"/>
                <w:sz w:val="20"/>
                <w:szCs w:val="20"/>
              </w:rPr>
            </w:pPr>
            <w:r w:rsidRPr="008033E0">
              <w:rPr>
                <w:b/>
                <w:bCs/>
                <w:color w:val="000000"/>
                <w:sz w:val="20"/>
                <w:szCs w:val="20"/>
              </w:rPr>
              <w:t>1 240,9</w:t>
            </w:r>
          </w:p>
        </w:tc>
        <w:tc>
          <w:tcPr>
            <w:tcW w:w="387" w:type="pct"/>
            <w:vAlign w:val="center"/>
          </w:tcPr>
          <w:p w:rsidR="007B267A" w:rsidRPr="008033E0" w:rsidRDefault="007B267A" w:rsidP="00701DC9">
            <w:pPr>
              <w:jc w:val="center"/>
              <w:rPr>
                <w:b/>
                <w:bCs/>
                <w:color w:val="000000"/>
                <w:sz w:val="20"/>
                <w:szCs w:val="20"/>
              </w:rPr>
            </w:pPr>
            <w:r w:rsidRPr="008033E0">
              <w:rPr>
                <w:b/>
                <w:bCs/>
                <w:color w:val="000000"/>
                <w:sz w:val="20"/>
                <w:szCs w:val="20"/>
              </w:rPr>
              <w:t>-</w:t>
            </w:r>
          </w:p>
        </w:tc>
        <w:tc>
          <w:tcPr>
            <w:tcW w:w="529" w:type="pct"/>
            <w:vAlign w:val="center"/>
          </w:tcPr>
          <w:p w:rsidR="007B267A" w:rsidRPr="008033E0" w:rsidRDefault="007B267A" w:rsidP="00701DC9">
            <w:pPr>
              <w:jc w:val="center"/>
              <w:rPr>
                <w:b/>
                <w:bCs/>
                <w:color w:val="000000"/>
                <w:sz w:val="20"/>
                <w:szCs w:val="20"/>
              </w:rPr>
            </w:pPr>
            <w:r w:rsidRPr="008033E0">
              <w:rPr>
                <w:b/>
                <w:bCs/>
                <w:color w:val="000000"/>
                <w:sz w:val="20"/>
                <w:szCs w:val="20"/>
              </w:rPr>
              <w:t>1 245,5</w:t>
            </w:r>
          </w:p>
        </w:tc>
        <w:tc>
          <w:tcPr>
            <w:tcW w:w="676" w:type="pct"/>
            <w:vAlign w:val="center"/>
          </w:tcPr>
          <w:p w:rsidR="007B267A" w:rsidRPr="008033E0" w:rsidRDefault="007B267A" w:rsidP="00701DC9">
            <w:pPr>
              <w:jc w:val="center"/>
              <w:rPr>
                <w:b/>
                <w:bCs/>
                <w:i/>
                <w:iCs/>
                <w:color w:val="000000"/>
                <w:sz w:val="20"/>
                <w:szCs w:val="20"/>
              </w:rPr>
            </w:pPr>
            <w:r w:rsidRPr="008033E0">
              <w:rPr>
                <w:b/>
                <w:bCs/>
                <w:i/>
                <w:iCs/>
                <w:color w:val="000000"/>
                <w:sz w:val="20"/>
                <w:szCs w:val="20"/>
              </w:rPr>
              <w:t>100,4</w:t>
            </w:r>
          </w:p>
        </w:tc>
      </w:tr>
    </w:tbl>
    <w:p w:rsidR="007B267A" w:rsidRPr="008033E0" w:rsidRDefault="007B267A" w:rsidP="002831DA">
      <w:pPr>
        <w:spacing w:before="120"/>
        <w:ind w:firstLine="709"/>
        <w:jc w:val="both"/>
        <w:rPr>
          <w:sz w:val="26"/>
          <w:szCs w:val="26"/>
        </w:rPr>
      </w:pPr>
      <w:r w:rsidRPr="008033E0">
        <w:rPr>
          <w:sz w:val="26"/>
          <w:szCs w:val="26"/>
        </w:rPr>
        <w:t>В апреле 2015 года 8 детей с 2 сопровождающими посетили межрегиональный детско-юношеский фестиваль самодеятельных театров «Рожденные от солнца» в городе Красноярске.</w:t>
      </w:r>
    </w:p>
    <w:p w:rsidR="007B267A" w:rsidRPr="008033E0" w:rsidRDefault="007B267A" w:rsidP="007B267A">
      <w:pPr>
        <w:ind w:firstLine="720"/>
        <w:jc w:val="both"/>
        <w:rPr>
          <w:sz w:val="26"/>
          <w:szCs w:val="26"/>
        </w:rPr>
      </w:pPr>
      <w:r w:rsidRPr="008033E0">
        <w:rPr>
          <w:sz w:val="26"/>
          <w:szCs w:val="26"/>
        </w:rPr>
        <w:t xml:space="preserve">В декабре 2015 года МБУ «РЦ «Виктория» были организованы новогодние представления для детей-инвалидов (МБУК «Городской центр культуры», МБУК «КДЦ «Юбилейный», МБУК «КДЦ им. Вл. Высоцкого», КГБУК «Норильский Заполярный театр драмы им. Владимира Маяковского»). </w:t>
      </w:r>
    </w:p>
    <w:p w:rsidR="007B267A" w:rsidRPr="008033E0" w:rsidRDefault="007B267A" w:rsidP="007B267A">
      <w:pPr>
        <w:spacing w:before="120" w:after="120"/>
        <w:jc w:val="right"/>
        <w:rPr>
          <w:sz w:val="26"/>
          <w:szCs w:val="26"/>
        </w:rPr>
      </w:pPr>
      <w:r w:rsidRPr="008033E0">
        <w:rPr>
          <w:sz w:val="26"/>
          <w:szCs w:val="26"/>
        </w:rPr>
        <w:t xml:space="preserve">   Таблица</w:t>
      </w:r>
      <w:r w:rsidR="00597717" w:rsidRPr="008033E0">
        <w:rPr>
          <w:sz w:val="26"/>
          <w:szCs w:val="26"/>
        </w:rPr>
        <w:t xml:space="preserve"> 68</w:t>
      </w:r>
    </w:p>
    <w:p w:rsidR="002831DA" w:rsidRPr="00395EC6" w:rsidRDefault="007B267A" w:rsidP="007B267A">
      <w:pPr>
        <w:spacing w:after="120"/>
        <w:jc w:val="center"/>
        <w:rPr>
          <w:b/>
          <w:sz w:val="26"/>
          <w:szCs w:val="26"/>
        </w:rPr>
      </w:pPr>
      <w:r w:rsidRPr="00395EC6">
        <w:rPr>
          <w:b/>
          <w:sz w:val="26"/>
          <w:szCs w:val="26"/>
        </w:rPr>
        <w:t>Дополнительные источники финансирования деятельности</w:t>
      </w:r>
    </w:p>
    <w:p w:rsidR="007B267A" w:rsidRPr="00395EC6" w:rsidRDefault="007B267A" w:rsidP="007B267A">
      <w:pPr>
        <w:spacing w:after="120"/>
        <w:jc w:val="center"/>
        <w:rPr>
          <w:b/>
          <w:sz w:val="26"/>
          <w:szCs w:val="26"/>
        </w:rPr>
      </w:pPr>
      <w:r w:rsidRPr="00395EC6">
        <w:rPr>
          <w:b/>
          <w:sz w:val="26"/>
          <w:szCs w:val="26"/>
        </w:rPr>
        <w:t xml:space="preserve"> МБУ «РЦ «Виктория»</w:t>
      </w:r>
    </w:p>
    <w:p w:rsidR="007B267A" w:rsidRPr="008033E0" w:rsidRDefault="007B267A" w:rsidP="007B267A">
      <w:pPr>
        <w:jc w:val="right"/>
        <w:rPr>
          <w:b/>
          <w:i/>
          <w:sz w:val="26"/>
          <w:szCs w:val="26"/>
        </w:rPr>
      </w:pPr>
      <w:r w:rsidRPr="008033E0">
        <w:rPr>
          <w:sz w:val="26"/>
          <w:szCs w:val="26"/>
        </w:rPr>
        <w:t>тыс. руб.</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1669"/>
        <w:gridCol w:w="1585"/>
        <w:gridCol w:w="1767"/>
      </w:tblGrid>
      <w:tr w:rsidR="007B267A" w:rsidRPr="008033E0" w:rsidTr="002831DA">
        <w:trPr>
          <w:trHeight w:val="70"/>
          <w:tblHeader/>
        </w:trPr>
        <w:tc>
          <w:tcPr>
            <w:tcW w:w="2317" w:type="pct"/>
            <w:vAlign w:val="center"/>
          </w:tcPr>
          <w:p w:rsidR="007B267A" w:rsidRPr="008033E0" w:rsidRDefault="007B267A" w:rsidP="00701DC9">
            <w:pPr>
              <w:pStyle w:val="22"/>
              <w:ind w:firstLine="0"/>
              <w:jc w:val="center"/>
              <w:rPr>
                <w:b/>
                <w:szCs w:val="26"/>
              </w:rPr>
            </w:pPr>
            <w:r w:rsidRPr="008033E0">
              <w:rPr>
                <w:b/>
                <w:szCs w:val="26"/>
              </w:rPr>
              <w:t>Источники финансирования</w:t>
            </w:r>
          </w:p>
        </w:tc>
        <w:tc>
          <w:tcPr>
            <w:tcW w:w="892" w:type="pct"/>
            <w:vAlign w:val="center"/>
          </w:tcPr>
          <w:p w:rsidR="007B267A" w:rsidRPr="008033E0" w:rsidRDefault="007B267A" w:rsidP="00701DC9">
            <w:pPr>
              <w:pStyle w:val="22"/>
              <w:ind w:firstLine="0"/>
              <w:jc w:val="center"/>
              <w:rPr>
                <w:b/>
                <w:sz w:val="24"/>
                <w:szCs w:val="24"/>
              </w:rPr>
            </w:pPr>
            <w:r w:rsidRPr="008033E0">
              <w:rPr>
                <w:b/>
                <w:sz w:val="24"/>
                <w:szCs w:val="24"/>
              </w:rPr>
              <w:t>Факт 2014</w:t>
            </w:r>
          </w:p>
        </w:tc>
        <w:tc>
          <w:tcPr>
            <w:tcW w:w="847" w:type="pct"/>
            <w:vAlign w:val="center"/>
          </w:tcPr>
          <w:p w:rsidR="007B267A" w:rsidRPr="008033E0" w:rsidRDefault="007B267A" w:rsidP="00701DC9">
            <w:pPr>
              <w:pStyle w:val="22"/>
              <w:ind w:firstLine="0"/>
              <w:jc w:val="center"/>
              <w:rPr>
                <w:b/>
                <w:sz w:val="24"/>
                <w:szCs w:val="24"/>
              </w:rPr>
            </w:pPr>
            <w:r w:rsidRPr="008033E0">
              <w:rPr>
                <w:b/>
                <w:sz w:val="24"/>
                <w:szCs w:val="24"/>
              </w:rPr>
              <w:t>Факт 2015</w:t>
            </w:r>
          </w:p>
        </w:tc>
        <w:tc>
          <w:tcPr>
            <w:tcW w:w="944" w:type="pct"/>
            <w:vAlign w:val="center"/>
          </w:tcPr>
          <w:p w:rsidR="007B267A" w:rsidRPr="008033E0" w:rsidRDefault="007B267A" w:rsidP="00701DC9">
            <w:pPr>
              <w:pStyle w:val="22"/>
              <w:ind w:firstLine="0"/>
              <w:jc w:val="center"/>
              <w:rPr>
                <w:b/>
                <w:szCs w:val="26"/>
              </w:rPr>
            </w:pPr>
            <w:r w:rsidRPr="008033E0">
              <w:rPr>
                <w:b/>
                <w:szCs w:val="26"/>
              </w:rPr>
              <w:t>Отклонение, %</w:t>
            </w:r>
          </w:p>
        </w:tc>
      </w:tr>
      <w:tr w:rsidR="007B267A" w:rsidRPr="008033E0" w:rsidTr="002831DA">
        <w:tc>
          <w:tcPr>
            <w:tcW w:w="2317" w:type="pct"/>
            <w:vAlign w:val="center"/>
          </w:tcPr>
          <w:p w:rsidR="007B267A" w:rsidRPr="008033E0" w:rsidRDefault="007B267A" w:rsidP="00701DC9">
            <w:pPr>
              <w:pStyle w:val="22"/>
              <w:ind w:firstLine="0"/>
              <w:rPr>
                <w:szCs w:val="26"/>
              </w:rPr>
            </w:pPr>
            <w:r w:rsidRPr="008033E0">
              <w:rPr>
                <w:szCs w:val="26"/>
              </w:rPr>
              <w:t>Безвозмездные перечисления</w:t>
            </w:r>
          </w:p>
        </w:tc>
        <w:tc>
          <w:tcPr>
            <w:tcW w:w="892" w:type="pct"/>
            <w:vAlign w:val="center"/>
          </w:tcPr>
          <w:p w:rsidR="007B267A" w:rsidRPr="008033E0" w:rsidRDefault="007B267A" w:rsidP="00701DC9">
            <w:pPr>
              <w:jc w:val="center"/>
              <w:rPr>
                <w:color w:val="000000"/>
                <w:sz w:val="26"/>
                <w:szCs w:val="26"/>
              </w:rPr>
            </w:pPr>
            <w:r w:rsidRPr="008033E0">
              <w:rPr>
                <w:color w:val="000000"/>
                <w:sz w:val="26"/>
                <w:szCs w:val="26"/>
              </w:rPr>
              <w:t>375,9</w:t>
            </w:r>
          </w:p>
        </w:tc>
        <w:tc>
          <w:tcPr>
            <w:tcW w:w="847" w:type="pct"/>
            <w:vAlign w:val="center"/>
          </w:tcPr>
          <w:p w:rsidR="007B267A" w:rsidRPr="008033E0" w:rsidRDefault="007B267A" w:rsidP="00701DC9">
            <w:pPr>
              <w:jc w:val="center"/>
              <w:rPr>
                <w:color w:val="000000"/>
                <w:sz w:val="26"/>
                <w:szCs w:val="26"/>
              </w:rPr>
            </w:pPr>
            <w:r w:rsidRPr="008033E0">
              <w:rPr>
                <w:color w:val="000000"/>
                <w:sz w:val="26"/>
                <w:szCs w:val="26"/>
              </w:rPr>
              <w:t>998,3</w:t>
            </w:r>
          </w:p>
        </w:tc>
        <w:tc>
          <w:tcPr>
            <w:tcW w:w="944" w:type="pct"/>
            <w:vAlign w:val="center"/>
          </w:tcPr>
          <w:p w:rsidR="007B267A" w:rsidRPr="008033E0" w:rsidRDefault="007B267A" w:rsidP="00701DC9">
            <w:pPr>
              <w:jc w:val="center"/>
              <w:rPr>
                <w:i/>
                <w:color w:val="000000"/>
                <w:sz w:val="26"/>
                <w:szCs w:val="26"/>
              </w:rPr>
            </w:pPr>
            <w:r w:rsidRPr="008033E0">
              <w:rPr>
                <w:i/>
                <w:color w:val="000000"/>
                <w:sz w:val="26"/>
                <w:szCs w:val="26"/>
              </w:rPr>
              <w:t>265,6</w:t>
            </w:r>
          </w:p>
        </w:tc>
      </w:tr>
      <w:tr w:rsidR="007B267A" w:rsidRPr="008033E0" w:rsidTr="002831DA">
        <w:tc>
          <w:tcPr>
            <w:tcW w:w="2317" w:type="pct"/>
            <w:vAlign w:val="center"/>
          </w:tcPr>
          <w:p w:rsidR="007B267A" w:rsidRPr="008033E0" w:rsidRDefault="007B267A" w:rsidP="00701DC9">
            <w:pPr>
              <w:pStyle w:val="22"/>
              <w:ind w:firstLine="0"/>
              <w:rPr>
                <w:szCs w:val="26"/>
              </w:rPr>
            </w:pPr>
            <w:r w:rsidRPr="008033E0">
              <w:rPr>
                <w:szCs w:val="26"/>
              </w:rPr>
              <w:t>Платные услуги («Дежурная груп</w:t>
            </w:r>
            <w:r w:rsidRPr="008033E0">
              <w:rPr>
                <w:szCs w:val="26"/>
              </w:rPr>
              <w:lastRenderedPageBreak/>
              <w:t>па»)</w:t>
            </w:r>
          </w:p>
        </w:tc>
        <w:tc>
          <w:tcPr>
            <w:tcW w:w="892" w:type="pct"/>
            <w:vAlign w:val="center"/>
          </w:tcPr>
          <w:p w:rsidR="007B267A" w:rsidRPr="008033E0" w:rsidRDefault="007B267A" w:rsidP="00701DC9">
            <w:pPr>
              <w:jc w:val="center"/>
              <w:rPr>
                <w:color w:val="000000"/>
                <w:sz w:val="26"/>
                <w:szCs w:val="26"/>
              </w:rPr>
            </w:pPr>
            <w:r w:rsidRPr="008033E0">
              <w:rPr>
                <w:color w:val="000000"/>
                <w:sz w:val="26"/>
                <w:szCs w:val="26"/>
              </w:rPr>
              <w:lastRenderedPageBreak/>
              <w:t>131,9</w:t>
            </w:r>
          </w:p>
        </w:tc>
        <w:tc>
          <w:tcPr>
            <w:tcW w:w="847" w:type="pct"/>
            <w:vAlign w:val="center"/>
          </w:tcPr>
          <w:p w:rsidR="007B267A" w:rsidRPr="008033E0" w:rsidRDefault="007B267A" w:rsidP="00701DC9">
            <w:pPr>
              <w:jc w:val="center"/>
              <w:rPr>
                <w:color w:val="000000"/>
                <w:sz w:val="26"/>
                <w:szCs w:val="26"/>
              </w:rPr>
            </w:pPr>
            <w:r w:rsidRPr="008033E0">
              <w:rPr>
                <w:color w:val="000000"/>
                <w:sz w:val="26"/>
                <w:szCs w:val="26"/>
              </w:rPr>
              <w:t>150,4</w:t>
            </w:r>
          </w:p>
        </w:tc>
        <w:tc>
          <w:tcPr>
            <w:tcW w:w="944" w:type="pct"/>
            <w:vAlign w:val="center"/>
          </w:tcPr>
          <w:p w:rsidR="007B267A" w:rsidRPr="008033E0" w:rsidRDefault="007B267A" w:rsidP="00701DC9">
            <w:pPr>
              <w:jc w:val="center"/>
              <w:rPr>
                <w:i/>
                <w:color w:val="000000"/>
                <w:sz w:val="26"/>
                <w:szCs w:val="26"/>
              </w:rPr>
            </w:pPr>
            <w:r w:rsidRPr="008033E0">
              <w:rPr>
                <w:i/>
                <w:color w:val="000000"/>
                <w:sz w:val="26"/>
                <w:szCs w:val="26"/>
              </w:rPr>
              <w:t>114,0</w:t>
            </w:r>
          </w:p>
        </w:tc>
      </w:tr>
      <w:tr w:rsidR="007B267A" w:rsidRPr="008033E0" w:rsidTr="002831DA">
        <w:trPr>
          <w:trHeight w:val="327"/>
        </w:trPr>
        <w:tc>
          <w:tcPr>
            <w:tcW w:w="2317" w:type="pct"/>
            <w:vAlign w:val="bottom"/>
          </w:tcPr>
          <w:p w:rsidR="007B267A" w:rsidRPr="008033E0" w:rsidRDefault="007B267A" w:rsidP="00701DC9">
            <w:pPr>
              <w:pStyle w:val="22"/>
              <w:ind w:firstLine="0"/>
              <w:jc w:val="right"/>
              <w:rPr>
                <w:b/>
                <w:bCs w:val="0"/>
                <w:szCs w:val="26"/>
              </w:rPr>
            </w:pPr>
            <w:r w:rsidRPr="008033E0">
              <w:rPr>
                <w:b/>
                <w:szCs w:val="26"/>
              </w:rPr>
              <w:lastRenderedPageBreak/>
              <w:t>Итого:</w:t>
            </w:r>
          </w:p>
        </w:tc>
        <w:tc>
          <w:tcPr>
            <w:tcW w:w="892" w:type="pct"/>
            <w:vAlign w:val="center"/>
          </w:tcPr>
          <w:p w:rsidR="007B267A" w:rsidRPr="008033E0" w:rsidRDefault="007B267A" w:rsidP="00701DC9">
            <w:pPr>
              <w:jc w:val="center"/>
              <w:rPr>
                <w:b/>
                <w:bCs/>
                <w:color w:val="000000"/>
                <w:sz w:val="22"/>
                <w:szCs w:val="22"/>
              </w:rPr>
            </w:pPr>
            <w:r w:rsidRPr="008033E0">
              <w:rPr>
                <w:b/>
                <w:bCs/>
                <w:color w:val="000000"/>
                <w:sz w:val="22"/>
                <w:szCs w:val="22"/>
              </w:rPr>
              <w:t>507,8</w:t>
            </w:r>
          </w:p>
        </w:tc>
        <w:tc>
          <w:tcPr>
            <w:tcW w:w="847" w:type="pct"/>
            <w:vAlign w:val="center"/>
          </w:tcPr>
          <w:p w:rsidR="007B267A" w:rsidRPr="008033E0" w:rsidRDefault="007B267A" w:rsidP="00701DC9">
            <w:pPr>
              <w:jc w:val="center"/>
              <w:rPr>
                <w:b/>
                <w:bCs/>
                <w:color w:val="000000"/>
                <w:sz w:val="22"/>
                <w:szCs w:val="22"/>
              </w:rPr>
            </w:pPr>
            <w:r w:rsidRPr="008033E0">
              <w:rPr>
                <w:b/>
                <w:bCs/>
                <w:color w:val="000000"/>
                <w:sz w:val="22"/>
                <w:szCs w:val="22"/>
              </w:rPr>
              <w:t>1 148,7</w:t>
            </w:r>
          </w:p>
        </w:tc>
        <w:tc>
          <w:tcPr>
            <w:tcW w:w="944" w:type="pct"/>
            <w:vAlign w:val="center"/>
          </w:tcPr>
          <w:p w:rsidR="007B267A" w:rsidRPr="008033E0" w:rsidRDefault="007B267A" w:rsidP="00701DC9">
            <w:pPr>
              <w:jc w:val="center"/>
              <w:rPr>
                <w:b/>
                <w:color w:val="000000"/>
                <w:sz w:val="26"/>
                <w:szCs w:val="26"/>
              </w:rPr>
            </w:pPr>
            <w:r w:rsidRPr="008033E0">
              <w:rPr>
                <w:b/>
                <w:color w:val="000000"/>
                <w:sz w:val="26"/>
                <w:szCs w:val="26"/>
              </w:rPr>
              <w:t>226,2</w:t>
            </w:r>
          </w:p>
        </w:tc>
      </w:tr>
    </w:tbl>
    <w:p w:rsidR="007B267A" w:rsidRPr="008033E0" w:rsidRDefault="007B267A" w:rsidP="007B267A">
      <w:pPr>
        <w:ind w:firstLine="709"/>
        <w:jc w:val="both"/>
        <w:rPr>
          <w:sz w:val="26"/>
          <w:szCs w:val="26"/>
        </w:rPr>
      </w:pPr>
    </w:p>
    <w:p w:rsidR="007B267A" w:rsidRPr="008033E0" w:rsidRDefault="007B267A" w:rsidP="007B267A">
      <w:pPr>
        <w:ind w:firstLine="709"/>
        <w:jc w:val="both"/>
        <w:rPr>
          <w:sz w:val="26"/>
          <w:szCs w:val="26"/>
        </w:rPr>
      </w:pPr>
      <w:r w:rsidRPr="008033E0">
        <w:rPr>
          <w:sz w:val="26"/>
          <w:szCs w:val="26"/>
        </w:rPr>
        <w:t xml:space="preserve">За отчетный период МБУ «РЦ «Виктория» от ЗФ ОАО «ГМК «Норильский никель» были перечислены </w:t>
      </w:r>
      <w:r w:rsidRPr="008033E0">
        <w:rPr>
          <w:i/>
          <w:sz w:val="26"/>
          <w:szCs w:val="26"/>
        </w:rPr>
        <w:t>безвозмездные перечисления</w:t>
      </w:r>
      <w:r w:rsidRPr="008033E0">
        <w:rPr>
          <w:sz w:val="26"/>
          <w:szCs w:val="26"/>
        </w:rPr>
        <w:t xml:space="preserve"> в размере 998,3 тыс. руб. (+165,6%) на осуществление следующих мероприятий для детей с ограниченными возможностями здоровья:</w:t>
      </w:r>
    </w:p>
    <w:p w:rsidR="007B267A" w:rsidRPr="008033E0" w:rsidRDefault="007B267A" w:rsidP="00772070">
      <w:pPr>
        <w:numPr>
          <w:ilvl w:val="0"/>
          <w:numId w:val="102"/>
        </w:numPr>
        <w:tabs>
          <w:tab w:val="left" w:pos="993"/>
        </w:tabs>
        <w:ind w:left="0" w:firstLine="709"/>
        <w:jc w:val="both"/>
        <w:rPr>
          <w:sz w:val="26"/>
          <w:szCs w:val="26"/>
        </w:rPr>
      </w:pPr>
      <w:r w:rsidRPr="008033E0">
        <w:rPr>
          <w:sz w:val="26"/>
          <w:szCs w:val="26"/>
        </w:rPr>
        <w:t>предоставление услуги по перевозке легковым автомобильным транспортом;</w:t>
      </w:r>
    </w:p>
    <w:p w:rsidR="007B267A" w:rsidRPr="008033E0" w:rsidRDefault="007B267A" w:rsidP="00772070">
      <w:pPr>
        <w:numPr>
          <w:ilvl w:val="0"/>
          <w:numId w:val="102"/>
        </w:numPr>
        <w:tabs>
          <w:tab w:val="left" w:pos="993"/>
        </w:tabs>
        <w:ind w:left="0" w:firstLine="709"/>
        <w:jc w:val="both"/>
        <w:rPr>
          <w:sz w:val="26"/>
          <w:szCs w:val="26"/>
        </w:rPr>
      </w:pPr>
      <w:r w:rsidRPr="008033E0">
        <w:rPr>
          <w:sz w:val="26"/>
          <w:szCs w:val="26"/>
        </w:rPr>
        <w:t>организацию культурно-массовых и спортивных мероприятий, праздничного обеда в рамках акции «Твори добро»;</w:t>
      </w:r>
    </w:p>
    <w:p w:rsidR="007B267A" w:rsidRPr="008033E0" w:rsidRDefault="007B267A" w:rsidP="00772070">
      <w:pPr>
        <w:numPr>
          <w:ilvl w:val="0"/>
          <w:numId w:val="102"/>
        </w:numPr>
        <w:tabs>
          <w:tab w:val="left" w:pos="993"/>
        </w:tabs>
        <w:ind w:left="0" w:firstLine="709"/>
        <w:jc w:val="both"/>
        <w:rPr>
          <w:sz w:val="26"/>
          <w:szCs w:val="26"/>
        </w:rPr>
      </w:pPr>
      <w:r w:rsidRPr="008033E0">
        <w:rPr>
          <w:sz w:val="26"/>
          <w:szCs w:val="26"/>
        </w:rPr>
        <w:t>приобретение оборудования для швейной мастерской;</w:t>
      </w:r>
    </w:p>
    <w:p w:rsidR="007B267A" w:rsidRPr="008033E0" w:rsidRDefault="007B267A" w:rsidP="00772070">
      <w:pPr>
        <w:numPr>
          <w:ilvl w:val="0"/>
          <w:numId w:val="102"/>
        </w:numPr>
        <w:tabs>
          <w:tab w:val="left" w:pos="993"/>
        </w:tabs>
        <w:ind w:left="0" w:firstLine="709"/>
        <w:jc w:val="both"/>
        <w:rPr>
          <w:sz w:val="26"/>
          <w:szCs w:val="26"/>
        </w:rPr>
      </w:pPr>
      <w:r w:rsidRPr="008033E0">
        <w:rPr>
          <w:sz w:val="26"/>
          <w:szCs w:val="26"/>
        </w:rPr>
        <w:t xml:space="preserve">организацию временного трудоустройства несовершеннолетних граждан в МБУ «РЦ «Виктория». </w:t>
      </w:r>
    </w:p>
    <w:p w:rsidR="007B267A" w:rsidRPr="008033E0" w:rsidRDefault="007B267A" w:rsidP="007B267A">
      <w:pPr>
        <w:ind w:firstLine="709"/>
        <w:jc w:val="both"/>
        <w:rPr>
          <w:sz w:val="26"/>
          <w:szCs w:val="26"/>
        </w:rPr>
      </w:pPr>
      <w:r w:rsidRPr="008033E0">
        <w:rPr>
          <w:sz w:val="26"/>
          <w:szCs w:val="26"/>
        </w:rPr>
        <w:t xml:space="preserve">Также учреждение осуществляет предоставление </w:t>
      </w:r>
      <w:r w:rsidRPr="008033E0">
        <w:rPr>
          <w:i/>
          <w:sz w:val="26"/>
          <w:szCs w:val="26"/>
        </w:rPr>
        <w:t>платных услуг</w:t>
      </w:r>
      <w:r w:rsidRPr="008033E0">
        <w:rPr>
          <w:sz w:val="26"/>
          <w:szCs w:val="26"/>
        </w:rPr>
        <w:t xml:space="preserve"> «Дежурная группа» для детей-инвалидов, посещающих учреждение. Объем полученных доходов от оказания платных услуг за отчетный период составил 150,4 тыс. руб.</w:t>
      </w:r>
    </w:p>
    <w:p w:rsidR="007B267A" w:rsidRPr="008033E0" w:rsidRDefault="007B267A" w:rsidP="007B267A">
      <w:pPr>
        <w:pStyle w:val="a8"/>
        <w:ind w:left="720"/>
        <w:jc w:val="center"/>
        <w:rPr>
          <w:b/>
          <w:i/>
          <w:sz w:val="26"/>
          <w:szCs w:val="26"/>
          <w:u w:val="single"/>
        </w:rPr>
      </w:pPr>
    </w:p>
    <w:p w:rsidR="00597717" w:rsidRPr="008033E0" w:rsidRDefault="00597717" w:rsidP="007B267A">
      <w:pPr>
        <w:pStyle w:val="a8"/>
        <w:ind w:left="720"/>
        <w:jc w:val="center"/>
        <w:rPr>
          <w:b/>
          <w:i/>
          <w:sz w:val="26"/>
          <w:szCs w:val="26"/>
          <w:u w:val="single"/>
        </w:rPr>
      </w:pPr>
    </w:p>
    <w:p w:rsidR="007B267A" w:rsidRPr="008033E0" w:rsidRDefault="007B267A" w:rsidP="007B267A">
      <w:pPr>
        <w:pStyle w:val="a8"/>
        <w:ind w:left="720"/>
        <w:jc w:val="center"/>
        <w:rPr>
          <w:b/>
          <w:i/>
          <w:sz w:val="26"/>
          <w:szCs w:val="26"/>
          <w:u w:val="single"/>
        </w:rPr>
      </w:pPr>
      <w:r w:rsidRPr="008033E0">
        <w:rPr>
          <w:b/>
          <w:i/>
          <w:sz w:val="26"/>
          <w:szCs w:val="26"/>
          <w:u w:val="single"/>
        </w:rPr>
        <w:t>Муниципальное бюджетное учреждение «Центр семьи «Норильский»</w:t>
      </w:r>
    </w:p>
    <w:p w:rsidR="007B267A" w:rsidRPr="008033E0" w:rsidRDefault="007B267A" w:rsidP="007B267A">
      <w:pPr>
        <w:pStyle w:val="a8"/>
        <w:ind w:left="720"/>
        <w:jc w:val="center"/>
        <w:rPr>
          <w:b/>
          <w:i/>
          <w:sz w:val="26"/>
          <w:szCs w:val="26"/>
          <w:u w:val="single"/>
        </w:rPr>
      </w:pPr>
    </w:p>
    <w:p w:rsidR="007B267A" w:rsidRPr="008033E0" w:rsidRDefault="007B267A" w:rsidP="007B267A">
      <w:pPr>
        <w:ind w:firstLine="709"/>
        <w:jc w:val="both"/>
        <w:rPr>
          <w:sz w:val="26"/>
          <w:szCs w:val="26"/>
        </w:rPr>
      </w:pPr>
      <w:r w:rsidRPr="008033E0">
        <w:rPr>
          <w:sz w:val="26"/>
          <w:szCs w:val="26"/>
        </w:rPr>
        <w:t xml:space="preserve">Основная деятельность МБУ «ЦС «Норильский» направлена на оказание поддержки и помощи семьям, детям и отдельным гражданам, попавшим в трудную ситуацию. </w:t>
      </w:r>
    </w:p>
    <w:p w:rsidR="007B267A" w:rsidRPr="008033E0" w:rsidRDefault="007B267A" w:rsidP="007B267A">
      <w:pPr>
        <w:ind w:firstLine="709"/>
        <w:jc w:val="both"/>
        <w:rPr>
          <w:sz w:val="26"/>
          <w:szCs w:val="26"/>
        </w:rPr>
      </w:pPr>
      <w:r w:rsidRPr="008033E0">
        <w:rPr>
          <w:sz w:val="26"/>
          <w:szCs w:val="26"/>
        </w:rPr>
        <w:t>За период 2015 года услугами учреждения социального обслуживания воспользовались 3 237 человек, что на 26,3% меньше, чем по состоянию на 01.01.2015 (4 390 граждан).</w:t>
      </w:r>
    </w:p>
    <w:p w:rsidR="007B267A" w:rsidRPr="008033E0" w:rsidRDefault="007B267A" w:rsidP="007B267A">
      <w:pPr>
        <w:jc w:val="right"/>
        <w:rPr>
          <w:sz w:val="26"/>
          <w:szCs w:val="26"/>
        </w:rPr>
      </w:pPr>
      <w:r w:rsidRPr="008033E0">
        <w:rPr>
          <w:sz w:val="26"/>
          <w:szCs w:val="26"/>
        </w:rPr>
        <w:t>Таблица</w:t>
      </w:r>
      <w:r w:rsidR="00597717" w:rsidRPr="008033E0">
        <w:rPr>
          <w:sz w:val="26"/>
          <w:szCs w:val="26"/>
        </w:rPr>
        <w:t xml:space="preserve"> 69</w:t>
      </w:r>
    </w:p>
    <w:p w:rsidR="007B267A" w:rsidRPr="00395EC6" w:rsidRDefault="007B267A" w:rsidP="007B267A">
      <w:pPr>
        <w:jc w:val="center"/>
        <w:rPr>
          <w:b/>
          <w:sz w:val="26"/>
          <w:szCs w:val="26"/>
        </w:rPr>
      </w:pPr>
      <w:r w:rsidRPr="00395EC6">
        <w:rPr>
          <w:b/>
          <w:sz w:val="26"/>
          <w:szCs w:val="26"/>
        </w:rPr>
        <w:t>Основные показатели деятельности</w:t>
      </w:r>
    </w:p>
    <w:p w:rsidR="007B267A" w:rsidRPr="008033E0" w:rsidRDefault="007B267A" w:rsidP="007B267A">
      <w:pPr>
        <w:spacing w:after="120"/>
        <w:jc w:val="right"/>
        <w:rPr>
          <w:sz w:val="26"/>
          <w:szCs w:val="26"/>
        </w:rPr>
      </w:pPr>
      <w:r w:rsidRPr="008033E0">
        <w:rPr>
          <w:sz w:val="26"/>
          <w:szCs w:val="26"/>
        </w:rPr>
        <w:t>единиц</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1"/>
        <w:gridCol w:w="1972"/>
        <w:gridCol w:w="1609"/>
      </w:tblGrid>
      <w:tr w:rsidR="007B267A" w:rsidRPr="008033E0" w:rsidTr="002831DA">
        <w:trPr>
          <w:trHeight w:val="20"/>
          <w:tblHeader/>
        </w:trPr>
        <w:tc>
          <w:tcPr>
            <w:tcW w:w="2102" w:type="pct"/>
            <w:vAlign w:val="center"/>
          </w:tcPr>
          <w:p w:rsidR="007B267A" w:rsidRPr="008033E0" w:rsidRDefault="007B267A" w:rsidP="00701DC9">
            <w:pPr>
              <w:pStyle w:val="22"/>
              <w:ind w:firstLine="0"/>
              <w:jc w:val="center"/>
              <w:rPr>
                <w:b/>
                <w:szCs w:val="26"/>
              </w:rPr>
            </w:pPr>
            <w:r w:rsidRPr="008033E0">
              <w:rPr>
                <w:b/>
                <w:szCs w:val="26"/>
              </w:rPr>
              <w:t>Вид услуг</w:t>
            </w:r>
          </w:p>
        </w:tc>
        <w:tc>
          <w:tcPr>
            <w:tcW w:w="983" w:type="pct"/>
            <w:vAlign w:val="center"/>
          </w:tcPr>
          <w:p w:rsidR="007B267A" w:rsidRPr="008033E0" w:rsidRDefault="007B267A" w:rsidP="00701DC9">
            <w:pPr>
              <w:pStyle w:val="22"/>
              <w:ind w:firstLine="0"/>
              <w:jc w:val="center"/>
              <w:rPr>
                <w:b/>
                <w:sz w:val="24"/>
                <w:szCs w:val="24"/>
              </w:rPr>
            </w:pPr>
            <w:r w:rsidRPr="008033E0">
              <w:rPr>
                <w:b/>
                <w:sz w:val="24"/>
                <w:szCs w:val="24"/>
              </w:rPr>
              <w:t>Факт 2014</w:t>
            </w:r>
          </w:p>
        </w:tc>
        <w:tc>
          <w:tcPr>
            <w:tcW w:w="1054" w:type="pct"/>
            <w:vAlign w:val="center"/>
          </w:tcPr>
          <w:p w:rsidR="007B267A" w:rsidRPr="008033E0" w:rsidRDefault="007B267A" w:rsidP="00701DC9">
            <w:pPr>
              <w:pStyle w:val="22"/>
              <w:ind w:firstLine="0"/>
              <w:jc w:val="center"/>
              <w:rPr>
                <w:b/>
                <w:sz w:val="24"/>
                <w:szCs w:val="24"/>
              </w:rPr>
            </w:pPr>
            <w:r w:rsidRPr="008033E0">
              <w:rPr>
                <w:b/>
                <w:sz w:val="24"/>
                <w:szCs w:val="24"/>
              </w:rPr>
              <w:t>Факт 2015</w:t>
            </w:r>
          </w:p>
        </w:tc>
        <w:tc>
          <w:tcPr>
            <w:tcW w:w="860" w:type="pct"/>
          </w:tcPr>
          <w:p w:rsidR="007B267A" w:rsidRPr="008033E0" w:rsidRDefault="007B267A" w:rsidP="00701DC9">
            <w:pPr>
              <w:pStyle w:val="22"/>
              <w:ind w:firstLine="0"/>
              <w:jc w:val="center"/>
              <w:rPr>
                <w:b/>
                <w:szCs w:val="26"/>
              </w:rPr>
            </w:pPr>
            <w:r w:rsidRPr="008033E0">
              <w:rPr>
                <w:b/>
                <w:szCs w:val="26"/>
              </w:rPr>
              <w:t>Отклонение, %</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Социально-педагогические услуги</w:t>
            </w:r>
          </w:p>
        </w:tc>
        <w:tc>
          <w:tcPr>
            <w:tcW w:w="983" w:type="pct"/>
            <w:shd w:val="clear" w:color="auto" w:fill="auto"/>
            <w:vAlign w:val="center"/>
          </w:tcPr>
          <w:p w:rsidR="007B267A" w:rsidRPr="008033E0" w:rsidRDefault="007B267A" w:rsidP="00701DC9">
            <w:pPr>
              <w:jc w:val="center"/>
              <w:rPr>
                <w:szCs w:val="26"/>
              </w:rPr>
            </w:pPr>
            <w:r w:rsidRPr="008033E0">
              <w:rPr>
                <w:szCs w:val="26"/>
              </w:rPr>
              <w:t>7 685</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5 294</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68,9</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Социально-психологические услуги</w:t>
            </w:r>
          </w:p>
        </w:tc>
        <w:tc>
          <w:tcPr>
            <w:tcW w:w="983" w:type="pct"/>
            <w:shd w:val="clear" w:color="auto" w:fill="auto"/>
            <w:vAlign w:val="center"/>
          </w:tcPr>
          <w:p w:rsidR="007B267A" w:rsidRPr="008033E0" w:rsidRDefault="007B267A" w:rsidP="00701DC9">
            <w:pPr>
              <w:jc w:val="center"/>
              <w:rPr>
                <w:szCs w:val="26"/>
              </w:rPr>
            </w:pPr>
            <w:r w:rsidRPr="008033E0">
              <w:rPr>
                <w:szCs w:val="26"/>
              </w:rPr>
              <w:t>7 003</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1 516</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21,6</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Социально-медицинские услуги</w:t>
            </w:r>
          </w:p>
        </w:tc>
        <w:tc>
          <w:tcPr>
            <w:tcW w:w="983" w:type="pct"/>
            <w:shd w:val="clear" w:color="auto" w:fill="auto"/>
            <w:vAlign w:val="center"/>
          </w:tcPr>
          <w:p w:rsidR="007B267A" w:rsidRPr="008033E0" w:rsidRDefault="007B267A" w:rsidP="00701DC9">
            <w:pPr>
              <w:jc w:val="center"/>
              <w:rPr>
                <w:szCs w:val="26"/>
              </w:rPr>
            </w:pPr>
            <w:r w:rsidRPr="008033E0">
              <w:rPr>
                <w:szCs w:val="26"/>
              </w:rPr>
              <w:t>1 470</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1 575</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107,1</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Социально-бытовые услуги</w:t>
            </w:r>
          </w:p>
        </w:tc>
        <w:tc>
          <w:tcPr>
            <w:tcW w:w="983" w:type="pct"/>
            <w:shd w:val="clear" w:color="auto" w:fill="auto"/>
            <w:vAlign w:val="center"/>
          </w:tcPr>
          <w:p w:rsidR="007B267A" w:rsidRPr="008033E0" w:rsidRDefault="007B267A" w:rsidP="00701DC9">
            <w:pPr>
              <w:jc w:val="center"/>
              <w:rPr>
                <w:szCs w:val="26"/>
              </w:rPr>
            </w:pPr>
            <w:r w:rsidRPr="008033E0">
              <w:rPr>
                <w:szCs w:val="26"/>
              </w:rPr>
              <w:t>2 889</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1</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0,03</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Социально-правовые услуги</w:t>
            </w:r>
          </w:p>
        </w:tc>
        <w:tc>
          <w:tcPr>
            <w:tcW w:w="983" w:type="pct"/>
            <w:shd w:val="clear" w:color="auto" w:fill="auto"/>
            <w:vAlign w:val="center"/>
          </w:tcPr>
          <w:p w:rsidR="007B267A" w:rsidRPr="008033E0" w:rsidRDefault="007B267A" w:rsidP="00701DC9">
            <w:pPr>
              <w:jc w:val="center"/>
              <w:rPr>
                <w:szCs w:val="26"/>
              </w:rPr>
            </w:pPr>
            <w:r w:rsidRPr="008033E0">
              <w:rPr>
                <w:szCs w:val="26"/>
              </w:rPr>
              <w:t>2 901</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598</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20,6</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Социально-экономические услуги</w:t>
            </w:r>
          </w:p>
        </w:tc>
        <w:tc>
          <w:tcPr>
            <w:tcW w:w="983" w:type="pct"/>
            <w:shd w:val="clear" w:color="auto" w:fill="auto"/>
            <w:vAlign w:val="center"/>
          </w:tcPr>
          <w:p w:rsidR="007B267A" w:rsidRPr="008033E0" w:rsidRDefault="007B267A" w:rsidP="00701DC9">
            <w:pPr>
              <w:jc w:val="center"/>
              <w:rPr>
                <w:szCs w:val="26"/>
              </w:rPr>
            </w:pPr>
            <w:r w:rsidRPr="008033E0">
              <w:rPr>
                <w:szCs w:val="26"/>
              </w:rPr>
              <w:t>364</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0</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0,0</w:t>
            </w:r>
          </w:p>
        </w:tc>
      </w:tr>
      <w:tr w:rsidR="007B267A" w:rsidRPr="008033E0" w:rsidTr="002831DA">
        <w:trPr>
          <w:trHeight w:val="20"/>
        </w:trPr>
        <w:tc>
          <w:tcPr>
            <w:tcW w:w="2102" w:type="pct"/>
            <w:vAlign w:val="center"/>
          </w:tcPr>
          <w:p w:rsidR="007B267A" w:rsidRPr="008033E0" w:rsidRDefault="007B267A" w:rsidP="00701DC9">
            <w:pPr>
              <w:pStyle w:val="22"/>
              <w:ind w:firstLine="0"/>
              <w:rPr>
                <w:szCs w:val="26"/>
              </w:rPr>
            </w:pPr>
            <w:r w:rsidRPr="008033E0">
              <w:rPr>
                <w:szCs w:val="26"/>
              </w:rPr>
              <w:t xml:space="preserve">Прочие услуги </w:t>
            </w:r>
          </w:p>
        </w:tc>
        <w:tc>
          <w:tcPr>
            <w:tcW w:w="983" w:type="pct"/>
            <w:shd w:val="clear" w:color="auto" w:fill="auto"/>
            <w:vAlign w:val="center"/>
          </w:tcPr>
          <w:p w:rsidR="007B267A" w:rsidRPr="008033E0" w:rsidRDefault="007B267A" w:rsidP="00701DC9">
            <w:pPr>
              <w:jc w:val="center"/>
              <w:rPr>
                <w:szCs w:val="26"/>
              </w:rPr>
            </w:pPr>
            <w:r w:rsidRPr="008033E0">
              <w:rPr>
                <w:szCs w:val="26"/>
              </w:rPr>
              <w:t>2 730</w:t>
            </w:r>
          </w:p>
        </w:tc>
        <w:tc>
          <w:tcPr>
            <w:tcW w:w="1054" w:type="pct"/>
            <w:vAlign w:val="center"/>
          </w:tcPr>
          <w:p w:rsidR="007B267A" w:rsidRPr="008033E0" w:rsidRDefault="007B267A" w:rsidP="00701DC9">
            <w:pPr>
              <w:jc w:val="center"/>
              <w:rPr>
                <w:color w:val="000000"/>
                <w:sz w:val="26"/>
                <w:szCs w:val="26"/>
              </w:rPr>
            </w:pPr>
            <w:r w:rsidRPr="008033E0">
              <w:rPr>
                <w:color w:val="000000"/>
                <w:sz w:val="26"/>
                <w:szCs w:val="26"/>
              </w:rPr>
              <w:t>5 196</w:t>
            </w:r>
          </w:p>
        </w:tc>
        <w:tc>
          <w:tcPr>
            <w:tcW w:w="860" w:type="pct"/>
            <w:vAlign w:val="center"/>
          </w:tcPr>
          <w:p w:rsidR="007B267A" w:rsidRPr="008033E0" w:rsidRDefault="007B267A" w:rsidP="00701DC9">
            <w:pPr>
              <w:jc w:val="center"/>
              <w:rPr>
                <w:i/>
                <w:iCs/>
                <w:color w:val="000000"/>
                <w:sz w:val="26"/>
                <w:szCs w:val="26"/>
              </w:rPr>
            </w:pPr>
            <w:r w:rsidRPr="008033E0">
              <w:rPr>
                <w:i/>
                <w:iCs/>
                <w:color w:val="000000"/>
                <w:sz w:val="26"/>
                <w:szCs w:val="26"/>
              </w:rPr>
              <w:t>190,3</w:t>
            </w:r>
          </w:p>
        </w:tc>
      </w:tr>
      <w:tr w:rsidR="007B267A" w:rsidRPr="008033E0" w:rsidTr="002831DA">
        <w:trPr>
          <w:trHeight w:val="20"/>
        </w:trPr>
        <w:tc>
          <w:tcPr>
            <w:tcW w:w="2102" w:type="pct"/>
            <w:vAlign w:val="center"/>
          </w:tcPr>
          <w:p w:rsidR="007B267A" w:rsidRPr="008033E0" w:rsidRDefault="007B267A" w:rsidP="00701DC9">
            <w:pPr>
              <w:pStyle w:val="22"/>
              <w:rPr>
                <w:b/>
                <w:szCs w:val="26"/>
                <w:lang w:val="en-US"/>
              </w:rPr>
            </w:pPr>
            <w:r w:rsidRPr="008033E0">
              <w:rPr>
                <w:b/>
                <w:szCs w:val="26"/>
              </w:rPr>
              <w:t>Итого</w:t>
            </w:r>
            <w:r w:rsidRPr="008033E0">
              <w:rPr>
                <w:b/>
                <w:szCs w:val="26"/>
                <w:lang w:val="en-US"/>
              </w:rPr>
              <w:t>:</w:t>
            </w:r>
          </w:p>
        </w:tc>
        <w:tc>
          <w:tcPr>
            <w:tcW w:w="983" w:type="pct"/>
            <w:shd w:val="clear" w:color="auto" w:fill="auto"/>
            <w:vAlign w:val="center"/>
          </w:tcPr>
          <w:p w:rsidR="007B267A" w:rsidRPr="008033E0" w:rsidRDefault="007B267A" w:rsidP="00701DC9">
            <w:pPr>
              <w:jc w:val="center"/>
              <w:rPr>
                <w:b/>
                <w:szCs w:val="26"/>
              </w:rPr>
            </w:pPr>
            <w:r w:rsidRPr="008033E0">
              <w:rPr>
                <w:b/>
                <w:szCs w:val="26"/>
              </w:rPr>
              <w:t>25 042</w:t>
            </w:r>
          </w:p>
        </w:tc>
        <w:tc>
          <w:tcPr>
            <w:tcW w:w="1054" w:type="pct"/>
            <w:vAlign w:val="center"/>
          </w:tcPr>
          <w:p w:rsidR="007B267A" w:rsidRPr="008033E0" w:rsidRDefault="007B267A" w:rsidP="00701DC9">
            <w:pPr>
              <w:jc w:val="center"/>
              <w:rPr>
                <w:b/>
                <w:bCs/>
                <w:color w:val="000000"/>
                <w:sz w:val="26"/>
                <w:szCs w:val="26"/>
              </w:rPr>
            </w:pPr>
            <w:r w:rsidRPr="008033E0">
              <w:rPr>
                <w:b/>
                <w:bCs/>
                <w:color w:val="000000"/>
                <w:sz w:val="26"/>
                <w:szCs w:val="26"/>
              </w:rPr>
              <w:t>14 180</w:t>
            </w:r>
          </w:p>
        </w:tc>
        <w:tc>
          <w:tcPr>
            <w:tcW w:w="860" w:type="pct"/>
            <w:vAlign w:val="center"/>
          </w:tcPr>
          <w:p w:rsidR="007B267A" w:rsidRPr="008033E0" w:rsidRDefault="007B267A" w:rsidP="00701DC9">
            <w:pPr>
              <w:jc w:val="center"/>
              <w:rPr>
                <w:b/>
                <w:bCs/>
                <w:i/>
                <w:iCs/>
                <w:color w:val="000000"/>
                <w:sz w:val="26"/>
                <w:szCs w:val="26"/>
              </w:rPr>
            </w:pPr>
            <w:r w:rsidRPr="008033E0">
              <w:rPr>
                <w:b/>
                <w:bCs/>
                <w:i/>
                <w:iCs/>
                <w:color w:val="000000"/>
                <w:sz w:val="26"/>
                <w:szCs w:val="26"/>
              </w:rPr>
              <w:t>56,6</w:t>
            </w:r>
          </w:p>
        </w:tc>
      </w:tr>
    </w:tbl>
    <w:p w:rsidR="007B267A" w:rsidRPr="008033E0" w:rsidRDefault="007B267A" w:rsidP="007B267A">
      <w:pPr>
        <w:spacing w:before="120"/>
        <w:ind w:firstLine="709"/>
        <w:jc w:val="both"/>
        <w:rPr>
          <w:sz w:val="26"/>
          <w:szCs w:val="26"/>
        </w:rPr>
      </w:pPr>
      <w:r w:rsidRPr="008033E0">
        <w:rPr>
          <w:sz w:val="26"/>
          <w:szCs w:val="26"/>
        </w:rPr>
        <w:lastRenderedPageBreak/>
        <w:t>Всего за отчетный период сотрудниками учреждения предоставлено 14 180 услуг, что на 43,4% меньше, чем за аналогичный период прошлого года, что обусловлено следующими причинами:</w:t>
      </w:r>
    </w:p>
    <w:p w:rsidR="007B267A" w:rsidRPr="008033E0" w:rsidRDefault="007B267A" w:rsidP="00772070">
      <w:pPr>
        <w:numPr>
          <w:ilvl w:val="0"/>
          <w:numId w:val="104"/>
        </w:numPr>
        <w:tabs>
          <w:tab w:val="left" w:pos="993"/>
        </w:tabs>
        <w:ind w:left="0" w:firstLine="709"/>
        <w:jc w:val="both"/>
        <w:rPr>
          <w:sz w:val="26"/>
          <w:szCs w:val="26"/>
        </w:rPr>
      </w:pPr>
      <w:r w:rsidRPr="008033E0">
        <w:rPr>
          <w:sz w:val="26"/>
          <w:szCs w:val="26"/>
        </w:rPr>
        <w:t>затянувшейся процедурой предоставления соответствующего пакета документов гражданами для получения социально-педагогических и социально-психологических услуг в связи с изменением законодательства с 01.01.2015 (Федеральный закон от 28.12.2013 №442-ФЗ)</w:t>
      </w:r>
    </w:p>
    <w:p w:rsidR="007B267A" w:rsidRDefault="007B267A" w:rsidP="00772070">
      <w:pPr>
        <w:numPr>
          <w:ilvl w:val="0"/>
          <w:numId w:val="104"/>
        </w:numPr>
        <w:tabs>
          <w:tab w:val="left" w:pos="993"/>
        </w:tabs>
        <w:ind w:left="0" w:firstLine="709"/>
        <w:jc w:val="both"/>
        <w:rPr>
          <w:sz w:val="26"/>
          <w:szCs w:val="26"/>
        </w:rPr>
      </w:pPr>
      <w:r w:rsidRPr="008033E0">
        <w:rPr>
          <w:sz w:val="26"/>
          <w:szCs w:val="26"/>
        </w:rPr>
        <w:t>изменением перечня социальных услуг в соответствие с законом Красноярского края от 16.12.2014 №7-3023 «Об организации социального обслуживания граждан в Красноярском крае».</w:t>
      </w:r>
    </w:p>
    <w:p w:rsidR="007B267A" w:rsidRPr="008033E0" w:rsidRDefault="007B267A" w:rsidP="007B267A">
      <w:pPr>
        <w:jc w:val="right"/>
        <w:rPr>
          <w:sz w:val="26"/>
          <w:szCs w:val="26"/>
        </w:rPr>
      </w:pPr>
      <w:r w:rsidRPr="008033E0">
        <w:rPr>
          <w:sz w:val="26"/>
          <w:szCs w:val="26"/>
        </w:rPr>
        <w:t>Таблица</w:t>
      </w:r>
      <w:r w:rsidR="00597717" w:rsidRPr="008033E0">
        <w:rPr>
          <w:sz w:val="26"/>
          <w:szCs w:val="26"/>
        </w:rPr>
        <w:t xml:space="preserve"> 70</w:t>
      </w:r>
    </w:p>
    <w:p w:rsidR="007B267A" w:rsidRPr="00395EC6" w:rsidRDefault="007B267A" w:rsidP="007B267A">
      <w:pPr>
        <w:pStyle w:val="22"/>
        <w:spacing w:after="120"/>
        <w:ind w:firstLine="0"/>
        <w:jc w:val="center"/>
        <w:rPr>
          <w:b/>
          <w:szCs w:val="26"/>
        </w:rPr>
      </w:pPr>
      <w:r w:rsidRPr="00395EC6">
        <w:rPr>
          <w:b/>
          <w:szCs w:val="26"/>
        </w:rPr>
        <w:t>Реализация мероприятий за счет средств местного бюджета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291"/>
        <w:gridCol w:w="737"/>
        <w:gridCol w:w="846"/>
        <w:gridCol w:w="724"/>
        <w:gridCol w:w="992"/>
        <w:gridCol w:w="1263"/>
      </w:tblGrid>
      <w:tr w:rsidR="007B267A" w:rsidRPr="008033E0" w:rsidTr="002831DA">
        <w:trPr>
          <w:trHeight w:val="759"/>
          <w:tblHeader/>
        </w:trPr>
        <w:tc>
          <w:tcPr>
            <w:tcW w:w="269" w:type="pct"/>
            <w:vMerge w:val="restart"/>
          </w:tcPr>
          <w:p w:rsidR="007B267A" w:rsidRPr="008033E0" w:rsidRDefault="007B267A" w:rsidP="00701DC9">
            <w:pPr>
              <w:pStyle w:val="22"/>
              <w:jc w:val="center"/>
              <w:rPr>
                <w:b/>
                <w:sz w:val="20"/>
              </w:rPr>
            </w:pPr>
            <w:r w:rsidRPr="008033E0">
              <w:rPr>
                <w:b/>
                <w:sz w:val="20"/>
              </w:rPr>
              <w:t>№ № п/п</w:t>
            </w:r>
          </w:p>
        </w:tc>
        <w:tc>
          <w:tcPr>
            <w:tcW w:w="2293" w:type="pct"/>
            <w:vMerge w:val="restart"/>
            <w:vAlign w:val="center"/>
          </w:tcPr>
          <w:p w:rsidR="007B267A" w:rsidRPr="008033E0" w:rsidRDefault="007B267A" w:rsidP="00701DC9">
            <w:pPr>
              <w:pStyle w:val="22"/>
              <w:ind w:firstLine="0"/>
              <w:jc w:val="center"/>
              <w:rPr>
                <w:b/>
                <w:sz w:val="20"/>
              </w:rPr>
            </w:pPr>
            <w:r w:rsidRPr="008033E0">
              <w:rPr>
                <w:b/>
                <w:sz w:val="20"/>
              </w:rPr>
              <w:t>Наименование мероприятия</w:t>
            </w:r>
          </w:p>
        </w:tc>
        <w:tc>
          <w:tcPr>
            <w:tcW w:w="845" w:type="pct"/>
            <w:gridSpan w:val="2"/>
            <w:vAlign w:val="center"/>
          </w:tcPr>
          <w:p w:rsidR="007B267A" w:rsidRPr="008033E0" w:rsidRDefault="007B267A" w:rsidP="00701DC9">
            <w:pPr>
              <w:pStyle w:val="22"/>
              <w:ind w:firstLine="26"/>
              <w:jc w:val="center"/>
              <w:rPr>
                <w:b/>
                <w:sz w:val="20"/>
              </w:rPr>
            </w:pPr>
            <w:r w:rsidRPr="008033E0">
              <w:rPr>
                <w:b/>
                <w:sz w:val="20"/>
              </w:rPr>
              <w:t>2014 год</w:t>
            </w:r>
          </w:p>
        </w:tc>
        <w:tc>
          <w:tcPr>
            <w:tcW w:w="917" w:type="pct"/>
            <w:gridSpan w:val="2"/>
            <w:vAlign w:val="center"/>
          </w:tcPr>
          <w:p w:rsidR="007B267A" w:rsidRPr="008033E0" w:rsidRDefault="007B267A" w:rsidP="00701DC9">
            <w:pPr>
              <w:pStyle w:val="22"/>
              <w:ind w:firstLine="26"/>
              <w:jc w:val="center"/>
              <w:rPr>
                <w:b/>
                <w:sz w:val="20"/>
              </w:rPr>
            </w:pPr>
            <w:r w:rsidRPr="008033E0">
              <w:rPr>
                <w:b/>
                <w:sz w:val="20"/>
              </w:rPr>
              <w:t>2015 год</w:t>
            </w:r>
          </w:p>
        </w:tc>
        <w:tc>
          <w:tcPr>
            <w:tcW w:w="676" w:type="pct"/>
            <w:vAlign w:val="center"/>
          </w:tcPr>
          <w:p w:rsidR="007B267A" w:rsidRPr="008033E0" w:rsidRDefault="007B267A" w:rsidP="00701DC9">
            <w:pPr>
              <w:pStyle w:val="22"/>
              <w:ind w:firstLine="26"/>
              <w:jc w:val="center"/>
              <w:rPr>
                <w:b/>
                <w:sz w:val="20"/>
              </w:rPr>
            </w:pPr>
          </w:p>
          <w:p w:rsidR="007B267A" w:rsidRPr="008033E0" w:rsidRDefault="007B267A" w:rsidP="00701DC9">
            <w:pPr>
              <w:pStyle w:val="22"/>
              <w:ind w:firstLine="26"/>
              <w:jc w:val="center"/>
              <w:rPr>
                <w:b/>
                <w:sz w:val="20"/>
              </w:rPr>
            </w:pPr>
            <w:r w:rsidRPr="008033E0">
              <w:rPr>
                <w:b/>
                <w:sz w:val="20"/>
              </w:rPr>
              <w:t xml:space="preserve">Отклонение </w:t>
            </w:r>
          </w:p>
          <w:p w:rsidR="007B267A" w:rsidRPr="008033E0" w:rsidRDefault="007B267A" w:rsidP="00701DC9">
            <w:pPr>
              <w:pStyle w:val="22"/>
              <w:ind w:firstLine="26"/>
              <w:jc w:val="center"/>
              <w:rPr>
                <w:b/>
                <w:sz w:val="20"/>
              </w:rPr>
            </w:pPr>
          </w:p>
        </w:tc>
      </w:tr>
      <w:tr w:rsidR="007B267A" w:rsidRPr="008033E0" w:rsidTr="002831DA">
        <w:trPr>
          <w:trHeight w:val="277"/>
          <w:tblHeader/>
        </w:trPr>
        <w:tc>
          <w:tcPr>
            <w:tcW w:w="269" w:type="pct"/>
            <w:vMerge/>
          </w:tcPr>
          <w:p w:rsidR="007B267A" w:rsidRPr="008033E0" w:rsidRDefault="007B267A" w:rsidP="00701DC9">
            <w:pPr>
              <w:pStyle w:val="22"/>
              <w:jc w:val="center"/>
              <w:rPr>
                <w:b/>
                <w:sz w:val="20"/>
              </w:rPr>
            </w:pPr>
          </w:p>
        </w:tc>
        <w:tc>
          <w:tcPr>
            <w:tcW w:w="2293" w:type="pct"/>
            <w:vMerge/>
          </w:tcPr>
          <w:p w:rsidR="007B267A" w:rsidRPr="008033E0" w:rsidRDefault="007B267A" w:rsidP="00701DC9">
            <w:pPr>
              <w:pStyle w:val="22"/>
              <w:rPr>
                <w:b/>
                <w:sz w:val="20"/>
              </w:rPr>
            </w:pPr>
          </w:p>
        </w:tc>
        <w:tc>
          <w:tcPr>
            <w:tcW w:w="394" w:type="pct"/>
            <w:vAlign w:val="center"/>
          </w:tcPr>
          <w:p w:rsidR="007B267A" w:rsidRPr="008033E0" w:rsidRDefault="007B267A" w:rsidP="00701DC9">
            <w:pPr>
              <w:pStyle w:val="22"/>
              <w:ind w:firstLine="26"/>
              <w:jc w:val="center"/>
              <w:rPr>
                <w:b/>
                <w:sz w:val="20"/>
              </w:rPr>
            </w:pPr>
            <w:r w:rsidRPr="008033E0">
              <w:rPr>
                <w:b/>
                <w:sz w:val="20"/>
              </w:rPr>
              <w:t>чел.</w:t>
            </w:r>
          </w:p>
        </w:tc>
        <w:tc>
          <w:tcPr>
            <w:tcW w:w="452" w:type="pct"/>
            <w:vAlign w:val="center"/>
          </w:tcPr>
          <w:p w:rsidR="007B267A" w:rsidRPr="008033E0" w:rsidRDefault="007B267A" w:rsidP="00701DC9">
            <w:pPr>
              <w:pStyle w:val="22"/>
              <w:ind w:firstLine="26"/>
              <w:jc w:val="center"/>
              <w:rPr>
                <w:b/>
                <w:sz w:val="20"/>
              </w:rPr>
            </w:pPr>
            <w:r w:rsidRPr="008033E0">
              <w:rPr>
                <w:b/>
                <w:sz w:val="20"/>
              </w:rPr>
              <w:t>тыс. руб.</w:t>
            </w:r>
          </w:p>
        </w:tc>
        <w:tc>
          <w:tcPr>
            <w:tcW w:w="387" w:type="pct"/>
            <w:vAlign w:val="center"/>
          </w:tcPr>
          <w:p w:rsidR="007B267A" w:rsidRPr="008033E0" w:rsidRDefault="007B267A" w:rsidP="00701DC9">
            <w:pPr>
              <w:pStyle w:val="22"/>
              <w:ind w:firstLine="26"/>
              <w:jc w:val="center"/>
              <w:rPr>
                <w:b/>
                <w:sz w:val="20"/>
              </w:rPr>
            </w:pPr>
            <w:r w:rsidRPr="008033E0">
              <w:rPr>
                <w:b/>
                <w:sz w:val="20"/>
              </w:rPr>
              <w:t>чел.</w:t>
            </w:r>
          </w:p>
        </w:tc>
        <w:tc>
          <w:tcPr>
            <w:tcW w:w="529" w:type="pct"/>
            <w:vAlign w:val="center"/>
          </w:tcPr>
          <w:p w:rsidR="007B267A" w:rsidRPr="008033E0" w:rsidRDefault="007B267A" w:rsidP="00701DC9">
            <w:pPr>
              <w:pStyle w:val="22"/>
              <w:ind w:firstLine="26"/>
              <w:jc w:val="center"/>
              <w:rPr>
                <w:b/>
                <w:sz w:val="20"/>
              </w:rPr>
            </w:pPr>
            <w:r w:rsidRPr="008033E0">
              <w:rPr>
                <w:b/>
                <w:sz w:val="20"/>
              </w:rPr>
              <w:t>тыс. руб.</w:t>
            </w:r>
          </w:p>
        </w:tc>
        <w:tc>
          <w:tcPr>
            <w:tcW w:w="676" w:type="pct"/>
            <w:vAlign w:val="center"/>
          </w:tcPr>
          <w:p w:rsidR="007B267A" w:rsidRPr="008033E0" w:rsidRDefault="007B267A" w:rsidP="00701DC9">
            <w:pPr>
              <w:pStyle w:val="22"/>
              <w:ind w:firstLine="26"/>
              <w:jc w:val="center"/>
              <w:rPr>
                <w:b/>
                <w:sz w:val="20"/>
              </w:rPr>
            </w:pPr>
            <w:r w:rsidRPr="008033E0">
              <w:rPr>
                <w:b/>
                <w:sz w:val="20"/>
              </w:rPr>
              <w:t>%</w:t>
            </w:r>
          </w:p>
        </w:tc>
      </w:tr>
      <w:tr w:rsidR="007B267A" w:rsidRPr="008033E0" w:rsidTr="002831DA">
        <w:tc>
          <w:tcPr>
            <w:tcW w:w="269" w:type="pct"/>
            <w:vAlign w:val="center"/>
          </w:tcPr>
          <w:p w:rsidR="007B267A" w:rsidRPr="008033E0" w:rsidRDefault="007B267A" w:rsidP="00701DC9">
            <w:pPr>
              <w:pStyle w:val="22"/>
              <w:ind w:left="-578"/>
              <w:jc w:val="center"/>
              <w:rPr>
                <w:sz w:val="20"/>
              </w:rPr>
            </w:pPr>
            <w:r w:rsidRPr="008033E0">
              <w:rPr>
                <w:sz w:val="20"/>
              </w:rPr>
              <w:t>1.</w:t>
            </w:r>
          </w:p>
        </w:tc>
        <w:tc>
          <w:tcPr>
            <w:tcW w:w="2293" w:type="pct"/>
          </w:tcPr>
          <w:p w:rsidR="007B267A" w:rsidRPr="008033E0" w:rsidRDefault="007B267A" w:rsidP="00701DC9">
            <w:pPr>
              <w:jc w:val="both"/>
              <w:rPr>
                <w:sz w:val="20"/>
                <w:szCs w:val="20"/>
              </w:rPr>
            </w:pPr>
            <w:r w:rsidRPr="008033E0">
              <w:rPr>
                <w:sz w:val="20"/>
                <w:szCs w:val="20"/>
              </w:rPr>
              <w:t xml:space="preserve">Оснащение учреждений социальной реабилитации детей с ограниченными возможностями специализированным оборудованием </w:t>
            </w:r>
          </w:p>
        </w:tc>
        <w:tc>
          <w:tcPr>
            <w:tcW w:w="394"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452"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387" w:type="pct"/>
            <w:vAlign w:val="center"/>
          </w:tcPr>
          <w:p w:rsidR="007B267A" w:rsidRPr="008033E0" w:rsidRDefault="007B267A" w:rsidP="00701DC9">
            <w:pPr>
              <w:jc w:val="center"/>
              <w:rPr>
                <w:iCs/>
                <w:color w:val="000000"/>
                <w:sz w:val="20"/>
                <w:szCs w:val="20"/>
              </w:rPr>
            </w:pPr>
            <w:r w:rsidRPr="008033E0">
              <w:rPr>
                <w:iCs/>
                <w:color w:val="000000"/>
                <w:sz w:val="20"/>
                <w:szCs w:val="20"/>
              </w:rPr>
              <w:t>-</w:t>
            </w:r>
          </w:p>
        </w:tc>
        <w:tc>
          <w:tcPr>
            <w:tcW w:w="529" w:type="pct"/>
            <w:vAlign w:val="center"/>
          </w:tcPr>
          <w:p w:rsidR="007B267A" w:rsidRPr="008033E0" w:rsidRDefault="007B267A" w:rsidP="00701DC9">
            <w:pPr>
              <w:jc w:val="center"/>
              <w:rPr>
                <w:iCs/>
                <w:color w:val="000000"/>
                <w:sz w:val="20"/>
                <w:szCs w:val="20"/>
              </w:rPr>
            </w:pPr>
            <w:r w:rsidRPr="008033E0">
              <w:rPr>
                <w:iCs/>
                <w:color w:val="000000"/>
                <w:sz w:val="20"/>
                <w:szCs w:val="20"/>
              </w:rPr>
              <w:t>50,0</w:t>
            </w:r>
          </w:p>
        </w:tc>
        <w:tc>
          <w:tcPr>
            <w:tcW w:w="676" w:type="pct"/>
            <w:vAlign w:val="center"/>
          </w:tcPr>
          <w:p w:rsidR="007B267A" w:rsidRPr="008033E0" w:rsidRDefault="007B267A" w:rsidP="00701DC9">
            <w:pPr>
              <w:jc w:val="center"/>
              <w:rPr>
                <w:i/>
                <w:iCs/>
                <w:color w:val="000000"/>
                <w:sz w:val="20"/>
                <w:szCs w:val="20"/>
              </w:rPr>
            </w:pPr>
            <w:r w:rsidRPr="008033E0">
              <w:rPr>
                <w:i/>
                <w:iCs/>
                <w:color w:val="000000"/>
                <w:sz w:val="20"/>
                <w:szCs w:val="20"/>
              </w:rPr>
              <w:t>-</w:t>
            </w:r>
          </w:p>
        </w:tc>
      </w:tr>
    </w:tbl>
    <w:p w:rsidR="00FE00B4" w:rsidRDefault="007B267A" w:rsidP="007B267A">
      <w:pPr>
        <w:spacing w:before="120" w:after="120"/>
        <w:jc w:val="right"/>
        <w:rPr>
          <w:sz w:val="26"/>
          <w:szCs w:val="26"/>
        </w:rPr>
      </w:pPr>
      <w:r w:rsidRPr="008033E0">
        <w:rPr>
          <w:sz w:val="26"/>
          <w:szCs w:val="26"/>
        </w:rPr>
        <w:t xml:space="preserve">   </w:t>
      </w:r>
    </w:p>
    <w:p w:rsidR="007B267A" w:rsidRPr="008033E0" w:rsidRDefault="007B267A" w:rsidP="007B267A">
      <w:pPr>
        <w:spacing w:before="120" w:after="120"/>
        <w:jc w:val="right"/>
        <w:rPr>
          <w:sz w:val="26"/>
          <w:szCs w:val="26"/>
        </w:rPr>
      </w:pPr>
      <w:r w:rsidRPr="008033E0">
        <w:rPr>
          <w:sz w:val="26"/>
          <w:szCs w:val="26"/>
        </w:rPr>
        <w:t>Таблица</w:t>
      </w:r>
      <w:r w:rsidR="00597717" w:rsidRPr="008033E0">
        <w:rPr>
          <w:sz w:val="26"/>
          <w:szCs w:val="26"/>
        </w:rPr>
        <w:t xml:space="preserve"> 71</w:t>
      </w:r>
    </w:p>
    <w:p w:rsidR="002831DA" w:rsidRPr="00395EC6" w:rsidRDefault="007B267A" w:rsidP="007B267A">
      <w:pPr>
        <w:spacing w:after="120"/>
        <w:jc w:val="center"/>
        <w:rPr>
          <w:b/>
          <w:sz w:val="26"/>
          <w:szCs w:val="26"/>
        </w:rPr>
      </w:pPr>
      <w:r w:rsidRPr="00395EC6">
        <w:rPr>
          <w:b/>
          <w:sz w:val="26"/>
          <w:szCs w:val="26"/>
        </w:rPr>
        <w:t>Дополнительные источники финансирования деятельности</w:t>
      </w:r>
    </w:p>
    <w:p w:rsidR="007B267A" w:rsidRPr="00395EC6" w:rsidRDefault="007B267A" w:rsidP="007B267A">
      <w:pPr>
        <w:spacing w:after="120"/>
        <w:jc w:val="center"/>
        <w:rPr>
          <w:b/>
          <w:sz w:val="26"/>
          <w:szCs w:val="26"/>
        </w:rPr>
      </w:pPr>
      <w:r w:rsidRPr="00395EC6">
        <w:rPr>
          <w:b/>
          <w:sz w:val="26"/>
          <w:szCs w:val="26"/>
        </w:rPr>
        <w:t>МБУ «ЦС «Норильский»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1669"/>
        <w:gridCol w:w="1581"/>
        <w:gridCol w:w="1768"/>
      </w:tblGrid>
      <w:tr w:rsidR="007B267A" w:rsidRPr="008033E0" w:rsidTr="00597717">
        <w:trPr>
          <w:trHeight w:val="70"/>
          <w:tblHeader/>
        </w:trPr>
        <w:tc>
          <w:tcPr>
            <w:tcW w:w="2318" w:type="pct"/>
            <w:vAlign w:val="center"/>
          </w:tcPr>
          <w:p w:rsidR="007B267A" w:rsidRPr="008033E0" w:rsidRDefault="007B267A" w:rsidP="00701DC9">
            <w:pPr>
              <w:pStyle w:val="22"/>
              <w:ind w:firstLine="0"/>
              <w:jc w:val="center"/>
              <w:rPr>
                <w:b/>
                <w:szCs w:val="26"/>
              </w:rPr>
            </w:pPr>
            <w:r w:rsidRPr="008033E0">
              <w:rPr>
                <w:b/>
                <w:szCs w:val="26"/>
              </w:rPr>
              <w:t>Источники финансирования</w:t>
            </w:r>
          </w:p>
        </w:tc>
        <w:tc>
          <w:tcPr>
            <w:tcW w:w="892" w:type="pct"/>
            <w:vAlign w:val="center"/>
          </w:tcPr>
          <w:p w:rsidR="007B267A" w:rsidRPr="008033E0" w:rsidRDefault="007B267A" w:rsidP="00701DC9">
            <w:pPr>
              <w:pStyle w:val="22"/>
              <w:ind w:firstLine="0"/>
              <w:jc w:val="center"/>
              <w:rPr>
                <w:b/>
                <w:sz w:val="24"/>
                <w:szCs w:val="24"/>
              </w:rPr>
            </w:pPr>
            <w:r w:rsidRPr="008033E0">
              <w:rPr>
                <w:b/>
                <w:sz w:val="24"/>
                <w:szCs w:val="24"/>
              </w:rPr>
              <w:t>Факт 2014,</w:t>
            </w:r>
          </w:p>
          <w:p w:rsidR="007B267A" w:rsidRPr="008033E0" w:rsidRDefault="007B267A" w:rsidP="00701DC9">
            <w:pPr>
              <w:pStyle w:val="22"/>
              <w:ind w:firstLine="0"/>
              <w:jc w:val="center"/>
              <w:rPr>
                <w:sz w:val="24"/>
                <w:szCs w:val="24"/>
              </w:rPr>
            </w:pPr>
            <w:r w:rsidRPr="008033E0">
              <w:rPr>
                <w:sz w:val="24"/>
                <w:szCs w:val="24"/>
              </w:rPr>
              <w:t>тыс. руб.</w:t>
            </w:r>
          </w:p>
        </w:tc>
        <w:tc>
          <w:tcPr>
            <w:tcW w:w="845" w:type="pct"/>
            <w:vAlign w:val="center"/>
          </w:tcPr>
          <w:p w:rsidR="007B267A" w:rsidRPr="008033E0" w:rsidRDefault="007B267A" w:rsidP="00701DC9">
            <w:pPr>
              <w:pStyle w:val="22"/>
              <w:ind w:firstLine="0"/>
              <w:jc w:val="center"/>
              <w:rPr>
                <w:b/>
                <w:sz w:val="24"/>
                <w:szCs w:val="24"/>
              </w:rPr>
            </w:pPr>
            <w:r w:rsidRPr="008033E0">
              <w:rPr>
                <w:b/>
                <w:sz w:val="24"/>
                <w:szCs w:val="24"/>
              </w:rPr>
              <w:t xml:space="preserve">Факт 2015, </w:t>
            </w:r>
            <w:r w:rsidRPr="008033E0">
              <w:rPr>
                <w:sz w:val="24"/>
                <w:szCs w:val="24"/>
              </w:rPr>
              <w:t>тыс. руб.</w:t>
            </w:r>
          </w:p>
        </w:tc>
        <w:tc>
          <w:tcPr>
            <w:tcW w:w="945" w:type="pct"/>
            <w:vAlign w:val="center"/>
          </w:tcPr>
          <w:p w:rsidR="007B267A" w:rsidRPr="008033E0" w:rsidRDefault="007B267A" w:rsidP="00701DC9">
            <w:pPr>
              <w:pStyle w:val="22"/>
              <w:ind w:firstLine="0"/>
              <w:jc w:val="center"/>
              <w:rPr>
                <w:b/>
                <w:szCs w:val="26"/>
              </w:rPr>
            </w:pPr>
            <w:r w:rsidRPr="008033E0">
              <w:rPr>
                <w:b/>
                <w:szCs w:val="26"/>
              </w:rPr>
              <w:t>Отклонение, %</w:t>
            </w:r>
          </w:p>
        </w:tc>
      </w:tr>
      <w:tr w:rsidR="007B267A" w:rsidRPr="008033E0" w:rsidTr="00597717">
        <w:tc>
          <w:tcPr>
            <w:tcW w:w="2318" w:type="pct"/>
            <w:vAlign w:val="center"/>
          </w:tcPr>
          <w:p w:rsidR="007B267A" w:rsidRPr="008033E0" w:rsidRDefault="007B267A" w:rsidP="00701DC9">
            <w:pPr>
              <w:pStyle w:val="22"/>
              <w:ind w:firstLine="0"/>
              <w:rPr>
                <w:szCs w:val="26"/>
              </w:rPr>
            </w:pPr>
            <w:r w:rsidRPr="008033E0">
              <w:rPr>
                <w:szCs w:val="26"/>
              </w:rPr>
              <w:t>Безвозмездные перечисления</w:t>
            </w:r>
          </w:p>
        </w:tc>
        <w:tc>
          <w:tcPr>
            <w:tcW w:w="892" w:type="pct"/>
            <w:vAlign w:val="center"/>
          </w:tcPr>
          <w:p w:rsidR="007B267A" w:rsidRPr="008033E0" w:rsidRDefault="007B267A" w:rsidP="00701DC9">
            <w:pPr>
              <w:jc w:val="center"/>
              <w:rPr>
                <w:color w:val="000000"/>
                <w:sz w:val="26"/>
                <w:szCs w:val="26"/>
              </w:rPr>
            </w:pPr>
            <w:r w:rsidRPr="008033E0">
              <w:rPr>
                <w:color w:val="000000"/>
                <w:sz w:val="26"/>
                <w:szCs w:val="26"/>
              </w:rPr>
              <w:t>-</w:t>
            </w:r>
          </w:p>
        </w:tc>
        <w:tc>
          <w:tcPr>
            <w:tcW w:w="845" w:type="pct"/>
            <w:vAlign w:val="center"/>
          </w:tcPr>
          <w:p w:rsidR="007B267A" w:rsidRPr="008033E0" w:rsidRDefault="007B267A" w:rsidP="00701DC9">
            <w:pPr>
              <w:jc w:val="center"/>
              <w:rPr>
                <w:color w:val="000000"/>
                <w:sz w:val="26"/>
                <w:szCs w:val="26"/>
              </w:rPr>
            </w:pPr>
            <w:r w:rsidRPr="008033E0">
              <w:rPr>
                <w:color w:val="000000"/>
                <w:sz w:val="26"/>
                <w:szCs w:val="26"/>
              </w:rPr>
              <w:t>362,9</w:t>
            </w:r>
          </w:p>
        </w:tc>
        <w:tc>
          <w:tcPr>
            <w:tcW w:w="945" w:type="pct"/>
            <w:vAlign w:val="center"/>
          </w:tcPr>
          <w:p w:rsidR="007B267A" w:rsidRPr="008033E0" w:rsidRDefault="007B267A" w:rsidP="00701DC9">
            <w:pPr>
              <w:jc w:val="center"/>
              <w:rPr>
                <w:i/>
                <w:sz w:val="26"/>
                <w:szCs w:val="26"/>
              </w:rPr>
            </w:pPr>
            <w:r w:rsidRPr="008033E0">
              <w:rPr>
                <w:i/>
                <w:sz w:val="26"/>
                <w:szCs w:val="26"/>
              </w:rPr>
              <w:t>-</w:t>
            </w:r>
          </w:p>
        </w:tc>
      </w:tr>
    </w:tbl>
    <w:p w:rsidR="007B267A" w:rsidRPr="008033E0" w:rsidRDefault="007B267A" w:rsidP="0061189E">
      <w:pPr>
        <w:pStyle w:val="a8"/>
        <w:tabs>
          <w:tab w:val="left" w:pos="1260"/>
        </w:tabs>
        <w:ind w:firstLine="709"/>
        <w:rPr>
          <w:sz w:val="26"/>
          <w:szCs w:val="26"/>
        </w:rPr>
      </w:pPr>
      <w:r w:rsidRPr="008033E0">
        <w:rPr>
          <w:sz w:val="26"/>
          <w:szCs w:val="26"/>
        </w:rPr>
        <w:t>За отчетный период МБУ «ЦС «Норильский» были перечислены безвозмездные средства в размере 362,9 тыс. руб. для организации работы трудовых отрядов школьников.</w:t>
      </w:r>
    </w:p>
    <w:p w:rsidR="002B56EA" w:rsidRPr="008033E0" w:rsidRDefault="002B56EA" w:rsidP="002B56EA">
      <w:pPr>
        <w:pStyle w:val="20"/>
        <w:jc w:val="center"/>
        <w:rPr>
          <w:sz w:val="26"/>
          <w:szCs w:val="26"/>
        </w:rPr>
      </w:pPr>
      <w:bookmarkStart w:id="77" w:name="_Toc434831518"/>
      <w:r w:rsidRPr="008033E0">
        <w:rPr>
          <w:sz w:val="26"/>
          <w:szCs w:val="26"/>
        </w:rPr>
        <w:t xml:space="preserve">8.7. </w:t>
      </w:r>
      <w:r w:rsidRPr="008033E0">
        <w:rPr>
          <w:bCs/>
          <w:sz w:val="28"/>
          <w:szCs w:val="24"/>
        </w:rPr>
        <w:t>Анализ кадровой обеспеченности учреждений социальной инфраструктуры</w:t>
      </w:r>
      <w:bookmarkEnd w:id="77"/>
    </w:p>
    <w:p w:rsidR="002B56EA" w:rsidRPr="008033E0" w:rsidRDefault="002B56EA" w:rsidP="004F6A29">
      <w:pPr>
        <w:ind w:firstLine="709"/>
        <w:jc w:val="both"/>
        <w:rPr>
          <w:sz w:val="26"/>
          <w:szCs w:val="26"/>
        </w:rPr>
      </w:pPr>
    </w:p>
    <w:p w:rsidR="00B23475" w:rsidRPr="008033E0" w:rsidRDefault="00B23475" w:rsidP="00772070">
      <w:pPr>
        <w:pStyle w:val="a4"/>
        <w:numPr>
          <w:ilvl w:val="0"/>
          <w:numId w:val="80"/>
        </w:numPr>
        <w:tabs>
          <w:tab w:val="left" w:pos="993"/>
        </w:tabs>
        <w:ind w:left="0" w:firstLine="709"/>
        <w:rPr>
          <w:b/>
          <w:i/>
          <w:u w:val="single"/>
        </w:rPr>
      </w:pPr>
      <w:r w:rsidRPr="008033E0">
        <w:rPr>
          <w:b/>
          <w:i/>
          <w:u w:val="single"/>
        </w:rPr>
        <w:t>Управление общего и дошкольного образования Администрации города Норильска</w:t>
      </w:r>
    </w:p>
    <w:p w:rsidR="00C84AD8" w:rsidRDefault="00B23475" w:rsidP="00C84AD8">
      <w:pPr>
        <w:pStyle w:val="a4"/>
        <w:widowControl w:val="0"/>
        <w:spacing w:before="120"/>
        <w:ind w:firstLine="709"/>
        <w:rPr>
          <w:bCs/>
          <w:iCs/>
          <w:szCs w:val="26"/>
        </w:rPr>
      </w:pPr>
      <w:r w:rsidRPr="008033E0">
        <w:t>Штатная численность по отрасли «Образование» в отчетном периоде по отношению к аналогичному периоду прошлого года снизилась на 4,5% и составила 7 991,0 шт.ед</w:t>
      </w:r>
      <w:r w:rsidRPr="008033E0">
        <w:rPr>
          <w:color w:val="000000" w:themeColor="text1"/>
          <w:szCs w:val="26"/>
        </w:rPr>
        <w:t>.</w:t>
      </w: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9E3E13" w:rsidRDefault="009E3E13" w:rsidP="00B23475">
      <w:pPr>
        <w:autoSpaceDE w:val="0"/>
        <w:autoSpaceDN w:val="0"/>
        <w:adjustRightInd w:val="0"/>
        <w:jc w:val="right"/>
        <w:rPr>
          <w:bCs/>
          <w:iCs/>
          <w:sz w:val="26"/>
          <w:szCs w:val="26"/>
        </w:rPr>
      </w:pPr>
    </w:p>
    <w:p w:rsidR="00B23475" w:rsidRPr="008033E0" w:rsidRDefault="00B23475" w:rsidP="00B23475">
      <w:pPr>
        <w:autoSpaceDE w:val="0"/>
        <w:autoSpaceDN w:val="0"/>
        <w:adjustRightInd w:val="0"/>
        <w:jc w:val="right"/>
        <w:rPr>
          <w:bCs/>
          <w:iCs/>
          <w:sz w:val="26"/>
          <w:szCs w:val="26"/>
        </w:rPr>
      </w:pPr>
      <w:r w:rsidRPr="008033E0">
        <w:rPr>
          <w:bCs/>
          <w:iCs/>
          <w:sz w:val="26"/>
          <w:szCs w:val="26"/>
        </w:rPr>
        <w:lastRenderedPageBreak/>
        <w:t>Таблица</w:t>
      </w:r>
      <w:r w:rsidR="00597717" w:rsidRPr="008033E0">
        <w:rPr>
          <w:bCs/>
          <w:iCs/>
          <w:sz w:val="26"/>
          <w:szCs w:val="26"/>
        </w:rPr>
        <w:t xml:space="preserve"> 72</w:t>
      </w:r>
    </w:p>
    <w:p w:rsidR="00B23475" w:rsidRDefault="00B23475" w:rsidP="00B23475">
      <w:pPr>
        <w:autoSpaceDE w:val="0"/>
        <w:autoSpaceDN w:val="0"/>
        <w:adjustRightInd w:val="0"/>
        <w:spacing w:after="120"/>
        <w:jc w:val="center"/>
        <w:rPr>
          <w:b/>
          <w:bCs/>
          <w:iCs/>
          <w:sz w:val="26"/>
          <w:szCs w:val="26"/>
        </w:rPr>
      </w:pPr>
      <w:r w:rsidRPr="00395EC6">
        <w:rPr>
          <w:b/>
          <w:bCs/>
          <w:iCs/>
          <w:sz w:val="26"/>
          <w:szCs w:val="26"/>
        </w:rPr>
        <w:t xml:space="preserve">Среднесписочная и штатная численность работников учреждений </w:t>
      </w:r>
    </w:p>
    <w:tbl>
      <w:tblPr>
        <w:tblW w:w="0" w:type="auto"/>
        <w:tblInd w:w="108" w:type="dxa"/>
        <w:tblLook w:val="04A0" w:firstRow="1" w:lastRow="0" w:firstColumn="1" w:lastColumn="0" w:noHBand="0" w:noVBand="1"/>
      </w:tblPr>
      <w:tblGrid>
        <w:gridCol w:w="3402"/>
        <w:gridCol w:w="1133"/>
        <w:gridCol w:w="1148"/>
        <w:gridCol w:w="785"/>
        <w:gridCol w:w="982"/>
        <w:gridCol w:w="982"/>
        <w:gridCol w:w="1031"/>
      </w:tblGrid>
      <w:tr w:rsidR="00C84AD8" w:rsidTr="00C84AD8">
        <w:trPr>
          <w:trHeight w:val="630"/>
          <w:tblHeader/>
        </w:trPr>
        <w:tc>
          <w:tcPr>
            <w:tcW w:w="34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4AD8" w:rsidRDefault="00C84AD8">
            <w:pPr>
              <w:jc w:val="center"/>
              <w:rPr>
                <w:color w:val="000000"/>
              </w:rPr>
            </w:pPr>
            <w:r>
              <w:rPr>
                <w:color w:val="000000"/>
              </w:rPr>
              <w:t>Категории работников</w:t>
            </w:r>
          </w:p>
        </w:tc>
        <w:tc>
          <w:tcPr>
            <w:tcW w:w="3038" w:type="dxa"/>
            <w:gridSpan w:val="3"/>
            <w:tcBorders>
              <w:top w:val="single" w:sz="8" w:space="0" w:color="auto"/>
              <w:left w:val="nil"/>
              <w:bottom w:val="single" w:sz="8" w:space="0" w:color="auto"/>
              <w:right w:val="single" w:sz="8" w:space="0" w:color="000000"/>
            </w:tcBorders>
            <w:shd w:val="clear" w:color="auto" w:fill="auto"/>
            <w:vAlign w:val="center"/>
            <w:hideMark/>
          </w:tcPr>
          <w:p w:rsidR="00C84AD8" w:rsidRDefault="00C84AD8">
            <w:pPr>
              <w:jc w:val="center"/>
              <w:rPr>
                <w:color w:val="000000"/>
                <w:sz w:val="22"/>
                <w:szCs w:val="22"/>
              </w:rPr>
            </w:pPr>
            <w:r>
              <w:rPr>
                <w:bCs/>
                <w:color w:val="000000"/>
                <w:sz w:val="22"/>
                <w:szCs w:val="22"/>
              </w:rPr>
              <w:t>Штатная численность, шт.ед.</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C84AD8" w:rsidRDefault="00C84AD8">
            <w:pPr>
              <w:jc w:val="center"/>
              <w:rPr>
                <w:color w:val="000000"/>
              </w:rPr>
            </w:pPr>
            <w:r>
              <w:rPr>
                <w:color w:val="000000"/>
              </w:rPr>
              <w:t>Среднеспис.численность, чел.</w:t>
            </w:r>
          </w:p>
        </w:tc>
      </w:tr>
      <w:tr w:rsidR="00C84AD8" w:rsidTr="00C84AD8">
        <w:trPr>
          <w:trHeight w:val="315"/>
          <w:tblHeader/>
        </w:trPr>
        <w:tc>
          <w:tcPr>
            <w:tcW w:w="3403" w:type="dxa"/>
            <w:vMerge/>
            <w:tcBorders>
              <w:top w:val="single" w:sz="8" w:space="0" w:color="auto"/>
              <w:left w:val="single" w:sz="8" w:space="0" w:color="auto"/>
              <w:bottom w:val="single" w:sz="8" w:space="0" w:color="000000"/>
              <w:right w:val="single" w:sz="8" w:space="0" w:color="auto"/>
            </w:tcBorders>
            <w:vAlign w:val="center"/>
            <w:hideMark/>
          </w:tcPr>
          <w:p w:rsidR="00C84AD8" w:rsidRDefault="00C84AD8">
            <w:pPr>
              <w:rPr>
                <w:color w:val="000000"/>
              </w:rPr>
            </w:pP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rsidR="00C84AD8" w:rsidRDefault="00C84AD8">
            <w:pPr>
              <w:jc w:val="center"/>
              <w:rPr>
                <w:color w:val="000000"/>
              </w:rPr>
            </w:pPr>
            <w:r>
              <w:rPr>
                <w:color w:val="000000"/>
              </w:rPr>
              <w:t>2014</w:t>
            </w:r>
          </w:p>
        </w:tc>
        <w:tc>
          <w:tcPr>
            <w:tcW w:w="1148" w:type="dxa"/>
            <w:vMerge w:val="restart"/>
            <w:tcBorders>
              <w:top w:val="nil"/>
              <w:left w:val="single" w:sz="8" w:space="0" w:color="auto"/>
              <w:bottom w:val="single" w:sz="8" w:space="0" w:color="000000"/>
              <w:right w:val="single" w:sz="8" w:space="0" w:color="auto"/>
            </w:tcBorders>
            <w:shd w:val="clear" w:color="auto" w:fill="auto"/>
            <w:vAlign w:val="center"/>
            <w:hideMark/>
          </w:tcPr>
          <w:p w:rsidR="00C84AD8" w:rsidRDefault="00C84AD8">
            <w:pPr>
              <w:jc w:val="center"/>
              <w:rPr>
                <w:color w:val="000000"/>
              </w:rPr>
            </w:pPr>
            <w:r>
              <w:rPr>
                <w:color w:val="000000"/>
              </w:rPr>
              <w:t>2015</w:t>
            </w:r>
          </w:p>
        </w:tc>
        <w:tc>
          <w:tcPr>
            <w:tcW w:w="0" w:type="auto"/>
            <w:tcBorders>
              <w:top w:val="nil"/>
              <w:left w:val="nil"/>
              <w:bottom w:val="nil"/>
              <w:right w:val="single" w:sz="8" w:space="0" w:color="auto"/>
            </w:tcBorders>
            <w:shd w:val="clear" w:color="auto" w:fill="auto"/>
            <w:vAlign w:val="center"/>
            <w:hideMark/>
          </w:tcPr>
          <w:p w:rsidR="00C84AD8" w:rsidRDefault="00C84AD8">
            <w:pPr>
              <w:jc w:val="center"/>
              <w:rPr>
                <w:color w:val="000000"/>
              </w:rPr>
            </w:pPr>
            <w:r>
              <w:rPr>
                <w:color w:val="000000"/>
              </w:rPr>
              <w:t>откл.</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C84AD8" w:rsidRDefault="00C84AD8">
            <w:pPr>
              <w:jc w:val="center"/>
              <w:rPr>
                <w:color w:val="000000"/>
              </w:rPr>
            </w:pPr>
            <w:r>
              <w:rPr>
                <w:color w:val="000000"/>
              </w:rPr>
              <w:t>2014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C84AD8" w:rsidRDefault="00C84AD8">
            <w:pPr>
              <w:jc w:val="center"/>
              <w:rPr>
                <w:color w:val="000000"/>
              </w:rPr>
            </w:pPr>
            <w:r>
              <w:rPr>
                <w:color w:val="000000"/>
              </w:rPr>
              <w:t>2015</w:t>
            </w:r>
          </w:p>
        </w:tc>
        <w:tc>
          <w:tcPr>
            <w:tcW w:w="0" w:type="auto"/>
            <w:tcBorders>
              <w:top w:val="nil"/>
              <w:left w:val="nil"/>
              <w:bottom w:val="nil"/>
              <w:right w:val="single" w:sz="8" w:space="0" w:color="auto"/>
            </w:tcBorders>
            <w:shd w:val="clear" w:color="auto" w:fill="auto"/>
            <w:vAlign w:val="center"/>
            <w:hideMark/>
          </w:tcPr>
          <w:p w:rsidR="00C84AD8" w:rsidRDefault="00C84AD8">
            <w:pPr>
              <w:jc w:val="center"/>
              <w:rPr>
                <w:color w:val="000000"/>
              </w:rPr>
            </w:pPr>
            <w:r>
              <w:rPr>
                <w:color w:val="000000"/>
              </w:rPr>
              <w:t>откл.</w:t>
            </w:r>
          </w:p>
        </w:tc>
      </w:tr>
      <w:tr w:rsidR="00C84AD8" w:rsidTr="00C84AD8">
        <w:trPr>
          <w:trHeight w:val="330"/>
          <w:tblHeader/>
        </w:trPr>
        <w:tc>
          <w:tcPr>
            <w:tcW w:w="3403" w:type="dxa"/>
            <w:vMerge/>
            <w:tcBorders>
              <w:top w:val="single" w:sz="8" w:space="0" w:color="auto"/>
              <w:left w:val="single" w:sz="8" w:space="0" w:color="auto"/>
              <w:bottom w:val="single" w:sz="8" w:space="0" w:color="000000"/>
              <w:right w:val="single" w:sz="8" w:space="0" w:color="auto"/>
            </w:tcBorders>
            <w:vAlign w:val="center"/>
            <w:hideMark/>
          </w:tcPr>
          <w:p w:rsidR="00C84AD8" w:rsidRDefault="00C84AD8">
            <w:pPr>
              <w:rPr>
                <w:color w:val="000000"/>
              </w:rPr>
            </w:pPr>
          </w:p>
        </w:tc>
        <w:tc>
          <w:tcPr>
            <w:tcW w:w="1133" w:type="dxa"/>
            <w:vMerge/>
            <w:tcBorders>
              <w:top w:val="nil"/>
              <w:left w:val="single" w:sz="8" w:space="0" w:color="auto"/>
              <w:bottom w:val="single" w:sz="8" w:space="0" w:color="000000"/>
              <w:right w:val="single" w:sz="8" w:space="0" w:color="auto"/>
            </w:tcBorders>
            <w:vAlign w:val="center"/>
            <w:hideMark/>
          </w:tcPr>
          <w:p w:rsidR="00C84AD8" w:rsidRDefault="00C84AD8">
            <w:pPr>
              <w:rPr>
                <w:color w:val="000000"/>
              </w:rPr>
            </w:pPr>
          </w:p>
        </w:tc>
        <w:tc>
          <w:tcPr>
            <w:tcW w:w="1148" w:type="dxa"/>
            <w:vMerge/>
            <w:tcBorders>
              <w:top w:val="nil"/>
              <w:left w:val="single" w:sz="8" w:space="0" w:color="auto"/>
              <w:bottom w:val="single" w:sz="8" w:space="0" w:color="000000"/>
              <w:right w:val="single" w:sz="8" w:space="0" w:color="auto"/>
            </w:tcBorders>
            <w:vAlign w:val="center"/>
            <w:hideMark/>
          </w:tcPr>
          <w:p w:rsidR="00C84AD8" w:rsidRDefault="00C84AD8">
            <w:pPr>
              <w:rPr>
                <w:color w:val="000000"/>
              </w:rPr>
            </w:pPr>
          </w:p>
        </w:tc>
        <w:tc>
          <w:tcPr>
            <w:tcW w:w="0" w:type="auto"/>
            <w:tcBorders>
              <w:top w:val="nil"/>
              <w:left w:val="nil"/>
              <w:bottom w:val="nil"/>
              <w:right w:val="single" w:sz="8" w:space="0" w:color="auto"/>
            </w:tcBorders>
            <w:shd w:val="clear" w:color="auto" w:fill="auto"/>
            <w:vAlign w:val="center"/>
            <w:hideMark/>
          </w:tcPr>
          <w:p w:rsidR="00C84AD8" w:rsidRDefault="00C84AD8">
            <w:pPr>
              <w:jc w:val="center"/>
              <w:rPr>
                <w:color w:val="000000"/>
              </w:rPr>
            </w:pPr>
            <w:r>
              <w:rPr>
                <w:color w:val="000000"/>
              </w:rPr>
              <w:t>+/-</w:t>
            </w:r>
          </w:p>
        </w:tc>
        <w:tc>
          <w:tcPr>
            <w:tcW w:w="0" w:type="auto"/>
            <w:vMerge/>
            <w:tcBorders>
              <w:top w:val="nil"/>
              <w:left w:val="single" w:sz="8" w:space="0" w:color="auto"/>
              <w:bottom w:val="single" w:sz="8" w:space="0" w:color="000000"/>
              <w:right w:val="single" w:sz="8" w:space="0" w:color="auto"/>
            </w:tcBorders>
            <w:vAlign w:val="center"/>
            <w:hideMark/>
          </w:tcPr>
          <w:p w:rsidR="00C84AD8" w:rsidRDefault="00C84AD8">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C84AD8" w:rsidRDefault="00C84AD8">
            <w:pPr>
              <w:rPr>
                <w:color w:val="000000"/>
              </w:rPr>
            </w:pPr>
          </w:p>
        </w:tc>
        <w:tc>
          <w:tcPr>
            <w:tcW w:w="0" w:type="auto"/>
            <w:tcBorders>
              <w:top w:val="nil"/>
              <w:left w:val="nil"/>
              <w:bottom w:val="nil"/>
              <w:right w:val="single" w:sz="8" w:space="0" w:color="auto"/>
            </w:tcBorders>
            <w:shd w:val="clear" w:color="auto" w:fill="auto"/>
            <w:vAlign w:val="center"/>
            <w:hideMark/>
          </w:tcPr>
          <w:p w:rsidR="00C84AD8" w:rsidRDefault="00C84AD8">
            <w:pPr>
              <w:jc w:val="center"/>
              <w:rPr>
                <w:color w:val="000000"/>
              </w:rPr>
            </w:pPr>
            <w:r>
              <w:rPr>
                <w:color w:val="000000"/>
              </w:rPr>
              <w:t>+/-</w:t>
            </w:r>
          </w:p>
        </w:tc>
      </w:tr>
      <w:tr w:rsidR="00C84AD8" w:rsidTr="00C84AD8">
        <w:trPr>
          <w:trHeight w:val="491"/>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C84AD8" w:rsidRDefault="00C84AD8">
            <w:pPr>
              <w:rPr>
                <w:b/>
                <w:bCs/>
                <w:color w:val="000000"/>
              </w:rPr>
            </w:pPr>
            <w:r>
              <w:rPr>
                <w:b/>
                <w:bCs/>
                <w:color w:val="000000"/>
              </w:rPr>
              <w:t>Всего по отрасли, в т.ч.</w:t>
            </w:r>
          </w:p>
        </w:tc>
        <w:tc>
          <w:tcPr>
            <w:tcW w:w="1133" w:type="dxa"/>
            <w:tcBorders>
              <w:top w:val="nil"/>
              <w:left w:val="nil"/>
              <w:bottom w:val="single" w:sz="8" w:space="0" w:color="auto"/>
              <w:right w:val="single" w:sz="8" w:space="0" w:color="auto"/>
            </w:tcBorders>
            <w:shd w:val="clear" w:color="auto" w:fill="auto"/>
            <w:vAlign w:val="center"/>
            <w:hideMark/>
          </w:tcPr>
          <w:p w:rsidR="00C84AD8" w:rsidRPr="00C84AD8" w:rsidRDefault="00C84AD8">
            <w:pPr>
              <w:jc w:val="center"/>
              <w:rPr>
                <w:b/>
                <w:bCs/>
                <w:color w:val="000000"/>
                <w:sz w:val="20"/>
                <w:szCs w:val="22"/>
              </w:rPr>
            </w:pPr>
            <w:r w:rsidRPr="00C84AD8">
              <w:rPr>
                <w:b/>
                <w:bCs/>
                <w:color w:val="000000"/>
                <w:sz w:val="20"/>
                <w:szCs w:val="22"/>
              </w:rPr>
              <w:t>8 371,10</w:t>
            </w:r>
          </w:p>
        </w:tc>
        <w:tc>
          <w:tcPr>
            <w:tcW w:w="1148" w:type="dxa"/>
            <w:tcBorders>
              <w:top w:val="nil"/>
              <w:left w:val="nil"/>
              <w:bottom w:val="single" w:sz="8" w:space="0" w:color="auto"/>
              <w:right w:val="single" w:sz="8" w:space="0" w:color="auto"/>
            </w:tcBorders>
            <w:shd w:val="clear" w:color="auto" w:fill="auto"/>
            <w:vAlign w:val="center"/>
            <w:hideMark/>
          </w:tcPr>
          <w:p w:rsidR="00C84AD8" w:rsidRPr="00C84AD8" w:rsidRDefault="00C84AD8">
            <w:pPr>
              <w:jc w:val="center"/>
              <w:rPr>
                <w:b/>
                <w:bCs/>
                <w:color w:val="000000"/>
                <w:sz w:val="20"/>
                <w:szCs w:val="22"/>
              </w:rPr>
            </w:pPr>
            <w:r w:rsidRPr="00C84AD8">
              <w:rPr>
                <w:b/>
                <w:bCs/>
                <w:color w:val="000000"/>
                <w:sz w:val="20"/>
                <w:szCs w:val="22"/>
              </w:rPr>
              <w:t>7 991,0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84AD8" w:rsidRPr="00C84AD8" w:rsidRDefault="00C84AD8">
            <w:pPr>
              <w:jc w:val="center"/>
              <w:rPr>
                <w:b/>
                <w:bCs/>
                <w:color w:val="000000"/>
                <w:sz w:val="20"/>
                <w:szCs w:val="22"/>
              </w:rPr>
            </w:pPr>
            <w:r w:rsidRPr="00C84AD8">
              <w:rPr>
                <w:b/>
                <w:bCs/>
                <w:color w:val="000000"/>
                <w:sz w:val="20"/>
                <w:szCs w:val="22"/>
              </w:rPr>
              <w:t>-380,1</w:t>
            </w:r>
          </w:p>
        </w:tc>
        <w:tc>
          <w:tcPr>
            <w:tcW w:w="0" w:type="auto"/>
            <w:tcBorders>
              <w:top w:val="nil"/>
              <w:left w:val="nil"/>
              <w:bottom w:val="single" w:sz="8" w:space="0" w:color="auto"/>
              <w:right w:val="single" w:sz="8" w:space="0" w:color="auto"/>
            </w:tcBorders>
            <w:shd w:val="clear" w:color="auto" w:fill="auto"/>
            <w:vAlign w:val="center"/>
            <w:hideMark/>
          </w:tcPr>
          <w:p w:rsidR="00C84AD8" w:rsidRPr="00C84AD8" w:rsidRDefault="00C84AD8">
            <w:pPr>
              <w:jc w:val="center"/>
              <w:rPr>
                <w:b/>
                <w:bCs/>
                <w:color w:val="000000"/>
                <w:sz w:val="20"/>
                <w:szCs w:val="22"/>
              </w:rPr>
            </w:pPr>
            <w:r w:rsidRPr="00C84AD8">
              <w:rPr>
                <w:b/>
                <w:bCs/>
                <w:color w:val="000000"/>
                <w:sz w:val="20"/>
                <w:szCs w:val="22"/>
              </w:rPr>
              <w:t>6 497</w:t>
            </w:r>
          </w:p>
        </w:tc>
        <w:tc>
          <w:tcPr>
            <w:tcW w:w="0" w:type="auto"/>
            <w:tcBorders>
              <w:top w:val="nil"/>
              <w:left w:val="nil"/>
              <w:bottom w:val="single" w:sz="8" w:space="0" w:color="auto"/>
              <w:right w:val="single" w:sz="8" w:space="0" w:color="auto"/>
            </w:tcBorders>
            <w:shd w:val="clear" w:color="auto" w:fill="auto"/>
            <w:vAlign w:val="center"/>
            <w:hideMark/>
          </w:tcPr>
          <w:p w:rsidR="00C84AD8" w:rsidRPr="00C84AD8" w:rsidRDefault="00C84AD8">
            <w:pPr>
              <w:jc w:val="center"/>
              <w:rPr>
                <w:b/>
                <w:bCs/>
                <w:color w:val="000000"/>
                <w:sz w:val="20"/>
                <w:szCs w:val="22"/>
              </w:rPr>
            </w:pPr>
            <w:r w:rsidRPr="00C84AD8">
              <w:rPr>
                <w:b/>
                <w:bCs/>
                <w:color w:val="000000"/>
                <w:sz w:val="20"/>
                <w:szCs w:val="22"/>
              </w:rPr>
              <w:t>6 457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84AD8" w:rsidRPr="00C84AD8" w:rsidRDefault="00C84AD8">
            <w:pPr>
              <w:jc w:val="center"/>
              <w:rPr>
                <w:b/>
                <w:bCs/>
                <w:color w:val="000000"/>
                <w:sz w:val="20"/>
                <w:szCs w:val="22"/>
              </w:rPr>
            </w:pPr>
            <w:r w:rsidRPr="00C84AD8">
              <w:rPr>
                <w:b/>
                <w:bCs/>
                <w:color w:val="000000"/>
                <w:sz w:val="20"/>
                <w:szCs w:val="22"/>
              </w:rPr>
              <w:t>-40</w:t>
            </w:r>
          </w:p>
        </w:tc>
      </w:tr>
      <w:tr w:rsidR="00C84AD8" w:rsidTr="00C84AD8">
        <w:trPr>
          <w:trHeight w:val="413"/>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C84AD8" w:rsidRDefault="00C84AD8">
            <w:pPr>
              <w:rPr>
                <w:color w:val="000000"/>
              </w:rPr>
            </w:pPr>
            <w:r>
              <w:rPr>
                <w:bCs/>
                <w:color w:val="000000"/>
              </w:rPr>
              <w:t>Аппарат</w:t>
            </w:r>
          </w:p>
        </w:tc>
        <w:tc>
          <w:tcPr>
            <w:tcW w:w="1133"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52</w:t>
            </w:r>
          </w:p>
        </w:tc>
        <w:tc>
          <w:tcPr>
            <w:tcW w:w="1148"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51</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51</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49</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-2</w:t>
            </w:r>
          </w:p>
        </w:tc>
      </w:tr>
      <w:tr w:rsidR="00C84AD8" w:rsidTr="00C84AD8">
        <w:trPr>
          <w:trHeight w:val="40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C84AD8" w:rsidRDefault="00C84AD8">
            <w:pPr>
              <w:rPr>
                <w:color w:val="000000"/>
              </w:rPr>
            </w:pPr>
            <w:r>
              <w:rPr>
                <w:bCs/>
                <w:color w:val="000000"/>
              </w:rPr>
              <w:t>ЦБ и прочие</w:t>
            </w:r>
          </w:p>
        </w:tc>
        <w:tc>
          <w:tcPr>
            <w:tcW w:w="1133"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217</w:t>
            </w:r>
          </w:p>
        </w:tc>
        <w:tc>
          <w:tcPr>
            <w:tcW w:w="1148"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179</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-38</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202</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181</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-21</w:t>
            </w:r>
          </w:p>
        </w:tc>
      </w:tr>
      <w:tr w:rsidR="00C84AD8" w:rsidTr="00C84AD8">
        <w:trPr>
          <w:trHeight w:val="1106"/>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C84AD8" w:rsidRDefault="00C84AD8">
            <w:pPr>
              <w:rPr>
                <w:b/>
                <w:bCs/>
                <w:color w:val="000000"/>
              </w:rPr>
            </w:pPr>
            <w:r>
              <w:rPr>
                <w:b/>
                <w:bCs/>
                <w:color w:val="000000"/>
              </w:rPr>
              <w:t>Всего по учреждениям общего и дополнительного образования, в т.ч.:</w:t>
            </w:r>
          </w:p>
        </w:tc>
        <w:tc>
          <w:tcPr>
            <w:tcW w:w="1133"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4 836,80</w:t>
            </w:r>
          </w:p>
        </w:tc>
        <w:tc>
          <w:tcPr>
            <w:tcW w:w="1148"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4 636,1</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-200,7</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3 412</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3 425</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13</w:t>
            </w:r>
          </w:p>
        </w:tc>
      </w:tr>
      <w:tr w:rsidR="00C84AD8" w:rsidTr="00C84AD8">
        <w:trPr>
          <w:trHeight w:val="413"/>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C84AD8" w:rsidRDefault="00C84AD8">
            <w:pPr>
              <w:rPr>
                <w:i/>
                <w:iCs/>
                <w:color w:val="000000"/>
              </w:rPr>
            </w:pPr>
            <w:r>
              <w:rPr>
                <w:i/>
                <w:iCs/>
                <w:color w:val="000000"/>
              </w:rPr>
              <w:t xml:space="preserve"> - п.Снежногорск</w:t>
            </w:r>
          </w:p>
        </w:tc>
        <w:tc>
          <w:tcPr>
            <w:tcW w:w="1133"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i/>
                <w:iCs/>
                <w:color w:val="000000"/>
                <w:sz w:val="22"/>
                <w:szCs w:val="22"/>
              </w:rPr>
            </w:pPr>
            <w:r>
              <w:rPr>
                <w:i/>
                <w:iCs/>
                <w:color w:val="000000"/>
                <w:sz w:val="22"/>
                <w:szCs w:val="22"/>
              </w:rPr>
              <w:t>94,6</w:t>
            </w:r>
          </w:p>
        </w:tc>
        <w:tc>
          <w:tcPr>
            <w:tcW w:w="1148"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i/>
                <w:iCs/>
                <w:color w:val="000000"/>
                <w:sz w:val="22"/>
                <w:szCs w:val="22"/>
              </w:rPr>
            </w:pPr>
            <w:r>
              <w:rPr>
                <w:i/>
                <w:iCs/>
                <w:color w:val="000000"/>
                <w:sz w:val="22"/>
                <w:szCs w:val="22"/>
              </w:rPr>
              <w:t>93,9</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-0,7</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i/>
                <w:iCs/>
                <w:color w:val="000000"/>
                <w:sz w:val="22"/>
                <w:szCs w:val="22"/>
              </w:rPr>
            </w:pPr>
            <w:r>
              <w:rPr>
                <w:i/>
                <w:iCs/>
                <w:color w:val="000000"/>
                <w:sz w:val="22"/>
                <w:szCs w:val="22"/>
              </w:rPr>
              <w:t>61</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i/>
                <w:iCs/>
                <w:color w:val="000000"/>
                <w:sz w:val="22"/>
                <w:szCs w:val="22"/>
              </w:rPr>
            </w:pPr>
            <w:r>
              <w:rPr>
                <w:i/>
                <w:iCs/>
                <w:color w:val="000000"/>
                <w:sz w:val="22"/>
                <w:szCs w:val="22"/>
              </w:rPr>
              <w:t>64</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color w:val="000000"/>
                <w:sz w:val="22"/>
                <w:szCs w:val="22"/>
              </w:rPr>
            </w:pPr>
            <w:r>
              <w:rPr>
                <w:color w:val="000000"/>
                <w:sz w:val="22"/>
                <w:szCs w:val="22"/>
              </w:rPr>
              <w:t>3</w:t>
            </w:r>
          </w:p>
        </w:tc>
      </w:tr>
      <w:tr w:rsidR="00C84AD8" w:rsidTr="00C84AD8">
        <w:trPr>
          <w:trHeight w:val="972"/>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C84AD8" w:rsidRDefault="00C84AD8">
            <w:pPr>
              <w:rPr>
                <w:b/>
                <w:bCs/>
                <w:color w:val="000000"/>
              </w:rPr>
            </w:pPr>
            <w:r>
              <w:rPr>
                <w:b/>
                <w:bCs/>
                <w:color w:val="000000"/>
              </w:rPr>
              <w:t>Всего по учреждениям дошкольного образования</w:t>
            </w:r>
          </w:p>
        </w:tc>
        <w:tc>
          <w:tcPr>
            <w:tcW w:w="1133"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3 265,30</w:t>
            </w:r>
          </w:p>
        </w:tc>
        <w:tc>
          <w:tcPr>
            <w:tcW w:w="1148" w:type="dxa"/>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3 124,9</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-140,4</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2 846</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2 802</w:t>
            </w:r>
          </w:p>
        </w:tc>
        <w:tc>
          <w:tcPr>
            <w:tcW w:w="0" w:type="auto"/>
            <w:tcBorders>
              <w:top w:val="nil"/>
              <w:left w:val="nil"/>
              <w:bottom w:val="single" w:sz="8" w:space="0" w:color="auto"/>
              <w:right w:val="single" w:sz="8" w:space="0" w:color="auto"/>
            </w:tcBorders>
            <w:shd w:val="clear" w:color="auto" w:fill="auto"/>
            <w:vAlign w:val="center"/>
            <w:hideMark/>
          </w:tcPr>
          <w:p w:rsidR="00C84AD8" w:rsidRDefault="00C84AD8">
            <w:pPr>
              <w:jc w:val="center"/>
              <w:rPr>
                <w:b/>
                <w:bCs/>
                <w:color w:val="000000"/>
                <w:sz w:val="22"/>
                <w:szCs w:val="22"/>
              </w:rPr>
            </w:pPr>
            <w:r>
              <w:rPr>
                <w:b/>
                <w:bCs/>
                <w:color w:val="000000"/>
                <w:sz w:val="22"/>
                <w:szCs w:val="22"/>
              </w:rPr>
              <w:t>-44</w:t>
            </w:r>
          </w:p>
        </w:tc>
      </w:tr>
    </w:tbl>
    <w:p w:rsidR="00B23475" w:rsidRPr="008033E0" w:rsidRDefault="00B23475" w:rsidP="00B23475">
      <w:pPr>
        <w:autoSpaceDE w:val="0"/>
        <w:autoSpaceDN w:val="0"/>
        <w:adjustRightInd w:val="0"/>
        <w:spacing w:before="120"/>
        <w:ind w:firstLine="709"/>
        <w:jc w:val="both"/>
        <w:rPr>
          <w:sz w:val="26"/>
          <w:szCs w:val="26"/>
        </w:rPr>
      </w:pPr>
      <w:r w:rsidRPr="008033E0">
        <w:rPr>
          <w:sz w:val="26"/>
          <w:szCs w:val="26"/>
        </w:rPr>
        <w:t>Анализ численности работников Управления и подведомственных ему учреждений по итогам 2015 года в сравнении с 2014 годом показал следующее:</w:t>
      </w:r>
    </w:p>
    <w:p w:rsidR="00B23475" w:rsidRPr="008033E0" w:rsidRDefault="00B23475" w:rsidP="00772070">
      <w:pPr>
        <w:pStyle w:val="a4"/>
        <w:numPr>
          <w:ilvl w:val="0"/>
          <w:numId w:val="78"/>
        </w:numPr>
        <w:tabs>
          <w:tab w:val="left" w:pos="993"/>
          <w:tab w:val="left" w:pos="1134"/>
          <w:tab w:val="left" w:pos="10260"/>
        </w:tabs>
        <w:ind w:left="0" w:firstLine="709"/>
        <w:rPr>
          <w:szCs w:val="26"/>
        </w:rPr>
      </w:pPr>
      <w:r w:rsidRPr="008033E0">
        <w:rPr>
          <w:szCs w:val="26"/>
        </w:rPr>
        <w:t>Штатная численность аппарата снизилась на 1 шт.ед. в результате сокращения ставки ведущего специалиста по гражданской обороне.</w:t>
      </w:r>
    </w:p>
    <w:p w:rsidR="00B23475" w:rsidRPr="008033E0" w:rsidRDefault="00B23475" w:rsidP="00772070">
      <w:pPr>
        <w:pStyle w:val="a4"/>
        <w:numPr>
          <w:ilvl w:val="0"/>
          <w:numId w:val="78"/>
        </w:numPr>
        <w:tabs>
          <w:tab w:val="left" w:pos="993"/>
          <w:tab w:val="left" w:pos="1134"/>
          <w:tab w:val="left" w:pos="10260"/>
        </w:tabs>
        <w:ind w:left="0" w:firstLine="709"/>
        <w:rPr>
          <w:szCs w:val="26"/>
        </w:rPr>
      </w:pPr>
      <w:r w:rsidRPr="008033E0">
        <w:rPr>
          <w:szCs w:val="26"/>
        </w:rPr>
        <w:t>Штатная численность ЦБ и прочих подразделений снизилась на 38 шт.ед. за счет сокращения штатных единиц курьера, кассиров, экономистов, секретаря в централизованной бухгалтерии, отделе финансирования и бюджетной отчетности, отделе налогового учета и отчетности.</w:t>
      </w:r>
    </w:p>
    <w:p w:rsidR="00B23475" w:rsidRPr="008033E0" w:rsidRDefault="00B23475" w:rsidP="00772070">
      <w:pPr>
        <w:pStyle w:val="a4"/>
        <w:numPr>
          <w:ilvl w:val="0"/>
          <w:numId w:val="78"/>
        </w:numPr>
        <w:tabs>
          <w:tab w:val="left" w:pos="993"/>
          <w:tab w:val="left" w:pos="1134"/>
          <w:tab w:val="left" w:pos="10260"/>
        </w:tabs>
        <w:ind w:left="0" w:firstLine="709"/>
        <w:rPr>
          <w:szCs w:val="26"/>
        </w:rPr>
      </w:pPr>
      <w:r w:rsidRPr="008033E0">
        <w:rPr>
          <w:szCs w:val="26"/>
        </w:rPr>
        <w:t xml:space="preserve">Сокращение штатной численности в учреждениях общего и дополнительного образования на 54 шт.ед. вследствие проведенной тарификации педагогических работников, а также в результате мероприятий по оптимизации штатной численности работников, проведенных в </w:t>
      </w:r>
      <w:r w:rsidRPr="008033E0">
        <w:t>2015 году</w:t>
      </w:r>
      <w:r w:rsidRPr="008033E0">
        <w:rPr>
          <w:szCs w:val="26"/>
        </w:rPr>
        <w:t>.</w:t>
      </w:r>
    </w:p>
    <w:p w:rsidR="00B23475" w:rsidRPr="008033E0" w:rsidRDefault="00B23475" w:rsidP="00772070">
      <w:pPr>
        <w:pStyle w:val="a4"/>
        <w:numPr>
          <w:ilvl w:val="0"/>
          <w:numId w:val="78"/>
        </w:numPr>
        <w:tabs>
          <w:tab w:val="left" w:pos="993"/>
          <w:tab w:val="left" w:pos="1134"/>
          <w:tab w:val="left" w:pos="10260"/>
        </w:tabs>
        <w:ind w:left="0" w:firstLine="709"/>
        <w:rPr>
          <w:szCs w:val="26"/>
        </w:rPr>
      </w:pPr>
      <w:r w:rsidRPr="008033E0">
        <w:rPr>
          <w:szCs w:val="26"/>
        </w:rPr>
        <w:t>Рост среднесписочной численности в учреждениях общего и дополнительного образования на 13 шт.ед. в основном за счет увеличения количества педагогического персонала.</w:t>
      </w:r>
    </w:p>
    <w:p w:rsidR="00B23475" w:rsidRPr="008033E0" w:rsidRDefault="00B23475" w:rsidP="00772070">
      <w:pPr>
        <w:pStyle w:val="afff2"/>
        <w:numPr>
          <w:ilvl w:val="0"/>
          <w:numId w:val="78"/>
        </w:numPr>
        <w:tabs>
          <w:tab w:val="left" w:pos="993"/>
          <w:tab w:val="left" w:pos="1134"/>
        </w:tabs>
        <w:autoSpaceDE w:val="0"/>
        <w:autoSpaceDN w:val="0"/>
        <w:adjustRightInd w:val="0"/>
        <w:ind w:left="0" w:firstLine="709"/>
        <w:jc w:val="both"/>
        <w:rPr>
          <w:sz w:val="26"/>
          <w:szCs w:val="26"/>
        </w:rPr>
      </w:pPr>
      <w:r w:rsidRPr="008033E0">
        <w:rPr>
          <w:sz w:val="26"/>
          <w:szCs w:val="26"/>
        </w:rPr>
        <w:t xml:space="preserve">Снижение количества штатной численности на 140,4 шт.ед. в учреждениях дошкольного образования в результате мероприятий по оптимизации штатной численности работников, проведенных в 2015 году.  </w:t>
      </w:r>
    </w:p>
    <w:p w:rsidR="00B23475" w:rsidRPr="008033E0" w:rsidRDefault="00B23475" w:rsidP="00772070">
      <w:pPr>
        <w:pStyle w:val="afff2"/>
        <w:numPr>
          <w:ilvl w:val="0"/>
          <w:numId w:val="78"/>
        </w:numPr>
        <w:tabs>
          <w:tab w:val="left" w:pos="993"/>
        </w:tabs>
        <w:autoSpaceDE w:val="0"/>
        <w:autoSpaceDN w:val="0"/>
        <w:adjustRightInd w:val="0"/>
        <w:ind w:left="0" w:firstLine="709"/>
        <w:jc w:val="both"/>
        <w:rPr>
          <w:sz w:val="26"/>
          <w:szCs w:val="26"/>
        </w:rPr>
      </w:pPr>
      <w:r w:rsidRPr="008033E0">
        <w:rPr>
          <w:sz w:val="26"/>
          <w:szCs w:val="26"/>
        </w:rPr>
        <w:t xml:space="preserve">С уменьшением штатной численности снизилась и среднесписочная численность работников дошкольных учреждений.  </w:t>
      </w:r>
    </w:p>
    <w:p w:rsidR="00597717" w:rsidRPr="008033E0" w:rsidRDefault="00597717" w:rsidP="00B23475">
      <w:pPr>
        <w:pStyle w:val="a4"/>
        <w:widowControl w:val="0"/>
        <w:jc w:val="center"/>
        <w:rPr>
          <w:b/>
          <w:i/>
          <w:szCs w:val="26"/>
        </w:rPr>
      </w:pPr>
    </w:p>
    <w:p w:rsidR="00B23475" w:rsidRPr="008033E0" w:rsidRDefault="00B23475" w:rsidP="00772070">
      <w:pPr>
        <w:pStyle w:val="a4"/>
        <w:numPr>
          <w:ilvl w:val="0"/>
          <w:numId w:val="80"/>
        </w:numPr>
        <w:tabs>
          <w:tab w:val="left" w:pos="993"/>
        </w:tabs>
        <w:ind w:left="0" w:firstLine="709"/>
        <w:rPr>
          <w:b/>
          <w:i/>
          <w:u w:val="single"/>
        </w:rPr>
      </w:pPr>
      <w:r w:rsidRPr="008033E0">
        <w:rPr>
          <w:b/>
          <w:i/>
          <w:u w:val="single"/>
        </w:rPr>
        <w:t>Управление по делам культуры и искусства Администрации города Норильска</w:t>
      </w:r>
    </w:p>
    <w:p w:rsidR="00B23475" w:rsidRPr="008033E0" w:rsidRDefault="00B23475" w:rsidP="00B23475">
      <w:pPr>
        <w:pStyle w:val="a4"/>
        <w:widowControl w:val="0"/>
        <w:spacing w:before="120"/>
        <w:ind w:firstLine="709"/>
      </w:pPr>
      <w:r w:rsidRPr="008033E0">
        <w:t>Штатная численность по отрасли «Культура» в отчетном периоде по отношению к аналогичному периоду прошлого года снизилась на 4,0% и составила 1 069,8 шт.ед</w:t>
      </w:r>
      <w:r w:rsidRPr="008033E0">
        <w:rPr>
          <w:color w:val="000000" w:themeColor="text1"/>
          <w:szCs w:val="26"/>
        </w:rPr>
        <w:t>.</w:t>
      </w:r>
    </w:p>
    <w:p w:rsidR="009E3E13" w:rsidRDefault="009E3E13" w:rsidP="00B23475">
      <w:pPr>
        <w:pStyle w:val="a4"/>
        <w:widowControl w:val="0"/>
        <w:spacing w:before="120"/>
        <w:ind w:firstLine="539"/>
        <w:jc w:val="right"/>
        <w:rPr>
          <w:szCs w:val="26"/>
        </w:rPr>
      </w:pPr>
    </w:p>
    <w:p w:rsidR="00B23475" w:rsidRPr="008033E0" w:rsidRDefault="00B23475" w:rsidP="00B23475">
      <w:pPr>
        <w:pStyle w:val="a4"/>
        <w:widowControl w:val="0"/>
        <w:spacing w:before="120"/>
        <w:ind w:firstLine="539"/>
        <w:jc w:val="right"/>
        <w:rPr>
          <w:szCs w:val="26"/>
        </w:rPr>
      </w:pPr>
      <w:r w:rsidRPr="008033E0">
        <w:rPr>
          <w:szCs w:val="26"/>
        </w:rPr>
        <w:lastRenderedPageBreak/>
        <w:t>Таблица</w:t>
      </w:r>
      <w:r w:rsidR="00597717" w:rsidRPr="008033E0">
        <w:rPr>
          <w:szCs w:val="26"/>
        </w:rPr>
        <w:t xml:space="preserve"> 73</w:t>
      </w:r>
    </w:p>
    <w:p w:rsidR="00B23475" w:rsidRPr="00395EC6" w:rsidRDefault="00B23475" w:rsidP="00B23475">
      <w:pPr>
        <w:pStyle w:val="a4"/>
        <w:widowControl w:val="0"/>
        <w:spacing w:after="120"/>
        <w:jc w:val="center"/>
        <w:rPr>
          <w:b/>
          <w:szCs w:val="26"/>
        </w:rPr>
      </w:pPr>
      <w:r w:rsidRPr="00395EC6">
        <w:rPr>
          <w:b/>
          <w:szCs w:val="26"/>
        </w:rPr>
        <w:t xml:space="preserve">Среднесписочная и штатная численность работников </w:t>
      </w:r>
    </w:p>
    <w:tbl>
      <w:tblPr>
        <w:tblW w:w="9356" w:type="dxa"/>
        <w:tblInd w:w="108" w:type="dxa"/>
        <w:tblLayout w:type="fixed"/>
        <w:tblLook w:val="04A0" w:firstRow="1" w:lastRow="0" w:firstColumn="1" w:lastColumn="0" w:noHBand="0" w:noVBand="1"/>
      </w:tblPr>
      <w:tblGrid>
        <w:gridCol w:w="2977"/>
        <w:gridCol w:w="1134"/>
        <w:gridCol w:w="1134"/>
        <w:gridCol w:w="1134"/>
        <w:gridCol w:w="992"/>
        <w:gridCol w:w="960"/>
        <w:gridCol w:w="1025"/>
      </w:tblGrid>
      <w:tr w:rsidR="00B23475" w:rsidRPr="008033E0" w:rsidTr="00B23475">
        <w:trPr>
          <w:trHeight w:val="20"/>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475" w:rsidRPr="008033E0" w:rsidRDefault="00B23475" w:rsidP="00701DC9">
            <w:pPr>
              <w:jc w:val="center"/>
            </w:pPr>
            <w:r w:rsidRPr="008033E0">
              <w:t>Категории работников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23475" w:rsidRPr="008033E0" w:rsidRDefault="00B23475" w:rsidP="00701DC9">
            <w:pPr>
              <w:jc w:val="center"/>
            </w:pPr>
            <w:r w:rsidRPr="008033E0">
              <w:rPr>
                <w:bCs/>
                <w:sz w:val="22"/>
                <w:szCs w:val="22"/>
              </w:rPr>
              <w:t>Штатная численность, шт.ед.</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B23475" w:rsidRPr="008033E0" w:rsidRDefault="00B23475" w:rsidP="00701DC9">
            <w:pPr>
              <w:jc w:val="center"/>
            </w:pPr>
            <w:r w:rsidRPr="008033E0">
              <w:t>Среднеспис.численность, чел.</w:t>
            </w:r>
          </w:p>
        </w:tc>
      </w:tr>
      <w:tr w:rsidR="00B23475" w:rsidRPr="008033E0" w:rsidTr="00B23475">
        <w:trPr>
          <w:trHeight w:val="20"/>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23475" w:rsidRPr="008033E0" w:rsidRDefault="00B23475" w:rsidP="00701DC9"/>
        </w:tc>
        <w:tc>
          <w:tcPr>
            <w:tcW w:w="1134" w:type="dxa"/>
            <w:tcBorders>
              <w:top w:val="single" w:sz="4" w:space="0" w:color="auto"/>
              <w:left w:val="nil"/>
              <w:right w:val="single" w:sz="4" w:space="0" w:color="auto"/>
            </w:tcBorders>
            <w:shd w:val="clear" w:color="auto" w:fill="auto"/>
            <w:vAlign w:val="center"/>
            <w:hideMark/>
          </w:tcPr>
          <w:p w:rsidR="00B23475" w:rsidRPr="008033E0" w:rsidRDefault="00B23475" w:rsidP="00701DC9">
            <w:pPr>
              <w:jc w:val="center"/>
            </w:pPr>
            <w:r w:rsidRPr="008033E0">
              <w:t>2014</w:t>
            </w:r>
          </w:p>
        </w:tc>
        <w:tc>
          <w:tcPr>
            <w:tcW w:w="1134" w:type="dxa"/>
            <w:tcBorders>
              <w:top w:val="single" w:sz="4" w:space="0" w:color="auto"/>
              <w:left w:val="nil"/>
              <w:right w:val="single" w:sz="4" w:space="0" w:color="auto"/>
            </w:tcBorders>
            <w:shd w:val="clear" w:color="auto" w:fill="auto"/>
            <w:vAlign w:val="center"/>
          </w:tcPr>
          <w:p w:rsidR="00B23475" w:rsidRPr="008033E0" w:rsidRDefault="00B23475" w:rsidP="00701DC9">
            <w:pPr>
              <w:jc w:val="center"/>
            </w:pPr>
            <w:r w:rsidRPr="008033E0">
              <w:t>2015</w:t>
            </w:r>
          </w:p>
        </w:tc>
        <w:tc>
          <w:tcPr>
            <w:tcW w:w="1134" w:type="dxa"/>
            <w:tcBorders>
              <w:top w:val="nil"/>
              <w:left w:val="nil"/>
              <w:right w:val="single" w:sz="4" w:space="0" w:color="auto"/>
            </w:tcBorders>
            <w:shd w:val="clear" w:color="auto" w:fill="auto"/>
            <w:vAlign w:val="center"/>
            <w:hideMark/>
          </w:tcPr>
          <w:p w:rsidR="00B23475" w:rsidRPr="008033E0" w:rsidRDefault="00B23475" w:rsidP="00701DC9">
            <w:pPr>
              <w:jc w:val="center"/>
            </w:pPr>
            <w:r w:rsidRPr="008033E0">
              <w:t>откл.</w:t>
            </w:r>
          </w:p>
          <w:p w:rsidR="00B23475" w:rsidRPr="008033E0" w:rsidRDefault="00B23475" w:rsidP="00701DC9">
            <w:pPr>
              <w:jc w:val="center"/>
            </w:pPr>
            <w:r w:rsidRPr="008033E0">
              <w:t>+/-</w:t>
            </w:r>
          </w:p>
        </w:tc>
        <w:tc>
          <w:tcPr>
            <w:tcW w:w="992" w:type="dxa"/>
            <w:tcBorders>
              <w:top w:val="single" w:sz="4" w:space="0" w:color="auto"/>
              <w:left w:val="nil"/>
              <w:right w:val="single" w:sz="4" w:space="0" w:color="auto"/>
            </w:tcBorders>
            <w:shd w:val="clear" w:color="auto" w:fill="auto"/>
            <w:vAlign w:val="center"/>
            <w:hideMark/>
          </w:tcPr>
          <w:p w:rsidR="00B23475" w:rsidRPr="008033E0" w:rsidRDefault="00B23475" w:rsidP="00701DC9">
            <w:pPr>
              <w:jc w:val="center"/>
            </w:pPr>
            <w:r w:rsidRPr="008033E0">
              <w:t>2014</w:t>
            </w:r>
          </w:p>
        </w:tc>
        <w:tc>
          <w:tcPr>
            <w:tcW w:w="960" w:type="dxa"/>
            <w:tcBorders>
              <w:top w:val="single" w:sz="4" w:space="0" w:color="auto"/>
              <w:left w:val="nil"/>
              <w:right w:val="single" w:sz="4" w:space="0" w:color="auto"/>
            </w:tcBorders>
            <w:shd w:val="clear" w:color="auto" w:fill="auto"/>
            <w:vAlign w:val="center"/>
          </w:tcPr>
          <w:p w:rsidR="00B23475" w:rsidRPr="008033E0" w:rsidRDefault="00B23475" w:rsidP="00701DC9">
            <w:pPr>
              <w:jc w:val="center"/>
            </w:pPr>
            <w:r w:rsidRPr="008033E0">
              <w:t>2015</w:t>
            </w:r>
          </w:p>
        </w:tc>
        <w:tc>
          <w:tcPr>
            <w:tcW w:w="1025" w:type="dxa"/>
            <w:tcBorders>
              <w:top w:val="nil"/>
              <w:left w:val="nil"/>
              <w:right w:val="single" w:sz="4" w:space="0" w:color="auto"/>
            </w:tcBorders>
            <w:shd w:val="clear" w:color="auto" w:fill="auto"/>
            <w:vAlign w:val="center"/>
            <w:hideMark/>
          </w:tcPr>
          <w:p w:rsidR="00B23475" w:rsidRPr="008033E0" w:rsidRDefault="00B23475" w:rsidP="00701DC9">
            <w:pPr>
              <w:jc w:val="center"/>
            </w:pPr>
            <w:r w:rsidRPr="008033E0">
              <w:t>откл.</w:t>
            </w:r>
          </w:p>
          <w:p w:rsidR="00B23475" w:rsidRPr="008033E0" w:rsidRDefault="00B23475" w:rsidP="00701DC9">
            <w:pPr>
              <w:jc w:val="center"/>
            </w:pPr>
            <w:r w:rsidRPr="008033E0">
              <w:t>+/-</w:t>
            </w:r>
          </w:p>
        </w:tc>
      </w:tr>
      <w:tr w:rsidR="00B23475" w:rsidRPr="008033E0" w:rsidTr="00B23475">
        <w:trPr>
          <w:trHeight w:val="20"/>
          <w:tblHeader/>
        </w:trPr>
        <w:tc>
          <w:tcPr>
            <w:tcW w:w="2977" w:type="dxa"/>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rPr>
                <w:b/>
              </w:rPr>
            </w:pPr>
            <w:r w:rsidRPr="008033E0">
              <w:rPr>
                <w:b/>
              </w:rPr>
              <w:t>Всего по отрасли, в т.ч.:</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1 114,9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1 069,8</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-45,1</w:t>
            </w:r>
          </w:p>
        </w:tc>
        <w:tc>
          <w:tcPr>
            <w:tcW w:w="992"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776</w:t>
            </w:r>
          </w:p>
        </w:tc>
        <w:tc>
          <w:tcPr>
            <w:tcW w:w="960"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773</w:t>
            </w:r>
          </w:p>
        </w:tc>
        <w:tc>
          <w:tcPr>
            <w:tcW w:w="1025"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-3</w:t>
            </w:r>
          </w:p>
        </w:tc>
      </w:tr>
      <w:tr w:rsidR="00B23475" w:rsidRPr="008033E0" w:rsidTr="00B23475">
        <w:trPr>
          <w:trHeight w:val="20"/>
          <w:tblHeader/>
        </w:trPr>
        <w:tc>
          <w:tcPr>
            <w:tcW w:w="2977" w:type="dxa"/>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pPr>
            <w:r w:rsidRPr="008033E0">
              <w:t>Аппарат</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18,0</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18,0</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17</w:t>
            </w:r>
          </w:p>
        </w:tc>
        <w:tc>
          <w:tcPr>
            <w:tcW w:w="960"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17</w:t>
            </w:r>
          </w:p>
        </w:tc>
        <w:tc>
          <w:tcPr>
            <w:tcW w:w="1025"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0</w:t>
            </w:r>
          </w:p>
        </w:tc>
      </w:tr>
      <w:tr w:rsidR="00B23475" w:rsidRPr="008033E0" w:rsidTr="00B23475">
        <w:trPr>
          <w:trHeight w:val="20"/>
          <w:tblHeader/>
        </w:trPr>
        <w:tc>
          <w:tcPr>
            <w:tcW w:w="2977" w:type="dxa"/>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pPr>
            <w:r w:rsidRPr="008033E0">
              <w:t xml:space="preserve">Всего по культуре, </w:t>
            </w:r>
          </w:p>
          <w:p w:rsidR="00B23475" w:rsidRPr="008033E0" w:rsidRDefault="00B23475" w:rsidP="00701DC9">
            <w:pPr>
              <w:ind w:firstLine="101"/>
            </w:pPr>
            <w:r w:rsidRPr="008033E0">
              <w:t>в том числе:</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538,3</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506,3</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-32,0</w:t>
            </w:r>
          </w:p>
        </w:tc>
        <w:tc>
          <w:tcPr>
            <w:tcW w:w="992"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413</w:t>
            </w:r>
          </w:p>
        </w:tc>
        <w:tc>
          <w:tcPr>
            <w:tcW w:w="960"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415</w:t>
            </w:r>
          </w:p>
        </w:tc>
        <w:tc>
          <w:tcPr>
            <w:tcW w:w="1025"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+2</w:t>
            </w:r>
          </w:p>
        </w:tc>
      </w:tr>
      <w:tr w:rsidR="00B23475" w:rsidRPr="008033E0" w:rsidTr="00B23475">
        <w:trPr>
          <w:trHeight w:val="20"/>
          <w:tblHeader/>
        </w:trPr>
        <w:tc>
          <w:tcPr>
            <w:tcW w:w="2977" w:type="dxa"/>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rPr>
                <w:i/>
                <w:szCs w:val="26"/>
              </w:rPr>
            </w:pPr>
            <w:r w:rsidRPr="008033E0">
              <w:rPr>
                <w:i/>
                <w:sz w:val="22"/>
                <w:szCs w:val="26"/>
              </w:rPr>
              <w:t xml:space="preserve"> - НСОТ</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488,5</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461,5</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-27,0</w:t>
            </w:r>
          </w:p>
        </w:tc>
        <w:tc>
          <w:tcPr>
            <w:tcW w:w="992"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382</w:t>
            </w:r>
          </w:p>
        </w:tc>
        <w:tc>
          <w:tcPr>
            <w:tcW w:w="960"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382</w:t>
            </w:r>
          </w:p>
        </w:tc>
        <w:tc>
          <w:tcPr>
            <w:tcW w:w="1025"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0</w:t>
            </w:r>
          </w:p>
        </w:tc>
      </w:tr>
      <w:tr w:rsidR="00B23475" w:rsidRPr="008033E0" w:rsidTr="00B23475">
        <w:trPr>
          <w:trHeight w:val="20"/>
          <w:tblHeader/>
        </w:trPr>
        <w:tc>
          <w:tcPr>
            <w:tcW w:w="2977" w:type="dxa"/>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rPr>
                <w:i/>
                <w:szCs w:val="26"/>
              </w:rPr>
            </w:pPr>
            <w:r w:rsidRPr="008033E0">
              <w:rPr>
                <w:i/>
                <w:sz w:val="22"/>
                <w:szCs w:val="26"/>
              </w:rPr>
              <w:t xml:space="preserve"> - внебюджет</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34,5</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30,5</w:t>
            </w:r>
          </w:p>
        </w:tc>
        <w:tc>
          <w:tcPr>
            <w:tcW w:w="1134"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-4,0</w:t>
            </w:r>
          </w:p>
        </w:tc>
        <w:tc>
          <w:tcPr>
            <w:tcW w:w="992"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24</w:t>
            </w:r>
          </w:p>
        </w:tc>
        <w:tc>
          <w:tcPr>
            <w:tcW w:w="960"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24</w:t>
            </w:r>
          </w:p>
        </w:tc>
        <w:tc>
          <w:tcPr>
            <w:tcW w:w="1025" w:type="dxa"/>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0</w:t>
            </w:r>
          </w:p>
        </w:tc>
      </w:tr>
      <w:tr w:rsidR="00B23475" w:rsidRPr="008033E0" w:rsidTr="00B23475">
        <w:trPr>
          <w:trHeight w:val="20"/>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rPr>
                <w:i/>
                <w:szCs w:val="26"/>
              </w:rPr>
            </w:pPr>
            <w:r w:rsidRPr="008033E0">
              <w:rPr>
                <w:i/>
                <w:sz w:val="22"/>
                <w:szCs w:val="26"/>
              </w:rPr>
              <w:t xml:space="preserve"> - ДК «Энергия», п.Снежногорск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15,3</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14,3</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9</w:t>
            </w:r>
          </w:p>
        </w:tc>
        <w:tc>
          <w:tcPr>
            <w:tcW w:w="1025"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rPr>
            </w:pPr>
            <w:r w:rsidRPr="008033E0">
              <w:rPr>
                <w:i/>
                <w:sz w:val="22"/>
                <w:szCs w:val="22"/>
              </w:rPr>
              <w:t>+2</w:t>
            </w:r>
          </w:p>
        </w:tc>
      </w:tr>
      <w:tr w:rsidR="00B23475" w:rsidRPr="008033E0" w:rsidTr="00B23475">
        <w:trPr>
          <w:trHeight w:val="20"/>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pPr>
            <w:r w:rsidRPr="008033E0">
              <w:t>Всего по образованию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529,6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521,5</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-8,1</w:t>
            </w:r>
          </w:p>
        </w:tc>
        <w:tc>
          <w:tcPr>
            <w:tcW w:w="992"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318</w:t>
            </w:r>
          </w:p>
        </w:tc>
        <w:tc>
          <w:tcPr>
            <w:tcW w:w="960"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317</w:t>
            </w:r>
          </w:p>
        </w:tc>
        <w:tc>
          <w:tcPr>
            <w:tcW w:w="1025"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-1</w:t>
            </w:r>
          </w:p>
        </w:tc>
      </w:tr>
      <w:tr w:rsidR="00B23475" w:rsidRPr="008033E0" w:rsidTr="00B23475">
        <w:trPr>
          <w:trHeight w:val="20"/>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ind w:firstLine="101"/>
            </w:pPr>
            <w:r w:rsidRPr="008033E0">
              <w:t>ЦБ и прочие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28</w:t>
            </w:r>
          </w:p>
        </w:tc>
        <w:tc>
          <w:tcPr>
            <w:tcW w:w="960"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24</w:t>
            </w:r>
          </w:p>
        </w:tc>
        <w:tc>
          <w:tcPr>
            <w:tcW w:w="1025" w:type="dxa"/>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-4</w:t>
            </w:r>
          </w:p>
        </w:tc>
      </w:tr>
    </w:tbl>
    <w:p w:rsidR="00B23475" w:rsidRPr="008033E0" w:rsidRDefault="00B23475" w:rsidP="00B23475">
      <w:pPr>
        <w:autoSpaceDE w:val="0"/>
        <w:autoSpaceDN w:val="0"/>
        <w:adjustRightInd w:val="0"/>
        <w:spacing w:before="120"/>
        <w:ind w:firstLine="709"/>
        <w:jc w:val="both"/>
        <w:rPr>
          <w:sz w:val="26"/>
          <w:szCs w:val="26"/>
        </w:rPr>
      </w:pPr>
      <w:r w:rsidRPr="008033E0">
        <w:rPr>
          <w:sz w:val="26"/>
          <w:szCs w:val="26"/>
        </w:rPr>
        <w:t>Анализ численности работников Управления и подведомственных ему учреждений по итогам 2015 года в сравнении с 2014 годом показал следующее:</w:t>
      </w:r>
    </w:p>
    <w:p w:rsidR="00B23475" w:rsidRPr="008033E0" w:rsidRDefault="00B23475" w:rsidP="00772070">
      <w:pPr>
        <w:pStyle w:val="afff2"/>
        <w:numPr>
          <w:ilvl w:val="0"/>
          <w:numId w:val="81"/>
        </w:numPr>
        <w:tabs>
          <w:tab w:val="left" w:pos="993"/>
        </w:tabs>
        <w:autoSpaceDE w:val="0"/>
        <w:autoSpaceDN w:val="0"/>
        <w:adjustRightInd w:val="0"/>
        <w:ind w:left="0" w:firstLine="709"/>
        <w:jc w:val="both"/>
        <w:rPr>
          <w:sz w:val="26"/>
          <w:szCs w:val="26"/>
        </w:rPr>
      </w:pPr>
      <w:r w:rsidRPr="008033E0">
        <w:rPr>
          <w:sz w:val="26"/>
          <w:szCs w:val="26"/>
        </w:rPr>
        <w:t>Штатная численность аппарата осталась неизменной;</w:t>
      </w:r>
    </w:p>
    <w:p w:rsidR="00B23475" w:rsidRPr="008033E0" w:rsidRDefault="00B23475" w:rsidP="00772070">
      <w:pPr>
        <w:pStyle w:val="afff2"/>
        <w:numPr>
          <w:ilvl w:val="0"/>
          <w:numId w:val="81"/>
        </w:numPr>
        <w:tabs>
          <w:tab w:val="left" w:pos="993"/>
        </w:tabs>
        <w:autoSpaceDE w:val="0"/>
        <w:autoSpaceDN w:val="0"/>
        <w:adjustRightInd w:val="0"/>
        <w:ind w:left="0" w:firstLine="709"/>
        <w:jc w:val="both"/>
        <w:rPr>
          <w:sz w:val="26"/>
          <w:szCs w:val="26"/>
        </w:rPr>
      </w:pPr>
      <w:r w:rsidRPr="008033E0">
        <w:rPr>
          <w:sz w:val="26"/>
          <w:szCs w:val="26"/>
        </w:rPr>
        <w:t>Снижение количества штатной численности учреждений культуры на 32 шт.ед. в результате:</w:t>
      </w:r>
    </w:p>
    <w:p w:rsidR="00B23475" w:rsidRPr="008033E0" w:rsidRDefault="00B23475" w:rsidP="00772070">
      <w:pPr>
        <w:pStyle w:val="afff2"/>
        <w:numPr>
          <w:ilvl w:val="0"/>
          <w:numId w:val="82"/>
        </w:numPr>
        <w:tabs>
          <w:tab w:val="left" w:pos="993"/>
        </w:tabs>
        <w:ind w:left="0" w:firstLine="709"/>
        <w:jc w:val="both"/>
        <w:rPr>
          <w:sz w:val="26"/>
          <w:szCs w:val="26"/>
        </w:rPr>
      </w:pPr>
      <w:r w:rsidRPr="008033E0">
        <w:rPr>
          <w:sz w:val="26"/>
          <w:szCs w:val="26"/>
        </w:rPr>
        <w:t>сокращения 6 шт.ед. финансового отдела в МБУ «Кинокомплекс «Родина» в целях организации централизованного ведения бюджетного учета в МКУ «Централизованная бухгалтерия Управления по делам культуры и искусства Администрации города Норильска»;</w:t>
      </w:r>
    </w:p>
    <w:p w:rsidR="00B23475" w:rsidRPr="008033E0" w:rsidRDefault="00B23475" w:rsidP="00772070">
      <w:pPr>
        <w:pStyle w:val="afff2"/>
        <w:numPr>
          <w:ilvl w:val="0"/>
          <w:numId w:val="82"/>
        </w:numPr>
        <w:tabs>
          <w:tab w:val="left" w:pos="993"/>
        </w:tabs>
        <w:ind w:left="0" w:firstLine="709"/>
        <w:jc w:val="both"/>
        <w:rPr>
          <w:sz w:val="26"/>
          <w:szCs w:val="26"/>
        </w:rPr>
      </w:pPr>
      <w:r w:rsidRPr="008033E0">
        <w:rPr>
          <w:sz w:val="26"/>
          <w:szCs w:val="26"/>
        </w:rPr>
        <w:t>сокращения 27 шт.ед. по итогам оптимизации численности работников;</w:t>
      </w:r>
    </w:p>
    <w:p w:rsidR="00B23475" w:rsidRPr="008033E0" w:rsidRDefault="00B23475" w:rsidP="00772070">
      <w:pPr>
        <w:pStyle w:val="afff2"/>
        <w:widowControl w:val="0"/>
        <w:numPr>
          <w:ilvl w:val="0"/>
          <w:numId w:val="82"/>
        </w:numPr>
        <w:tabs>
          <w:tab w:val="left" w:pos="993"/>
        </w:tabs>
        <w:ind w:left="0" w:firstLine="709"/>
        <w:jc w:val="both"/>
        <w:rPr>
          <w:sz w:val="26"/>
          <w:szCs w:val="26"/>
        </w:rPr>
      </w:pPr>
      <w:r w:rsidRPr="008033E0">
        <w:rPr>
          <w:sz w:val="26"/>
          <w:szCs w:val="26"/>
        </w:rPr>
        <w:t>ввода 1 шт.ед. культорганизатора с 13.04.2015 в МБУК «КДЦ «Юбилейный», финансируемой из иной приносящей доход деятельности.</w:t>
      </w:r>
    </w:p>
    <w:p w:rsidR="00B23475" w:rsidRPr="008033E0" w:rsidRDefault="00B23475" w:rsidP="00772070">
      <w:pPr>
        <w:pStyle w:val="afff2"/>
        <w:numPr>
          <w:ilvl w:val="0"/>
          <w:numId w:val="81"/>
        </w:numPr>
        <w:tabs>
          <w:tab w:val="left" w:pos="993"/>
        </w:tabs>
        <w:autoSpaceDE w:val="0"/>
        <w:autoSpaceDN w:val="0"/>
        <w:adjustRightInd w:val="0"/>
        <w:ind w:left="0" w:firstLine="709"/>
        <w:jc w:val="both"/>
        <w:rPr>
          <w:sz w:val="26"/>
          <w:szCs w:val="26"/>
        </w:rPr>
      </w:pPr>
      <w:r w:rsidRPr="008033E0">
        <w:rPr>
          <w:sz w:val="26"/>
          <w:szCs w:val="26"/>
        </w:rPr>
        <w:t>Снижение количества штатной численности образовательных учреждений на 8,1 шт.ед. по следующим причинам:</w:t>
      </w:r>
    </w:p>
    <w:p w:rsidR="00B23475" w:rsidRPr="008033E0" w:rsidRDefault="00B23475" w:rsidP="00772070">
      <w:pPr>
        <w:pStyle w:val="afff2"/>
        <w:numPr>
          <w:ilvl w:val="0"/>
          <w:numId w:val="83"/>
        </w:numPr>
        <w:tabs>
          <w:tab w:val="left" w:pos="993"/>
        </w:tabs>
        <w:ind w:left="0" w:firstLine="709"/>
        <w:jc w:val="both"/>
        <w:rPr>
          <w:sz w:val="26"/>
          <w:szCs w:val="26"/>
        </w:rPr>
      </w:pPr>
      <w:r w:rsidRPr="008033E0">
        <w:rPr>
          <w:sz w:val="26"/>
          <w:szCs w:val="26"/>
        </w:rPr>
        <w:t xml:space="preserve">ввод 38,07 шт.ед. педагогических работников в результате изменения нормы часов педагогической работы за ставку заработной платы, в связи с вступлением в силу с 10.03.2015 соответствующего приказа Минобрнауки России;  </w:t>
      </w:r>
    </w:p>
    <w:p w:rsidR="00B23475" w:rsidRPr="008033E0" w:rsidRDefault="00B23475" w:rsidP="00772070">
      <w:pPr>
        <w:pStyle w:val="afff2"/>
        <w:numPr>
          <w:ilvl w:val="0"/>
          <w:numId w:val="83"/>
        </w:numPr>
        <w:tabs>
          <w:tab w:val="left" w:pos="993"/>
        </w:tabs>
        <w:ind w:left="0" w:firstLine="709"/>
        <w:jc w:val="both"/>
        <w:rPr>
          <w:sz w:val="26"/>
          <w:szCs w:val="26"/>
        </w:rPr>
      </w:pPr>
      <w:r w:rsidRPr="008033E0">
        <w:rPr>
          <w:sz w:val="26"/>
          <w:szCs w:val="26"/>
        </w:rPr>
        <w:t>сокращения 35,74 шт.ед. по итогам оптимизации численности работников;</w:t>
      </w:r>
    </w:p>
    <w:p w:rsidR="00B23475" w:rsidRPr="008033E0" w:rsidRDefault="00B23475" w:rsidP="00772070">
      <w:pPr>
        <w:pStyle w:val="afff2"/>
        <w:numPr>
          <w:ilvl w:val="0"/>
          <w:numId w:val="83"/>
        </w:numPr>
        <w:tabs>
          <w:tab w:val="left" w:pos="993"/>
        </w:tabs>
        <w:ind w:left="0" w:firstLine="709"/>
        <w:jc w:val="both"/>
        <w:rPr>
          <w:sz w:val="26"/>
          <w:szCs w:val="26"/>
        </w:rPr>
      </w:pPr>
      <w:r w:rsidRPr="008033E0">
        <w:rPr>
          <w:sz w:val="26"/>
          <w:szCs w:val="26"/>
        </w:rPr>
        <w:t>сокращения на 10,42 шт.ед. педагогических работников по итогам тарификации в сентябре 2015 года.</w:t>
      </w:r>
    </w:p>
    <w:p w:rsidR="00B23475" w:rsidRPr="008033E0" w:rsidRDefault="00B23475" w:rsidP="00772070">
      <w:pPr>
        <w:pStyle w:val="afff2"/>
        <w:widowControl w:val="0"/>
        <w:numPr>
          <w:ilvl w:val="0"/>
          <w:numId w:val="81"/>
        </w:numPr>
        <w:tabs>
          <w:tab w:val="left" w:pos="993"/>
        </w:tabs>
        <w:ind w:left="0" w:firstLine="709"/>
        <w:jc w:val="both"/>
        <w:rPr>
          <w:sz w:val="26"/>
          <w:szCs w:val="26"/>
        </w:rPr>
      </w:pPr>
      <w:r w:rsidRPr="008033E0">
        <w:rPr>
          <w:sz w:val="26"/>
          <w:szCs w:val="26"/>
        </w:rPr>
        <w:t>В МКУ «Централизованная бухгалтерия Управления по делам культуры и искусства Администрации города Норильска» введена 1 шт.ед. главного бухгалтера. В технико-эксплуатационном отделе Управления сокращено 6 шт.ед. в результате проведенных процедур по оптимизации численности работников.</w:t>
      </w:r>
    </w:p>
    <w:p w:rsidR="00B23475" w:rsidRPr="008033E0" w:rsidRDefault="00B23475" w:rsidP="00772070">
      <w:pPr>
        <w:pStyle w:val="a4"/>
        <w:widowControl w:val="0"/>
        <w:numPr>
          <w:ilvl w:val="0"/>
          <w:numId w:val="81"/>
        </w:numPr>
        <w:tabs>
          <w:tab w:val="left" w:pos="993"/>
        </w:tabs>
        <w:ind w:left="0" w:firstLine="709"/>
      </w:pPr>
      <w:r w:rsidRPr="008033E0">
        <w:rPr>
          <w:szCs w:val="26"/>
        </w:rPr>
        <w:t>С уменьшением штатной численности снизилась и среднесписочная численность работников по отрасли.</w:t>
      </w:r>
    </w:p>
    <w:p w:rsidR="00B23475" w:rsidRPr="008033E0" w:rsidRDefault="00B23475" w:rsidP="00772070">
      <w:pPr>
        <w:pStyle w:val="afff2"/>
        <w:numPr>
          <w:ilvl w:val="0"/>
          <w:numId w:val="80"/>
        </w:numPr>
        <w:shd w:val="clear" w:color="auto" w:fill="FFFFFF"/>
        <w:tabs>
          <w:tab w:val="left" w:pos="993"/>
        </w:tabs>
        <w:autoSpaceDE w:val="0"/>
        <w:autoSpaceDN w:val="0"/>
        <w:adjustRightInd w:val="0"/>
        <w:ind w:left="0" w:firstLine="709"/>
        <w:jc w:val="both"/>
        <w:rPr>
          <w:b/>
          <w:bCs/>
          <w:i/>
          <w:iCs/>
          <w:sz w:val="26"/>
          <w:szCs w:val="26"/>
          <w:u w:val="single"/>
        </w:rPr>
      </w:pPr>
      <w:r w:rsidRPr="008033E0">
        <w:rPr>
          <w:b/>
          <w:i/>
          <w:sz w:val="26"/>
          <w:szCs w:val="20"/>
          <w:u w:val="single"/>
        </w:rPr>
        <w:t xml:space="preserve">Управление по спорту и туризму Администрации города Норильска </w:t>
      </w:r>
    </w:p>
    <w:p w:rsidR="00B23475" w:rsidRPr="008033E0" w:rsidRDefault="00B23475" w:rsidP="00B23475">
      <w:pPr>
        <w:pStyle w:val="a4"/>
        <w:widowControl w:val="0"/>
        <w:spacing w:before="120"/>
        <w:ind w:firstLine="709"/>
      </w:pPr>
      <w:r w:rsidRPr="008033E0">
        <w:t>Штатная численность по отрасли «Спорт» в отчетном периоде по отношению к аналогичному периоду прошлого года снизилась на 3,6% и составила 1 014,7 шт.ед</w:t>
      </w:r>
      <w:r w:rsidRPr="008033E0">
        <w:rPr>
          <w:color w:val="000000" w:themeColor="text1"/>
          <w:szCs w:val="26"/>
        </w:rPr>
        <w:t>.</w:t>
      </w:r>
    </w:p>
    <w:p w:rsidR="00C84AD8" w:rsidRDefault="00C84AD8" w:rsidP="00B23475">
      <w:pPr>
        <w:pStyle w:val="a4"/>
        <w:widowControl w:val="0"/>
        <w:spacing w:before="120"/>
        <w:ind w:left="900" w:firstLine="0"/>
        <w:jc w:val="right"/>
        <w:rPr>
          <w:szCs w:val="26"/>
        </w:rPr>
      </w:pPr>
    </w:p>
    <w:p w:rsidR="00B23475" w:rsidRPr="008033E0" w:rsidRDefault="00B23475" w:rsidP="00B23475">
      <w:pPr>
        <w:pStyle w:val="a4"/>
        <w:widowControl w:val="0"/>
        <w:spacing w:before="120"/>
        <w:ind w:left="900" w:firstLine="0"/>
        <w:jc w:val="right"/>
        <w:rPr>
          <w:b/>
          <w:bCs/>
          <w:i/>
          <w:iCs/>
          <w:szCs w:val="26"/>
          <w:u w:val="single"/>
        </w:rPr>
      </w:pPr>
      <w:r w:rsidRPr="008033E0">
        <w:rPr>
          <w:szCs w:val="26"/>
        </w:rPr>
        <w:lastRenderedPageBreak/>
        <w:t>Таблица</w:t>
      </w:r>
      <w:r w:rsidR="00597717" w:rsidRPr="008033E0">
        <w:rPr>
          <w:szCs w:val="26"/>
        </w:rPr>
        <w:t xml:space="preserve"> 74</w:t>
      </w:r>
    </w:p>
    <w:p w:rsidR="00B23475" w:rsidRPr="00395EC6" w:rsidRDefault="00B23475" w:rsidP="00B23475">
      <w:pPr>
        <w:spacing w:after="120"/>
        <w:jc w:val="center"/>
        <w:rPr>
          <w:b/>
          <w:sz w:val="26"/>
          <w:szCs w:val="26"/>
        </w:rPr>
      </w:pPr>
      <w:r w:rsidRPr="00395EC6">
        <w:rPr>
          <w:b/>
          <w:sz w:val="26"/>
          <w:szCs w:val="26"/>
        </w:rPr>
        <w:t>Среднесписочная и штатная численность работников</w:t>
      </w:r>
    </w:p>
    <w:tbl>
      <w:tblPr>
        <w:tblW w:w="4888" w:type="pct"/>
        <w:tblInd w:w="108" w:type="dxa"/>
        <w:tblLayout w:type="fixed"/>
        <w:tblLook w:val="0000" w:firstRow="0" w:lastRow="0" w:firstColumn="0" w:lastColumn="0" w:noHBand="0" w:noVBand="0"/>
      </w:tblPr>
      <w:tblGrid>
        <w:gridCol w:w="3511"/>
        <w:gridCol w:w="971"/>
        <w:gridCol w:w="971"/>
        <w:gridCol w:w="973"/>
        <w:gridCol w:w="971"/>
        <w:gridCol w:w="1112"/>
        <w:gridCol w:w="848"/>
      </w:tblGrid>
      <w:tr w:rsidR="00B23475" w:rsidRPr="008033E0" w:rsidTr="00B23475">
        <w:trPr>
          <w:trHeight w:val="20"/>
          <w:tblHeader/>
        </w:trPr>
        <w:tc>
          <w:tcPr>
            <w:tcW w:w="187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3475" w:rsidRPr="008033E0" w:rsidRDefault="00B23475" w:rsidP="00701DC9">
            <w:pPr>
              <w:jc w:val="center"/>
            </w:pPr>
            <w:r w:rsidRPr="008033E0">
              <w:rPr>
                <w:sz w:val="22"/>
                <w:szCs w:val="22"/>
              </w:rPr>
              <w:t>Категории работников</w:t>
            </w:r>
          </w:p>
        </w:tc>
        <w:tc>
          <w:tcPr>
            <w:tcW w:w="1558" w:type="pct"/>
            <w:gridSpan w:val="3"/>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bCs/>
                <w:sz w:val="22"/>
                <w:szCs w:val="22"/>
              </w:rPr>
              <w:t>Штатная численность, шт.ед.</w:t>
            </w:r>
          </w:p>
        </w:tc>
        <w:tc>
          <w:tcPr>
            <w:tcW w:w="1566" w:type="pct"/>
            <w:gridSpan w:val="3"/>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bCs/>
                <w:sz w:val="22"/>
                <w:szCs w:val="22"/>
              </w:rPr>
              <w:t>Среднеспис. численность, чел.</w:t>
            </w:r>
          </w:p>
        </w:tc>
      </w:tr>
      <w:tr w:rsidR="00B23475" w:rsidRPr="008033E0" w:rsidTr="00B23475">
        <w:trPr>
          <w:trHeight w:val="20"/>
          <w:tblHeader/>
        </w:trPr>
        <w:tc>
          <w:tcPr>
            <w:tcW w:w="187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23475" w:rsidRPr="008033E0" w:rsidRDefault="00B23475" w:rsidP="00701DC9"/>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2014 </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2015 </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Cs/>
              </w:rPr>
            </w:pPr>
            <w:r w:rsidRPr="008033E0">
              <w:rPr>
                <w:bCs/>
                <w:sz w:val="22"/>
                <w:szCs w:val="22"/>
              </w:rPr>
              <w:t>откл.,</w:t>
            </w:r>
          </w:p>
          <w:p w:rsidR="00B23475" w:rsidRPr="008033E0" w:rsidRDefault="00B23475" w:rsidP="00701DC9">
            <w:pPr>
              <w:jc w:val="center"/>
              <w:rPr>
                <w:bCs/>
              </w:rPr>
            </w:pPr>
            <w:r w:rsidRPr="008033E0">
              <w:rPr>
                <w:bCs/>
                <w:sz w:val="22"/>
                <w:szCs w:val="22"/>
              </w:rPr>
              <w:t>+/-</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2014 </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2015 </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Cs/>
              </w:rPr>
            </w:pPr>
            <w:r w:rsidRPr="008033E0">
              <w:rPr>
                <w:bCs/>
                <w:sz w:val="22"/>
                <w:szCs w:val="22"/>
              </w:rPr>
              <w:t>откл.,</w:t>
            </w:r>
          </w:p>
          <w:p w:rsidR="00B23475" w:rsidRPr="008033E0" w:rsidRDefault="00B23475" w:rsidP="00701DC9">
            <w:pPr>
              <w:jc w:val="center"/>
              <w:rPr>
                <w:bCs/>
              </w:rPr>
            </w:pPr>
            <w:r w:rsidRPr="008033E0">
              <w:rPr>
                <w:bCs/>
                <w:sz w:val="22"/>
                <w:szCs w:val="22"/>
              </w:rPr>
              <w:t>+/-</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b/>
              </w:rPr>
            </w:pPr>
            <w:r w:rsidRPr="008033E0">
              <w:rPr>
                <w:b/>
              </w:rPr>
              <w:t>Всего по отрасли, в т.ч.:</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color w:val="000000"/>
                <w:sz w:val="22"/>
                <w:szCs w:val="22"/>
              </w:rPr>
              <w:t>1 052,2</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bCs/>
                <w:color w:val="000000"/>
              </w:rPr>
            </w:pPr>
            <w:r w:rsidRPr="008033E0">
              <w:rPr>
                <w:b/>
                <w:bCs/>
                <w:color w:val="000000"/>
                <w:sz w:val="22"/>
                <w:szCs w:val="22"/>
              </w:rPr>
              <w:t>1 014,7</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bCs/>
                <w:color w:val="000000"/>
              </w:rPr>
            </w:pPr>
            <w:r w:rsidRPr="008033E0">
              <w:rPr>
                <w:b/>
                <w:bCs/>
                <w:color w:val="000000"/>
                <w:sz w:val="22"/>
                <w:szCs w:val="22"/>
              </w:rPr>
              <w:t>-37,5</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690</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color w:val="000000"/>
                <w:sz w:val="22"/>
                <w:szCs w:val="22"/>
              </w:rPr>
              <w:t>691</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bCs/>
                <w:color w:val="000000"/>
              </w:rPr>
            </w:pPr>
            <w:r w:rsidRPr="008033E0">
              <w:rPr>
                <w:b/>
                <w:bCs/>
                <w:color w:val="000000"/>
                <w:sz w:val="22"/>
                <w:szCs w:val="22"/>
              </w:rPr>
              <w:t>+1</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r w:rsidRPr="008033E0">
              <w:t xml:space="preserve">Аппарат </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23,0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21,0</w:t>
            </w: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20</w:t>
            </w: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25</w:t>
            </w: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+5</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r w:rsidRPr="008033E0">
              <w:t>ЦБ, прочее</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31,0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29,0</w:t>
            </w: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29</w:t>
            </w: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30</w:t>
            </w: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+1</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r w:rsidRPr="008033E0">
              <w:t>Спортивные учреждения</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573,0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561,5</w:t>
            </w: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bCs/>
                <w:color w:val="000000"/>
              </w:rPr>
            </w:pPr>
            <w:r w:rsidRPr="008033E0">
              <w:rPr>
                <w:bCs/>
                <w:color w:val="000000"/>
                <w:sz w:val="22"/>
                <w:szCs w:val="22"/>
              </w:rPr>
              <w:t>-11,5</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401</w:t>
            </w: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392</w:t>
            </w: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bCs/>
                <w:color w:val="000000"/>
              </w:rPr>
            </w:pPr>
            <w:r w:rsidRPr="008033E0">
              <w:rPr>
                <w:bCs/>
                <w:color w:val="000000"/>
                <w:sz w:val="22"/>
                <w:szCs w:val="22"/>
              </w:rPr>
              <w:t>-9</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r w:rsidRPr="008033E0">
              <w:t>Образовательные учреждения</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425,2</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403,2</w:t>
            </w: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-22,0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240</w:t>
            </w: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244</w:t>
            </w: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i/>
                <w:u w:val="single"/>
              </w:rPr>
            </w:pPr>
            <w:r w:rsidRPr="008033E0">
              <w:rPr>
                <w:i/>
                <w:u w:val="single"/>
              </w:rPr>
              <w:t>Справочно:</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iCs/>
                <w:color w:val="000000"/>
              </w:rPr>
            </w:pP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r>
      <w:tr w:rsidR="00B23475" w:rsidRPr="008033E0" w:rsidTr="00B23475">
        <w:trPr>
          <w:trHeight w:val="20"/>
          <w:tblHeader/>
        </w:trPr>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i/>
              </w:rPr>
            </w:pPr>
            <w:r w:rsidRPr="008033E0">
              <w:rPr>
                <w:i/>
              </w:rPr>
              <w:t>Норильский центр безопасности движения</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iCs/>
                <w:color w:val="000000"/>
                <w:sz w:val="22"/>
                <w:szCs w:val="22"/>
              </w:rPr>
              <w:t>53,5</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iCs/>
                <w:color w:val="000000"/>
              </w:rPr>
            </w:pPr>
            <w:r w:rsidRPr="008033E0">
              <w:rPr>
                <w:i/>
                <w:iCs/>
                <w:color w:val="000000"/>
                <w:sz w:val="22"/>
                <w:szCs w:val="22"/>
              </w:rPr>
              <w:t>51,0</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-2,5</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44</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iCs/>
                <w:color w:val="000000"/>
                <w:sz w:val="22"/>
                <w:szCs w:val="22"/>
              </w:rPr>
              <w:t>41</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-3</w:t>
            </w:r>
          </w:p>
        </w:tc>
      </w:tr>
    </w:tbl>
    <w:p w:rsidR="00B23475" w:rsidRPr="008033E0" w:rsidRDefault="00B23475" w:rsidP="00B23475">
      <w:pPr>
        <w:autoSpaceDE w:val="0"/>
        <w:autoSpaceDN w:val="0"/>
        <w:adjustRightInd w:val="0"/>
        <w:spacing w:before="120"/>
        <w:ind w:firstLine="709"/>
        <w:jc w:val="both"/>
        <w:rPr>
          <w:sz w:val="26"/>
          <w:szCs w:val="26"/>
        </w:rPr>
      </w:pPr>
      <w:r w:rsidRPr="008033E0">
        <w:rPr>
          <w:sz w:val="26"/>
          <w:szCs w:val="26"/>
        </w:rPr>
        <w:t xml:space="preserve">Основными причинами изменения численности работников Управления и подведомственных ему учреждений является оптимизация численности работников и проведение </w:t>
      </w:r>
      <w:r w:rsidRPr="008033E0">
        <w:rPr>
          <w:bCs/>
          <w:sz w:val="26"/>
          <w:szCs w:val="26"/>
        </w:rPr>
        <w:t>тарификации тренерско-</w:t>
      </w:r>
      <w:r w:rsidRPr="008033E0">
        <w:rPr>
          <w:sz w:val="26"/>
          <w:szCs w:val="26"/>
        </w:rPr>
        <w:t xml:space="preserve">педагогического персонала. </w:t>
      </w:r>
    </w:p>
    <w:p w:rsidR="00B23475" w:rsidRPr="008033E0" w:rsidRDefault="00B23475" w:rsidP="00B23475">
      <w:pPr>
        <w:autoSpaceDE w:val="0"/>
        <w:autoSpaceDN w:val="0"/>
        <w:adjustRightInd w:val="0"/>
        <w:ind w:firstLine="709"/>
        <w:jc w:val="both"/>
        <w:rPr>
          <w:sz w:val="26"/>
          <w:szCs w:val="26"/>
        </w:rPr>
      </w:pPr>
      <w:r w:rsidRPr="008033E0">
        <w:rPr>
          <w:sz w:val="26"/>
          <w:szCs w:val="26"/>
        </w:rPr>
        <w:t>По итогам 2015 года в сравнении с 2014 годом произошли следующие изменения:</w:t>
      </w:r>
    </w:p>
    <w:p w:rsidR="00B23475" w:rsidRPr="008033E0" w:rsidRDefault="00B23475" w:rsidP="00772070">
      <w:pPr>
        <w:pStyle w:val="afff2"/>
        <w:numPr>
          <w:ilvl w:val="0"/>
          <w:numId w:val="106"/>
        </w:numPr>
        <w:tabs>
          <w:tab w:val="left" w:pos="993"/>
        </w:tabs>
        <w:autoSpaceDE w:val="0"/>
        <w:autoSpaceDN w:val="0"/>
        <w:adjustRightInd w:val="0"/>
        <w:ind w:left="0" w:firstLine="709"/>
        <w:jc w:val="both"/>
        <w:rPr>
          <w:sz w:val="26"/>
          <w:szCs w:val="26"/>
        </w:rPr>
      </w:pPr>
      <w:r w:rsidRPr="008033E0">
        <w:rPr>
          <w:sz w:val="26"/>
          <w:szCs w:val="26"/>
        </w:rPr>
        <w:t>Штатная численность аппарата снизилась на 2 шт.ед. в результате сокращения 1 шт.ед. ведущего инженера и 1 шт. ед. ведущего инженера отдела по спортивно-массовой работе Управления.</w:t>
      </w:r>
    </w:p>
    <w:p w:rsidR="00B23475" w:rsidRPr="008033E0" w:rsidRDefault="00B23475" w:rsidP="00772070">
      <w:pPr>
        <w:pStyle w:val="afff2"/>
        <w:numPr>
          <w:ilvl w:val="0"/>
          <w:numId w:val="106"/>
        </w:numPr>
        <w:tabs>
          <w:tab w:val="left" w:pos="993"/>
        </w:tabs>
        <w:autoSpaceDE w:val="0"/>
        <w:autoSpaceDN w:val="0"/>
        <w:adjustRightInd w:val="0"/>
        <w:ind w:left="0" w:firstLine="709"/>
        <w:jc w:val="both"/>
        <w:rPr>
          <w:sz w:val="26"/>
          <w:szCs w:val="26"/>
        </w:rPr>
      </w:pPr>
      <w:r w:rsidRPr="008033E0">
        <w:rPr>
          <w:sz w:val="26"/>
          <w:szCs w:val="26"/>
        </w:rPr>
        <w:t xml:space="preserve">Штатная численность Управления (прочие) снизилась на 2 шт.ед. в результате сокращения 1 шт.ед. инструктора по спорту и 1 шт.ед. курьера. </w:t>
      </w:r>
    </w:p>
    <w:p w:rsidR="00B23475" w:rsidRPr="008033E0" w:rsidRDefault="00B23475" w:rsidP="00772070">
      <w:pPr>
        <w:pStyle w:val="a4"/>
        <w:numPr>
          <w:ilvl w:val="0"/>
          <w:numId w:val="106"/>
        </w:numPr>
        <w:tabs>
          <w:tab w:val="left" w:pos="993"/>
          <w:tab w:val="left" w:pos="1134"/>
          <w:tab w:val="left" w:pos="10260"/>
        </w:tabs>
        <w:ind w:left="0" w:firstLine="709"/>
        <w:rPr>
          <w:szCs w:val="26"/>
        </w:rPr>
      </w:pPr>
      <w:r w:rsidRPr="008033E0">
        <w:rPr>
          <w:szCs w:val="26"/>
        </w:rPr>
        <w:t>Снижена штатная численность в спортивных учреждениях на 11,5 шт.ед. за счет сокращения штатных единиц кассира</w:t>
      </w:r>
      <w:r w:rsidRPr="008033E0">
        <w:t xml:space="preserve">, заведующего складом, приемщика пункта проката, электромонтёра по ремонту и обслуживанию эл.оборудования, инструктора-методиста, тренера. </w:t>
      </w:r>
    </w:p>
    <w:p w:rsidR="00B23475" w:rsidRPr="008033E0" w:rsidRDefault="00B23475" w:rsidP="00772070">
      <w:pPr>
        <w:pStyle w:val="a4"/>
        <w:numPr>
          <w:ilvl w:val="0"/>
          <w:numId w:val="106"/>
        </w:numPr>
        <w:tabs>
          <w:tab w:val="left" w:pos="993"/>
          <w:tab w:val="left" w:pos="1134"/>
          <w:tab w:val="left" w:pos="10260"/>
        </w:tabs>
        <w:ind w:left="0" w:firstLine="709"/>
        <w:rPr>
          <w:szCs w:val="26"/>
        </w:rPr>
      </w:pPr>
      <w:r w:rsidRPr="008033E0">
        <w:rPr>
          <w:szCs w:val="26"/>
        </w:rPr>
        <w:t>Снижена штатная численность в образовательных учреждениях на 22,0 шт.ед. за счет сокращения штатных единиц тренера-преподавателя, инструктора-методиста, уборщицы</w:t>
      </w:r>
      <w:r w:rsidRPr="008033E0">
        <w:t xml:space="preserve">. </w:t>
      </w:r>
    </w:p>
    <w:p w:rsidR="00B23475" w:rsidRPr="008033E0" w:rsidRDefault="00B23475" w:rsidP="00772070">
      <w:pPr>
        <w:pStyle w:val="a4"/>
        <w:numPr>
          <w:ilvl w:val="0"/>
          <w:numId w:val="106"/>
        </w:numPr>
        <w:tabs>
          <w:tab w:val="left" w:pos="993"/>
          <w:tab w:val="left" w:pos="1134"/>
          <w:tab w:val="left" w:pos="10260"/>
        </w:tabs>
        <w:autoSpaceDE w:val="0"/>
        <w:autoSpaceDN w:val="0"/>
        <w:adjustRightInd w:val="0"/>
        <w:ind w:left="0" w:firstLine="709"/>
        <w:rPr>
          <w:szCs w:val="26"/>
        </w:rPr>
      </w:pPr>
      <w:r w:rsidRPr="008033E0">
        <w:rPr>
          <w:szCs w:val="26"/>
        </w:rPr>
        <w:t xml:space="preserve">Штатная численность МАУ ДО «Норильский центр безопасности движения» снизилась на 2,5 шт.ед. в результате сокращения 1 шт.ед. </w:t>
      </w:r>
      <w:r w:rsidRPr="008033E0">
        <w:t>педагога дополнительного образования, 0,5 шт.ед. техника, 1,0 шт.ед. уборщика служебных помещений.</w:t>
      </w:r>
    </w:p>
    <w:p w:rsidR="00597717" w:rsidRPr="008033E0" w:rsidRDefault="00597717" w:rsidP="00597717">
      <w:pPr>
        <w:pStyle w:val="a4"/>
        <w:tabs>
          <w:tab w:val="left" w:pos="993"/>
          <w:tab w:val="left" w:pos="1134"/>
          <w:tab w:val="left" w:pos="10260"/>
        </w:tabs>
        <w:autoSpaceDE w:val="0"/>
        <w:autoSpaceDN w:val="0"/>
        <w:adjustRightInd w:val="0"/>
      </w:pPr>
    </w:p>
    <w:p w:rsidR="00B23475" w:rsidRPr="008033E0" w:rsidRDefault="00B23475" w:rsidP="00772070">
      <w:pPr>
        <w:pStyle w:val="a4"/>
        <w:widowControl w:val="0"/>
        <w:numPr>
          <w:ilvl w:val="0"/>
          <w:numId w:val="80"/>
        </w:numPr>
        <w:tabs>
          <w:tab w:val="left" w:pos="993"/>
          <w:tab w:val="left" w:pos="3345"/>
        </w:tabs>
        <w:ind w:left="0" w:firstLine="709"/>
        <w:rPr>
          <w:b/>
          <w:i/>
          <w:u w:val="single"/>
        </w:rPr>
      </w:pPr>
      <w:r w:rsidRPr="008033E0">
        <w:rPr>
          <w:b/>
          <w:i/>
          <w:szCs w:val="26"/>
          <w:u w:val="single"/>
        </w:rPr>
        <w:t>У</w:t>
      </w:r>
      <w:r w:rsidRPr="008033E0">
        <w:rPr>
          <w:rFonts w:eastAsia="Calibri"/>
          <w:b/>
          <w:i/>
          <w:szCs w:val="26"/>
          <w:u w:val="single"/>
        </w:rPr>
        <w:t>правление по молодежной политике и взаимодействию с общественными объединениями Администрации города Норильска</w:t>
      </w:r>
    </w:p>
    <w:p w:rsidR="00B23475" w:rsidRPr="008033E0" w:rsidRDefault="00B23475" w:rsidP="00B23475">
      <w:pPr>
        <w:pStyle w:val="a4"/>
        <w:widowControl w:val="0"/>
        <w:ind w:firstLine="709"/>
        <w:rPr>
          <w:szCs w:val="26"/>
        </w:rPr>
      </w:pPr>
    </w:p>
    <w:p w:rsidR="00B23475" w:rsidRDefault="00B23475" w:rsidP="00B23475">
      <w:pPr>
        <w:pStyle w:val="a4"/>
        <w:widowControl w:val="0"/>
        <w:ind w:firstLine="709"/>
        <w:rPr>
          <w:color w:val="000000" w:themeColor="text1"/>
          <w:szCs w:val="26"/>
        </w:rPr>
      </w:pPr>
      <w:r w:rsidRPr="008033E0">
        <w:rPr>
          <w:szCs w:val="26"/>
        </w:rPr>
        <w:t xml:space="preserve">В МБУ «Молодежный центр» </w:t>
      </w:r>
      <w:r w:rsidRPr="008033E0">
        <w:t>по итогам 2015 года по отношению к 2014 году штатная численность увеличилась на 45,2% и составила 45 шт.ед</w:t>
      </w:r>
      <w:r w:rsidRPr="008033E0">
        <w:rPr>
          <w:color w:val="000000" w:themeColor="text1"/>
          <w:szCs w:val="26"/>
        </w:rPr>
        <w:t>.</w:t>
      </w:r>
    </w:p>
    <w:p w:rsidR="009E3E13" w:rsidRDefault="009E3E13" w:rsidP="00B23475">
      <w:pPr>
        <w:spacing w:before="120"/>
        <w:jc w:val="right"/>
        <w:rPr>
          <w:sz w:val="26"/>
          <w:szCs w:val="26"/>
        </w:rPr>
      </w:pPr>
    </w:p>
    <w:p w:rsidR="009E3E13" w:rsidRDefault="009E3E13" w:rsidP="00B23475">
      <w:pPr>
        <w:spacing w:before="120"/>
        <w:jc w:val="right"/>
        <w:rPr>
          <w:sz w:val="26"/>
          <w:szCs w:val="26"/>
        </w:rPr>
      </w:pPr>
    </w:p>
    <w:p w:rsidR="009E3E13" w:rsidRDefault="009E3E13" w:rsidP="00B23475">
      <w:pPr>
        <w:spacing w:before="120"/>
        <w:jc w:val="right"/>
        <w:rPr>
          <w:sz w:val="26"/>
          <w:szCs w:val="26"/>
        </w:rPr>
      </w:pPr>
    </w:p>
    <w:p w:rsidR="009E3E13" w:rsidRDefault="009E3E13" w:rsidP="00B23475">
      <w:pPr>
        <w:spacing w:before="120"/>
        <w:jc w:val="right"/>
        <w:rPr>
          <w:sz w:val="26"/>
          <w:szCs w:val="26"/>
        </w:rPr>
      </w:pPr>
    </w:p>
    <w:p w:rsidR="009E3E13" w:rsidRDefault="009E3E13" w:rsidP="00B23475">
      <w:pPr>
        <w:spacing w:before="120"/>
        <w:jc w:val="right"/>
        <w:rPr>
          <w:sz w:val="26"/>
          <w:szCs w:val="26"/>
        </w:rPr>
      </w:pPr>
    </w:p>
    <w:p w:rsidR="00B23475" w:rsidRPr="008033E0" w:rsidRDefault="00B23475" w:rsidP="00B23475">
      <w:pPr>
        <w:spacing w:before="120"/>
        <w:jc w:val="right"/>
        <w:rPr>
          <w:sz w:val="26"/>
          <w:szCs w:val="26"/>
        </w:rPr>
      </w:pPr>
      <w:r w:rsidRPr="008033E0">
        <w:rPr>
          <w:sz w:val="26"/>
          <w:szCs w:val="26"/>
        </w:rPr>
        <w:lastRenderedPageBreak/>
        <w:t>Таблица</w:t>
      </w:r>
      <w:r w:rsidR="00597717" w:rsidRPr="008033E0">
        <w:rPr>
          <w:sz w:val="26"/>
          <w:szCs w:val="26"/>
        </w:rPr>
        <w:t xml:space="preserve"> 75</w:t>
      </w:r>
    </w:p>
    <w:p w:rsidR="00B23475" w:rsidRPr="00395EC6" w:rsidRDefault="00B23475" w:rsidP="00B23475">
      <w:pPr>
        <w:spacing w:after="120"/>
        <w:jc w:val="center"/>
        <w:rPr>
          <w:b/>
          <w:sz w:val="26"/>
          <w:szCs w:val="26"/>
        </w:rPr>
      </w:pPr>
      <w:r w:rsidRPr="00395EC6">
        <w:rPr>
          <w:b/>
          <w:sz w:val="26"/>
          <w:szCs w:val="26"/>
        </w:rPr>
        <w:t>Среднесписочная и штатная численность работников</w:t>
      </w:r>
    </w:p>
    <w:tbl>
      <w:tblPr>
        <w:tblW w:w="4865" w:type="pct"/>
        <w:tblInd w:w="108" w:type="dxa"/>
        <w:tblLook w:val="0000" w:firstRow="0" w:lastRow="0" w:firstColumn="0" w:lastColumn="0" w:noHBand="0" w:noVBand="0"/>
      </w:tblPr>
      <w:tblGrid>
        <w:gridCol w:w="3121"/>
        <w:gridCol w:w="985"/>
        <w:gridCol w:w="985"/>
        <w:gridCol w:w="987"/>
        <w:gridCol w:w="985"/>
        <w:gridCol w:w="985"/>
        <w:gridCol w:w="1265"/>
      </w:tblGrid>
      <w:tr w:rsidR="00B23475" w:rsidRPr="008033E0" w:rsidTr="00701DC9">
        <w:trPr>
          <w:trHeight w:val="331"/>
          <w:tblHeader/>
        </w:trPr>
        <w:tc>
          <w:tcPr>
            <w:tcW w:w="167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3475" w:rsidRPr="008033E0" w:rsidRDefault="00B23475" w:rsidP="00701DC9">
            <w:pPr>
              <w:jc w:val="center"/>
            </w:pPr>
            <w:r w:rsidRPr="008033E0">
              <w:rPr>
                <w:sz w:val="22"/>
                <w:szCs w:val="22"/>
              </w:rPr>
              <w:t>Категории работников</w:t>
            </w:r>
          </w:p>
        </w:tc>
        <w:tc>
          <w:tcPr>
            <w:tcW w:w="1588" w:type="pct"/>
            <w:gridSpan w:val="3"/>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bCs/>
                <w:sz w:val="22"/>
                <w:szCs w:val="22"/>
              </w:rPr>
              <w:t>Штатная численность, шт.ед.</w:t>
            </w:r>
          </w:p>
        </w:tc>
        <w:tc>
          <w:tcPr>
            <w:tcW w:w="1737" w:type="pct"/>
            <w:gridSpan w:val="3"/>
            <w:tcBorders>
              <w:top w:val="single" w:sz="4" w:space="0" w:color="auto"/>
              <w:left w:val="nil"/>
              <w:bottom w:val="single" w:sz="4" w:space="0" w:color="auto"/>
              <w:right w:val="single" w:sz="4" w:space="0" w:color="auto"/>
            </w:tcBorders>
            <w:shd w:val="clear" w:color="auto" w:fill="auto"/>
          </w:tcPr>
          <w:p w:rsidR="00B23475" w:rsidRPr="008033E0" w:rsidRDefault="00B23475" w:rsidP="00701DC9">
            <w:pPr>
              <w:jc w:val="center"/>
            </w:pPr>
            <w:r w:rsidRPr="008033E0">
              <w:rPr>
                <w:sz w:val="22"/>
                <w:szCs w:val="22"/>
              </w:rPr>
              <w:t>Среднесписочная численность, чел.</w:t>
            </w:r>
          </w:p>
        </w:tc>
      </w:tr>
      <w:tr w:rsidR="00B23475" w:rsidRPr="008033E0" w:rsidTr="00701DC9">
        <w:trPr>
          <w:trHeight w:val="181"/>
          <w:tblHeader/>
        </w:trPr>
        <w:tc>
          <w:tcPr>
            <w:tcW w:w="167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23475" w:rsidRPr="008033E0" w:rsidRDefault="00B23475" w:rsidP="00701DC9"/>
        </w:tc>
        <w:tc>
          <w:tcPr>
            <w:tcW w:w="529" w:type="pct"/>
            <w:tcBorders>
              <w:top w:val="single" w:sz="4" w:space="0" w:color="auto"/>
              <w:left w:val="nil"/>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2014 </w:t>
            </w:r>
          </w:p>
        </w:tc>
        <w:tc>
          <w:tcPr>
            <w:tcW w:w="529" w:type="pct"/>
            <w:tcBorders>
              <w:top w:val="single" w:sz="4" w:space="0" w:color="auto"/>
              <w:left w:val="nil"/>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2015 </w:t>
            </w:r>
          </w:p>
        </w:tc>
        <w:tc>
          <w:tcPr>
            <w:tcW w:w="530" w:type="pct"/>
            <w:tcBorders>
              <w:top w:val="nil"/>
              <w:left w:val="nil"/>
              <w:right w:val="single" w:sz="4" w:space="0" w:color="auto"/>
            </w:tcBorders>
            <w:shd w:val="clear" w:color="auto" w:fill="auto"/>
            <w:vAlign w:val="center"/>
          </w:tcPr>
          <w:p w:rsidR="00B23475" w:rsidRPr="008033E0" w:rsidRDefault="00B23475" w:rsidP="00701DC9">
            <w:pPr>
              <w:jc w:val="center"/>
              <w:rPr>
                <w:bCs/>
              </w:rPr>
            </w:pPr>
            <w:r w:rsidRPr="008033E0">
              <w:rPr>
                <w:bCs/>
                <w:sz w:val="22"/>
                <w:szCs w:val="22"/>
              </w:rPr>
              <w:t>откл., +/-</w:t>
            </w:r>
          </w:p>
        </w:tc>
        <w:tc>
          <w:tcPr>
            <w:tcW w:w="529" w:type="pct"/>
            <w:tcBorders>
              <w:top w:val="single" w:sz="4" w:space="0" w:color="auto"/>
              <w:left w:val="nil"/>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2014 </w:t>
            </w:r>
          </w:p>
        </w:tc>
        <w:tc>
          <w:tcPr>
            <w:tcW w:w="529" w:type="pct"/>
            <w:tcBorders>
              <w:top w:val="single" w:sz="4" w:space="0" w:color="auto"/>
              <w:left w:val="nil"/>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2015 </w:t>
            </w:r>
          </w:p>
        </w:tc>
        <w:tc>
          <w:tcPr>
            <w:tcW w:w="679" w:type="pct"/>
            <w:tcBorders>
              <w:top w:val="nil"/>
              <w:left w:val="nil"/>
              <w:right w:val="single" w:sz="4" w:space="0" w:color="auto"/>
            </w:tcBorders>
            <w:shd w:val="clear" w:color="auto" w:fill="auto"/>
            <w:vAlign w:val="center"/>
          </w:tcPr>
          <w:p w:rsidR="00B23475" w:rsidRPr="008033E0" w:rsidRDefault="00B23475" w:rsidP="00701DC9">
            <w:pPr>
              <w:jc w:val="center"/>
              <w:rPr>
                <w:bCs/>
              </w:rPr>
            </w:pPr>
            <w:r w:rsidRPr="008033E0">
              <w:rPr>
                <w:bCs/>
                <w:sz w:val="22"/>
                <w:szCs w:val="22"/>
              </w:rPr>
              <w:t>откл., +/-</w:t>
            </w:r>
          </w:p>
        </w:tc>
      </w:tr>
      <w:tr w:rsidR="00B23475" w:rsidRPr="008033E0" w:rsidTr="00701DC9">
        <w:trPr>
          <w:trHeight w:val="374"/>
          <w:tblHeader/>
        </w:trPr>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r w:rsidRPr="008033E0">
              <w:t xml:space="preserve">МБУ «Молодёжный центр» </w:t>
            </w:r>
          </w:p>
        </w:tc>
        <w:tc>
          <w:tcPr>
            <w:tcW w:w="52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rPr>
              <w:t>31,0</w:t>
            </w:r>
          </w:p>
        </w:tc>
        <w:tc>
          <w:tcPr>
            <w:tcW w:w="52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rPr>
              <w:t>45,0</w:t>
            </w:r>
          </w:p>
        </w:tc>
        <w:tc>
          <w:tcPr>
            <w:tcW w:w="53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rPr>
              <w:t>+14,0</w:t>
            </w:r>
          </w:p>
        </w:tc>
        <w:tc>
          <w:tcPr>
            <w:tcW w:w="52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rPr>
              <w:t>23</w:t>
            </w:r>
          </w:p>
        </w:tc>
        <w:tc>
          <w:tcPr>
            <w:tcW w:w="52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t>41</w:t>
            </w:r>
          </w:p>
        </w:tc>
        <w:tc>
          <w:tcPr>
            <w:tcW w:w="67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t>+18</w:t>
            </w:r>
          </w:p>
        </w:tc>
      </w:tr>
    </w:tbl>
    <w:p w:rsidR="00B23475" w:rsidRPr="008033E0" w:rsidRDefault="00B23475" w:rsidP="00B23475">
      <w:pPr>
        <w:spacing w:before="120"/>
        <w:ind w:firstLine="709"/>
        <w:jc w:val="both"/>
        <w:rPr>
          <w:bCs/>
          <w:sz w:val="26"/>
          <w:szCs w:val="26"/>
        </w:rPr>
      </w:pPr>
      <w:r w:rsidRPr="008033E0">
        <w:rPr>
          <w:bCs/>
          <w:sz w:val="26"/>
          <w:szCs w:val="26"/>
        </w:rPr>
        <w:t xml:space="preserve">Увеличение штатной численности обусловлено расширением сети, в результате введения штатных единиц в филиале молодежного центра в районе Талнах и введения новой ставки психолога в Центральном районе. </w:t>
      </w:r>
    </w:p>
    <w:p w:rsidR="00B23475" w:rsidRPr="008033E0" w:rsidRDefault="00B23475" w:rsidP="00772070">
      <w:pPr>
        <w:pStyle w:val="a4"/>
        <w:widowControl w:val="0"/>
        <w:numPr>
          <w:ilvl w:val="0"/>
          <w:numId w:val="80"/>
        </w:numPr>
        <w:tabs>
          <w:tab w:val="left" w:pos="993"/>
          <w:tab w:val="left" w:pos="3345"/>
        </w:tabs>
        <w:ind w:left="0" w:firstLine="709"/>
        <w:jc w:val="center"/>
        <w:rPr>
          <w:b/>
          <w:i/>
          <w:u w:val="single"/>
        </w:rPr>
      </w:pPr>
      <w:r w:rsidRPr="008033E0">
        <w:rPr>
          <w:b/>
          <w:i/>
          <w:u w:val="single"/>
        </w:rPr>
        <w:t>Управление социальной политики Администрации города Норильска</w:t>
      </w:r>
    </w:p>
    <w:p w:rsidR="00597717" w:rsidRPr="008033E0" w:rsidRDefault="00B23475" w:rsidP="00395EC6">
      <w:pPr>
        <w:pStyle w:val="a4"/>
        <w:widowControl w:val="0"/>
        <w:spacing w:before="120"/>
        <w:rPr>
          <w:color w:val="FF0000"/>
          <w:szCs w:val="26"/>
        </w:rPr>
      </w:pPr>
      <w:r w:rsidRPr="008033E0">
        <w:t>Штатная численность по отрасли «Социальная политика» в отчетном периоде по отношению к аналогичному периоду прошлого года снизилась на 2,1% и составила 467,5 шт.ед</w:t>
      </w:r>
      <w:r w:rsidRPr="008033E0">
        <w:rPr>
          <w:color w:val="000000" w:themeColor="text1"/>
          <w:szCs w:val="26"/>
        </w:rPr>
        <w:t>.</w:t>
      </w:r>
      <w:r w:rsidRPr="008033E0">
        <w:rPr>
          <w:color w:val="FF0000"/>
          <w:szCs w:val="26"/>
        </w:rPr>
        <w:t xml:space="preserve">                                                                                                            </w:t>
      </w:r>
    </w:p>
    <w:p w:rsidR="00B23475" w:rsidRPr="008033E0" w:rsidRDefault="00B23475" w:rsidP="00B23475">
      <w:pPr>
        <w:jc w:val="right"/>
        <w:rPr>
          <w:sz w:val="26"/>
          <w:szCs w:val="26"/>
        </w:rPr>
      </w:pPr>
      <w:r w:rsidRPr="008033E0">
        <w:rPr>
          <w:sz w:val="26"/>
          <w:szCs w:val="26"/>
        </w:rPr>
        <w:t>Таблица</w:t>
      </w:r>
      <w:r w:rsidR="00597717" w:rsidRPr="008033E0">
        <w:rPr>
          <w:sz w:val="26"/>
          <w:szCs w:val="26"/>
        </w:rPr>
        <w:t xml:space="preserve"> 76</w:t>
      </w:r>
    </w:p>
    <w:p w:rsidR="00B23475" w:rsidRPr="00395EC6" w:rsidRDefault="00B23475" w:rsidP="00B23475">
      <w:pPr>
        <w:spacing w:after="120"/>
        <w:ind w:firstLine="907"/>
        <w:jc w:val="center"/>
        <w:rPr>
          <w:b/>
          <w:sz w:val="26"/>
          <w:szCs w:val="26"/>
        </w:rPr>
      </w:pPr>
      <w:r w:rsidRPr="00395EC6">
        <w:rPr>
          <w:b/>
          <w:sz w:val="26"/>
          <w:szCs w:val="26"/>
        </w:rPr>
        <w:t>Анализ среднесписочной и штатной численности работников</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948"/>
        <w:gridCol w:w="947"/>
        <w:gridCol w:w="1088"/>
        <w:gridCol w:w="709"/>
        <w:gridCol w:w="1039"/>
        <w:gridCol w:w="1086"/>
      </w:tblGrid>
      <w:tr w:rsidR="00B23475" w:rsidRPr="008033E0" w:rsidTr="00B23475">
        <w:trPr>
          <w:trHeight w:val="20"/>
          <w:tblHeader/>
        </w:trPr>
        <w:tc>
          <w:tcPr>
            <w:tcW w:w="1892" w:type="pct"/>
            <w:vMerge w:val="restart"/>
            <w:vAlign w:val="center"/>
          </w:tcPr>
          <w:p w:rsidR="00B23475" w:rsidRPr="008033E0" w:rsidRDefault="00B23475" w:rsidP="00701DC9">
            <w:pPr>
              <w:jc w:val="center"/>
            </w:pPr>
            <w:r w:rsidRPr="008033E0">
              <w:t>Категории работников</w:t>
            </w:r>
          </w:p>
        </w:tc>
        <w:tc>
          <w:tcPr>
            <w:tcW w:w="1593" w:type="pct"/>
            <w:gridSpan w:val="3"/>
            <w:vAlign w:val="center"/>
          </w:tcPr>
          <w:p w:rsidR="00B23475" w:rsidRPr="008033E0" w:rsidRDefault="00B23475" w:rsidP="00701DC9">
            <w:pPr>
              <w:jc w:val="center"/>
            </w:pPr>
            <w:r w:rsidRPr="008033E0">
              <w:rPr>
                <w:bCs/>
                <w:sz w:val="22"/>
                <w:szCs w:val="22"/>
              </w:rPr>
              <w:t>Штатная численность, шт.ед.</w:t>
            </w:r>
          </w:p>
        </w:tc>
        <w:tc>
          <w:tcPr>
            <w:tcW w:w="1514" w:type="pct"/>
            <w:gridSpan w:val="3"/>
          </w:tcPr>
          <w:p w:rsidR="00B23475" w:rsidRPr="008033E0" w:rsidRDefault="00B23475" w:rsidP="00701DC9">
            <w:pPr>
              <w:jc w:val="center"/>
            </w:pPr>
            <w:r w:rsidRPr="008033E0">
              <w:rPr>
                <w:sz w:val="22"/>
                <w:szCs w:val="22"/>
              </w:rPr>
              <w:t>Среднесписочная численность, чел.</w:t>
            </w:r>
          </w:p>
        </w:tc>
      </w:tr>
      <w:tr w:rsidR="00B23475" w:rsidRPr="008033E0" w:rsidTr="00B23475">
        <w:trPr>
          <w:trHeight w:val="20"/>
          <w:tblHeader/>
        </w:trPr>
        <w:tc>
          <w:tcPr>
            <w:tcW w:w="1892" w:type="pct"/>
            <w:vMerge/>
            <w:vAlign w:val="center"/>
          </w:tcPr>
          <w:p w:rsidR="00B23475" w:rsidRPr="008033E0" w:rsidRDefault="00B23475" w:rsidP="00701DC9">
            <w:pPr>
              <w:jc w:val="center"/>
              <w:rPr>
                <w:b/>
              </w:rPr>
            </w:pPr>
          </w:p>
        </w:tc>
        <w:tc>
          <w:tcPr>
            <w:tcW w:w="506" w:type="pct"/>
            <w:vAlign w:val="center"/>
          </w:tcPr>
          <w:p w:rsidR="00B23475" w:rsidRPr="008033E0" w:rsidRDefault="00B23475" w:rsidP="00701DC9">
            <w:pPr>
              <w:jc w:val="center"/>
            </w:pPr>
            <w:r w:rsidRPr="008033E0">
              <w:rPr>
                <w:sz w:val="22"/>
                <w:szCs w:val="22"/>
              </w:rPr>
              <w:t xml:space="preserve">2014 </w:t>
            </w:r>
          </w:p>
        </w:tc>
        <w:tc>
          <w:tcPr>
            <w:tcW w:w="506" w:type="pct"/>
            <w:vAlign w:val="center"/>
          </w:tcPr>
          <w:p w:rsidR="00B23475" w:rsidRPr="008033E0" w:rsidRDefault="00B23475" w:rsidP="00701DC9">
            <w:pPr>
              <w:jc w:val="center"/>
            </w:pPr>
            <w:r w:rsidRPr="008033E0">
              <w:rPr>
                <w:sz w:val="22"/>
                <w:szCs w:val="22"/>
              </w:rPr>
              <w:t xml:space="preserve">2015 </w:t>
            </w:r>
          </w:p>
        </w:tc>
        <w:tc>
          <w:tcPr>
            <w:tcW w:w="581" w:type="pct"/>
            <w:vAlign w:val="center"/>
          </w:tcPr>
          <w:p w:rsidR="00B23475" w:rsidRPr="008033E0" w:rsidRDefault="00B23475" w:rsidP="00701DC9">
            <w:pPr>
              <w:jc w:val="center"/>
              <w:rPr>
                <w:bCs/>
              </w:rPr>
            </w:pPr>
            <w:r w:rsidRPr="008033E0">
              <w:rPr>
                <w:bCs/>
                <w:sz w:val="22"/>
                <w:szCs w:val="22"/>
              </w:rPr>
              <w:t>откл.,</w:t>
            </w:r>
          </w:p>
          <w:p w:rsidR="00B23475" w:rsidRPr="008033E0" w:rsidRDefault="00B23475" w:rsidP="00701DC9">
            <w:pPr>
              <w:jc w:val="center"/>
              <w:rPr>
                <w:bCs/>
              </w:rPr>
            </w:pPr>
            <w:r w:rsidRPr="008033E0">
              <w:rPr>
                <w:bCs/>
                <w:sz w:val="22"/>
                <w:szCs w:val="22"/>
              </w:rPr>
              <w:t>+/-</w:t>
            </w:r>
          </w:p>
        </w:tc>
        <w:tc>
          <w:tcPr>
            <w:tcW w:w="379" w:type="pct"/>
            <w:vAlign w:val="center"/>
          </w:tcPr>
          <w:p w:rsidR="00B23475" w:rsidRPr="008033E0" w:rsidRDefault="00B23475" w:rsidP="00701DC9">
            <w:pPr>
              <w:jc w:val="center"/>
            </w:pPr>
            <w:r w:rsidRPr="008033E0">
              <w:rPr>
                <w:sz w:val="22"/>
                <w:szCs w:val="22"/>
              </w:rPr>
              <w:t xml:space="preserve">2014 </w:t>
            </w:r>
          </w:p>
        </w:tc>
        <w:tc>
          <w:tcPr>
            <w:tcW w:w="555" w:type="pct"/>
            <w:vAlign w:val="center"/>
          </w:tcPr>
          <w:p w:rsidR="00B23475" w:rsidRPr="008033E0" w:rsidRDefault="00B23475" w:rsidP="00701DC9">
            <w:pPr>
              <w:jc w:val="center"/>
            </w:pPr>
            <w:r w:rsidRPr="008033E0">
              <w:rPr>
                <w:sz w:val="22"/>
                <w:szCs w:val="22"/>
              </w:rPr>
              <w:t xml:space="preserve">2015 </w:t>
            </w:r>
          </w:p>
        </w:tc>
        <w:tc>
          <w:tcPr>
            <w:tcW w:w="580" w:type="pct"/>
            <w:vAlign w:val="center"/>
          </w:tcPr>
          <w:p w:rsidR="00B23475" w:rsidRPr="008033E0" w:rsidRDefault="00B23475" w:rsidP="00701DC9">
            <w:pPr>
              <w:jc w:val="center"/>
              <w:rPr>
                <w:bCs/>
              </w:rPr>
            </w:pPr>
            <w:r w:rsidRPr="008033E0">
              <w:rPr>
                <w:bCs/>
                <w:sz w:val="22"/>
                <w:szCs w:val="22"/>
              </w:rPr>
              <w:t>откл.,</w:t>
            </w:r>
          </w:p>
          <w:p w:rsidR="00B23475" w:rsidRPr="008033E0" w:rsidRDefault="00B23475" w:rsidP="00701DC9">
            <w:pPr>
              <w:jc w:val="center"/>
              <w:rPr>
                <w:bCs/>
              </w:rPr>
            </w:pPr>
            <w:r w:rsidRPr="008033E0">
              <w:rPr>
                <w:bCs/>
                <w:sz w:val="22"/>
                <w:szCs w:val="22"/>
              </w:rPr>
              <w:t>+/-</w:t>
            </w:r>
          </w:p>
        </w:tc>
      </w:tr>
      <w:tr w:rsidR="00B23475" w:rsidRPr="008033E0" w:rsidTr="00B2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blHeader/>
        </w:trPr>
        <w:tc>
          <w:tcPr>
            <w:tcW w:w="1892"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b/>
              </w:rPr>
            </w:pPr>
            <w:r w:rsidRPr="008033E0">
              <w:rPr>
                <w:b/>
              </w:rPr>
              <w:t>Всего по отрасли, в т.ч.:</w:t>
            </w:r>
          </w:p>
        </w:tc>
        <w:tc>
          <w:tcPr>
            <w:tcW w:w="506"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rPr>
              <w:t>477,5</w:t>
            </w:r>
          </w:p>
        </w:tc>
        <w:tc>
          <w:tcPr>
            <w:tcW w:w="506"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bCs/>
                <w:color w:val="000000"/>
              </w:rPr>
            </w:pPr>
            <w:r w:rsidRPr="008033E0">
              <w:rPr>
                <w:b/>
                <w:bCs/>
                <w:color w:val="000000"/>
              </w:rPr>
              <w:t>467,5</w:t>
            </w:r>
          </w:p>
        </w:tc>
        <w:tc>
          <w:tcPr>
            <w:tcW w:w="581"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rPr>
              <w:t>-10,0</w:t>
            </w:r>
          </w:p>
        </w:tc>
        <w:tc>
          <w:tcPr>
            <w:tcW w:w="37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rPr>
              <w:t>444</w:t>
            </w:r>
          </w:p>
        </w:tc>
        <w:tc>
          <w:tcPr>
            <w:tcW w:w="555"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440</w:t>
            </w:r>
          </w:p>
        </w:tc>
        <w:tc>
          <w:tcPr>
            <w:tcW w:w="58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rPr>
            </w:pPr>
            <w:r w:rsidRPr="008033E0">
              <w:rPr>
                <w:b/>
                <w:sz w:val="22"/>
                <w:szCs w:val="22"/>
              </w:rPr>
              <w:t>-4</w:t>
            </w:r>
          </w:p>
        </w:tc>
      </w:tr>
      <w:tr w:rsidR="00B23475" w:rsidRPr="008033E0" w:rsidTr="00B23475">
        <w:trPr>
          <w:tblHeader/>
        </w:trPr>
        <w:tc>
          <w:tcPr>
            <w:tcW w:w="1892" w:type="pct"/>
            <w:vAlign w:val="center"/>
          </w:tcPr>
          <w:p w:rsidR="00B23475" w:rsidRPr="008033E0" w:rsidRDefault="00B23475" w:rsidP="00701DC9">
            <w:r w:rsidRPr="008033E0">
              <w:t>Управление социальной политики</w:t>
            </w:r>
          </w:p>
        </w:tc>
        <w:tc>
          <w:tcPr>
            <w:tcW w:w="506" w:type="pct"/>
            <w:vAlign w:val="center"/>
          </w:tcPr>
          <w:p w:rsidR="00B23475" w:rsidRPr="008033E0" w:rsidRDefault="00B23475" w:rsidP="00701DC9">
            <w:pPr>
              <w:jc w:val="center"/>
            </w:pPr>
            <w:r w:rsidRPr="008033E0">
              <w:t>133,0</w:t>
            </w:r>
          </w:p>
        </w:tc>
        <w:tc>
          <w:tcPr>
            <w:tcW w:w="506" w:type="pct"/>
            <w:vAlign w:val="center"/>
          </w:tcPr>
          <w:p w:rsidR="00B23475" w:rsidRPr="008033E0" w:rsidRDefault="00B23475" w:rsidP="00701DC9">
            <w:pPr>
              <w:jc w:val="center"/>
              <w:rPr>
                <w:color w:val="000000"/>
              </w:rPr>
            </w:pPr>
            <w:r w:rsidRPr="008033E0">
              <w:rPr>
                <w:color w:val="000000"/>
              </w:rPr>
              <w:t>123,0</w:t>
            </w:r>
          </w:p>
        </w:tc>
        <w:tc>
          <w:tcPr>
            <w:tcW w:w="581" w:type="pct"/>
            <w:vAlign w:val="center"/>
          </w:tcPr>
          <w:p w:rsidR="00B23475" w:rsidRPr="008033E0" w:rsidRDefault="00B23475" w:rsidP="00701DC9">
            <w:pPr>
              <w:jc w:val="center"/>
              <w:rPr>
                <w:bCs/>
                <w:color w:val="000000"/>
              </w:rPr>
            </w:pPr>
            <w:r w:rsidRPr="008033E0">
              <w:rPr>
                <w:bCs/>
                <w:color w:val="000000"/>
              </w:rPr>
              <w:t>-10,0</w:t>
            </w:r>
          </w:p>
        </w:tc>
        <w:tc>
          <w:tcPr>
            <w:tcW w:w="379" w:type="pct"/>
            <w:vAlign w:val="center"/>
          </w:tcPr>
          <w:p w:rsidR="00B23475" w:rsidRPr="008033E0" w:rsidRDefault="00B23475" w:rsidP="00701DC9">
            <w:pPr>
              <w:jc w:val="center"/>
            </w:pPr>
            <w:r w:rsidRPr="008033E0">
              <w:t>125</w:t>
            </w:r>
          </w:p>
        </w:tc>
        <w:tc>
          <w:tcPr>
            <w:tcW w:w="555" w:type="pct"/>
            <w:vAlign w:val="center"/>
          </w:tcPr>
          <w:p w:rsidR="00B23475" w:rsidRPr="008033E0" w:rsidRDefault="00B23475" w:rsidP="00701DC9">
            <w:pPr>
              <w:jc w:val="center"/>
              <w:rPr>
                <w:color w:val="000000"/>
              </w:rPr>
            </w:pPr>
            <w:r w:rsidRPr="008033E0">
              <w:rPr>
                <w:color w:val="000000"/>
              </w:rPr>
              <w:t>119</w:t>
            </w:r>
          </w:p>
        </w:tc>
        <w:tc>
          <w:tcPr>
            <w:tcW w:w="580" w:type="pct"/>
            <w:vAlign w:val="center"/>
          </w:tcPr>
          <w:p w:rsidR="00B23475" w:rsidRPr="008033E0" w:rsidRDefault="00B23475" w:rsidP="00701DC9">
            <w:pPr>
              <w:jc w:val="center"/>
              <w:rPr>
                <w:color w:val="000000"/>
              </w:rPr>
            </w:pPr>
            <w:r w:rsidRPr="008033E0">
              <w:rPr>
                <w:color w:val="000000"/>
              </w:rPr>
              <w:t>-6</w:t>
            </w:r>
          </w:p>
        </w:tc>
      </w:tr>
      <w:tr w:rsidR="00B23475" w:rsidRPr="008033E0" w:rsidTr="00B23475">
        <w:trPr>
          <w:tblHeader/>
        </w:trPr>
        <w:tc>
          <w:tcPr>
            <w:tcW w:w="1892" w:type="pct"/>
            <w:vAlign w:val="center"/>
          </w:tcPr>
          <w:p w:rsidR="00B23475" w:rsidRPr="008033E0" w:rsidRDefault="00B23475" w:rsidP="00701DC9">
            <w:r w:rsidRPr="008033E0">
              <w:t>МБУ «КЦСОН»</w:t>
            </w:r>
          </w:p>
        </w:tc>
        <w:tc>
          <w:tcPr>
            <w:tcW w:w="506" w:type="pct"/>
            <w:vAlign w:val="center"/>
          </w:tcPr>
          <w:p w:rsidR="00B23475" w:rsidRPr="008033E0" w:rsidRDefault="00B23475" w:rsidP="00701DC9">
            <w:pPr>
              <w:jc w:val="center"/>
            </w:pPr>
            <w:r w:rsidRPr="008033E0">
              <w:t>237,5</w:t>
            </w:r>
          </w:p>
        </w:tc>
        <w:tc>
          <w:tcPr>
            <w:tcW w:w="506" w:type="pct"/>
            <w:vAlign w:val="center"/>
          </w:tcPr>
          <w:p w:rsidR="00B23475" w:rsidRPr="008033E0" w:rsidRDefault="00B23475" w:rsidP="00701DC9">
            <w:pPr>
              <w:jc w:val="center"/>
              <w:rPr>
                <w:color w:val="000000"/>
              </w:rPr>
            </w:pPr>
            <w:r w:rsidRPr="008033E0">
              <w:rPr>
                <w:color w:val="000000"/>
              </w:rPr>
              <w:t>237,5</w:t>
            </w:r>
          </w:p>
        </w:tc>
        <w:tc>
          <w:tcPr>
            <w:tcW w:w="581" w:type="pct"/>
            <w:vAlign w:val="center"/>
          </w:tcPr>
          <w:p w:rsidR="00B23475" w:rsidRPr="008033E0" w:rsidRDefault="00B23475" w:rsidP="00701DC9">
            <w:pPr>
              <w:jc w:val="center"/>
              <w:rPr>
                <w:color w:val="000000"/>
              </w:rPr>
            </w:pPr>
            <w:r w:rsidRPr="008033E0">
              <w:rPr>
                <w:color w:val="000000"/>
              </w:rPr>
              <w:t>0,0</w:t>
            </w:r>
          </w:p>
        </w:tc>
        <w:tc>
          <w:tcPr>
            <w:tcW w:w="379" w:type="pct"/>
            <w:vAlign w:val="center"/>
          </w:tcPr>
          <w:p w:rsidR="00B23475" w:rsidRPr="008033E0" w:rsidRDefault="00B23475" w:rsidP="00701DC9">
            <w:pPr>
              <w:jc w:val="center"/>
            </w:pPr>
            <w:r w:rsidRPr="008033E0">
              <w:t>224</w:t>
            </w:r>
          </w:p>
        </w:tc>
        <w:tc>
          <w:tcPr>
            <w:tcW w:w="555" w:type="pct"/>
            <w:vAlign w:val="center"/>
          </w:tcPr>
          <w:p w:rsidR="00B23475" w:rsidRPr="008033E0" w:rsidRDefault="00B23475" w:rsidP="00701DC9">
            <w:pPr>
              <w:jc w:val="center"/>
              <w:rPr>
                <w:color w:val="000000"/>
              </w:rPr>
            </w:pPr>
            <w:r w:rsidRPr="008033E0">
              <w:rPr>
                <w:color w:val="000000"/>
              </w:rPr>
              <w:t>222</w:t>
            </w:r>
          </w:p>
        </w:tc>
        <w:tc>
          <w:tcPr>
            <w:tcW w:w="580" w:type="pct"/>
            <w:vAlign w:val="center"/>
          </w:tcPr>
          <w:p w:rsidR="00B23475" w:rsidRPr="008033E0" w:rsidRDefault="00B23475" w:rsidP="00701DC9">
            <w:pPr>
              <w:jc w:val="center"/>
              <w:rPr>
                <w:color w:val="000000"/>
              </w:rPr>
            </w:pPr>
            <w:r w:rsidRPr="008033E0">
              <w:rPr>
                <w:color w:val="000000"/>
              </w:rPr>
              <w:t>-2</w:t>
            </w:r>
          </w:p>
        </w:tc>
      </w:tr>
      <w:tr w:rsidR="00B23475" w:rsidRPr="008033E0" w:rsidTr="00B23475">
        <w:trPr>
          <w:tblHeader/>
        </w:trPr>
        <w:tc>
          <w:tcPr>
            <w:tcW w:w="1892" w:type="pct"/>
            <w:vAlign w:val="center"/>
          </w:tcPr>
          <w:p w:rsidR="00B23475" w:rsidRPr="008033E0" w:rsidRDefault="00B23475" w:rsidP="00701DC9">
            <w:r w:rsidRPr="008033E0">
              <w:t>МБУ «РЦ «Виктория»</w:t>
            </w:r>
          </w:p>
        </w:tc>
        <w:tc>
          <w:tcPr>
            <w:tcW w:w="506" w:type="pct"/>
            <w:vAlign w:val="center"/>
          </w:tcPr>
          <w:p w:rsidR="00B23475" w:rsidRPr="008033E0" w:rsidRDefault="00B23475" w:rsidP="00701DC9">
            <w:pPr>
              <w:jc w:val="center"/>
            </w:pPr>
            <w:r w:rsidRPr="008033E0">
              <w:t>72,0</w:t>
            </w:r>
          </w:p>
        </w:tc>
        <w:tc>
          <w:tcPr>
            <w:tcW w:w="506" w:type="pct"/>
            <w:vAlign w:val="center"/>
          </w:tcPr>
          <w:p w:rsidR="00B23475" w:rsidRPr="008033E0" w:rsidRDefault="00B23475" w:rsidP="00701DC9">
            <w:pPr>
              <w:jc w:val="center"/>
              <w:rPr>
                <w:color w:val="000000"/>
              </w:rPr>
            </w:pPr>
            <w:r w:rsidRPr="008033E0">
              <w:rPr>
                <w:color w:val="000000"/>
              </w:rPr>
              <w:t>72,0</w:t>
            </w:r>
          </w:p>
        </w:tc>
        <w:tc>
          <w:tcPr>
            <w:tcW w:w="581" w:type="pct"/>
            <w:vAlign w:val="center"/>
          </w:tcPr>
          <w:p w:rsidR="00B23475" w:rsidRPr="008033E0" w:rsidRDefault="00B23475" w:rsidP="00701DC9">
            <w:pPr>
              <w:jc w:val="center"/>
              <w:rPr>
                <w:color w:val="000000"/>
              </w:rPr>
            </w:pPr>
            <w:r w:rsidRPr="008033E0">
              <w:rPr>
                <w:color w:val="000000"/>
              </w:rPr>
              <w:t>0,0</w:t>
            </w:r>
          </w:p>
        </w:tc>
        <w:tc>
          <w:tcPr>
            <w:tcW w:w="379" w:type="pct"/>
            <w:vAlign w:val="center"/>
          </w:tcPr>
          <w:p w:rsidR="00B23475" w:rsidRPr="008033E0" w:rsidRDefault="00B23475" w:rsidP="00701DC9">
            <w:pPr>
              <w:jc w:val="center"/>
            </w:pPr>
            <w:r w:rsidRPr="008033E0">
              <w:t>66</w:t>
            </w:r>
          </w:p>
        </w:tc>
        <w:tc>
          <w:tcPr>
            <w:tcW w:w="555" w:type="pct"/>
            <w:vAlign w:val="center"/>
          </w:tcPr>
          <w:p w:rsidR="00B23475" w:rsidRPr="008033E0" w:rsidRDefault="00B23475" w:rsidP="00701DC9">
            <w:pPr>
              <w:jc w:val="center"/>
              <w:rPr>
                <w:color w:val="000000"/>
              </w:rPr>
            </w:pPr>
            <w:r w:rsidRPr="008033E0">
              <w:rPr>
                <w:color w:val="000000"/>
              </w:rPr>
              <w:t>68</w:t>
            </w:r>
          </w:p>
        </w:tc>
        <w:tc>
          <w:tcPr>
            <w:tcW w:w="580" w:type="pct"/>
            <w:vAlign w:val="center"/>
          </w:tcPr>
          <w:p w:rsidR="00B23475" w:rsidRPr="008033E0" w:rsidRDefault="00B23475" w:rsidP="00701DC9">
            <w:pPr>
              <w:jc w:val="center"/>
              <w:rPr>
                <w:color w:val="000000"/>
              </w:rPr>
            </w:pPr>
            <w:r w:rsidRPr="008033E0">
              <w:rPr>
                <w:color w:val="000000"/>
              </w:rPr>
              <w:t>+2</w:t>
            </w:r>
          </w:p>
        </w:tc>
      </w:tr>
      <w:tr w:rsidR="00B23475" w:rsidRPr="008033E0" w:rsidTr="00B23475">
        <w:trPr>
          <w:tblHeader/>
        </w:trPr>
        <w:tc>
          <w:tcPr>
            <w:tcW w:w="1892" w:type="pct"/>
            <w:vAlign w:val="center"/>
          </w:tcPr>
          <w:p w:rsidR="00B23475" w:rsidRPr="008033E0" w:rsidRDefault="00B23475" w:rsidP="00701DC9">
            <w:r w:rsidRPr="008033E0">
              <w:rPr>
                <w:sz w:val="26"/>
                <w:szCs w:val="26"/>
              </w:rPr>
              <w:t>МБУ «ЦС «Норильский»</w:t>
            </w:r>
          </w:p>
        </w:tc>
        <w:tc>
          <w:tcPr>
            <w:tcW w:w="506" w:type="pct"/>
            <w:vAlign w:val="center"/>
          </w:tcPr>
          <w:p w:rsidR="00B23475" w:rsidRPr="008033E0" w:rsidRDefault="00B23475" w:rsidP="00701DC9">
            <w:pPr>
              <w:jc w:val="center"/>
            </w:pPr>
            <w:r w:rsidRPr="008033E0">
              <w:t>35,0</w:t>
            </w:r>
          </w:p>
        </w:tc>
        <w:tc>
          <w:tcPr>
            <w:tcW w:w="506" w:type="pct"/>
            <w:vAlign w:val="center"/>
          </w:tcPr>
          <w:p w:rsidR="00B23475" w:rsidRPr="008033E0" w:rsidRDefault="00B23475" w:rsidP="00701DC9">
            <w:pPr>
              <w:jc w:val="center"/>
              <w:rPr>
                <w:color w:val="000000"/>
              </w:rPr>
            </w:pPr>
            <w:r w:rsidRPr="008033E0">
              <w:rPr>
                <w:color w:val="000000"/>
              </w:rPr>
              <w:t>35,0</w:t>
            </w:r>
          </w:p>
        </w:tc>
        <w:tc>
          <w:tcPr>
            <w:tcW w:w="581" w:type="pct"/>
            <w:vAlign w:val="center"/>
          </w:tcPr>
          <w:p w:rsidR="00B23475" w:rsidRPr="008033E0" w:rsidRDefault="00B23475" w:rsidP="00701DC9">
            <w:pPr>
              <w:jc w:val="center"/>
              <w:rPr>
                <w:bCs/>
                <w:color w:val="000000"/>
              </w:rPr>
            </w:pPr>
            <w:r w:rsidRPr="008033E0">
              <w:rPr>
                <w:bCs/>
                <w:color w:val="000000"/>
              </w:rPr>
              <w:t>0,0</w:t>
            </w:r>
          </w:p>
        </w:tc>
        <w:tc>
          <w:tcPr>
            <w:tcW w:w="379" w:type="pct"/>
            <w:vAlign w:val="center"/>
          </w:tcPr>
          <w:p w:rsidR="00B23475" w:rsidRPr="008033E0" w:rsidRDefault="00B23475" w:rsidP="00701DC9">
            <w:pPr>
              <w:jc w:val="center"/>
            </w:pPr>
            <w:r w:rsidRPr="008033E0">
              <w:t>29</w:t>
            </w:r>
          </w:p>
        </w:tc>
        <w:tc>
          <w:tcPr>
            <w:tcW w:w="555" w:type="pct"/>
            <w:vAlign w:val="center"/>
          </w:tcPr>
          <w:p w:rsidR="00B23475" w:rsidRPr="008033E0" w:rsidRDefault="00B23475" w:rsidP="00701DC9">
            <w:pPr>
              <w:jc w:val="center"/>
              <w:rPr>
                <w:color w:val="000000"/>
              </w:rPr>
            </w:pPr>
            <w:r w:rsidRPr="008033E0">
              <w:rPr>
                <w:color w:val="000000"/>
              </w:rPr>
              <w:t>31</w:t>
            </w:r>
          </w:p>
        </w:tc>
        <w:tc>
          <w:tcPr>
            <w:tcW w:w="580" w:type="pct"/>
            <w:vAlign w:val="center"/>
          </w:tcPr>
          <w:p w:rsidR="00B23475" w:rsidRPr="008033E0" w:rsidRDefault="00B23475" w:rsidP="00701DC9">
            <w:pPr>
              <w:jc w:val="center"/>
              <w:rPr>
                <w:color w:val="000000"/>
              </w:rPr>
            </w:pPr>
            <w:r w:rsidRPr="008033E0">
              <w:rPr>
                <w:color w:val="000000"/>
              </w:rPr>
              <w:t>+2</w:t>
            </w:r>
          </w:p>
        </w:tc>
      </w:tr>
    </w:tbl>
    <w:p w:rsidR="00B23475" w:rsidRPr="008033E0" w:rsidRDefault="00B23475" w:rsidP="00B23475">
      <w:pPr>
        <w:spacing w:before="120"/>
        <w:ind w:firstLine="709"/>
        <w:jc w:val="both"/>
        <w:rPr>
          <w:sz w:val="26"/>
          <w:szCs w:val="26"/>
        </w:rPr>
      </w:pPr>
      <w:r w:rsidRPr="008033E0">
        <w:rPr>
          <w:sz w:val="26"/>
          <w:szCs w:val="26"/>
        </w:rPr>
        <w:t>Штатная численность в Управлении снизилась на 10 шт.ед. в связи с сокращением ставок специалистов. Снижение списочной численности работников на 6 шт.ед. произошло в связи с уходом женщин в декретный отпуск в отчетном периоде.</w:t>
      </w:r>
    </w:p>
    <w:p w:rsidR="00B23475" w:rsidRPr="008033E0" w:rsidRDefault="00B23475" w:rsidP="00B23475">
      <w:pPr>
        <w:ind w:firstLine="709"/>
        <w:jc w:val="both"/>
        <w:rPr>
          <w:sz w:val="26"/>
          <w:szCs w:val="26"/>
        </w:rPr>
      </w:pPr>
      <w:r w:rsidRPr="008033E0">
        <w:rPr>
          <w:sz w:val="26"/>
          <w:szCs w:val="26"/>
        </w:rPr>
        <w:t>Штатная численность МБУ «КЦСОН», МБУ «РЦ «Виктория», МБУ «ЦС «Норильский» осталась на уровне прошлого года. Вместе с тем, в среднесписочной численности данных учреждений в отчетном периоде произошли следующие изменения:</w:t>
      </w:r>
    </w:p>
    <w:p w:rsidR="00B23475" w:rsidRPr="008033E0" w:rsidRDefault="00B23475" w:rsidP="00772070">
      <w:pPr>
        <w:numPr>
          <w:ilvl w:val="0"/>
          <w:numId w:val="79"/>
        </w:numPr>
        <w:tabs>
          <w:tab w:val="left" w:pos="993"/>
        </w:tabs>
        <w:ind w:left="0" w:firstLine="709"/>
        <w:jc w:val="both"/>
        <w:rPr>
          <w:sz w:val="26"/>
          <w:szCs w:val="26"/>
        </w:rPr>
      </w:pPr>
      <w:r w:rsidRPr="008033E0">
        <w:rPr>
          <w:sz w:val="26"/>
          <w:szCs w:val="26"/>
        </w:rPr>
        <w:t>МБУ «КЦСОН» – снижение на 0,9% по причине увольнения работников, в связи с чем на 01.01.2016 в учреждении вакантно 6,0 шт.ед.;</w:t>
      </w:r>
    </w:p>
    <w:p w:rsidR="00B23475" w:rsidRPr="008033E0" w:rsidRDefault="00B23475" w:rsidP="00772070">
      <w:pPr>
        <w:numPr>
          <w:ilvl w:val="0"/>
          <w:numId w:val="79"/>
        </w:numPr>
        <w:tabs>
          <w:tab w:val="left" w:pos="993"/>
        </w:tabs>
        <w:ind w:left="0" w:firstLine="709"/>
        <w:jc w:val="both"/>
        <w:rPr>
          <w:sz w:val="26"/>
          <w:szCs w:val="26"/>
        </w:rPr>
      </w:pPr>
      <w:r w:rsidRPr="008033E0">
        <w:rPr>
          <w:sz w:val="26"/>
          <w:szCs w:val="26"/>
        </w:rPr>
        <w:t>МБУ «РЦ «Виктория» и «ЦС «Норильский» – рост на 3,0% и 6,9% соответственно, обусловлен закрытием части вакантных должностей путем приема на работу новых сотрудников.</w:t>
      </w:r>
    </w:p>
    <w:p w:rsidR="00B23475" w:rsidRPr="008033E0" w:rsidRDefault="00B23475" w:rsidP="00772070">
      <w:pPr>
        <w:pStyle w:val="a4"/>
        <w:widowControl w:val="0"/>
        <w:numPr>
          <w:ilvl w:val="0"/>
          <w:numId w:val="80"/>
        </w:numPr>
        <w:tabs>
          <w:tab w:val="left" w:pos="993"/>
          <w:tab w:val="left" w:pos="3345"/>
        </w:tabs>
        <w:ind w:left="0" w:firstLine="709"/>
        <w:rPr>
          <w:b/>
          <w:i/>
          <w:u w:val="single"/>
        </w:rPr>
      </w:pPr>
      <w:r w:rsidRPr="008033E0">
        <w:rPr>
          <w:b/>
          <w:i/>
          <w:u w:val="single"/>
        </w:rPr>
        <w:t>Территориальный отдел в городе Норильске министерства здравоохранения Красноярского края</w:t>
      </w:r>
    </w:p>
    <w:p w:rsidR="00B23475" w:rsidRPr="008033E0" w:rsidRDefault="00B23475" w:rsidP="00B23475">
      <w:pPr>
        <w:pStyle w:val="a4"/>
        <w:widowControl w:val="0"/>
        <w:spacing w:before="120"/>
        <w:ind w:firstLine="709"/>
      </w:pPr>
      <w:r w:rsidRPr="008033E0">
        <w:t>Штатная численность по отрасли «Здравоохранение» в отчетном периоде по отношению к аналогичному периоду прошлого года снизилась на 5,9% и составила 7 628,5 шт.ед</w:t>
      </w:r>
      <w:r w:rsidRPr="008033E0">
        <w:rPr>
          <w:color w:val="000000" w:themeColor="text1"/>
          <w:szCs w:val="26"/>
        </w:rPr>
        <w:t>.</w:t>
      </w:r>
    </w:p>
    <w:p w:rsidR="009E3E13" w:rsidRDefault="009E3E13" w:rsidP="00B23475">
      <w:pPr>
        <w:ind w:firstLine="900"/>
        <w:jc w:val="right"/>
        <w:rPr>
          <w:sz w:val="26"/>
          <w:szCs w:val="26"/>
        </w:rPr>
      </w:pPr>
    </w:p>
    <w:p w:rsidR="009E3E13" w:rsidRDefault="009E3E13" w:rsidP="00B23475">
      <w:pPr>
        <w:ind w:firstLine="900"/>
        <w:jc w:val="right"/>
        <w:rPr>
          <w:sz w:val="26"/>
          <w:szCs w:val="26"/>
        </w:rPr>
      </w:pPr>
    </w:p>
    <w:p w:rsidR="00B23475" w:rsidRPr="008033E0" w:rsidRDefault="00B23475" w:rsidP="00B23475">
      <w:pPr>
        <w:ind w:firstLine="900"/>
        <w:jc w:val="right"/>
        <w:rPr>
          <w:sz w:val="26"/>
          <w:szCs w:val="26"/>
        </w:rPr>
      </w:pPr>
      <w:r w:rsidRPr="008033E0">
        <w:rPr>
          <w:sz w:val="26"/>
          <w:szCs w:val="26"/>
        </w:rPr>
        <w:lastRenderedPageBreak/>
        <w:t>Таблица</w:t>
      </w:r>
      <w:r w:rsidR="00597717" w:rsidRPr="008033E0">
        <w:rPr>
          <w:sz w:val="26"/>
          <w:szCs w:val="26"/>
        </w:rPr>
        <w:t xml:space="preserve"> 77</w:t>
      </w:r>
    </w:p>
    <w:p w:rsidR="00B23475" w:rsidRPr="00395EC6" w:rsidRDefault="00B23475" w:rsidP="00B23475">
      <w:pPr>
        <w:pStyle w:val="a4"/>
        <w:widowControl w:val="0"/>
        <w:spacing w:after="120"/>
        <w:ind w:firstLine="0"/>
        <w:jc w:val="center"/>
        <w:rPr>
          <w:b/>
          <w:szCs w:val="26"/>
        </w:rPr>
      </w:pPr>
      <w:r w:rsidRPr="00395EC6">
        <w:rPr>
          <w:b/>
          <w:szCs w:val="26"/>
        </w:rPr>
        <w:t xml:space="preserve">Списочная и штатная численность работников </w:t>
      </w:r>
    </w:p>
    <w:tbl>
      <w:tblPr>
        <w:tblW w:w="4888" w:type="pct"/>
        <w:tblInd w:w="108" w:type="dxa"/>
        <w:tblLayout w:type="fixed"/>
        <w:tblLook w:val="0000" w:firstRow="0" w:lastRow="0" w:firstColumn="0" w:lastColumn="0" w:noHBand="0" w:noVBand="0"/>
      </w:tblPr>
      <w:tblGrid>
        <w:gridCol w:w="3511"/>
        <w:gridCol w:w="971"/>
        <w:gridCol w:w="971"/>
        <w:gridCol w:w="973"/>
        <w:gridCol w:w="971"/>
        <w:gridCol w:w="1112"/>
        <w:gridCol w:w="848"/>
      </w:tblGrid>
      <w:tr w:rsidR="00B23475" w:rsidRPr="008033E0" w:rsidTr="00B23475">
        <w:trPr>
          <w:trHeight w:val="20"/>
          <w:tblHeader/>
        </w:trPr>
        <w:tc>
          <w:tcPr>
            <w:tcW w:w="187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3475" w:rsidRPr="008033E0" w:rsidRDefault="00B23475" w:rsidP="00701DC9">
            <w:pPr>
              <w:jc w:val="center"/>
            </w:pPr>
            <w:r w:rsidRPr="008033E0">
              <w:rPr>
                <w:sz w:val="22"/>
                <w:szCs w:val="22"/>
              </w:rPr>
              <w:t>Категории работников</w:t>
            </w:r>
          </w:p>
        </w:tc>
        <w:tc>
          <w:tcPr>
            <w:tcW w:w="1558" w:type="pct"/>
            <w:gridSpan w:val="3"/>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bCs/>
                <w:sz w:val="22"/>
                <w:szCs w:val="22"/>
              </w:rPr>
              <w:t>Штатная численность, шт.ед.</w:t>
            </w:r>
          </w:p>
        </w:tc>
        <w:tc>
          <w:tcPr>
            <w:tcW w:w="1566" w:type="pct"/>
            <w:gridSpan w:val="3"/>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bCs/>
                <w:sz w:val="22"/>
                <w:szCs w:val="22"/>
              </w:rPr>
              <w:t>Среднеспис. численность, чел.</w:t>
            </w:r>
          </w:p>
        </w:tc>
      </w:tr>
      <w:tr w:rsidR="00B23475" w:rsidRPr="008033E0" w:rsidTr="00B23475">
        <w:trPr>
          <w:trHeight w:val="20"/>
          <w:tblHeader/>
        </w:trPr>
        <w:tc>
          <w:tcPr>
            <w:tcW w:w="187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23475" w:rsidRPr="008033E0" w:rsidRDefault="00B23475" w:rsidP="00701DC9"/>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2014 </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2015 </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Cs/>
              </w:rPr>
            </w:pPr>
            <w:r w:rsidRPr="008033E0">
              <w:rPr>
                <w:bCs/>
                <w:sz w:val="22"/>
                <w:szCs w:val="22"/>
              </w:rPr>
              <w:t>откл.,</w:t>
            </w:r>
          </w:p>
          <w:p w:rsidR="00B23475" w:rsidRPr="008033E0" w:rsidRDefault="00B23475" w:rsidP="00701DC9">
            <w:pPr>
              <w:jc w:val="center"/>
              <w:rPr>
                <w:bCs/>
              </w:rPr>
            </w:pPr>
            <w:r w:rsidRPr="008033E0">
              <w:rPr>
                <w:bCs/>
                <w:sz w:val="22"/>
                <w:szCs w:val="22"/>
              </w:rPr>
              <w:t>+/-</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2014 </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pPr>
            <w:r w:rsidRPr="008033E0">
              <w:rPr>
                <w:sz w:val="22"/>
                <w:szCs w:val="22"/>
              </w:rPr>
              <w:t xml:space="preserve">2015 </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Cs/>
              </w:rPr>
            </w:pPr>
            <w:r w:rsidRPr="008033E0">
              <w:rPr>
                <w:bCs/>
                <w:sz w:val="22"/>
                <w:szCs w:val="22"/>
              </w:rPr>
              <w:t>откл.,</w:t>
            </w:r>
          </w:p>
          <w:p w:rsidR="00B23475" w:rsidRPr="008033E0" w:rsidRDefault="00B23475" w:rsidP="00701DC9">
            <w:pPr>
              <w:jc w:val="center"/>
              <w:rPr>
                <w:bCs/>
              </w:rPr>
            </w:pPr>
            <w:r w:rsidRPr="008033E0">
              <w:rPr>
                <w:bCs/>
                <w:sz w:val="22"/>
                <w:szCs w:val="22"/>
              </w:rPr>
              <w:t>+/-</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b/>
              </w:rPr>
            </w:pPr>
            <w:r w:rsidRPr="008033E0">
              <w:rPr>
                <w:b/>
              </w:rPr>
              <w:t>Всего по отрасли, в т.ч.:</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sz w:val="22"/>
                <w:szCs w:val="22"/>
              </w:rPr>
              <w:t>8 110,3</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sz w:val="22"/>
                <w:szCs w:val="22"/>
              </w:rPr>
              <w:t>7 628,5</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sz w:val="22"/>
                <w:szCs w:val="22"/>
              </w:rPr>
              <w:t>-481,8</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sz w:val="22"/>
                <w:szCs w:val="22"/>
              </w:rPr>
              <w:t>6 169</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sz w:val="22"/>
                <w:szCs w:val="22"/>
              </w:rPr>
              <w:t>6 157</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b/>
                <w:color w:val="000000"/>
              </w:rPr>
            </w:pPr>
            <w:r w:rsidRPr="008033E0">
              <w:rPr>
                <w:b/>
                <w:color w:val="000000"/>
                <w:sz w:val="22"/>
                <w:szCs w:val="22"/>
              </w:rPr>
              <w:t>-12</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color w:val="000000"/>
              </w:rPr>
            </w:pPr>
            <w:r w:rsidRPr="008033E0">
              <w:rPr>
                <w:color w:val="000000"/>
              </w:rPr>
              <w:t>- краевой бюджет</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105,3</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733,5</w:t>
            </w: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+628,2</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85</w:t>
            </w: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547</w:t>
            </w: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462</w:t>
            </w:r>
          </w:p>
        </w:tc>
      </w:tr>
      <w:tr w:rsidR="00B23475" w:rsidRPr="008033E0" w:rsidTr="00B23475">
        <w:trPr>
          <w:trHeight w:val="20"/>
          <w:tblHeader/>
        </w:trPr>
        <w:tc>
          <w:tcPr>
            <w:tcW w:w="1876" w:type="pct"/>
            <w:tcBorders>
              <w:top w:val="nil"/>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color w:val="000000"/>
              </w:rPr>
            </w:pPr>
            <w:r w:rsidRPr="008033E0">
              <w:rPr>
                <w:color w:val="000000"/>
              </w:rPr>
              <w:t>- ФОМС</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7 251,0</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6 274,8</w:t>
            </w:r>
          </w:p>
        </w:tc>
        <w:tc>
          <w:tcPr>
            <w:tcW w:w="520"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-976,2</w:t>
            </w:r>
          </w:p>
        </w:tc>
        <w:tc>
          <w:tcPr>
            <w:tcW w:w="519"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5 717</w:t>
            </w:r>
          </w:p>
        </w:tc>
        <w:tc>
          <w:tcPr>
            <w:tcW w:w="59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5 247</w:t>
            </w:r>
          </w:p>
        </w:tc>
        <w:tc>
          <w:tcPr>
            <w:tcW w:w="454" w:type="pct"/>
            <w:tcBorders>
              <w:top w:val="nil"/>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-470</w:t>
            </w:r>
          </w:p>
        </w:tc>
      </w:tr>
      <w:tr w:rsidR="00B23475" w:rsidRPr="008033E0" w:rsidTr="00B23475">
        <w:trPr>
          <w:trHeight w:val="20"/>
          <w:tblHeader/>
        </w:trPr>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color w:val="000000"/>
              </w:rPr>
            </w:pPr>
            <w:r w:rsidRPr="008033E0">
              <w:rPr>
                <w:color w:val="000000"/>
              </w:rPr>
              <w:t>- хозрасчетные отделения</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754,0</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620,2</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-133,8</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367</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363</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r w:rsidRPr="008033E0">
              <w:rPr>
                <w:color w:val="000000"/>
                <w:sz w:val="22"/>
                <w:szCs w:val="22"/>
              </w:rPr>
              <w:t>-4</w:t>
            </w:r>
          </w:p>
        </w:tc>
      </w:tr>
      <w:tr w:rsidR="00B23475" w:rsidRPr="008033E0" w:rsidTr="00B23475">
        <w:trPr>
          <w:trHeight w:val="20"/>
          <w:tblHeader/>
        </w:trPr>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i/>
                <w:u w:val="single"/>
              </w:rPr>
            </w:pPr>
            <w:r w:rsidRPr="008033E0">
              <w:rPr>
                <w:i/>
                <w:u w:val="single"/>
              </w:rPr>
              <w:t>Справочно:</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color w:val="000000"/>
              </w:rPr>
            </w:pPr>
          </w:p>
        </w:tc>
      </w:tr>
      <w:tr w:rsidR="00B23475" w:rsidRPr="008033E0" w:rsidTr="00B23475">
        <w:trPr>
          <w:trHeight w:val="20"/>
          <w:tblHeader/>
        </w:trPr>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B23475" w:rsidRPr="008033E0" w:rsidRDefault="00B23475" w:rsidP="00701DC9">
            <w:pPr>
              <w:rPr>
                <w:i/>
              </w:rPr>
            </w:pPr>
            <w:r w:rsidRPr="008033E0">
              <w:rPr>
                <w:i/>
                <w:sz w:val="22"/>
              </w:rPr>
              <w:t>КГБУЗ «Норильская городская больница № 3» (пос. Снежногорск)</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62,8</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62,3</w:t>
            </w:r>
          </w:p>
        </w:tc>
        <w:tc>
          <w:tcPr>
            <w:tcW w:w="520"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-0,5</w:t>
            </w:r>
          </w:p>
        </w:tc>
        <w:tc>
          <w:tcPr>
            <w:tcW w:w="519"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40</w:t>
            </w:r>
          </w:p>
        </w:tc>
        <w:tc>
          <w:tcPr>
            <w:tcW w:w="59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34</w:t>
            </w:r>
          </w:p>
        </w:tc>
        <w:tc>
          <w:tcPr>
            <w:tcW w:w="454" w:type="pct"/>
            <w:tcBorders>
              <w:top w:val="single" w:sz="4" w:space="0" w:color="auto"/>
              <w:left w:val="nil"/>
              <w:bottom w:val="single" w:sz="4" w:space="0" w:color="auto"/>
              <w:right w:val="single" w:sz="4" w:space="0" w:color="auto"/>
            </w:tcBorders>
            <w:shd w:val="clear" w:color="auto" w:fill="auto"/>
            <w:vAlign w:val="center"/>
          </w:tcPr>
          <w:p w:rsidR="00B23475" w:rsidRPr="008033E0" w:rsidRDefault="00B23475" w:rsidP="00701DC9">
            <w:pPr>
              <w:jc w:val="center"/>
              <w:rPr>
                <w:i/>
                <w:color w:val="000000"/>
              </w:rPr>
            </w:pPr>
            <w:r w:rsidRPr="008033E0">
              <w:rPr>
                <w:i/>
                <w:color w:val="000000"/>
                <w:sz w:val="22"/>
                <w:szCs w:val="22"/>
              </w:rPr>
              <w:t>-6</w:t>
            </w:r>
          </w:p>
        </w:tc>
      </w:tr>
    </w:tbl>
    <w:p w:rsidR="00B23475" w:rsidRPr="008033E0" w:rsidRDefault="00B23475" w:rsidP="00B23475">
      <w:pPr>
        <w:widowControl w:val="0"/>
        <w:shd w:val="clear" w:color="auto" w:fill="FFFFFF"/>
        <w:tabs>
          <w:tab w:val="num" w:pos="-5954"/>
          <w:tab w:val="left" w:pos="-3969"/>
          <w:tab w:val="left" w:pos="0"/>
        </w:tabs>
        <w:autoSpaceDE w:val="0"/>
        <w:autoSpaceDN w:val="0"/>
        <w:adjustRightInd w:val="0"/>
        <w:spacing w:before="120"/>
        <w:ind w:firstLine="709"/>
        <w:jc w:val="both"/>
        <w:rPr>
          <w:sz w:val="26"/>
          <w:szCs w:val="20"/>
        </w:rPr>
      </w:pPr>
      <w:r w:rsidRPr="008033E0">
        <w:rPr>
          <w:sz w:val="26"/>
          <w:szCs w:val="20"/>
        </w:rPr>
        <w:t>Снижение численности произошло в связи с оптимизацией штатной численности младшего медицинского персонала учреждений здравоохранения.</w:t>
      </w:r>
    </w:p>
    <w:p w:rsidR="00B23475" w:rsidRPr="008033E0" w:rsidRDefault="00B23475" w:rsidP="00B23475">
      <w:pPr>
        <w:widowControl w:val="0"/>
        <w:shd w:val="clear" w:color="auto" w:fill="FFFFFF"/>
        <w:tabs>
          <w:tab w:val="num" w:pos="-5954"/>
          <w:tab w:val="left" w:pos="-3969"/>
          <w:tab w:val="left" w:pos="0"/>
        </w:tabs>
        <w:autoSpaceDE w:val="0"/>
        <w:autoSpaceDN w:val="0"/>
        <w:adjustRightInd w:val="0"/>
        <w:ind w:firstLine="709"/>
        <w:jc w:val="both"/>
        <w:rPr>
          <w:sz w:val="26"/>
          <w:szCs w:val="26"/>
        </w:rPr>
      </w:pPr>
      <w:r w:rsidRPr="008033E0">
        <w:rPr>
          <w:sz w:val="26"/>
          <w:szCs w:val="26"/>
        </w:rPr>
        <w:t>Списочная численность уменьшилась на 0,2% и составила 6 157 чел.</w:t>
      </w:r>
    </w:p>
    <w:p w:rsidR="00B23475" w:rsidRPr="008033E0" w:rsidRDefault="00B23475" w:rsidP="00B23475">
      <w:pPr>
        <w:widowControl w:val="0"/>
        <w:shd w:val="clear" w:color="auto" w:fill="FFFFFF"/>
        <w:tabs>
          <w:tab w:val="num" w:pos="-5954"/>
          <w:tab w:val="left" w:pos="-3969"/>
          <w:tab w:val="left" w:pos="0"/>
        </w:tabs>
        <w:autoSpaceDE w:val="0"/>
        <w:autoSpaceDN w:val="0"/>
        <w:adjustRightInd w:val="0"/>
        <w:ind w:firstLine="709"/>
        <w:jc w:val="both"/>
        <w:rPr>
          <w:sz w:val="26"/>
          <w:szCs w:val="20"/>
        </w:rPr>
      </w:pPr>
      <w:r w:rsidRPr="008033E0">
        <w:rPr>
          <w:sz w:val="26"/>
          <w:szCs w:val="20"/>
        </w:rPr>
        <w:t>В целом по отрасли наблюдается дефицит кадров. Укомплектованность специалистами составляет: по врачебному персоналу 64,5%, по среднему медицинскому персоналу 83,3%, по младшему персоналу 89,7%, по прочему персоналу 83,7%. Средний процент укомплектованности 80,7%.</w:t>
      </w:r>
    </w:p>
    <w:p w:rsidR="00B23475" w:rsidRPr="008033E0" w:rsidRDefault="00B23475" w:rsidP="00B23475">
      <w:pPr>
        <w:ind w:firstLine="900"/>
        <w:jc w:val="right"/>
        <w:rPr>
          <w:sz w:val="26"/>
          <w:szCs w:val="26"/>
        </w:rPr>
      </w:pPr>
      <w:r w:rsidRPr="008033E0">
        <w:rPr>
          <w:sz w:val="26"/>
          <w:szCs w:val="26"/>
        </w:rPr>
        <w:t>Таблица</w:t>
      </w:r>
      <w:r w:rsidR="00597717" w:rsidRPr="008033E0">
        <w:rPr>
          <w:sz w:val="26"/>
          <w:szCs w:val="26"/>
        </w:rPr>
        <w:t xml:space="preserve"> 78</w:t>
      </w:r>
    </w:p>
    <w:p w:rsidR="00B23475" w:rsidRPr="00395EC6" w:rsidRDefault="00B23475" w:rsidP="00B23475">
      <w:pPr>
        <w:pStyle w:val="a4"/>
        <w:widowControl w:val="0"/>
        <w:spacing w:after="120"/>
        <w:ind w:firstLine="0"/>
        <w:jc w:val="center"/>
        <w:rPr>
          <w:b/>
          <w:szCs w:val="26"/>
        </w:rPr>
      </w:pPr>
      <w:r w:rsidRPr="00395EC6">
        <w:rPr>
          <w:b/>
          <w:szCs w:val="26"/>
        </w:rPr>
        <w:t xml:space="preserve">Сведения об укомплектованности специалистами учреждений здравоохранения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8"/>
        <w:gridCol w:w="2438"/>
        <w:gridCol w:w="2381"/>
      </w:tblGrid>
      <w:tr w:rsidR="00B23475" w:rsidRPr="008033E0" w:rsidTr="00B23475">
        <w:trPr>
          <w:trHeight w:val="361"/>
          <w:tblHeader/>
        </w:trPr>
        <w:tc>
          <w:tcPr>
            <w:tcW w:w="426" w:type="dxa"/>
            <w:vAlign w:val="center"/>
          </w:tcPr>
          <w:p w:rsidR="00B23475" w:rsidRPr="008033E0" w:rsidRDefault="00B23475" w:rsidP="00701DC9">
            <w:pPr>
              <w:jc w:val="center"/>
              <w:rPr>
                <w:color w:val="000000"/>
              </w:rPr>
            </w:pPr>
            <w:r w:rsidRPr="008033E0">
              <w:rPr>
                <w:color w:val="000000"/>
                <w:sz w:val="22"/>
                <w:szCs w:val="22"/>
              </w:rPr>
              <w:t>№</w:t>
            </w:r>
          </w:p>
        </w:tc>
        <w:tc>
          <w:tcPr>
            <w:tcW w:w="1843" w:type="dxa"/>
            <w:vAlign w:val="center"/>
          </w:tcPr>
          <w:p w:rsidR="00B23475" w:rsidRPr="008033E0" w:rsidRDefault="00B23475" w:rsidP="00701DC9">
            <w:pPr>
              <w:jc w:val="center"/>
              <w:rPr>
                <w:color w:val="000000"/>
              </w:rPr>
            </w:pPr>
            <w:r w:rsidRPr="008033E0">
              <w:rPr>
                <w:color w:val="000000"/>
                <w:sz w:val="22"/>
                <w:szCs w:val="22"/>
              </w:rPr>
              <w:t>Категории работников</w:t>
            </w:r>
          </w:p>
        </w:tc>
        <w:tc>
          <w:tcPr>
            <w:tcW w:w="2268" w:type="dxa"/>
            <w:shd w:val="clear" w:color="auto" w:fill="auto"/>
            <w:vAlign w:val="center"/>
            <w:hideMark/>
          </w:tcPr>
          <w:p w:rsidR="00B23475" w:rsidRPr="008033E0" w:rsidRDefault="00B23475" w:rsidP="00701DC9">
            <w:pPr>
              <w:jc w:val="center"/>
              <w:rPr>
                <w:color w:val="000000"/>
              </w:rPr>
            </w:pPr>
            <w:r w:rsidRPr="008033E0">
              <w:rPr>
                <w:color w:val="000000"/>
                <w:sz w:val="22"/>
                <w:szCs w:val="22"/>
              </w:rPr>
              <w:t>Штатная численность на 01.01.2016, шт.ед.</w:t>
            </w:r>
          </w:p>
        </w:tc>
        <w:tc>
          <w:tcPr>
            <w:tcW w:w="2438" w:type="dxa"/>
            <w:shd w:val="clear" w:color="auto" w:fill="auto"/>
            <w:vAlign w:val="center"/>
            <w:hideMark/>
          </w:tcPr>
          <w:p w:rsidR="00B23475" w:rsidRPr="008033E0" w:rsidRDefault="00B23475" w:rsidP="00701DC9">
            <w:pPr>
              <w:jc w:val="center"/>
              <w:rPr>
                <w:color w:val="000000"/>
              </w:rPr>
            </w:pPr>
            <w:r w:rsidRPr="008033E0">
              <w:rPr>
                <w:color w:val="000000"/>
                <w:sz w:val="22"/>
                <w:szCs w:val="22"/>
              </w:rPr>
              <w:t>Списочная численность на 01.01.2016, чел.</w:t>
            </w:r>
          </w:p>
        </w:tc>
        <w:tc>
          <w:tcPr>
            <w:tcW w:w="2381" w:type="dxa"/>
            <w:shd w:val="clear" w:color="auto" w:fill="auto"/>
            <w:vAlign w:val="center"/>
            <w:hideMark/>
          </w:tcPr>
          <w:p w:rsidR="00B23475" w:rsidRPr="008033E0" w:rsidRDefault="00B23475" w:rsidP="00701DC9">
            <w:pPr>
              <w:jc w:val="center"/>
              <w:rPr>
                <w:color w:val="000000"/>
              </w:rPr>
            </w:pPr>
            <w:r w:rsidRPr="008033E0">
              <w:rPr>
                <w:color w:val="000000"/>
                <w:sz w:val="22"/>
                <w:szCs w:val="22"/>
              </w:rPr>
              <w:t>Процент укомплектованности специалистами, %</w:t>
            </w:r>
          </w:p>
        </w:tc>
      </w:tr>
      <w:tr w:rsidR="00B23475" w:rsidRPr="008033E0" w:rsidTr="00701DC9">
        <w:trPr>
          <w:trHeight w:val="300"/>
        </w:trPr>
        <w:tc>
          <w:tcPr>
            <w:tcW w:w="426" w:type="dxa"/>
            <w:vAlign w:val="center"/>
          </w:tcPr>
          <w:p w:rsidR="00B23475" w:rsidRPr="008033E0" w:rsidRDefault="00B23475" w:rsidP="00701DC9">
            <w:pPr>
              <w:jc w:val="center"/>
              <w:rPr>
                <w:color w:val="000000"/>
              </w:rPr>
            </w:pPr>
            <w:r w:rsidRPr="008033E0">
              <w:rPr>
                <w:color w:val="000000"/>
                <w:sz w:val="22"/>
                <w:szCs w:val="22"/>
              </w:rPr>
              <w:t>1</w:t>
            </w:r>
          </w:p>
        </w:tc>
        <w:tc>
          <w:tcPr>
            <w:tcW w:w="1843" w:type="dxa"/>
            <w:vAlign w:val="center"/>
          </w:tcPr>
          <w:p w:rsidR="00B23475" w:rsidRPr="008033E0" w:rsidRDefault="00B23475" w:rsidP="00701DC9">
            <w:pPr>
              <w:rPr>
                <w:color w:val="000000"/>
              </w:rPr>
            </w:pPr>
            <w:r w:rsidRPr="008033E0">
              <w:rPr>
                <w:color w:val="000000"/>
                <w:szCs w:val="22"/>
              </w:rPr>
              <w:t xml:space="preserve">Врачи </w:t>
            </w:r>
          </w:p>
        </w:tc>
        <w:tc>
          <w:tcPr>
            <w:tcW w:w="2268" w:type="dxa"/>
            <w:shd w:val="clear" w:color="auto" w:fill="auto"/>
            <w:noWrap/>
            <w:vAlign w:val="center"/>
          </w:tcPr>
          <w:p w:rsidR="00B23475" w:rsidRPr="008033E0" w:rsidRDefault="00B23475" w:rsidP="00701DC9">
            <w:pPr>
              <w:jc w:val="center"/>
              <w:rPr>
                <w:color w:val="000000"/>
              </w:rPr>
            </w:pPr>
            <w:r w:rsidRPr="008033E0">
              <w:rPr>
                <w:color w:val="000000"/>
                <w:sz w:val="22"/>
                <w:szCs w:val="22"/>
              </w:rPr>
              <w:t>1 431,7</w:t>
            </w:r>
          </w:p>
        </w:tc>
        <w:tc>
          <w:tcPr>
            <w:tcW w:w="2438" w:type="dxa"/>
            <w:shd w:val="clear" w:color="auto" w:fill="auto"/>
            <w:noWrap/>
            <w:vAlign w:val="center"/>
          </w:tcPr>
          <w:p w:rsidR="00B23475" w:rsidRPr="008033E0" w:rsidRDefault="00B23475" w:rsidP="00701DC9">
            <w:pPr>
              <w:jc w:val="center"/>
              <w:rPr>
                <w:color w:val="000000"/>
              </w:rPr>
            </w:pPr>
            <w:r w:rsidRPr="008033E0">
              <w:rPr>
                <w:color w:val="000000"/>
                <w:sz w:val="22"/>
                <w:szCs w:val="22"/>
              </w:rPr>
              <w:t>924</w:t>
            </w:r>
          </w:p>
        </w:tc>
        <w:tc>
          <w:tcPr>
            <w:tcW w:w="2381" w:type="dxa"/>
            <w:shd w:val="clear" w:color="auto" w:fill="auto"/>
            <w:noWrap/>
            <w:vAlign w:val="center"/>
            <w:hideMark/>
          </w:tcPr>
          <w:p w:rsidR="00B23475" w:rsidRPr="008033E0" w:rsidRDefault="00B23475" w:rsidP="00701DC9">
            <w:pPr>
              <w:jc w:val="center"/>
              <w:rPr>
                <w:color w:val="000000"/>
              </w:rPr>
            </w:pPr>
            <w:r w:rsidRPr="008033E0">
              <w:rPr>
                <w:color w:val="000000"/>
                <w:sz w:val="22"/>
                <w:szCs w:val="22"/>
              </w:rPr>
              <w:t>64,5</w:t>
            </w:r>
          </w:p>
        </w:tc>
      </w:tr>
      <w:tr w:rsidR="00B23475" w:rsidRPr="008033E0" w:rsidTr="00701DC9">
        <w:trPr>
          <w:trHeight w:val="300"/>
        </w:trPr>
        <w:tc>
          <w:tcPr>
            <w:tcW w:w="426" w:type="dxa"/>
            <w:vAlign w:val="center"/>
          </w:tcPr>
          <w:p w:rsidR="00B23475" w:rsidRPr="008033E0" w:rsidRDefault="00B23475" w:rsidP="00701DC9">
            <w:pPr>
              <w:jc w:val="center"/>
              <w:rPr>
                <w:color w:val="000000"/>
              </w:rPr>
            </w:pPr>
            <w:r w:rsidRPr="008033E0">
              <w:rPr>
                <w:color w:val="000000"/>
                <w:sz w:val="22"/>
                <w:szCs w:val="22"/>
              </w:rPr>
              <w:t>2</w:t>
            </w:r>
          </w:p>
        </w:tc>
        <w:tc>
          <w:tcPr>
            <w:tcW w:w="1843" w:type="dxa"/>
            <w:vAlign w:val="center"/>
          </w:tcPr>
          <w:p w:rsidR="00B23475" w:rsidRPr="008033E0" w:rsidRDefault="00B23475" w:rsidP="00701DC9">
            <w:pPr>
              <w:rPr>
                <w:color w:val="000000"/>
              </w:rPr>
            </w:pPr>
            <w:r w:rsidRPr="008033E0">
              <w:rPr>
                <w:color w:val="000000"/>
                <w:szCs w:val="22"/>
              </w:rPr>
              <w:t>СМП</w:t>
            </w:r>
          </w:p>
        </w:tc>
        <w:tc>
          <w:tcPr>
            <w:tcW w:w="2268" w:type="dxa"/>
            <w:shd w:val="clear" w:color="auto" w:fill="auto"/>
            <w:noWrap/>
            <w:vAlign w:val="center"/>
          </w:tcPr>
          <w:p w:rsidR="00B23475" w:rsidRPr="008033E0" w:rsidRDefault="00B23475" w:rsidP="00701DC9">
            <w:pPr>
              <w:jc w:val="center"/>
              <w:rPr>
                <w:color w:val="000000"/>
              </w:rPr>
            </w:pPr>
            <w:r w:rsidRPr="008033E0">
              <w:rPr>
                <w:color w:val="000000"/>
                <w:sz w:val="22"/>
                <w:szCs w:val="22"/>
              </w:rPr>
              <w:t>3 254,5</w:t>
            </w:r>
          </w:p>
        </w:tc>
        <w:tc>
          <w:tcPr>
            <w:tcW w:w="2438" w:type="dxa"/>
            <w:shd w:val="clear" w:color="auto" w:fill="auto"/>
            <w:noWrap/>
            <w:vAlign w:val="center"/>
          </w:tcPr>
          <w:p w:rsidR="00B23475" w:rsidRPr="008033E0" w:rsidRDefault="00B23475" w:rsidP="00701DC9">
            <w:pPr>
              <w:jc w:val="center"/>
              <w:rPr>
                <w:color w:val="000000"/>
              </w:rPr>
            </w:pPr>
            <w:r w:rsidRPr="008033E0">
              <w:rPr>
                <w:color w:val="000000"/>
                <w:sz w:val="22"/>
                <w:szCs w:val="22"/>
              </w:rPr>
              <w:t>2 712</w:t>
            </w:r>
          </w:p>
        </w:tc>
        <w:tc>
          <w:tcPr>
            <w:tcW w:w="2381" w:type="dxa"/>
            <w:shd w:val="clear" w:color="auto" w:fill="auto"/>
            <w:noWrap/>
            <w:vAlign w:val="center"/>
            <w:hideMark/>
          </w:tcPr>
          <w:p w:rsidR="00B23475" w:rsidRPr="008033E0" w:rsidRDefault="00B23475" w:rsidP="00701DC9">
            <w:pPr>
              <w:jc w:val="center"/>
              <w:rPr>
                <w:color w:val="000000"/>
              </w:rPr>
            </w:pPr>
            <w:r w:rsidRPr="008033E0">
              <w:rPr>
                <w:color w:val="000000"/>
                <w:sz w:val="22"/>
                <w:szCs w:val="22"/>
              </w:rPr>
              <w:t>83,3</w:t>
            </w:r>
          </w:p>
        </w:tc>
      </w:tr>
      <w:tr w:rsidR="00B23475" w:rsidRPr="008033E0" w:rsidTr="00701DC9">
        <w:trPr>
          <w:trHeight w:val="300"/>
        </w:trPr>
        <w:tc>
          <w:tcPr>
            <w:tcW w:w="426" w:type="dxa"/>
            <w:vAlign w:val="center"/>
          </w:tcPr>
          <w:p w:rsidR="00B23475" w:rsidRPr="008033E0" w:rsidRDefault="00B23475" w:rsidP="00701DC9">
            <w:pPr>
              <w:jc w:val="center"/>
              <w:rPr>
                <w:color w:val="000000"/>
              </w:rPr>
            </w:pPr>
            <w:r w:rsidRPr="008033E0">
              <w:rPr>
                <w:color w:val="000000"/>
                <w:sz w:val="22"/>
                <w:szCs w:val="22"/>
              </w:rPr>
              <w:t>3</w:t>
            </w:r>
          </w:p>
        </w:tc>
        <w:tc>
          <w:tcPr>
            <w:tcW w:w="1843" w:type="dxa"/>
            <w:vAlign w:val="center"/>
          </w:tcPr>
          <w:p w:rsidR="00B23475" w:rsidRPr="008033E0" w:rsidRDefault="00B23475" w:rsidP="00701DC9">
            <w:pPr>
              <w:rPr>
                <w:color w:val="000000"/>
              </w:rPr>
            </w:pPr>
            <w:r w:rsidRPr="008033E0">
              <w:rPr>
                <w:color w:val="000000"/>
                <w:szCs w:val="22"/>
              </w:rPr>
              <w:t>ММП</w:t>
            </w:r>
          </w:p>
        </w:tc>
        <w:tc>
          <w:tcPr>
            <w:tcW w:w="2268" w:type="dxa"/>
            <w:shd w:val="clear" w:color="auto" w:fill="auto"/>
            <w:noWrap/>
            <w:vAlign w:val="center"/>
          </w:tcPr>
          <w:p w:rsidR="00B23475" w:rsidRPr="008033E0" w:rsidRDefault="00B23475" w:rsidP="00701DC9">
            <w:pPr>
              <w:jc w:val="center"/>
              <w:rPr>
                <w:color w:val="000000"/>
              </w:rPr>
            </w:pPr>
            <w:r w:rsidRPr="008033E0">
              <w:rPr>
                <w:color w:val="000000"/>
                <w:sz w:val="22"/>
                <w:szCs w:val="22"/>
              </w:rPr>
              <w:t>962,0</w:t>
            </w:r>
          </w:p>
        </w:tc>
        <w:tc>
          <w:tcPr>
            <w:tcW w:w="2438" w:type="dxa"/>
            <w:shd w:val="clear" w:color="auto" w:fill="auto"/>
            <w:noWrap/>
            <w:vAlign w:val="center"/>
          </w:tcPr>
          <w:p w:rsidR="00B23475" w:rsidRPr="008033E0" w:rsidRDefault="00B23475" w:rsidP="00701DC9">
            <w:pPr>
              <w:jc w:val="center"/>
              <w:rPr>
                <w:color w:val="000000"/>
              </w:rPr>
            </w:pPr>
            <w:r w:rsidRPr="008033E0">
              <w:rPr>
                <w:color w:val="000000"/>
                <w:sz w:val="22"/>
                <w:szCs w:val="22"/>
              </w:rPr>
              <w:t>863</w:t>
            </w:r>
          </w:p>
        </w:tc>
        <w:tc>
          <w:tcPr>
            <w:tcW w:w="2381" w:type="dxa"/>
            <w:shd w:val="clear" w:color="auto" w:fill="auto"/>
            <w:noWrap/>
            <w:vAlign w:val="center"/>
            <w:hideMark/>
          </w:tcPr>
          <w:p w:rsidR="00B23475" w:rsidRPr="008033E0" w:rsidRDefault="00B23475" w:rsidP="00701DC9">
            <w:pPr>
              <w:jc w:val="center"/>
              <w:rPr>
                <w:color w:val="000000"/>
              </w:rPr>
            </w:pPr>
            <w:r w:rsidRPr="008033E0">
              <w:rPr>
                <w:color w:val="000000"/>
                <w:sz w:val="22"/>
                <w:szCs w:val="22"/>
              </w:rPr>
              <w:t>89,7</w:t>
            </w:r>
          </w:p>
        </w:tc>
      </w:tr>
      <w:tr w:rsidR="00B23475" w:rsidRPr="008033E0" w:rsidTr="00701DC9">
        <w:trPr>
          <w:trHeight w:val="300"/>
        </w:trPr>
        <w:tc>
          <w:tcPr>
            <w:tcW w:w="426" w:type="dxa"/>
            <w:vAlign w:val="center"/>
          </w:tcPr>
          <w:p w:rsidR="00B23475" w:rsidRPr="008033E0" w:rsidRDefault="00B23475" w:rsidP="00701DC9">
            <w:pPr>
              <w:jc w:val="center"/>
              <w:rPr>
                <w:color w:val="000000"/>
              </w:rPr>
            </w:pPr>
            <w:r w:rsidRPr="008033E0">
              <w:rPr>
                <w:color w:val="000000"/>
                <w:sz w:val="22"/>
                <w:szCs w:val="22"/>
              </w:rPr>
              <w:t>4</w:t>
            </w:r>
          </w:p>
        </w:tc>
        <w:tc>
          <w:tcPr>
            <w:tcW w:w="1843" w:type="dxa"/>
            <w:vAlign w:val="center"/>
          </w:tcPr>
          <w:p w:rsidR="00B23475" w:rsidRPr="008033E0" w:rsidRDefault="00B23475" w:rsidP="00701DC9">
            <w:pPr>
              <w:rPr>
                <w:color w:val="000000"/>
              </w:rPr>
            </w:pPr>
            <w:r w:rsidRPr="008033E0">
              <w:rPr>
                <w:color w:val="000000"/>
                <w:szCs w:val="22"/>
              </w:rPr>
              <w:t>Прочий персонал</w:t>
            </w:r>
          </w:p>
        </w:tc>
        <w:tc>
          <w:tcPr>
            <w:tcW w:w="2268" w:type="dxa"/>
            <w:shd w:val="clear" w:color="auto" w:fill="auto"/>
            <w:noWrap/>
            <w:vAlign w:val="center"/>
          </w:tcPr>
          <w:p w:rsidR="00B23475" w:rsidRPr="008033E0" w:rsidRDefault="00B23475" w:rsidP="00701DC9">
            <w:pPr>
              <w:jc w:val="center"/>
              <w:rPr>
                <w:color w:val="000000"/>
              </w:rPr>
            </w:pPr>
            <w:r w:rsidRPr="008033E0">
              <w:rPr>
                <w:color w:val="000000"/>
                <w:sz w:val="22"/>
                <w:szCs w:val="22"/>
              </w:rPr>
              <w:t>1 980,3</w:t>
            </w:r>
          </w:p>
        </w:tc>
        <w:tc>
          <w:tcPr>
            <w:tcW w:w="2438" w:type="dxa"/>
            <w:shd w:val="clear" w:color="auto" w:fill="auto"/>
            <w:noWrap/>
            <w:vAlign w:val="center"/>
          </w:tcPr>
          <w:p w:rsidR="00B23475" w:rsidRPr="008033E0" w:rsidRDefault="00B23475" w:rsidP="00701DC9">
            <w:pPr>
              <w:jc w:val="center"/>
              <w:rPr>
                <w:color w:val="000000"/>
              </w:rPr>
            </w:pPr>
            <w:r w:rsidRPr="008033E0">
              <w:rPr>
                <w:color w:val="000000"/>
                <w:sz w:val="22"/>
                <w:szCs w:val="22"/>
              </w:rPr>
              <w:t>1 658</w:t>
            </w:r>
          </w:p>
        </w:tc>
        <w:tc>
          <w:tcPr>
            <w:tcW w:w="2381" w:type="dxa"/>
            <w:shd w:val="clear" w:color="auto" w:fill="auto"/>
            <w:noWrap/>
            <w:vAlign w:val="center"/>
            <w:hideMark/>
          </w:tcPr>
          <w:p w:rsidR="00B23475" w:rsidRPr="008033E0" w:rsidRDefault="00B23475" w:rsidP="00701DC9">
            <w:pPr>
              <w:jc w:val="center"/>
              <w:rPr>
                <w:color w:val="000000"/>
              </w:rPr>
            </w:pPr>
            <w:r w:rsidRPr="008033E0">
              <w:rPr>
                <w:color w:val="000000"/>
                <w:sz w:val="22"/>
                <w:szCs w:val="22"/>
              </w:rPr>
              <w:t>83,7</w:t>
            </w:r>
          </w:p>
        </w:tc>
      </w:tr>
      <w:tr w:rsidR="00B23475" w:rsidRPr="008033E0" w:rsidTr="00701DC9">
        <w:trPr>
          <w:trHeight w:val="300"/>
        </w:trPr>
        <w:tc>
          <w:tcPr>
            <w:tcW w:w="426" w:type="dxa"/>
          </w:tcPr>
          <w:p w:rsidR="00B23475" w:rsidRPr="008033E0" w:rsidRDefault="00B23475" w:rsidP="00701DC9">
            <w:pPr>
              <w:jc w:val="center"/>
              <w:rPr>
                <w:color w:val="000000"/>
              </w:rPr>
            </w:pPr>
          </w:p>
        </w:tc>
        <w:tc>
          <w:tcPr>
            <w:tcW w:w="1843" w:type="dxa"/>
            <w:vAlign w:val="bottom"/>
          </w:tcPr>
          <w:p w:rsidR="00B23475" w:rsidRPr="008033E0" w:rsidRDefault="00B23475" w:rsidP="00701DC9">
            <w:pPr>
              <w:rPr>
                <w:b/>
                <w:color w:val="000000"/>
              </w:rPr>
            </w:pPr>
            <w:r w:rsidRPr="008033E0">
              <w:rPr>
                <w:b/>
                <w:color w:val="000000"/>
                <w:szCs w:val="22"/>
              </w:rPr>
              <w:t>ИТОГО:</w:t>
            </w:r>
          </w:p>
        </w:tc>
        <w:tc>
          <w:tcPr>
            <w:tcW w:w="2268" w:type="dxa"/>
            <w:shd w:val="clear" w:color="auto" w:fill="auto"/>
            <w:noWrap/>
            <w:vAlign w:val="center"/>
          </w:tcPr>
          <w:p w:rsidR="00B23475" w:rsidRPr="008033E0" w:rsidRDefault="00B23475" w:rsidP="00701DC9">
            <w:pPr>
              <w:jc w:val="center"/>
              <w:rPr>
                <w:b/>
                <w:color w:val="000000"/>
              </w:rPr>
            </w:pPr>
            <w:r w:rsidRPr="008033E0">
              <w:rPr>
                <w:b/>
                <w:color w:val="000000"/>
                <w:sz w:val="22"/>
                <w:szCs w:val="22"/>
              </w:rPr>
              <w:t>7 628,5</w:t>
            </w:r>
          </w:p>
        </w:tc>
        <w:tc>
          <w:tcPr>
            <w:tcW w:w="2438" w:type="dxa"/>
            <w:shd w:val="clear" w:color="auto" w:fill="auto"/>
            <w:noWrap/>
            <w:vAlign w:val="center"/>
          </w:tcPr>
          <w:p w:rsidR="00B23475" w:rsidRPr="008033E0" w:rsidRDefault="00B23475" w:rsidP="00701DC9">
            <w:pPr>
              <w:jc w:val="center"/>
              <w:rPr>
                <w:b/>
                <w:color w:val="000000"/>
              </w:rPr>
            </w:pPr>
            <w:r w:rsidRPr="008033E0">
              <w:rPr>
                <w:b/>
                <w:color w:val="000000"/>
                <w:sz w:val="22"/>
                <w:szCs w:val="22"/>
              </w:rPr>
              <w:t>6 157</w:t>
            </w:r>
          </w:p>
        </w:tc>
        <w:tc>
          <w:tcPr>
            <w:tcW w:w="2381" w:type="dxa"/>
            <w:shd w:val="clear" w:color="auto" w:fill="auto"/>
            <w:noWrap/>
            <w:vAlign w:val="center"/>
            <w:hideMark/>
          </w:tcPr>
          <w:p w:rsidR="00B23475" w:rsidRPr="008033E0" w:rsidRDefault="00B23475" w:rsidP="00701DC9">
            <w:pPr>
              <w:jc w:val="center"/>
              <w:rPr>
                <w:b/>
                <w:color w:val="000000"/>
              </w:rPr>
            </w:pPr>
            <w:r w:rsidRPr="008033E0">
              <w:rPr>
                <w:b/>
                <w:color w:val="000000"/>
                <w:sz w:val="22"/>
                <w:szCs w:val="22"/>
              </w:rPr>
              <w:t>80,7</w:t>
            </w:r>
          </w:p>
        </w:tc>
      </w:tr>
    </w:tbl>
    <w:p w:rsidR="00990FC4" w:rsidRDefault="00990FC4" w:rsidP="004F6A29">
      <w:pPr>
        <w:ind w:firstLine="709"/>
        <w:jc w:val="both"/>
        <w:rPr>
          <w:sz w:val="26"/>
          <w:szCs w:val="26"/>
        </w:rPr>
      </w:pPr>
    </w:p>
    <w:p w:rsidR="00FE00B4" w:rsidRPr="008033E0" w:rsidRDefault="00FE00B4" w:rsidP="004F6A29">
      <w:pPr>
        <w:ind w:firstLine="709"/>
        <w:jc w:val="both"/>
        <w:rPr>
          <w:sz w:val="26"/>
          <w:szCs w:val="26"/>
        </w:rPr>
      </w:pPr>
    </w:p>
    <w:p w:rsidR="00B23475" w:rsidRPr="008033E0" w:rsidRDefault="00B23475" w:rsidP="004F6A29">
      <w:pPr>
        <w:ind w:firstLine="709"/>
        <w:jc w:val="both"/>
        <w:rPr>
          <w:sz w:val="26"/>
          <w:szCs w:val="26"/>
        </w:rPr>
      </w:pPr>
    </w:p>
    <w:p w:rsidR="00AD736D" w:rsidRPr="008033E0" w:rsidRDefault="007747D9" w:rsidP="000907E4">
      <w:pPr>
        <w:pStyle w:val="20"/>
        <w:jc w:val="center"/>
        <w:rPr>
          <w:sz w:val="26"/>
          <w:szCs w:val="26"/>
        </w:rPr>
      </w:pPr>
      <w:bookmarkStart w:id="78" w:name="_Toc434831519"/>
      <w:r w:rsidRPr="008033E0">
        <w:rPr>
          <w:sz w:val="26"/>
          <w:szCs w:val="26"/>
        </w:rPr>
        <w:t>8</w:t>
      </w:r>
      <w:r w:rsidR="00B17D2C" w:rsidRPr="008033E0">
        <w:rPr>
          <w:sz w:val="26"/>
          <w:szCs w:val="26"/>
        </w:rPr>
        <w:t>.</w:t>
      </w:r>
      <w:r w:rsidR="002B56EA" w:rsidRPr="008033E0">
        <w:rPr>
          <w:sz w:val="26"/>
          <w:szCs w:val="26"/>
        </w:rPr>
        <w:t>8</w:t>
      </w:r>
      <w:r w:rsidR="006D7C40" w:rsidRPr="008033E0">
        <w:rPr>
          <w:sz w:val="26"/>
          <w:szCs w:val="26"/>
        </w:rPr>
        <w:t>. Строительство, реконструкция, капитальные и текущие ремонты</w:t>
      </w:r>
      <w:r w:rsidR="00AD736D" w:rsidRPr="008033E0">
        <w:rPr>
          <w:sz w:val="26"/>
          <w:szCs w:val="26"/>
        </w:rPr>
        <w:t xml:space="preserve"> объектов муниципальной собственности и социальной инфраструктуры</w:t>
      </w:r>
      <w:bookmarkEnd w:id="78"/>
    </w:p>
    <w:p w:rsidR="00AD736D" w:rsidRPr="008033E0" w:rsidRDefault="00AD736D" w:rsidP="00AD736D">
      <w:pPr>
        <w:pStyle w:val="aff4"/>
        <w:jc w:val="center"/>
        <w:rPr>
          <w:rFonts w:ascii="Times New Roman" w:hAnsi="Times New Roman"/>
          <w:b/>
          <w:sz w:val="26"/>
          <w:szCs w:val="26"/>
        </w:rPr>
      </w:pPr>
    </w:p>
    <w:p w:rsidR="0049099A" w:rsidRPr="008033E0" w:rsidRDefault="0049099A" w:rsidP="00D250C4">
      <w:pPr>
        <w:ind w:firstLine="709"/>
        <w:jc w:val="both"/>
        <w:rPr>
          <w:sz w:val="26"/>
          <w:szCs w:val="26"/>
        </w:rPr>
      </w:pPr>
      <w:r w:rsidRPr="008033E0">
        <w:rPr>
          <w:sz w:val="26"/>
          <w:szCs w:val="26"/>
        </w:rPr>
        <w:t xml:space="preserve">В 2015 году на реализацию программ строительства, реконструкции, капитальных и текущих ремонтов объектов муниципальной собственности, социальных мероприятий всего было выделено средств в объеме </w:t>
      </w:r>
      <w:r w:rsidRPr="008033E0">
        <w:rPr>
          <w:b/>
          <w:sz w:val="26"/>
          <w:szCs w:val="26"/>
        </w:rPr>
        <w:t>1 108 559,8</w:t>
      </w:r>
      <w:r w:rsidRPr="008033E0">
        <w:rPr>
          <w:sz w:val="26"/>
          <w:szCs w:val="26"/>
        </w:rPr>
        <w:t xml:space="preserve"> тыс. руб., в том числе: </w:t>
      </w:r>
    </w:p>
    <w:p w:rsidR="0049099A" w:rsidRPr="008033E0" w:rsidRDefault="0049099A" w:rsidP="00D250C4">
      <w:pPr>
        <w:pStyle w:val="afff2"/>
        <w:numPr>
          <w:ilvl w:val="0"/>
          <w:numId w:val="125"/>
        </w:numPr>
        <w:tabs>
          <w:tab w:val="left" w:pos="284"/>
        </w:tabs>
        <w:ind w:left="0" w:firstLine="0"/>
        <w:jc w:val="both"/>
        <w:rPr>
          <w:sz w:val="26"/>
          <w:szCs w:val="26"/>
        </w:rPr>
      </w:pPr>
      <w:r w:rsidRPr="008033E0">
        <w:rPr>
          <w:sz w:val="26"/>
          <w:szCs w:val="26"/>
        </w:rPr>
        <w:t xml:space="preserve">средства местного бюджета – </w:t>
      </w:r>
      <w:r w:rsidRPr="008033E0">
        <w:rPr>
          <w:b/>
          <w:sz w:val="26"/>
          <w:szCs w:val="26"/>
        </w:rPr>
        <w:t>1 090 341,6</w:t>
      </w:r>
      <w:r w:rsidRPr="008033E0">
        <w:rPr>
          <w:sz w:val="26"/>
          <w:szCs w:val="26"/>
        </w:rPr>
        <w:t xml:space="preserve"> тыс. руб., что на </w:t>
      </w:r>
      <w:r w:rsidRPr="008033E0">
        <w:rPr>
          <w:b/>
          <w:sz w:val="26"/>
          <w:szCs w:val="26"/>
        </w:rPr>
        <w:t>81,2%</w:t>
      </w:r>
      <w:r w:rsidRPr="008033E0">
        <w:rPr>
          <w:sz w:val="26"/>
          <w:szCs w:val="26"/>
        </w:rPr>
        <w:t xml:space="preserve"> больше по отношению к прошлому году (в 2014 году план за счет средств местного бюджета составлял – </w:t>
      </w:r>
      <w:r w:rsidRPr="008033E0">
        <w:rPr>
          <w:b/>
          <w:sz w:val="26"/>
          <w:szCs w:val="26"/>
        </w:rPr>
        <w:t>601 578,8</w:t>
      </w:r>
      <w:r w:rsidRPr="008033E0">
        <w:rPr>
          <w:sz w:val="26"/>
          <w:szCs w:val="26"/>
        </w:rPr>
        <w:t xml:space="preserve"> тыс. руб.), из них:</w:t>
      </w:r>
    </w:p>
    <w:p w:rsidR="0049099A" w:rsidRPr="008033E0" w:rsidRDefault="0049099A" w:rsidP="00D250C4">
      <w:pPr>
        <w:tabs>
          <w:tab w:val="left" w:pos="284"/>
        </w:tabs>
        <w:jc w:val="both"/>
        <w:rPr>
          <w:sz w:val="26"/>
          <w:szCs w:val="26"/>
        </w:rPr>
      </w:pPr>
      <w:r w:rsidRPr="008033E0">
        <w:rPr>
          <w:sz w:val="26"/>
          <w:szCs w:val="26"/>
        </w:rPr>
        <w:t>резервный фонд – 28 010,1 тыс. руб.;</w:t>
      </w:r>
    </w:p>
    <w:p w:rsidR="0049099A" w:rsidRPr="008033E0" w:rsidRDefault="0049099A" w:rsidP="00D250C4">
      <w:pPr>
        <w:tabs>
          <w:tab w:val="left" w:pos="284"/>
        </w:tabs>
        <w:jc w:val="both"/>
        <w:rPr>
          <w:sz w:val="26"/>
          <w:szCs w:val="26"/>
        </w:rPr>
      </w:pPr>
      <w:r w:rsidRPr="008033E0">
        <w:rPr>
          <w:sz w:val="26"/>
          <w:szCs w:val="26"/>
        </w:rPr>
        <w:t>дорожный фонд – 6 885,5 тыс. руб.;</w:t>
      </w:r>
    </w:p>
    <w:p w:rsidR="0049099A" w:rsidRPr="008033E0" w:rsidRDefault="0049099A" w:rsidP="00D250C4">
      <w:pPr>
        <w:pStyle w:val="afff2"/>
        <w:numPr>
          <w:ilvl w:val="0"/>
          <w:numId w:val="125"/>
        </w:numPr>
        <w:tabs>
          <w:tab w:val="left" w:pos="284"/>
        </w:tabs>
        <w:ind w:left="0" w:firstLine="0"/>
        <w:jc w:val="both"/>
        <w:rPr>
          <w:sz w:val="26"/>
          <w:szCs w:val="26"/>
        </w:rPr>
      </w:pPr>
      <w:r w:rsidRPr="008033E0">
        <w:rPr>
          <w:sz w:val="26"/>
          <w:szCs w:val="26"/>
        </w:rPr>
        <w:lastRenderedPageBreak/>
        <w:t>средства краевого бюджета – 18 218,24 тыс. руб.</w:t>
      </w:r>
    </w:p>
    <w:p w:rsidR="0049099A" w:rsidRPr="008033E0" w:rsidRDefault="0049099A" w:rsidP="00D250C4">
      <w:pPr>
        <w:ind w:firstLine="709"/>
        <w:jc w:val="both"/>
        <w:rPr>
          <w:sz w:val="26"/>
          <w:szCs w:val="26"/>
        </w:rPr>
      </w:pPr>
      <w:r w:rsidRPr="008033E0">
        <w:rPr>
          <w:sz w:val="26"/>
          <w:szCs w:val="26"/>
        </w:rPr>
        <w:t xml:space="preserve">Фактическое исполнение составило </w:t>
      </w:r>
      <w:r w:rsidRPr="008033E0">
        <w:rPr>
          <w:b/>
          <w:sz w:val="26"/>
          <w:szCs w:val="26"/>
        </w:rPr>
        <w:t>939 016,85</w:t>
      </w:r>
      <w:r w:rsidRPr="008033E0">
        <w:rPr>
          <w:sz w:val="26"/>
          <w:szCs w:val="26"/>
        </w:rPr>
        <w:t xml:space="preserve"> тыс. руб. за счет всех источников или 85% от плана, в том числе:</w:t>
      </w:r>
    </w:p>
    <w:p w:rsidR="0049099A" w:rsidRPr="008033E0" w:rsidRDefault="0049099A" w:rsidP="00772070">
      <w:pPr>
        <w:pStyle w:val="aff4"/>
        <w:numPr>
          <w:ilvl w:val="0"/>
          <w:numId w:val="42"/>
        </w:numPr>
        <w:tabs>
          <w:tab w:val="left" w:pos="284"/>
        </w:tabs>
        <w:ind w:left="0" w:firstLine="0"/>
        <w:jc w:val="both"/>
        <w:rPr>
          <w:rFonts w:ascii="Times New Roman" w:hAnsi="Times New Roman"/>
          <w:sz w:val="26"/>
          <w:szCs w:val="26"/>
        </w:rPr>
      </w:pPr>
      <w:r w:rsidRPr="008033E0">
        <w:rPr>
          <w:rFonts w:ascii="Times New Roman" w:hAnsi="Times New Roman"/>
          <w:sz w:val="26"/>
          <w:szCs w:val="26"/>
        </w:rPr>
        <w:t>за счет средств местного бюджета – 934 798,6 тыс. руб. (85,7% от плана), из них:</w:t>
      </w:r>
    </w:p>
    <w:p w:rsidR="0049099A" w:rsidRPr="008033E0" w:rsidRDefault="0049099A" w:rsidP="0049099A">
      <w:pPr>
        <w:pStyle w:val="aff4"/>
        <w:tabs>
          <w:tab w:val="left" w:pos="284"/>
        </w:tabs>
        <w:jc w:val="both"/>
        <w:rPr>
          <w:rFonts w:ascii="Times New Roman" w:hAnsi="Times New Roman"/>
          <w:sz w:val="26"/>
          <w:szCs w:val="26"/>
        </w:rPr>
      </w:pPr>
      <w:r w:rsidRPr="008033E0">
        <w:rPr>
          <w:rFonts w:ascii="Times New Roman" w:hAnsi="Times New Roman"/>
          <w:sz w:val="26"/>
          <w:szCs w:val="26"/>
        </w:rPr>
        <w:t>резервный фонд – 28 605,8 тыс. руб. (101,2% от плана);</w:t>
      </w:r>
    </w:p>
    <w:p w:rsidR="0049099A" w:rsidRPr="008033E0" w:rsidRDefault="0049099A" w:rsidP="0049099A">
      <w:pPr>
        <w:pStyle w:val="aff4"/>
        <w:tabs>
          <w:tab w:val="left" w:pos="284"/>
        </w:tabs>
        <w:jc w:val="both"/>
        <w:rPr>
          <w:rFonts w:ascii="Times New Roman" w:hAnsi="Times New Roman"/>
          <w:sz w:val="26"/>
          <w:szCs w:val="26"/>
        </w:rPr>
      </w:pPr>
      <w:r w:rsidRPr="008033E0">
        <w:rPr>
          <w:rFonts w:ascii="Times New Roman" w:hAnsi="Times New Roman"/>
          <w:sz w:val="26"/>
          <w:szCs w:val="26"/>
        </w:rPr>
        <w:t>дорожный фонд – 6 097,5 тыс. руб. (88,6% от плана);</w:t>
      </w:r>
    </w:p>
    <w:p w:rsidR="0049099A" w:rsidRPr="008033E0" w:rsidRDefault="0049099A" w:rsidP="00772070">
      <w:pPr>
        <w:pStyle w:val="aff4"/>
        <w:numPr>
          <w:ilvl w:val="0"/>
          <w:numId w:val="42"/>
        </w:numPr>
        <w:tabs>
          <w:tab w:val="left" w:pos="284"/>
        </w:tabs>
        <w:ind w:left="0" w:firstLine="0"/>
        <w:jc w:val="both"/>
        <w:rPr>
          <w:rFonts w:ascii="Times New Roman" w:hAnsi="Times New Roman"/>
          <w:sz w:val="26"/>
          <w:szCs w:val="26"/>
        </w:rPr>
      </w:pPr>
      <w:r w:rsidRPr="008033E0">
        <w:rPr>
          <w:rFonts w:ascii="Times New Roman" w:hAnsi="Times New Roman"/>
          <w:sz w:val="26"/>
          <w:szCs w:val="26"/>
        </w:rPr>
        <w:t>за счет средств краевого бюджета – 4 218,24 тыс. руб. (23,2% от плана);</w:t>
      </w:r>
    </w:p>
    <w:p w:rsidR="0049099A" w:rsidRPr="008033E0" w:rsidRDefault="0049099A" w:rsidP="0049099A">
      <w:pPr>
        <w:pStyle w:val="aff4"/>
        <w:tabs>
          <w:tab w:val="left" w:pos="284"/>
        </w:tabs>
        <w:ind w:firstLine="709"/>
        <w:jc w:val="both"/>
        <w:rPr>
          <w:rFonts w:ascii="Times New Roman" w:hAnsi="Times New Roman"/>
          <w:sz w:val="26"/>
          <w:szCs w:val="26"/>
        </w:rPr>
      </w:pPr>
      <w:r w:rsidRPr="008033E0">
        <w:rPr>
          <w:rFonts w:ascii="Times New Roman" w:hAnsi="Times New Roman"/>
          <w:sz w:val="26"/>
          <w:szCs w:val="26"/>
        </w:rPr>
        <w:t>За счет средств ЗФ ПАО «ГМК «Норильский никель» работ выполнено на сумму 18 148,64 тыс. руб.</w:t>
      </w:r>
    </w:p>
    <w:p w:rsidR="0049099A" w:rsidRPr="008033E0" w:rsidRDefault="00395EC6" w:rsidP="00395EC6">
      <w:pPr>
        <w:pStyle w:val="aff4"/>
        <w:jc w:val="right"/>
        <w:rPr>
          <w:rFonts w:ascii="Times New Roman" w:hAnsi="Times New Roman"/>
          <w:b/>
          <w:sz w:val="26"/>
          <w:szCs w:val="26"/>
        </w:rPr>
      </w:pPr>
      <w:r w:rsidRPr="008033E0">
        <w:rPr>
          <w:rFonts w:ascii="Times New Roman" w:hAnsi="Times New Roman"/>
          <w:sz w:val="26"/>
          <w:szCs w:val="26"/>
        </w:rPr>
        <w:t>Таблица 79</w:t>
      </w:r>
    </w:p>
    <w:p w:rsidR="0049099A" w:rsidRPr="008033E0" w:rsidRDefault="0049099A" w:rsidP="0049099A">
      <w:pPr>
        <w:pStyle w:val="aff4"/>
        <w:jc w:val="center"/>
        <w:rPr>
          <w:rFonts w:ascii="Times New Roman" w:hAnsi="Times New Roman"/>
          <w:b/>
          <w:sz w:val="26"/>
          <w:szCs w:val="26"/>
        </w:rPr>
      </w:pPr>
      <w:r w:rsidRPr="008033E0">
        <w:rPr>
          <w:rFonts w:ascii="Times New Roman" w:hAnsi="Times New Roman"/>
          <w:b/>
          <w:sz w:val="26"/>
          <w:szCs w:val="26"/>
        </w:rPr>
        <w:t>Реализация программ строительства, реконструкции, капитальных и текущих ремонтов объектов муниципальной собственности и социальной инфраструктуры</w:t>
      </w:r>
    </w:p>
    <w:p w:rsidR="0049099A" w:rsidRPr="008033E0" w:rsidRDefault="0049099A" w:rsidP="00597717">
      <w:pPr>
        <w:pStyle w:val="aff4"/>
        <w:jc w:val="right"/>
        <w:rPr>
          <w:rFonts w:ascii="Times New Roman" w:hAnsi="Times New Roman"/>
          <w:sz w:val="26"/>
          <w:szCs w:val="26"/>
        </w:rPr>
      </w:pPr>
    </w:p>
    <w:tbl>
      <w:tblPr>
        <w:tblW w:w="4944" w:type="pct"/>
        <w:tblInd w:w="108" w:type="dxa"/>
        <w:tblLook w:val="04A0" w:firstRow="1" w:lastRow="0" w:firstColumn="1" w:lastColumn="0" w:noHBand="0" w:noVBand="1"/>
      </w:tblPr>
      <w:tblGrid>
        <w:gridCol w:w="459"/>
        <w:gridCol w:w="2574"/>
        <w:gridCol w:w="1205"/>
        <w:gridCol w:w="1073"/>
        <w:gridCol w:w="1205"/>
        <w:gridCol w:w="1074"/>
        <w:gridCol w:w="938"/>
        <w:gridCol w:w="936"/>
      </w:tblGrid>
      <w:tr w:rsidR="0049099A" w:rsidRPr="008033E0" w:rsidTr="0049099A">
        <w:trPr>
          <w:trHeight w:val="20"/>
          <w:tblHeader/>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Cs/>
                <w:sz w:val="18"/>
                <w:szCs w:val="18"/>
              </w:rPr>
            </w:pPr>
            <w:r w:rsidRPr="008033E0">
              <w:rPr>
                <w:bCs/>
                <w:sz w:val="18"/>
                <w:szCs w:val="18"/>
              </w:rPr>
              <w:t>№ п/п</w:t>
            </w:r>
          </w:p>
        </w:tc>
        <w:tc>
          <w:tcPr>
            <w:tcW w:w="1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Наименование программы</w:t>
            </w:r>
          </w:p>
        </w:tc>
        <w:tc>
          <w:tcPr>
            <w:tcW w:w="641" w:type="pct"/>
            <w:vMerge w:val="restart"/>
            <w:tcBorders>
              <w:top w:val="single" w:sz="4" w:space="0" w:color="auto"/>
              <w:left w:val="nil"/>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Выполнено за 2014</w:t>
            </w:r>
          </w:p>
        </w:tc>
        <w:tc>
          <w:tcPr>
            <w:tcW w:w="571" w:type="pct"/>
            <w:vMerge w:val="restart"/>
            <w:tcBorders>
              <w:top w:val="single" w:sz="4" w:space="0" w:color="auto"/>
              <w:left w:val="nil"/>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План 2015</w:t>
            </w:r>
          </w:p>
        </w:tc>
        <w:tc>
          <w:tcPr>
            <w:tcW w:w="1212" w:type="pct"/>
            <w:gridSpan w:val="2"/>
            <w:tcBorders>
              <w:top w:val="single" w:sz="4" w:space="0" w:color="auto"/>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Выполнено за 2015</w:t>
            </w:r>
          </w:p>
        </w:tc>
        <w:tc>
          <w:tcPr>
            <w:tcW w:w="998" w:type="pct"/>
            <w:gridSpan w:val="2"/>
            <w:tcBorders>
              <w:top w:val="single" w:sz="4" w:space="0" w:color="auto"/>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Отклонение, %</w:t>
            </w:r>
          </w:p>
        </w:tc>
      </w:tr>
      <w:tr w:rsidR="0049099A" w:rsidRPr="008033E0" w:rsidTr="0049099A">
        <w:trPr>
          <w:trHeight w:val="20"/>
          <w:tblHeader/>
        </w:trPr>
        <w:tc>
          <w:tcPr>
            <w:tcW w:w="215" w:type="pct"/>
            <w:vMerge/>
            <w:tcBorders>
              <w:top w:val="single" w:sz="4" w:space="0" w:color="auto"/>
              <w:left w:val="single" w:sz="4" w:space="0" w:color="auto"/>
              <w:bottom w:val="single" w:sz="4" w:space="0" w:color="auto"/>
              <w:right w:val="single" w:sz="4" w:space="0" w:color="auto"/>
            </w:tcBorders>
            <w:vAlign w:val="center"/>
            <w:hideMark/>
          </w:tcPr>
          <w:p w:rsidR="0049099A" w:rsidRPr="008033E0" w:rsidRDefault="0049099A" w:rsidP="00E327B0">
            <w:pPr>
              <w:rPr>
                <w:b/>
                <w:bCs/>
                <w:sz w:val="18"/>
                <w:szCs w:val="18"/>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49099A" w:rsidRPr="008033E0" w:rsidRDefault="0049099A" w:rsidP="00E327B0">
            <w:pPr>
              <w:rPr>
                <w:sz w:val="18"/>
                <w:szCs w:val="18"/>
              </w:rPr>
            </w:pPr>
          </w:p>
        </w:tc>
        <w:tc>
          <w:tcPr>
            <w:tcW w:w="641" w:type="pct"/>
            <w:vMerge/>
            <w:tcBorders>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p>
        </w:tc>
        <w:tc>
          <w:tcPr>
            <w:tcW w:w="571" w:type="pct"/>
            <w:vMerge/>
            <w:tcBorders>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Выполнение на отчетную дату</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Расход по лицевым счетам</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гр.5/гр.4</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гр.5/гр.3</w:t>
            </w:r>
          </w:p>
        </w:tc>
      </w:tr>
      <w:tr w:rsidR="0049099A" w:rsidRPr="008033E0" w:rsidTr="0049099A">
        <w:trPr>
          <w:trHeight w:val="20"/>
          <w:tblHeader/>
        </w:trPr>
        <w:tc>
          <w:tcPr>
            <w:tcW w:w="215" w:type="pct"/>
            <w:tcBorders>
              <w:top w:val="nil"/>
              <w:left w:val="single" w:sz="4" w:space="0" w:color="auto"/>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1</w:t>
            </w:r>
          </w:p>
        </w:tc>
        <w:tc>
          <w:tcPr>
            <w:tcW w:w="1364"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2</w:t>
            </w:r>
          </w:p>
        </w:tc>
        <w:tc>
          <w:tcPr>
            <w:tcW w:w="641"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3</w:t>
            </w:r>
          </w:p>
        </w:tc>
        <w:tc>
          <w:tcPr>
            <w:tcW w:w="571"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4</w:t>
            </w:r>
          </w:p>
        </w:tc>
        <w:tc>
          <w:tcPr>
            <w:tcW w:w="641"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5</w:t>
            </w:r>
          </w:p>
        </w:tc>
        <w:tc>
          <w:tcPr>
            <w:tcW w:w="571"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6</w:t>
            </w:r>
          </w:p>
        </w:tc>
        <w:tc>
          <w:tcPr>
            <w:tcW w:w="499"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7</w:t>
            </w:r>
          </w:p>
        </w:tc>
        <w:tc>
          <w:tcPr>
            <w:tcW w:w="499" w:type="pct"/>
            <w:tcBorders>
              <w:top w:val="nil"/>
              <w:left w:val="nil"/>
              <w:bottom w:val="single" w:sz="4" w:space="0" w:color="auto"/>
              <w:right w:val="single" w:sz="4" w:space="0" w:color="auto"/>
            </w:tcBorders>
            <w:shd w:val="clear" w:color="auto" w:fill="auto"/>
            <w:vAlign w:val="bottom"/>
            <w:hideMark/>
          </w:tcPr>
          <w:p w:rsidR="0049099A" w:rsidRPr="008033E0" w:rsidRDefault="0049099A" w:rsidP="00E327B0">
            <w:pPr>
              <w:jc w:val="center"/>
              <w:rPr>
                <w:sz w:val="18"/>
                <w:szCs w:val="18"/>
              </w:rPr>
            </w:pPr>
            <w:r w:rsidRPr="008033E0">
              <w:rPr>
                <w:sz w:val="18"/>
                <w:szCs w:val="18"/>
              </w:rPr>
              <w:t>8</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Строительство и реконструкция</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254 155,1</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335 531,8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332 205,5</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320 251,1</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99,0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130,7</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254 155,1</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335 531,8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332 205,5</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320 251,1</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99,0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130,7</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Капитальный ремонт:</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131 993,2</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411 860,4</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331 199,9</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324 545,4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80,4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250,9</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127 335,2</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397 860,4</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331 199,9</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324 545,4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83,2</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260,1</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
                <w:bCs/>
                <w:sz w:val="18"/>
                <w:szCs w:val="18"/>
              </w:rPr>
            </w:pPr>
          </w:p>
        </w:tc>
        <w:tc>
          <w:tcPr>
            <w:tcW w:w="1364"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rPr>
                <w:sz w:val="18"/>
                <w:szCs w:val="18"/>
              </w:rPr>
            </w:pPr>
            <w:r w:rsidRPr="008033E0">
              <w:rPr>
                <w:sz w:val="18"/>
                <w:szCs w:val="18"/>
              </w:rPr>
              <w:t>из них средства резервного фонда (непрограммные расходы)</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18 129,7</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28 010,12</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28 605,76</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28 010,07</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102,1</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157,8</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краевого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4 658,0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14 000,0</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Капитальный ремонт объектов наружного освещения улиц и дорог и иллюминации МО г. Норильск</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9 886,7</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9 191,9</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8 488,0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8 388,8</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92,3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85,9</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9 886,7</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9 191,9</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8 488,0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8 388,8</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92,3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85,9</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4</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Капитальный ремонт объектов коллекторного хозяйства и очистных сооружений</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1 934,0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1 580,0</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0,0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0,0</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1 934,0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1 580,0</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5</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Текущий ремонт всего, в том числе:</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57 195,0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180 016,9</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113 648,0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112 095,4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63,1</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198,7</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57 195,0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168 913,16</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103 332,3</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101 779,73</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61,2</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180,7</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
                <w:bCs/>
                <w:sz w:val="18"/>
                <w:szCs w:val="18"/>
              </w:rPr>
            </w:pPr>
          </w:p>
        </w:tc>
        <w:tc>
          <w:tcPr>
            <w:tcW w:w="1364"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rPr>
                <w:sz w:val="18"/>
                <w:szCs w:val="18"/>
              </w:rPr>
            </w:pPr>
            <w:r w:rsidRPr="008033E0">
              <w:rPr>
                <w:sz w:val="18"/>
                <w:szCs w:val="18"/>
              </w:rPr>
              <w:t>за счет средств дорожного фонда</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0,0</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6 885,50</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6 097,47</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6 097,47</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88,5</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
                <w:bCs/>
                <w:sz w:val="18"/>
                <w:szCs w:val="18"/>
              </w:rPr>
            </w:pPr>
          </w:p>
        </w:tc>
        <w:tc>
          <w:tcPr>
            <w:tcW w:w="1364"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rPr>
                <w:sz w:val="18"/>
                <w:szCs w:val="18"/>
              </w:rPr>
            </w:pPr>
            <w:r w:rsidRPr="008033E0">
              <w:rPr>
                <w:sz w:val="18"/>
                <w:szCs w:val="18"/>
              </w:rPr>
              <w:t>за счет средств краевого бюджета</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0,0</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4 218,24</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4 218,24</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4 218,24</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r w:rsidRPr="008033E0">
              <w:rPr>
                <w:sz w:val="18"/>
                <w:szCs w:val="18"/>
              </w:rPr>
              <w:t>100,0</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18"/>
                <w:szCs w:val="18"/>
              </w:rPr>
            </w:pP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6</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Оформление муниципального образования город Норильск к праздничным датам</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22 903,8</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57 098,2</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51 386,4</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51 386,4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224,4</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22 903,8</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57 098,2</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51 386,4</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51 386,4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90,0</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224,4</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7</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Обеспечение приведения в соответствие с требованиями СанПин систем вентиляции образовательных учреждений</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26 754,4</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41 279,8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38 872,8</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38 872,8</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94,2</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145,3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lastRenderedPageBreak/>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26 754,4</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41 279,8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38 872,8</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38 872,8</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94,2</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145,3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8</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Обеспечение безопасной и бесперебойной эксплуатации лифтов</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14 198,2</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11 363,9</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11 078,3</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11 078,3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97,5</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78,0</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14 198,2</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11 363,9</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11 078,3</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11 078,3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97,5</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78,0</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Обеспечение пожарной безопасности</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27 076,1</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33 850,8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25 531,0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27 195,3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75,4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94,3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27 076,1</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33 850,8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25 531,0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27 195,3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75,4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94,3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10</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Обеспечение безопасных условий жизнедеятельности (замена светильников, освещение территории, замена окон) образовательных учреждений</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6 001,4</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26 786,1</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26 607,0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26 524,6</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99,3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443,3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18"/>
                <w:szCs w:val="18"/>
              </w:rPr>
            </w:pPr>
            <w:r w:rsidRPr="008033E0">
              <w:rPr>
                <w:sz w:val="18"/>
                <w:szCs w:val="18"/>
              </w:rPr>
              <w:t>в т. ч. за счет средств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6 001,4</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26 786,1</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26 607,0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26 524,6</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99,3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443,3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
                <w:bCs/>
                <w:sz w:val="18"/>
                <w:szCs w:val="18"/>
              </w:rPr>
            </w:pPr>
          </w:p>
        </w:tc>
        <w:tc>
          <w:tcPr>
            <w:tcW w:w="1364"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rPr>
                <w:sz w:val="18"/>
                <w:szCs w:val="18"/>
              </w:rPr>
            </w:pPr>
            <w:r w:rsidRPr="008033E0">
              <w:rPr>
                <w:b/>
                <w:bCs/>
                <w:sz w:val="18"/>
                <w:szCs w:val="18"/>
              </w:rPr>
              <w:t>Всего по разделам 6 – 10</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b/>
                <w:sz w:val="18"/>
                <w:szCs w:val="18"/>
              </w:rPr>
            </w:pPr>
            <w:r w:rsidRPr="008033E0">
              <w:rPr>
                <w:b/>
                <w:sz w:val="18"/>
                <w:szCs w:val="18"/>
              </w:rPr>
              <w:t>96 933,9</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b/>
                <w:sz w:val="18"/>
                <w:szCs w:val="18"/>
              </w:rPr>
            </w:pPr>
            <w:r w:rsidRPr="008033E0">
              <w:rPr>
                <w:b/>
                <w:sz w:val="18"/>
                <w:szCs w:val="18"/>
              </w:rPr>
              <w:t>170 378,8</w:t>
            </w:r>
          </w:p>
        </w:tc>
        <w:tc>
          <w:tcPr>
            <w:tcW w:w="64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b/>
                <w:sz w:val="18"/>
                <w:szCs w:val="18"/>
              </w:rPr>
            </w:pPr>
            <w:r w:rsidRPr="008033E0">
              <w:rPr>
                <w:b/>
                <w:sz w:val="18"/>
                <w:szCs w:val="18"/>
              </w:rPr>
              <w:t>153 475,5</w:t>
            </w:r>
          </w:p>
        </w:tc>
        <w:tc>
          <w:tcPr>
            <w:tcW w:w="571"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b/>
                <w:sz w:val="18"/>
                <w:szCs w:val="18"/>
              </w:rPr>
            </w:pPr>
            <w:r w:rsidRPr="008033E0">
              <w:rPr>
                <w:b/>
                <w:sz w:val="18"/>
                <w:szCs w:val="18"/>
              </w:rPr>
              <w:t>155 057,4</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b/>
                <w:sz w:val="18"/>
                <w:szCs w:val="18"/>
              </w:rPr>
            </w:pPr>
            <w:r w:rsidRPr="008033E0">
              <w:rPr>
                <w:b/>
                <w:sz w:val="18"/>
                <w:szCs w:val="18"/>
              </w:rPr>
              <w:t>90,0</w:t>
            </w:r>
          </w:p>
        </w:tc>
        <w:tc>
          <w:tcPr>
            <w:tcW w:w="499" w:type="pct"/>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b/>
                <w:sz w:val="18"/>
                <w:szCs w:val="18"/>
              </w:rPr>
            </w:pPr>
            <w:r w:rsidRPr="008033E0">
              <w:rPr>
                <w:b/>
                <w:sz w:val="18"/>
                <w:szCs w:val="18"/>
              </w:rPr>
              <w:t>158,3</w:t>
            </w:r>
          </w:p>
        </w:tc>
      </w:tr>
      <w:tr w:rsidR="0049099A" w:rsidRPr="008033E0" w:rsidTr="0049099A">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11</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Средства ЗФ ПАО «ГМК «Норильский Никель»</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 xml:space="preserve">4 942,7 </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0,0</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18 148,6</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18 148,6</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367,2</w:t>
            </w:r>
          </w:p>
        </w:tc>
      </w:tr>
      <w:tr w:rsidR="0049099A" w:rsidRPr="008033E0" w:rsidTr="0049099A">
        <w:trPr>
          <w:trHeight w:val="20"/>
        </w:trPr>
        <w:tc>
          <w:tcPr>
            <w:tcW w:w="15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ВСЕГО, в том числе:</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557 040,6</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1 108 559,8</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957 165,5</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938 486,7</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86,3</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18"/>
                <w:szCs w:val="18"/>
              </w:rPr>
            </w:pPr>
            <w:r w:rsidRPr="008033E0">
              <w:rPr>
                <w:b/>
                <w:bCs/>
                <w:sz w:val="18"/>
                <w:szCs w:val="18"/>
              </w:rPr>
              <w:t>171,8</w:t>
            </w:r>
          </w:p>
        </w:tc>
      </w:tr>
      <w:tr w:rsidR="0049099A" w:rsidRPr="008033E0" w:rsidTr="0049099A">
        <w:trPr>
          <w:trHeight w:val="20"/>
        </w:trPr>
        <w:tc>
          <w:tcPr>
            <w:tcW w:w="15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9099A" w:rsidRPr="008033E0" w:rsidRDefault="0049099A" w:rsidP="00E327B0">
            <w:pPr>
              <w:rPr>
                <w:b/>
                <w:bCs/>
                <w:sz w:val="18"/>
                <w:szCs w:val="18"/>
              </w:rPr>
            </w:pPr>
            <w:r w:rsidRPr="008033E0">
              <w:rPr>
                <w:b/>
                <w:bCs/>
                <w:sz w:val="18"/>
                <w:szCs w:val="18"/>
              </w:rPr>
              <w:t>за счет местного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547 439,9</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1 090 341,6</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934 798,6</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916 119,8</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85,7</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170,8</w:t>
            </w:r>
          </w:p>
        </w:tc>
      </w:tr>
      <w:tr w:rsidR="0049099A" w:rsidRPr="008033E0" w:rsidTr="0049099A">
        <w:trPr>
          <w:trHeight w:val="20"/>
        </w:trPr>
        <w:tc>
          <w:tcPr>
            <w:tcW w:w="215" w:type="pct"/>
            <w:tcBorders>
              <w:top w:val="nil"/>
              <w:left w:val="single" w:sz="4" w:space="0" w:color="auto"/>
              <w:bottom w:val="single" w:sz="4" w:space="0" w:color="auto"/>
              <w:right w:val="nil"/>
            </w:tcBorders>
            <w:shd w:val="clear" w:color="auto" w:fill="auto"/>
            <w:vAlign w:val="center"/>
            <w:hideMark/>
          </w:tcPr>
          <w:p w:rsidR="0049099A" w:rsidRPr="008033E0" w:rsidRDefault="0049099A" w:rsidP="00E327B0">
            <w:pP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из них резервный фонд</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18 129,7</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28 010,1</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28 605,8</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28 010,1</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102,1</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157,8</w:t>
            </w:r>
          </w:p>
        </w:tc>
      </w:tr>
      <w:tr w:rsidR="0049099A" w:rsidRPr="008033E0" w:rsidTr="0049099A">
        <w:trPr>
          <w:trHeight w:val="20"/>
        </w:trPr>
        <w:tc>
          <w:tcPr>
            <w:tcW w:w="215" w:type="pct"/>
            <w:tcBorders>
              <w:top w:val="nil"/>
              <w:left w:val="single" w:sz="4" w:space="0" w:color="auto"/>
              <w:bottom w:val="single" w:sz="4" w:space="0" w:color="auto"/>
              <w:right w:val="nil"/>
            </w:tcBorders>
            <w:shd w:val="clear" w:color="auto" w:fill="auto"/>
            <w:vAlign w:val="center"/>
            <w:hideMark/>
          </w:tcPr>
          <w:p w:rsidR="0049099A" w:rsidRPr="008033E0" w:rsidRDefault="0049099A" w:rsidP="00E327B0">
            <w:pPr>
              <w:rPr>
                <w:b/>
                <w:bCs/>
                <w:sz w:val="18"/>
                <w:szCs w:val="18"/>
              </w:rPr>
            </w:pPr>
            <w:r w:rsidRPr="008033E0">
              <w:rPr>
                <w:b/>
                <w:bCs/>
                <w:sz w:val="18"/>
                <w:szCs w:val="18"/>
              </w:rPr>
              <w:t> </w:t>
            </w:r>
          </w:p>
        </w:tc>
        <w:tc>
          <w:tcPr>
            <w:tcW w:w="1364"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18"/>
                <w:szCs w:val="18"/>
              </w:rPr>
            </w:pPr>
            <w:r w:rsidRPr="008033E0">
              <w:rPr>
                <w:b/>
                <w:bCs/>
                <w:sz w:val="18"/>
                <w:szCs w:val="18"/>
              </w:rPr>
              <w:t>из них дорожный фонд</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6 885,5</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6 097,5</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6 097,5</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88,6</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p>
        </w:tc>
      </w:tr>
      <w:tr w:rsidR="0049099A" w:rsidRPr="008033E0" w:rsidTr="0049099A">
        <w:trPr>
          <w:trHeight w:val="20"/>
        </w:trPr>
        <w:tc>
          <w:tcPr>
            <w:tcW w:w="15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9099A" w:rsidRPr="008033E0" w:rsidRDefault="0049099A" w:rsidP="00E327B0">
            <w:pPr>
              <w:rPr>
                <w:b/>
                <w:bCs/>
                <w:sz w:val="18"/>
                <w:szCs w:val="18"/>
              </w:rPr>
            </w:pPr>
            <w:r w:rsidRPr="008033E0">
              <w:rPr>
                <w:b/>
                <w:bCs/>
                <w:sz w:val="18"/>
                <w:szCs w:val="18"/>
              </w:rPr>
              <w:t>за счет краевого бюджета</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4 658,0</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18 218,24</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4 218,2</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4 218,24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23,2</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90,6</w:t>
            </w:r>
          </w:p>
        </w:tc>
      </w:tr>
      <w:tr w:rsidR="0049099A" w:rsidRPr="008033E0" w:rsidTr="0049099A">
        <w:trPr>
          <w:trHeight w:val="20"/>
        </w:trPr>
        <w:tc>
          <w:tcPr>
            <w:tcW w:w="15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9099A" w:rsidRPr="008033E0" w:rsidRDefault="0049099A" w:rsidP="00E327B0">
            <w:pPr>
              <w:rPr>
                <w:b/>
                <w:bCs/>
                <w:sz w:val="18"/>
                <w:szCs w:val="18"/>
              </w:rPr>
            </w:pPr>
            <w:r w:rsidRPr="008033E0">
              <w:rPr>
                <w:b/>
                <w:bCs/>
                <w:sz w:val="18"/>
                <w:szCs w:val="18"/>
              </w:rPr>
              <w:t>за счет внебюджетных источников</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b/>
                <w:bCs/>
                <w:sz w:val="18"/>
                <w:szCs w:val="18"/>
              </w:rPr>
              <w:t>4 942,7</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0,00</w:t>
            </w:r>
          </w:p>
        </w:tc>
        <w:tc>
          <w:tcPr>
            <w:tcW w:w="64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18 148,6</w:t>
            </w:r>
          </w:p>
        </w:tc>
        <w:tc>
          <w:tcPr>
            <w:tcW w:w="571"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18 148,64</w:t>
            </w: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p>
        </w:tc>
        <w:tc>
          <w:tcPr>
            <w:tcW w:w="49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18"/>
                <w:szCs w:val="18"/>
              </w:rPr>
            </w:pPr>
            <w:r w:rsidRPr="008033E0">
              <w:rPr>
                <w:sz w:val="18"/>
                <w:szCs w:val="18"/>
              </w:rPr>
              <w:t>367,2</w:t>
            </w:r>
          </w:p>
        </w:tc>
      </w:tr>
    </w:tbl>
    <w:p w:rsidR="0049099A" w:rsidRPr="008033E0" w:rsidRDefault="0049099A" w:rsidP="0049099A">
      <w:pPr>
        <w:rPr>
          <w:sz w:val="26"/>
          <w:szCs w:val="26"/>
        </w:rPr>
      </w:pPr>
    </w:p>
    <w:p w:rsidR="0049099A" w:rsidRPr="008033E0" w:rsidRDefault="0049099A" w:rsidP="0049099A">
      <w:pPr>
        <w:rPr>
          <w:b/>
          <w:sz w:val="26"/>
          <w:szCs w:val="26"/>
        </w:rPr>
      </w:pPr>
      <w:r w:rsidRPr="008033E0">
        <w:rPr>
          <w:b/>
          <w:sz w:val="26"/>
          <w:szCs w:val="26"/>
        </w:rPr>
        <w:t>1. Строительство и реконструкция объектов городского хозяйства и муниципальной собственности</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По мероприятиям строительства и реконструкции план на 2015 год за счет средств местного бюджета составил 335 531,8 тыс. рублей.</w:t>
      </w:r>
    </w:p>
    <w:p w:rsidR="00FE00B4" w:rsidRDefault="0049099A" w:rsidP="00395EC6">
      <w:pPr>
        <w:ind w:firstLine="709"/>
        <w:jc w:val="both"/>
        <w:rPr>
          <w:sz w:val="26"/>
          <w:szCs w:val="26"/>
        </w:rPr>
      </w:pPr>
      <w:r w:rsidRPr="008033E0">
        <w:rPr>
          <w:sz w:val="26"/>
          <w:szCs w:val="26"/>
        </w:rPr>
        <w:t>Фактическое исполнение по итогам 2015 года составило 332 205,5 тыс. руб. (99% от планового значения).</w:t>
      </w:r>
    </w:p>
    <w:p w:rsidR="0049099A" w:rsidRPr="008033E0" w:rsidRDefault="0049099A" w:rsidP="0049099A">
      <w:pPr>
        <w:ind w:firstLine="709"/>
        <w:jc w:val="right"/>
        <w:rPr>
          <w:sz w:val="26"/>
          <w:szCs w:val="26"/>
        </w:rPr>
      </w:pPr>
      <w:r w:rsidRPr="008033E0">
        <w:rPr>
          <w:sz w:val="26"/>
          <w:szCs w:val="26"/>
        </w:rPr>
        <w:t>Таблица</w:t>
      </w:r>
      <w:r w:rsidR="00597717" w:rsidRPr="008033E0">
        <w:rPr>
          <w:sz w:val="26"/>
          <w:szCs w:val="26"/>
        </w:rPr>
        <w:t xml:space="preserve"> 80</w:t>
      </w:r>
      <w:r w:rsidRPr="008033E0">
        <w:rPr>
          <w:sz w:val="26"/>
          <w:szCs w:val="26"/>
        </w:rPr>
        <w:t xml:space="preserve"> </w:t>
      </w:r>
    </w:p>
    <w:p w:rsidR="0049099A" w:rsidRPr="008033E0" w:rsidRDefault="0049099A" w:rsidP="0049099A">
      <w:pPr>
        <w:pStyle w:val="aff4"/>
        <w:ind w:firstLine="709"/>
        <w:jc w:val="center"/>
        <w:rPr>
          <w:rFonts w:ascii="Times New Roman" w:hAnsi="Times New Roman"/>
          <w:sz w:val="26"/>
          <w:szCs w:val="26"/>
        </w:rPr>
      </w:pPr>
    </w:p>
    <w:p w:rsidR="0049099A" w:rsidRPr="00395EC6" w:rsidRDefault="0049099A" w:rsidP="0049099A">
      <w:pPr>
        <w:pStyle w:val="aff4"/>
        <w:ind w:firstLine="709"/>
        <w:jc w:val="center"/>
        <w:rPr>
          <w:rFonts w:ascii="Times New Roman" w:hAnsi="Times New Roman"/>
          <w:b/>
          <w:sz w:val="26"/>
          <w:szCs w:val="26"/>
        </w:rPr>
      </w:pPr>
      <w:r w:rsidRPr="00395EC6">
        <w:rPr>
          <w:rFonts w:ascii="Times New Roman" w:hAnsi="Times New Roman"/>
          <w:b/>
          <w:sz w:val="26"/>
          <w:szCs w:val="26"/>
        </w:rPr>
        <w:t>Перечень объектов строительства и реконструкции на 2015 год</w:t>
      </w:r>
    </w:p>
    <w:p w:rsidR="0049099A" w:rsidRPr="008033E0" w:rsidRDefault="0049099A" w:rsidP="0049099A">
      <w:pPr>
        <w:pStyle w:val="aff4"/>
        <w:ind w:firstLine="709"/>
        <w:jc w:val="center"/>
        <w:rPr>
          <w:rFonts w:ascii="Times New Roman" w:hAnsi="Times New Roman"/>
          <w:sz w:val="26"/>
          <w:szCs w:val="26"/>
        </w:rPr>
      </w:pPr>
    </w:p>
    <w:tbl>
      <w:tblPr>
        <w:tblW w:w="5000" w:type="pct"/>
        <w:tblLook w:val="04A0" w:firstRow="1" w:lastRow="0" w:firstColumn="1" w:lastColumn="0" w:noHBand="0" w:noVBand="1"/>
      </w:tblPr>
      <w:tblGrid>
        <w:gridCol w:w="666"/>
        <w:gridCol w:w="3675"/>
        <w:gridCol w:w="1052"/>
        <w:gridCol w:w="1052"/>
        <w:gridCol w:w="1385"/>
        <w:gridCol w:w="1052"/>
        <w:gridCol w:w="689"/>
      </w:tblGrid>
      <w:tr w:rsidR="0049099A" w:rsidRPr="008033E0" w:rsidTr="0049099A">
        <w:trPr>
          <w:trHeight w:val="20"/>
          <w:tblHeader/>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п/п</w:t>
            </w:r>
          </w:p>
        </w:tc>
        <w:tc>
          <w:tcPr>
            <w:tcW w:w="19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Наименование объекта</w:t>
            </w:r>
          </w:p>
        </w:tc>
        <w:tc>
          <w:tcPr>
            <w:tcW w:w="1778" w:type="pct"/>
            <w:gridSpan w:val="3"/>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Выполнено за отчетный период</w:t>
            </w:r>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Кредиторская задолженность</w:t>
            </w:r>
          </w:p>
        </w:tc>
      </w:tr>
      <w:tr w:rsidR="0049099A" w:rsidRPr="008033E0" w:rsidTr="0049099A">
        <w:trPr>
          <w:trHeight w:val="20"/>
          <w:tblHeader/>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9099A" w:rsidRPr="008033E0" w:rsidRDefault="0049099A" w:rsidP="00E327B0">
            <w:pPr>
              <w:rPr>
                <w:sz w:val="20"/>
                <w:szCs w:val="20"/>
              </w:rPr>
            </w:pPr>
          </w:p>
        </w:tc>
        <w:tc>
          <w:tcPr>
            <w:tcW w:w="1939" w:type="pct"/>
            <w:vMerge/>
            <w:tcBorders>
              <w:top w:val="single" w:sz="4" w:space="0" w:color="auto"/>
              <w:left w:val="single" w:sz="4" w:space="0" w:color="auto"/>
              <w:bottom w:val="single" w:sz="4" w:space="0" w:color="auto"/>
              <w:right w:val="single" w:sz="4" w:space="0" w:color="auto"/>
            </w:tcBorders>
            <w:vAlign w:val="center"/>
            <w:hideMark/>
          </w:tcPr>
          <w:p w:rsidR="0049099A" w:rsidRPr="008033E0" w:rsidRDefault="0049099A" w:rsidP="00E327B0">
            <w:pPr>
              <w:rPr>
                <w:sz w:val="20"/>
                <w:szCs w:val="20"/>
              </w:rPr>
            </w:pP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план</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факт</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Кассовое исполнение (оплата за выполненные работы)</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2015</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2014</w:t>
            </w:r>
          </w:p>
        </w:tc>
      </w:tr>
      <w:tr w:rsidR="0049099A" w:rsidRPr="008033E0" w:rsidTr="0049099A">
        <w:trPr>
          <w:trHeight w:val="20"/>
          <w:tblHead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r>
      <w:tr w:rsidR="0049099A" w:rsidRPr="008033E0" w:rsidTr="0049099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ПЕРЕЧЕНЬ ОБЪЕКТОВ КАПИТАЛЬНОГО СТРОИТЕЛЬСТВА МУНИЦИПАЛЬНОЙ СОБСТВЕННОСТИ МУНИЦИПАЛЬНОГО ОБРАЗОВАНИЯ ГОРОД НОРИЛЬСК</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МЕРОПРИЯТИЯ, ПРЕДЛАГАЕМЫЕ ДЛЯ ФИНАНСИРОВАНИЯ ЗА СЧЕТ СРЕДСТВ МЕСТНОГО БЮДЖЕТА</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1.1.</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Общегосударственные вопросы</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1.1.1.</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Организационные мероприятия по обеспечению ввода объектов в эксплуатацию</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559,10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558,69</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558,69</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1.1.2.</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Консервация корпусов №2 ,3 больничного городка </w:t>
            </w:r>
            <w:r w:rsidRPr="008033E0">
              <w:rPr>
                <w:b/>
                <w:bCs/>
                <w:sz w:val="20"/>
                <w:szCs w:val="20"/>
              </w:rPr>
              <w:t>(кредиторская задолженность)</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262,30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262,27</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821,40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558,69</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820,96</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1.2.</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Жилищно-коммунальное хозяйство</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1.2.1.</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Строительство трансформаторной подстанции ТП-510 Т, район Талнах, ул. Игарская, район ж/д 48</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15 000,00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17 015,99</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15 000,00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2 015,99</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1.2.2.</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Реконструкция очистных сооружений города Норильска</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598,30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1.2.3.</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Строительство колумбарных стенок на территории городского кладбища</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7 000,00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6 999,94</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6 999,94</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22 598,30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24 015,93</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21 999,94</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2 015,99</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1.3.</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Физическая культура и спорт</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1.3.1.</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Строительство локальных очистных сооружений МБУ «Лыжная база «Оль-Гуль»</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6 264,80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6 264,80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color w:val="000000"/>
                <w:sz w:val="20"/>
                <w:szCs w:val="20"/>
              </w:rPr>
            </w:pPr>
            <w:r w:rsidRPr="008033E0">
              <w:rPr>
                <w:b/>
                <w:bCs/>
                <w:color w:val="000000"/>
                <w:sz w:val="20"/>
                <w:szCs w:val="20"/>
              </w:rPr>
              <w:t>1.4.</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color w:val="000000"/>
                <w:sz w:val="20"/>
                <w:szCs w:val="20"/>
              </w:rPr>
            </w:pPr>
            <w:r w:rsidRPr="008033E0">
              <w:rPr>
                <w:b/>
                <w:bCs/>
                <w:color w:val="000000"/>
                <w:sz w:val="20"/>
                <w:szCs w:val="20"/>
              </w:rPr>
              <w:t>Образование</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«СОШ №41», корпус 2, г. Норильск, Центральный район, ул. Вальковская, д. 6</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2 394,40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2 394,40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МЕРОПРИЯТИЯ, ПРЕДЛАГАЕМЫЕ ДЛЯ ФИНАНСИРОВАНИЯ С УЧАСТИЕМ СРЕДСТВ КРАЕВОГО И ФЕДЕРАЛЬНОГО БЮДЖЕТОВ</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2.1.</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Жилищно-коммунальное хозяйство</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2.1.2.</w:t>
            </w:r>
          </w:p>
        </w:tc>
        <w:tc>
          <w:tcPr>
            <w:tcW w:w="1939" w:type="pct"/>
            <w:tcBorders>
              <w:top w:val="nil"/>
              <w:left w:val="nil"/>
              <w:bottom w:val="single" w:sz="4" w:space="0" w:color="auto"/>
              <w:right w:val="single" w:sz="4" w:space="0" w:color="auto"/>
            </w:tcBorders>
            <w:shd w:val="clear" w:color="000000" w:fill="FFFFFF"/>
            <w:vAlign w:val="center"/>
            <w:hideMark/>
          </w:tcPr>
          <w:p w:rsidR="0049099A" w:rsidRPr="008033E0" w:rsidRDefault="0049099A" w:rsidP="00E327B0">
            <w:pPr>
              <w:rPr>
                <w:sz w:val="20"/>
                <w:szCs w:val="20"/>
              </w:rPr>
            </w:pPr>
            <w:r w:rsidRPr="008033E0">
              <w:rPr>
                <w:sz w:val="20"/>
                <w:szCs w:val="20"/>
              </w:rPr>
              <w:t>Строительство полигона для хранения твердых бытовых отходов в районе пос. Снежногорск</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810,90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810,90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color w:val="000000"/>
                <w:sz w:val="20"/>
                <w:szCs w:val="20"/>
              </w:rPr>
            </w:pPr>
            <w:r w:rsidRPr="008033E0">
              <w:rPr>
                <w:b/>
                <w:bCs/>
                <w:color w:val="000000"/>
                <w:sz w:val="20"/>
                <w:szCs w:val="20"/>
              </w:rPr>
              <w:t>2.2.</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color w:val="000000"/>
                <w:sz w:val="20"/>
                <w:szCs w:val="20"/>
              </w:rPr>
            </w:pPr>
            <w:r w:rsidRPr="008033E0">
              <w:rPr>
                <w:b/>
                <w:bCs/>
                <w:color w:val="000000"/>
                <w:sz w:val="20"/>
                <w:szCs w:val="20"/>
              </w:rPr>
              <w:t>Образование</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2.2.1.</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Реконструкция здания для размещения дошкольного образовательного учреждения, район Центральный, ул. Московская, д.18 </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5 000,00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2.2.2.</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Реконструкция здания ДОУ «Детский сад №69», район Талнах, ул. Бауманская, д.21</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3 163,60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3 163,56</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3 163,56</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2.2.3.</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Строительство дошкольного образовательного учреждения, район Центральный, ул. Кирова, 13</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1 347,00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1 347,00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1 347,00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2.2.4.</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Реконструкция здания МБОУ «СОШ №6», район Центральный, ул. Комсомольская, д.16</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193 575,20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193 504,38</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193 504,38</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203 085,80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198 014,94</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198 014,94</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2.3.</w:t>
            </w:r>
          </w:p>
        </w:tc>
        <w:tc>
          <w:tcPr>
            <w:tcW w:w="4665" w:type="pct"/>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Молодежная политика</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2.3.1.</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Реконструкция отдельно стоящего здания, район Центральный, Советская, 9 </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99 556,20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109 615,92</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99 415,23</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10 200,68</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99 556,20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109 615,92</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99 415,23</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10 200,68</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sz w:val="20"/>
                <w:szCs w:val="20"/>
              </w:rPr>
            </w:pPr>
            <w:r w:rsidRPr="008033E0">
              <w:rPr>
                <w:b/>
                <w:bCs/>
                <w:sz w:val="20"/>
                <w:szCs w:val="20"/>
              </w:rPr>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КАПИТАЛЬНЫЕ ВЛОЖЕНИЯ - ВСЕГО</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335 531,80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332 205,49</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320 251,09</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12 216,68</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r w:rsidR="0049099A" w:rsidRPr="008033E0" w:rsidTr="0049099A">
        <w:trPr>
          <w:trHeight w:val="2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sz w:val="20"/>
                <w:szCs w:val="20"/>
              </w:rPr>
            </w:pPr>
            <w:r w:rsidRPr="008033E0">
              <w:rPr>
                <w:b/>
                <w:bCs/>
                <w:sz w:val="20"/>
                <w:szCs w:val="20"/>
              </w:rPr>
              <w:lastRenderedPageBreak/>
              <w:t> </w:t>
            </w:r>
          </w:p>
        </w:tc>
        <w:tc>
          <w:tcPr>
            <w:tcW w:w="193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 том числе кредиторская задолженность 2014 года</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262,30</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640"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262,27</w:t>
            </w:r>
          </w:p>
        </w:tc>
        <w:tc>
          <w:tcPr>
            <w:tcW w:w="56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r>
    </w:tbl>
    <w:p w:rsidR="00395EC6" w:rsidRDefault="00395EC6" w:rsidP="00395EC6">
      <w:pPr>
        <w:pStyle w:val="afff2"/>
        <w:rPr>
          <w:b/>
          <w:sz w:val="26"/>
          <w:szCs w:val="26"/>
        </w:rPr>
      </w:pPr>
    </w:p>
    <w:p w:rsidR="0049099A" w:rsidRPr="008033E0" w:rsidRDefault="0049099A" w:rsidP="00772070">
      <w:pPr>
        <w:pStyle w:val="afff2"/>
        <w:numPr>
          <w:ilvl w:val="0"/>
          <w:numId w:val="126"/>
        </w:numPr>
        <w:jc w:val="center"/>
        <w:rPr>
          <w:b/>
          <w:sz w:val="26"/>
          <w:szCs w:val="26"/>
        </w:rPr>
      </w:pPr>
      <w:r w:rsidRPr="008033E0">
        <w:rPr>
          <w:b/>
          <w:sz w:val="26"/>
          <w:szCs w:val="26"/>
        </w:rPr>
        <w:t>Мероприятия, предлагаемые для финансирования за счет средств местного бюджета</w:t>
      </w:r>
    </w:p>
    <w:p w:rsidR="0049099A" w:rsidRPr="008033E0" w:rsidRDefault="0049099A" w:rsidP="00D250C4">
      <w:pPr>
        <w:numPr>
          <w:ilvl w:val="1"/>
          <w:numId w:val="43"/>
        </w:numPr>
        <w:tabs>
          <w:tab w:val="left" w:pos="0"/>
        </w:tabs>
        <w:ind w:left="0" w:firstLine="709"/>
        <w:jc w:val="both"/>
        <w:rPr>
          <w:i/>
          <w:sz w:val="26"/>
          <w:szCs w:val="26"/>
        </w:rPr>
      </w:pPr>
      <w:r w:rsidRPr="008033E0">
        <w:rPr>
          <w:i/>
          <w:sz w:val="26"/>
          <w:szCs w:val="26"/>
        </w:rPr>
        <w:t>Общегосударственные вопросы</w:t>
      </w:r>
    </w:p>
    <w:p w:rsidR="0049099A" w:rsidRPr="008033E0" w:rsidRDefault="0049099A" w:rsidP="00D250C4">
      <w:pPr>
        <w:widowControl w:val="0"/>
        <w:tabs>
          <w:tab w:val="left" w:pos="0"/>
        </w:tabs>
        <w:autoSpaceDE w:val="0"/>
        <w:autoSpaceDN w:val="0"/>
        <w:adjustRightInd w:val="0"/>
        <w:ind w:firstLine="709"/>
        <w:jc w:val="both"/>
        <w:rPr>
          <w:sz w:val="26"/>
          <w:szCs w:val="26"/>
        </w:rPr>
      </w:pPr>
      <w:r w:rsidRPr="008033E0">
        <w:rPr>
          <w:sz w:val="26"/>
          <w:szCs w:val="26"/>
        </w:rPr>
        <w:t>1.1.1. Организационные мероприятия по обеспечению ввода объектов в эксплуатацию.</w:t>
      </w:r>
    </w:p>
    <w:p w:rsidR="0049099A" w:rsidRPr="008033E0" w:rsidRDefault="0049099A" w:rsidP="00D250C4">
      <w:pPr>
        <w:widowControl w:val="0"/>
        <w:tabs>
          <w:tab w:val="left" w:pos="0"/>
        </w:tabs>
        <w:autoSpaceDE w:val="0"/>
        <w:autoSpaceDN w:val="0"/>
        <w:adjustRightInd w:val="0"/>
        <w:ind w:firstLine="709"/>
        <w:jc w:val="both"/>
        <w:rPr>
          <w:sz w:val="26"/>
          <w:szCs w:val="26"/>
        </w:rPr>
      </w:pPr>
      <w:r w:rsidRPr="008033E0">
        <w:rPr>
          <w:sz w:val="26"/>
          <w:szCs w:val="26"/>
        </w:rPr>
        <w:t xml:space="preserve">Мероприятие направлено на выполнение установленных Градостроительным </w:t>
      </w:r>
      <w:hyperlink r:id="rId17" w:history="1">
        <w:r w:rsidRPr="008033E0">
          <w:rPr>
            <w:sz w:val="26"/>
            <w:szCs w:val="26"/>
          </w:rPr>
          <w:t>кодексом</w:t>
        </w:r>
      </w:hyperlink>
      <w:r w:rsidRPr="008033E0">
        <w:rPr>
          <w:sz w:val="26"/>
          <w:szCs w:val="26"/>
        </w:rPr>
        <w:t xml:space="preserve"> РФ и иными нормативными правовыми актами РФ организационных мероприятий, необходимых для получения разрешений на строительство и ввод в эксплуатацию объектов.</w:t>
      </w:r>
    </w:p>
    <w:p w:rsidR="0049099A" w:rsidRPr="008033E0" w:rsidRDefault="0049099A" w:rsidP="00D250C4">
      <w:pPr>
        <w:ind w:firstLine="709"/>
        <w:contextualSpacing/>
        <w:jc w:val="both"/>
        <w:rPr>
          <w:sz w:val="26"/>
          <w:szCs w:val="26"/>
        </w:rPr>
      </w:pPr>
      <w:r w:rsidRPr="008033E0">
        <w:rPr>
          <w:sz w:val="26"/>
          <w:szCs w:val="26"/>
        </w:rPr>
        <w:t xml:space="preserve">План 559,1 тыс. руб. </w:t>
      </w:r>
    </w:p>
    <w:p w:rsidR="0049099A" w:rsidRPr="008033E0" w:rsidRDefault="0049099A" w:rsidP="00D250C4">
      <w:pPr>
        <w:ind w:firstLine="709"/>
        <w:contextualSpacing/>
        <w:jc w:val="both"/>
        <w:rPr>
          <w:sz w:val="26"/>
          <w:szCs w:val="26"/>
        </w:rPr>
      </w:pPr>
      <w:r w:rsidRPr="008033E0">
        <w:rPr>
          <w:sz w:val="26"/>
          <w:szCs w:val="26"/>
        </w:rPr>
        <w:t xml:space="preserve">Заключены и оплачены два договора на проведение технической инвентаризации с изготовлением технических планов колумбарных стенок на территории городского кладбища на общую сумму 152,98 тыс. руб. </w:t>
      </w:r>
    </w:p>
    <w:p w:rsidR="0049099A" w:rsidRPr="008033E0" w:rsidRDefault="0049099A" w:rsidP="00D250C4">
      <w:pPr>
        <w:ind w:firstLine="709"/>
        <w:contextualSpacing/>
        <w:jc w:val="both"/>
        <w:rPr>
          <w:sz w:val="26"/>
          <w:szCs w:val="26"/>
        </w:rPr>
      </w:pPr>
      <w:r w:rsidRPr="008033E0">
        <w:rPr>
          <w:sz w:val="26"/>
          <w:szCs w:val="26"/>
        </w:rPr>
        <w:t>Договоры также заключены на:</w:t>
      </w:r>
    </w:p>
    <w:p w:rsidR="0049099A" w:rsidRPr="008033E0" w:rsidRDefault="0049099A" w:rsidP="00D250C4">
      <w:pPr>
        <w:pStyle w:val="afff2"/>
        <w:numPr>
          <w:ilvl w:val="0"/>
          <w:numId w:val="119"/>
        </w:numPr>
        <w:tabs>
          <w:tab w:val="left" w:pos="284"/>
        </w:tabs>
        <w:ind w:left="0" w:firstLine="0"/>
        <w:jc w:val="both"/>
        <w:rPr>
          <w:sz w:val="26"/>
          <w:szCs w:val="26"/>
        </w:rPr>
      </w:pPr>
      <w:r w:rsidRPr="008033E0">
        <w:rPr>
          <w:sz w:val="26"/>
          <w:szCs w:val="26"/>
        </w:rPr>
        <w:t>обследование железобетонных конструкций перекрытия МБОУ «СОШ №6» на сумму 58,37 тыс. руб. Работы выполнены и оплачены в полном объеме;</w:t>
      </w:r>
    </w:p>
    <w:p w:rsidR="0049099A" w:rsidRPr="008033E0" w:rsidRDefault="0049099A" w:rsidP="00D250C4">
      <w:pPr>
        <w:pStyle w:val="afff2"/>
        <w:numPr>
          <w:ilvl w:val="0"/>
          <w:numId w:val="119"/>
        </w:numPr>
        <w:tabs>
          <w:tab w:val="left" w:pos="284"/>
        </w:tabs>
        <w:ind w:left="0" w:firstLine="0"/>
        <w:jc w:val="both"/>
        <w:rPr>
          <w:sz w:val="26"/>
          <w:szCs w:val="26"/>
        </w:rPr>
      </w:pPr>
      <w:r w:rsidRPr="008033E0">
        <w:rPr>
          <w:sz w:val="26"/>
          <w:szCs w:val="26"/>
        </w:rPr>
        <w:t>корректировка ПСД на объект «МБОУ «СОШ №6» на сумму 70,79 тыс. руб. Работы выполнены и оплачены в полном объеме;</w:t>
      </w:r>
    </w:p>
    <w:p w:rsidR="0049099A" w:rsidRPr="008033E0" w:rsidRDefault="0049099A" w:rsidP="00D250C4">
      <w:pPr>
        <w:pStyle w:val="afff2"/>
        <w:numPr>
          <w:ilvl w:val="0"/>
          <w:numId w:val="119"/>
        </w:numPr>
        <w:tabs>
          <w:tab w:val="left" w:pos="284"/>
        </w:tabs>
        <w:ind w:left="0" w:firstLine="0"/>
        <w:jc w:val="both"/>
        <w:rPr>
          <w:sz w:val="26"/>
          <w:szCs w:val="26"/>
        </w:rPr>
      </w:pPr>
      <w:r w:rsidRPr="008033E0">
        <w:rPr>
          <w:sz w:val="26"/>
          <w:szCs w:val="26"/>
        </w:rPr>
        <w:t xml:space="preserve">корректировка ПСД на объект «Отдельно стоящее здание, район Центральный, ул. Советская, д. 9» на сумму 99,66 тыс. руб. Работы выполнены и оплачены в полном объеме. </w:t>
      </w:r>
    </w:p>
    <w:p w:rsidR="0049099A" w:rsidRPr="008033E0" w:rsidRDefault="0049099A" w:rsidP="00D250C4">
      <w:pPr>
        <w:ind w:firstLine="709"/>
        <w:contextualSpacing/>
        <w:jc w:val="both"/>
        <w:rPr>
          <w:sz w:val="26"/>
          <w:szCs w:val="26"/>
        </w:rPr>
      </w:pPr>
      <w:r w:rsidRPr="008033E0">
        <w:rPr>
          <w:sz w:val="26"/>
          <w:szCs w:val="26"/>
        </w:rPr>
        <w:t xml:space="preserve">Подрядной организацией разработан технический план на трансформаторную подстанцию ТП-510Т, расположенную по ул. Игарская, район дома №48 на сумму 19,49 тыс. руб. </w:t>
      </w:r>
    </w:p>
    <w:p w:rsidR="0049099A" w:rsidRPr="008033E0" w:rsidRDefault="0049099A" w:rsidP="00D250C4">
      <w:pPr>
        <w:ind w:firstLine="709"/>
        <w:contextualSpacing/>
        <w:jc w:val="both"/>
        <w:rPr>
          <w:sz w:val="26"/>
          <w:szCs w:val="26"/>
        </w:rPr>
      </w:pPr>
      <w:r w:rsidRPr="008033E0">
        <w:rPr>
          <w:sz w:val="26"/>
          <w:szCs w:val="26"/>
        </w:rPr>
        <w:t xml:space="preserve">Подрядной организацией выполнена топографическая съемка земельного участка для размещения игровой зоны при реконструкции здания СОШ №41, ул. Вальковская, 6 на сумму 24,26 тыс. руб. </w:t>
      </w:r>
    </w:p>
    <w:p w:rsidR="0049099A" w:rsidRPr="008033E0" w:rsidRDefault="0049099A" w:rsidP="00D250C4">
      <w:pPr>
        <w:ind w:firstLine="709"/>
        <w:contextualSpacing/>
        <w:jc w:val="both"/>
        <w:rPr>
          <w:sz w:val="26"/>
          <w:szCs w:val="26"/>
        </w:rPr>
      </w:pPr>
      <w:r w:rsidRPr="008033E0">
        <w:rPr>
          <w:sz w:val="26"/>
          <w:szCs w:val="26"/>
        </w:rPr>
        <w:t xml:space="preserve">С целью устранения замечаний государственного строительного надзора подрядной организацией выполнено обследование железобетонных конструкций перекрытий на объекте «Реконструкция здания СОШ №6, район Центральный, ул. Комсомольская, 16» на сумму 94,3 тыс. руб. </w:t>
      </w:r>
    </w:p>
    <w:p w:rsidR="0049099A" w:rsidRPr="008033E0" w:rsidRDefault="0049099A" w:rsidP="00D250C4">
      <w:pPr>
        <w:ind w:firstLine="709"/>
        <w:contextualSpacing/>
        <w:jc w:val="both"/>
        <w:rPr>
          <w:sz w:val="26"/>
          <w:szCs w:val="26"/>
        </w:rPr>
      </w:pPr>
      <w:r w:rsidRPr="008033E0">
        <w:rPr>
          <w:sz w:val="26"/>
          <w:szCs w:val="26"/>
        </w:rPr>
        <w:t>Подрядной организацией выполнены инженерно-геодезические работы для топографической съемки строительства полигона ТБО в п. Снежногорск на сумму 38,84 тыс. руб.</w:t>
      </w:r>
    </w:p>
    <w:p w:rsidR="0049099A" w:rsidRPr="008033E0" w:rsidRDefault="0049099A" w:rsidP="00D250C4">
      <w:pPr>
        <w:ind w:firstLine="709"/>
        <w:contextualSpacing/>
        <w:jc w:val="both"/>
        <w:rPr>
          <w:sz w:val="26"/>
          <w:szCs w:val="26"/>
        </w:rPr>
      </w:pPr>
      <w:r w:rsidRPr="008033E0">
        <w:rPr>
          <w:sz w:val="26"/>
          <w:szCs w:val="26"/>
        </w:rPr>
        <w:t xml:space="preserve">Фактическое выполнение работ по мероприятию составило 558,69 тыс. руб. Оплата произведена в полном объеме.  </w:t>
      </w:r>
    </w:p>
    <w:p w:rsidR="0049099A" w:rsidRPr="008033E0" w:rsidRDefault="0049099A" w:rsidP="00D250C4">
      <w:pPr>
        <w:ind w:firstLine="709"/>
        <w:contextualSpacing/>
        <w:jc w:val="both"/>
        <w:rPr>
          <w:sz w:val="26"/>
          <w:szCs w:val="26"/>
        </w:rPr>
      </w:pPr>
    </w:p>
    <w:p w:rsidR="0049099A" w:rsidRPr="008033E0" w:rsidRDefault="0049099A" w:rsidP="00D250C4">
      <w:pPr>
        <w:ind w:firstLine="709"/>
        <w:contextualSpacing/>
        <w:jc w:val="both"/>
        <w:rPr>
          <w:bCs/>
          <w:sz w:val="26"/>
          <w:szCs w:val="26"/>
        </w:rPr>
      </w:pPr>
      <w:r w:rsidRPr="008033E0">
        <w:rPr>
          <w:bCs/>
          <w:sz w:val="26"/>
          <w:szCs w:val="26"/>
        </w:rPr>
        <w:t>«Консервация корпусов №2,3 больничного городка».</w:t>
      </w:r>
    </w:p>
    <w:p w:rsidR="0049099A" w:rsidRPr="008033E0" w:rsidRDefault="0049099A" w:rsidP="00D250C4">
      <w:pPr>
        <w:widowControl w:val="0"/>
        <w:tabs>
          <w:tab w:val="left" w:pos="0"/>
        </w:tabs>
        <w:autoSpaceDE w:val="0"/>
        <w:autoSpaceDN w:val="0"/>
        <w:adjustRightInd w:val="0"/>
        <w:ind w:firstLine="709"/>
        <w:jc w:val="both"/>
        <w:rPr>
          <w:sz w:val="26"/>
          <w:szCs w:val="26"/>
        </w:rPr>
      </w:pPr>
      <w:r w:rsidRPr="008033E0">
        <w:rPr>
          <w:sz w:val="26"/>
          <w:szCs w:val="26"/>
        </w:rPr>
        <w:t>План 262,3 тыс. руб.</w:t>
      </w:r>
    </w:p>
    <w:p w:rsidR="0049099A" w:rsidRPr="008033E0" w:rsidRDefault="0049099A" w:rsidP="00D250C4">
      <w:pPr>
        <w:widowControl w:val="0"/>
        <w:tabs>
          <w:tab w:val="left" w:pos="0"/>
        </w:tabs>
        <w:autoSpaceDE w:val="0"/>
        <w:autoSpaceDN w:val="0"/>
        <w:adjustRightInd w:val="0"/>
        <w:ind w:firstLine="709"/>
        <w:jc w:val="both"/>
        <w:rPr>
          <w:sz w:val="26"/>
          <w:szCs w:val="26"/>
        </w:rPr>
      </w:pPr>
      <w:r w:rsidRPr="008033E0">
        <w:rPr>
          <w:sz w:val="26"/>
          <w:szCs w:val="26"/>
        </w:rPr>
        <w:lastRenderedPageBreak/>
        <w:t>В корректировку бюджета средства перемещены с мероприятия «Организационные мероприятия по обеспечению ввода объектов в эксплуатацию» для оплаты выполненных в 2014 году работ в сумме 262,27 тыс. руб.</w:t>
      </w:r>
    </w:p>
    <w:p w:rsidR="0049099A" w:rsidRPr="008033E0" w:rsidRDefault="0049099A" w:rsidP="00D250C4">
      <w:pPr>
        <w:widowControl w:val="0"/>
        <w:tabs>
          <w:tab w:val="left" w:pos="0"/>
        </w:tabs>
        <w:autoSpaceDE w:val="0"/>
        <w:autoSpaceDN w:val="0"/>
        <w:adjustRightInd w:val="0"/>
        <w:ind w:firstLine="709"/>
        <w:jc w:val="both"/>
        <w:rPr>
          <w:sz w:val="26"/>
          <w:szCs w:val="26"/>
        </w:rPr>
      </w:pPr>
    </w:p>
    <w:p w:rsidR="0049099A" w:rsidRPr="008033E0" w:rsidRDefault="0049099A" w:rsidP="00D250C4">
      <w:pPr>
        <w:shd w:val="clear" w:color="auto" w:fill="FFFFFF"/>
        <w:ind w:firstLine="709"/>
        <w:jc w:val="both"/>
        <w:rPr>
          <w:i/>
          <w:sz w:val="26"/>
          <w:szCs w:val="26"/>
        </w:rPr>
      </w:pPr>
      <w:r w:rsidRPr="008033E0">
        <w:rPr>
          <w:i/>
          <w:sz w:val="26"/>
          <w:szCs w:val="26"/>
        </w:rPr>
        <w:t>1.2. Жилищно-коммунальное хозяйство</w:t>
      </w:r>
    </w:p>
    <w:p w:rsidR="0049099A" w:rsidRPr="008033E0" w:rsidRDefault="0049099A" w:rsidP="00D250C4">
      <w:pPr>
        <w:ind w:firstLine="709"/>
        <w:jc w:val="both"/>
        <w:rPr>
          <w:rFonts w:eastAsiaTheme="minorEastAsia" w:cstheme="minorBidi"/>
          <w:sz w:val="26"/>
          <w:szCs w:val="26"/>
        </w:rPr>
      </w:pPr>
      <w:r w:rsidRPr="008033E0">
        <w:rPr>
          <w:rFonts w:eastAsiaTheme="minorEastAsia" w:cstheme="minorBidi"/>
          <w:sz w:val="26"/>
          <w:szCs w:val="26"/>
        </w:rPr>
        <w:t>1.2.1. Строительство трансформаторной подстанции ТП-510 Т, район Талнах, ул. Игарская, район ж/д 48.</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План 15 000,0 тыс. руб.</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Согласно заключению ООО «Мерзлотный инженерно-строительный центр», выданному после проведения геодезических измерений строительных конструкций здания ТП-510, строительные конструкции здания находятся в неработоспособном (предельном, аварийном) состоянии, при котором возможна потеря несущей способности основных элементов или сооружения в целом, и прекращение его дальнейшей эксплуатации.</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Во избежание частичного или полного обрушения здания в связи с увеличением имеющихся деформаций, и, как следствие, возможного травматизма населения близлежащих домов от обрушения строительных конструкций или поражения электрическим током, а также возможного прекращения электроснабжения социальных объектов, запитанных от данной трансформаторной подстанции (ж/д №№42-1, 42-2, 44, 46, 48, 50, школа №39, ДОУ №81 по ул. Игарская), принято решение о строительстве нового здания трансформаторной подстанции.</w:t>
      </w:r>
    </w:p>
    <w:p w:rsidR="0049099A" w:rsidRPr="008033E0" w:rsidRDefault="0049099A" w:rsidP="00D250C4">
      <w:pPr>
        <w:ind w:firstLine="709"/>
        <w:jc w:val="both"/>
        <w:rPr>
          <w:sz w:val="26"/>
          <w:szCs w:val="26"/>
        </w:rPr>
      </w:pPr>
      <w:r w:rsidRPr="008033E0">
        <w:rPr>
          <w:sz w:val="26"/>
          <w:szCs w:val="26"/>
        </w:rPr>
        <w:t xml:space="preserve">Заключен муниципальный контракт. Стоимость работ по контракту составит 18 686,3 тыс. руб., в том числе: 2015 г. – 15 000,0 тыс. руб., 2016 г. – 3 686,3 тыс. руб. Работы выполнены на сумму 17 015,99 тыс. руб., согласно предоставленным актам КС-2. Произведена оплата на сумму 15 000,0 тыс. руб., кредиторская задолженность составила 2 015,99 тыс. руб. </w:t>
      </w:r>
    </w:p>
    <w:p w:rsidR="0049099A" w:rsidRPr="008033E0" w:rsidRDefault="0049099A" w:rsidP="00D250C4">
      <w:pPr>
        <w:ind w:firstLine="709"/>
        <w:jc w:val="both"/>
        <w:rPr>
          <w:rFonts w:eastAsiaTheme="minorEastAsia" w:cstheme="minorBidi"/>
          <w:sz w:val="26"/>
          <w:szCs w:val="26"/>
        </w:rPr>
      </w:pPr>
    </w:p>
    <w:p w:rsidR="0049099A" w:rsidRPr="008033E0" w:rsidRDefault="0049099A" w:rsidP="00D250C4">
      <w:pPr>
        <w:ind w:firstLine="709"/>
        <w:jc w:val="both"/>
        <w:rPr>
          <w:rFonts w:eastAsiaTheme="minorEastAsia" w:cstheme="minorBidi"/>
          <w:sz w:val="26"/>
          <w:szCs w:val="26"/>
        </w:rPr>
      </w:pPr>
      <w:r w:rsidRPr="008033E0">
        <w:rPr>
          <w:sz w:val="26"/>
          <w:szCs w:val="26"/>
        </w:rPr>
        <w:t>1.2.2. Реконструкция очистных сооружений города Норильска.</w:t>
      </w:r>
    </w:p>
    <w:p w:rsidR="0049099A" w:rsidRPr="008033E0" w:rsidRDefault="0049099A" w:rsidP="00D250C4">
      <w:pPr>
        <w:shd w:val="clear" w:color="auto" w:fill="FFFFFF"/>
        <w:ind w:firstLine="709"/>
        <w:jc w:val="both"/>
        <w:rPr>
          <w:sz w:val="26"/>
          <w:szCs w:val="26"/>
        </w:rPr>
      </w:pPr>
      <w:r w:rsidRPr="008033E0">
        <w:rPr>
          <w:sz w:val="26"/>
          <w:szCs w:val="26"/>
        </w:rPr>
        <w:t>План 598,3 тыс. руб.</w:t>
      </w:r>
    </w:p>
    <w:p w:rsidR="0049099A" w:rsidRPr="008033E0" w:rsidRDefault="0049099A" w:rsidP="00D250C4">
      <w:pPr>
        <w:shd w:val="clear" w:color="auto" w:fill="FFFFFF"/>
        <w:ind w:firstLine="709"/>
        <w:jc w:val="both"/>
        <w:rPr>
          <w:sz w:val="26"/>
          <w:szCs w:val="26"/>
        </w:rPr>
      </w:pPr>
      <w:r w:rsidRPr="008033E0">
        <w:rPr>
          <w:sz w:val="26"/>
          <w:szCs w:val="26"/>
        </w:rPr>
        <w:t>Для обеспечения санитарно-эпидемиологического благополучия населения и предотвращения экологических рисков на территории муниципального образования город Норильск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49099A" w:rsidRPr="008033E0" w:rsidRDefault="0049099A" w:rsidP="00D250C4">
      <w:pPr>
        <w:shd w:val="clear" w:color="auto" w:fill="FFFFFF"/>
        <w:ind w:firstLine="709"/>
        <w:jc w:val="both"/>
        <w:rPr>
          <w:sz w:val="26"/>
          <w:szCs w:val="26"/>
        </w:rPr>
      </w:pPr>
      <w:r w:rsidRPr="008033E0">
        <w:rPr>
          <w:sz w:val="26"/>
          <w:szCs w:val="26"/>
        </w:rPr>
        <w:t>Планируется разработать проект на реконструкцию очистных сооружений Центрального района города Норильска с целью модернизации оборудования и увеличения качества очистки сбрасываемых стоков, пройти государственную экспертизу проектной документации с получением положительного заключения, в соответствии с Градостроительным кодексом РФ.</w:t>
      </w:r>
    </w:p>
    <w:p w:rsidR="0049099A" w:rsidRPr="008033E0" w:rsidRDefault="0049099A" w:rsidP="00D250C4">
      <w:pPr>
        <w:shd w:val="clear" w:color="auto" w:fill="FFFFFF"/>
        <w:ind w:firstLine="709"/>
        <w:jc w:val="both"/>
        <w:rPr>
          <w:sz w:val="26"/>
          <w:szCs w:val="26"/>
        </w:rPr>
      </w:pPr>
      <w:r w:rsidRPr="008033E0">
        <w:rPr>
          <w:sz w:val="26"/>
          <w:szCs w:val="26"/>
        </w:rPr>
        <w:t xml:space="preserve">По результатам открытого аукциона на выполнение работ по подготовке проектной документации с получением положительного заключения органа государственной экспертизы определена подрядная организация. Заключен муниципальный контракт, работы будут выполняться в 2015 – 2016 гг., стоимость проектно-изыскательских работ составляет 8 200,0 тыс. руб., в том числе 2015 год – 598,3 тыс. руб., 2016 год – 7 601,7 тыс. руб. </w:t>
      </w:r>
    </w:p>
    <w:p w:rsidR="0049099A" w:rsidRPr="008033E0" w:rsidRDefault="0049099A" w:rsidP="00D250C4">
      <w:pPr>
        <w:shd w:val="clear" w:color="auto" w:fill="FFFFFF"/>
        <w:ind w:firstLine="709"/>
        <w:jc w:val="both"/>
        <w:rPr>
          <w:sz w:val="26"/>
          <w:szCs w:val="26"/>
        </w:rPr>
      </w:pPr>
      <w:r w:rsidRPr="008033E0">
        <w:rPr>
          <w:sz w:val="26"/>
          <w:szCs w:val="26"/>
        </w:rPr>
        <w:t xml:space="preserve">В 2015 году подрядной организацией были выполнены обмерные работы, обследование и оценка технического состояния строительных конструкций здания очистных сооружений. По результатам выполненных работ в адрес МКУ «УКРиС» </w:t>
      </w:r>
      <w:r w:rsidRPr="008033E0">
        <w:rPr>
          <w:sz w:val="26"/>
          <w:szCs w:val="26"/>
        </w:rPr>
        <w:lastRenderedPageBreak/>
        <w:t>предоставлено техническое заключение, к которому специалистами Управления были выданы замечания. Данная ситуация негативно отразилась на освоении объемов финансирования, предусмотренных на 2015 год. Неисполненные обязательства составили 598,27 тыс. руб.</w:t>
      </w:r>
    </w:p>
    <w:p w:rsidR="0049099A" w:rsidRPr="008033E0" w:rsidRDefault="0049099A" w:rsidP="00D250C4">
      <w:pPr>
        <w:shd w:val="clear" w:color="auto" w:fill="FFFFFF"/>
        <w:ind w:firstLine="709"/>
        <w:jc w:val="both"/>
        <w:rPr>
          <w:sz w:val="26"/>
          <w:szCs w:val="26"/>
        </w:rPr>
      </w:pPr>
      <w:r w:rsidRPr="008033E0">
        <w:rPr>
          <w:sz w:val="26"/>
          <w:szCs w:val="26"/>
        </w:rPr>
        <w:t>Экономия в результате проведенных торгов составила 0,03 тыс. руб.</w:t>
      </w:r>
    </w:p>
    <w:p w:rsidR="0049099A" w:rsidRPr="008033E0" w:rsidRDefault="0049099A" w:rsidP="00D250C4">
      <w:pPr>
        <w:shd w:val="clear" w:color="auto" w:fill="FFFFFF"/>
        <w:ind w:firstLine="709"/>
        <w:jc w:val="both"/>
        <w:rPr>
          <w:b/>
          <w:i/>
          <w:sz w:val="26"/>
          <w:szCs w:val="26"/>
        </w:rPr>
      </w:pPr>
    </w:p>
    <w:p w:rsidR="0049099A" w:rsidRPr="008033E0" w:rsidRDefault="0049099A" w:rsidP="00D250C4">
      <w:pPr>
        <w:ind w:firstLine="709"/>
        <w:jc w:val="both"/>
        <w:rPr>
          <w:sz w:val="26"/>
          <w:szCs w:val="26"/>
        </w:rPr>
      </w:pPr>
      <w:r w:rsidRPr="008033E0">
        <w:rPr>
          <w:sz w:val="26"/>
          <w:szCs w:val="26"/>
        </w:rPr>
        <w:t>1.2.3. Строительство колумбарных стенок на территории городского кладбища.</w:t>
      </w:r>
    </w:p>
    <w:p w:rsidR="0049099A" w:rsidRPr="008033E0" w:rsidRDefault="0049099A" w:rsidP="00D250C4">
      <w:pPr>
        <w:ind w:firstLine="709"/>
        <w:jc w:val="both"/>
        <w:rPr>
          <w:sz w:val="26"/>
          <w:szCs w:val="26"/>
        </w:rPr>
      </w:pPr>
      <w:r w:rsidRPr="008033E0">
        <w:rPr>
          <w:sz w:val="26"/>
          <w:szCs w:val="26"/>
        </w:rPr>
        <w:t>План 7 000,0 тыс. руб.</w:t>
      </w:r>
    </w:p>
    <w:p w:rsidR="0049099A" w:rsidRPr="008033E0" w:rsidRDefault="0049099A" w:rsidP="00D250C4">
      <w:pPr>
        <w:spacing w:line="120" w:lineRule="atLeast"/>
        <w:ind w:firstLine="709"/>
        <w:jc w:val="both"/>
        <w:rPr>
          <w:sz w:val="26"/>
          <w:szCs w:val="26"/>
        </w:rPr>
      </w:pPr>
      <w:r w:rsidRPr="008033E0">
        <w:rPr>
          <w:sz w:val="26"/>
          <w:szCs w:val="26"/>
        </w:rPr>
        <w:t>В 2015 году для строительства 4-х колумбарных стенок были запланированы средства в объеме 7 000,0 тыс. руб.</w:t>
      </w:r>
    </w:p>
    <w:p w:rsidR="0049099A" w:rsidRPr="008033E0" w:rsidRDefault="0049099A" w:rsidP="00D250C4">
      <w:pPr>
        <w:spacing w:line="120" w:lineRule="atLeast"/>
        <w:ind w:firstLine="709"/>
        <w:jc w:val="both"/>
        <w:rPr>
          <w:sz w:val="26"/>
          <w:szCs w:val="26"/>
        </w:rPr>
      </w:pPr>
      <w:r w:rsidRPr="008033E0">
        <w:rPr>
          <w:sz w:val="26"/>
          <w:szCs w:val="26"/>
        </w:rPr>
        <w:t xml:space="preserve">Для реализации проекта по строительству были заключены муниципальные контракты с подрядной организацией на общую сумму 6 999,94 тыс. руб. Работы выполнены и оплачены в полном объеме. </w:t>
      </w:r>
    </w:p>
    <w:p w:rsidR="0049099A" w:rsidRPr="008033E0" w:rsidRDefault="0049099A" w:rsidP="00D250C4">
      <w:pPr>
        <w:autoSpaceDE w:val="0"/>
        <w:autoSpaceDN w:val="0"/>
        <w:adjustRightInd w:val="0"/>
        <w:ind w:firstLine="709"/>
        <w:jc w:val="both"/>
        <w:rPr>
          <w:sz w:val="26"/>
          <w:szCs w:val="26"/>
        </w:rPr>
      </w:pPr>
    </w:p>
    <w:p w:rsidR="0049099A" w:rsidRPr="008033E0" w:rsidRDefault="0049099A" w:rsidP="00D250C4">
      <w:pPr>
        <w:shd w:val="clear" w:color="auto" w:fill="FFFFFF"/>
        <w:tabs>
          <w:tab w:val="left" w:pos="709"/>
        </w:tabs>
        <w:ind w:firstLine="709"/>
        <w:jc w:val="both"/>
        <w:rPr>
          <w:i/>
          <w:sz w:val="26"/>
          <w:szCs w:val="26"/>
        </w:rPr>
      </w:pPr>
      <w:r w:rsidRPr="008033E0">
        <w:rPr>
          <w:i/>
          <w:sz w:val="26"/>
          <w:szCs w:val="26"/>
        </w:rPr>
        <w:t>1.3. Физическая культура и спорт</w:t>
      </w:r>
    </w:p>
    <w:p w:rsidR="0049099A" w:rsidRPr="008033E0" w:rsidRDefault="0049099A" w:rsidP="00D250C4">
      <w:pPr>
        <w:shd w:val="clear" w:color="auto" w:fill="FFFFFF"/>
        <w:tabs>
          <w:tab w:val="left" w:pos="0"/>
        </w:tabs>
        <w:ind w:firstLine="709"/>
        <w:jc w:val="both"/>
        <w:rPr>
          <w:sz w:val="26"/>
          <w:szCs w:val="26"/>
        </w:rPr>
      </w:pPr>
      <w:r w:rsidRPr="008033E0">
        <w:rPr>
          <w:sz w:val="26"/>
          <w:szCs w:val="26"/>
        </w:rPr>
        <w:t>1.3.1. Строительство локальных очистных сооружений МБУ «Лыжная база «Оль-Гуль».</w:t>
      </w:r>
    </w:p>
    <w:p w:rsidR="0049099A" w:rsidRPr="008033E0" w:rsidRDefault="0049099A" w:rsidP="00D250C4">
      <w:pPr>
        <w:ind w:firstLine="709"/>
        <w:contextualSpacing/>
        <w:jc w:val="both"/>
        <w:rPr>
          <w:sz w:val="26"/>
          <w:szCs w:val="26"/>
        </w:rPr>
      </w:pPr>
      <w:r w:rsidRPr="008033E0">
        <w:rPr>
          <w:sz w:val="26"/>
          <w:szCs w:val="26"/>
        </w:rPr>
        <w:t>План 6 264,8 тыс. руб.</w:t>
      </w:r>
    </w:p>
    <w:p w:rsidR="0049099A" w:rsidRPr="008033E0" w:rsidRDefault="0049099A" w:rsidP="00D250C4">
      <w:pPr>
        <w:ind w:firstLine="709"/>
        <w:jc w:val="both"/>
        <w:rPr>
          <w:bCs/>
          <w:sz w:val="26"/>
          <w:szCs w:val="26"/>
        </w:rPr>
      </w:pPr>
      <w:r w:rsidRPr="008033E0">
        <w:rPr>
          <w:bCs/>
          <w:sz w:val="26"/>
          <w:szCs w:val="26"/>
        </w:rPr>
        <w:t xml:space="preserve">В 2012 году проектной организацией разработана проектная документация на строительство локальных очистных сооружений. </w:t>
      </w:r>
    </w:p>
    <w:p w:rsidR="0049099A" w:rsidRPr="008033E0" w:rsidRDefault="0049099A" w:rsidP="00D250C4">
      <w:pPr>
        <w:ind w:firstLine="709"/>
        <w:jc w:val="both"/>
        <w:rPr>
          <w:bCs/>
          <w:sz w:val="26"/>
          <w:szCs w:val="26"/>
        </w:rPr>
      </w:pPr>
      <w:r w:rsidRPr="008033E0">
        <w:rPr>
          <w:bCs/>
          <w:sz w:val="26"/>
          <w:szCs w:val="26"/>
        </w:rPr>
        <w:t xml:space="preserve">10.08.2015 заключен муниципальный контракт на выполнение строительно-монтажных работ по строительству объекта на сумму 15 422,5 тыс. руб., в том числе: </w:t>
      </w:r>
    </w:p>
    <w:p w:rsidR="0049099A" w:rsidRPr="008033E0" w:rsidRDefault="0049099A" w:rsidP="00D250C4">
      <w:pPr>
        <w:pStyle w:val="afff2"/>
        <w:numPr>
          <w:ilvl w:val="0"/>
          <w:numId w:val="120"/>
        </w:numPr>
        <w:tabs>
          <w:tab w:val="left" w:pos="284"/>
        </w:tabs>
        <w:ind w:left="0" w:firstLine="0"/>
        <w:jc w:val="both"/>
        <w:rPr>
          <w:sz w:val="26"/>
          <w:szCs w:val="26"/>
        </w:rPr>
      </w:pPr>
      <w:r w:rsidRPr="008033E0">
        <w:rPr>
          <w:sz w:val="26"/>
          <w:szCs w:val="26"/>
        </w:rPr>
        <w:t>в 2015 году бюджетом муниципального образования город Норильск предусмотрены средства в размере 6 264,72 тыс. руб.;</w:t>
      </w:r>
    </w:p>
    <w:p w:rsidR="0049099A" w:rsidRPr="008033E0" w:rsidRDefault="0049099A" w:rsidP="00D250C4">
      <w:pPr>
        <w:pStyle w:val="afff2"/>
        <w:numPr>
          <w:ilvl w:val="0"/>
          <w:numId w:val="120"/>
        </w:numPr>
        <w:tabs>
          <w:tab w:val="left" w:pos="284"/>
        </w:tabs>
        <w:ind w:left="0" w:firstLine="0"/>
        <w:jc w:val="both"/>
        <w:rPr>
          <w:sz w:val="26"/>
          <w:szCs w:val="26"/>
        </w:rPr>
      </w:pPr>
      <w:r w:rsidRPr="008033E0">
        <w:rPr>
          <w:sz w:val="26"/>
          <w:szCs w:val="26"/>
        </w:rPr>
        <w:t>в 2016 году предусмотрены средства в размере 9 157,78 тыс. руб.</w:t>
      </w:r>
    </w:p>
    <w:p w:rsidR="0049099A" w:rsidRPr="008033E0" w:rsidRDefault="0049099A" w:rsidP="00D250C4">
      <w:pPr>
        <w:ind w:firstLine="709"/>
        <w:jc w:val="both"/>
        <w:rPr>
          <w:sz w:val="26"/>
          <w:szCs w:val="26"/>
        </w:rPr>
      </w:pPr>
      <w:r w:rsidRPr="008033E0">
        <w:rPr>
          <w:sz w:val="26"/>
          <w:szCs w:val="26"/>
        </w:rPr>
        <w:t>Срок окончания работ по контракту – 01.06.2016.</w:t>
      </w:r>
    </w:p>
    <w:p w:rsidR="0049099A" w:rsidRPr="008033E0" w:rsidRDefault="0049099A" w:rsidP="00D250C4">
      <w:pPr>
        <w:ind w:firstLine="709"/>
        <w:jc w:val="both"/>
        <w:rPr>
          <w:sz w:val="26"/>
          <w:szCs w:val="26"/>
        </w:rPr>
      </w:pPr>
      <w:r w:rsidRPr="008033E0">
        <w:rPr>
          <w:sz w:val="26"/>
          <w:szCs w:val="26"/>
        </w:rPr>
        <w:t xml:space="preserve">Муниципальным контрактом предусмотрена установка станции биологической очистки модульного исполнения. Оборудование биологической очистки сточных вод, предусмотренное проектной документацией на данном объекте, является типовым для аналогичных объектов с незначительным объемом сточных вод (производительность 20 м³/сут.). Оборудование изготавливается в заводских условиях, сертифицировано. </w:t>
      </w:r>
    </w:p>
    <w:p w:rsidR="0049099A" w:rsidRPr="008033E0" w:rsidRDefault="0049099A" w:rsidP="00D250C4">
      <w:pPr>
        <w:ind w:firstLine="709"/>
        <w:jc w:val="both"/>
        <w:rPr>
          <w:sz w:val="26"/>
          <w:szCs w:val="26"/>
        </w:rPr>
      </w:pPr>
      <w:r w:rsidRPr="008033E0">
        <w:rPr>
          <w:sz w:val="26"/>
          <w:szCs w:val="26"/>
        </w:rPr>
        <w:t xml:space="preserve">В 2015 году подрядчиком не предъявлены к приемке строительно-монтажные работы. В связи с этим средства, предусмотренные в 2015 году, не освоены. </w:t>
      </w:r>
    </w:p>
    <w:p w:rsidR="0049099A" w:rsidRPr="008033E0" w:rsidRDefault="0049099A" w:rsidP="00D250C4">
      <w:pPr>
        <w:ind w:firstLine="709"/>
        <w:jc w:val="both"/>
        <w:rPr>
          <w:sz w:val="26"/>
          <w:szCs w:val="26"/>
        </w:rPr>
      </w:pPr>
    </w:p>
    <w:p w:rsidR="0049099A" w:rsidRPr="008033E0" w:rsidRDefault="0049099A" w:rsidP="00D250C4">
      <w:pPr>
        <w:autoSpaceDE w:val="0"/>
        <w:autoSpaceDN w:val="0"/>
        <w:adjustRightInd w:val="0"/>
        <w:ind w:firstLine="709"/>
        <w:jc w:val="both"/>
        <w:rPr>
          <w:i/>
          <w:sz w:val="26"/>
          <w:szCs w:val="26"/>
        </w:rPr>
      </w:pPr>
      <w:r w:rsidRPr="008033E0">
        <w:rPr>
          <w:i/>
          <w:sz w:val="26"/>
          <w:szCs w:val="26"/>
        </w:rPr>
        <w:t>1.4. Образование</w:t>
      </w:r>
    </w:p>
    <w:p w:rsidR="0049099A" w:rsidRPr="008033E0" w:rsidRDefault="0049099A" w:rsidP="00D250C4">
      <w:pPr>
        <w:ind w:firstLine="709"/>
        <w:jc w:val="both"/>
        <w:rPr>
          <w:sz w:val="26"/>
          <w:szCs w:val="26"/>
        </w:rPr>
      </w:pPr>
      <w:r w:rsidRPr="008033E0">
        <w:rPr>
          <w:sz w:val="26"/>
          <w:szCs w:val="26"/>
        </w:rPr>
        <w:t>1.4.1. МБОУ «СОШ №41», корпус 2, г. Норильск, Центральный район, ул. Вальковская, д. 6.</w:t>
      </w:r>
    </w:p>
    <w:p w:rsidR="0049099A" w:rsidRPr="008033E0" w:rsidRDefault="0049099A" w:rsidP="00D250C4">
      <w:pPr>
        <w:ind w:firstLine="709"/>
        <w:contextualSpacing/>
        <w:jc w:val="both"/>
        <w:rPr>
          <w:sz w:val="26"/>
          <w:szCs w:val="26"/>
          <w:lang w:eastAsia="x-none"/>
        </w:rPr>
      </w:pPr>
      <w:r w:rsidRPr="008033E0">
        <w:rPr>
          <w:sz w:val="26"/>
          <w:szCs w:val="26"/>
          <w:lang w:eastAsia="x-none"/>
        </w:rPr>
        <w:t>План 2 394,4 тыс. руб.</w:t>
      </w:r>
    </w:p>
    <w:p w:rsidR="0049099A" w:rsidRPr="008033E0" w:rsidRDefault="0049099A" w:rsidP="00D250C4">
      <w:pPr>
        <w:ind w:firstLine="709"/>
        <w:contextualSpacing/>
        <w:jc w:val="both"/>
        <w:rPr>
          <w:bCs/>
          <w:sz w:val="26"/>
          <w:szCs w:val="26"/>
          <w:lang w:eastAsia="x-none"/>
        </w:rPr>
      </w:pPr>
      <w:r w:rsidRPr="008033E0">
        <w:rPr>
          <w:sz w:val="26"/>
          <w:szCs w:val="26"/>
          <w:lang w:eastAsia="x-none"/>
        </w:rPr>
        <w:t>По результатам открытого конкурса</w:t>
      </w:r>
      <w:r w:rsidRPr="008033E0">
        <w:rPr>
          <w:bCs/>
          <w:sz w:val="26"/>
          <w:lang w:val="x-none" w:eastAsia="x-none"/>
        </w:rPr>
        <w:t xml:space="preserve"> на выполнение </w:t>
      </w:r>
      <w:r w:rsidRPr="008033E0">
        <w:rPr>
          <w:bCs/>
          <w:sz w:val="26"/>
          <w:lang w:eastAsia="x-none"/>
        </w:rPr>
        <w:t>работ по инженерным изысканиям, подготовке</w:t>
      </w:r>
      <w:r w:rsidRPr="008033E0">
        <w:rPr>
          <w:bCs/>
          <w:sz w:val="26"/>
          <w:lang w:val="x-none" w:eastAsia="x-none"/>
        </w:rPr>
        <w:t xml:space="preserve"> проектн</w:t>
      </w:r>
      <w:r w:rsidRPr="008033E0">
        <w:rPr>
          <w:bCs/>
          <w:sz w:val="26"/>
          <w:lang w:eastAsia="x-none"/>
        </w:rPr>
        <w:t>ой документации</w:t>
      </w:r>
      <w:r w:rsidRPr="008033E0">
        <w:rPr>
          <w:bCs/>
          <w:sz w:val="26"/>
          <w:lang w:val="x-none" w:eastAsia="x-none"/>
        </w:rPr>
        <w:t xml:space="preserve"> </w:t>
      </w:r>
      <w:r w:rsidRPr="008033E0">
        <w:rPr>
          <w:bCs/>
          <w:sz w:val="26"/>
          <w:lang w:eastAsia="x-none"/>
        </w:rPr>
        <w:t xml:space="preserve">с </w:t>
      </w:r>
      <w:r w:rsidRPr="008033E0">
        <w:rPr>
          <w:bCs/>
          <w:sz w:val="26"/>
          <w:lang w:val="x-none" w:eastAsia="x-none"/>
        </w:rPr>
        <w:t xml:space="preserve">получением положительного заключения </w:t>
      </w:r>
      <w:r w:rsidRPr="008033E0">
        <w:rPr>
          <w:bCs/>
          <w:sz w:val="26"/>
          <w:lang w:eastAsia="x-none"/>
        </w:rPr>
        <w:t xml:space="preserve">органа </w:t>
      </w:r>
      <w:r w:rsidRPr="008033E0">
        <w:rPr>
          <w:bCs/>
          <w:sz w:val="26"/>
          <w:lang w:val="x-none" w:eastAsia="x-none"/>
        </w:rPr>
        <w:t xml:space="preserve">государственной экспертизы </w:t>
      </w:r>
      <w:r w:rsidRPr="008033E0">
        <w:rPr>
          <w:bCs/>
          <w:sz w:val="26"/>
          <w:lang w:eastAsia="x-none"/>
        </w:rPr>
        <w:t>по объекту: «Реконструкция здания МБОУ «СОШ «№41»,</w:t>
      </w:r>
      <w:r w:rsidRPr="008033E0">
        <w:rPr>
          <w:sz w:val="26"/>
          <w:szCs w:val="26"/>
          <w:lang w:val="x-none" w:eastAsia="x-none"/>
        </w:rPr>
        <w:t xml:space="preserve"> корпус 2, г. Норильск, Центральный район, ул. Вальковская, д. 6</w:t>
      </w:r>
      <w:r w:rsidRPr="008033E0">
        <w:rPr>
          <w:bCs/>
          <w:sz w:val="26"/>
          <w:lang w:eastAsia="x-none"/>
        </w:rPr>
        <w:t xml:space="preserve"> с целью размещения в здании помещений </w:t>
      </w:r>
      <w:r w:rsidRPr="008033E0">
        <w:rPr>
          <w:sz w:val="26"/>
          <w:szCs w:val="26"/>
          <w:lang w:eastAsia="x-none"/>
        </w:rPr>
        <w:t>дошкольного образовательного учреждения общеразвивающего</w:t>
      </w:r>
      <w:r w:rsidRPr="008033E0">
        <w:rPr>
          <w:sz w:val="26"/>
          <w:szCs w:val="26"/>
          <w:lang w:val="x-none" w:eastAsia="x-none"/>
        </w:rPr>
        <w:t xml:space="preserve"> вида</w:t>
      </w:r>
      <w:r w:rsidRPr="008033E0">
        <w:rPr>
          <w:sz w:val="26"/>
          <w:szCs w:val="26"/>
          <w:lang w:eastAsia="x-none"/>
        </w:rPr>
        <w:t xml:space="preserve"> и </w:t>
      </w:r>
      <w:r w:rsidRPr="008033E0">
        <w:rPr>
          <w:sz w:val="26"/>
          <w:szCs w:val="26"/>
          <w:lang w:val="x-none" w:eastAsia="x-none"/>
        </w:rPr>
        <w:t>детской школы искусств</w:t>
      </w:r>
      <w:r w:rsidRPr="008033E0">
        <w:rPr>
          <w:sz w:val="26"/>
          <w:szCs w:val="26"/>
          <w:lang w:eastAsia="x-none"/>
        </w:rPr>
        <w:t>» с под</w:t>
      </w:r>
      <w:r w:rsidRPr="008033E0">
        <w:rPr>
          <w:sz w:val="26"/>
          <w:szCs w:val="26"/>
          <w:lang w:eastAsia="x-none"/>
        </w:rPr>
        <w:lastRenderedPageBreak/>
        <w:t xml:space="preserve">рядной организацией </w:t>
      </w:r>
      <w:r w:rsidRPr="008033E0">
        <w:rPr>
          <w:bCs/>
          <w:sz w:val="26"/>
          <w:lang w:val="x-none" w:eastAsia="x-none"/>
        </w:rPr>
        <w:t>ООО «</w:t>
      </w:r>
      <w:r w:rsidRPr="008033E0">
        <w:rPr>
          <w:bCs/>
          <w:sz w:val="26"/>
          <w:lang w:eastAsia="x-none"/>
        </w:rPr>
        <w:t>Зодчий</w:t>
      </w:r>
      <w:r w:rsidRPr="008033E0">
        <w:rPr>
          <w:bCs/>
          <w:sz w:val="26"/>
          <w:lang w:val="x-none" w:eastAsia="x-none"/>
        </w:rPr>
        <w:t xml:space="preserve">» (г. </w:t>
      </w:r>
      <w:r w:rsidRPr="008033E0">
        <w:rPr>
          <w:bCs/>
          <w:sz w:val="26"/>
          <w:lang w:eastAsia="x-none"/>
        </w:rPr>
        <w:t>Камешково, Владимирская обл.</w:t>
      </w:r>
      <w:r w:rsidRPr="008033E0">
        <w:rPr>
          <w:bCs/>
          <w:sz w:val="26"/>
          <w:lang w:val="x-none" w:eastAsia="x-none"/>
        </w:rPr>
        <w:t>)</w:t>
      </w:r>
      <w:r w:rsidRPr="008033E0">
        <w:rPr>
          <w:bCs/>
          <w:color w:val="000000" w:themeColor="text1"/>
          <w:sz w:val="26"/>
          <w:szCs w:val="26"/>
          <w:lang w:val="x-none" w:eastAsia="x-none"/>
        </w:rPr>
        <w:t xml:space="preserve"> был заключен муниципальный контракт</w:t>
      </w:r>
      <w:r w:rsidRPr="008033E0">
        <w:rPr>
          <w:bCs/>
          <w:sz w:val="26"/>
          <w:szCs w:val="26"/>
          <w:lang w:eastAsia="x-none"/>
        </w:rPr>
        <w:t>.</w:t>
      </w:r>
    </w:p>
    <w:p w:rsidR="0049099A" w:rsidRPr="008033E0" w:rsidRDefault="0049099A" w:rsidP="00D250C4">
      <w:pPr>
        <w:ind w:firstLine="709"/>
        <w:jc w:val="both"/>
        <w:rPr>
          <w:bCs/>
          <w:sz w:val="26"/>
        </w:rPr>
      </w:pPr>
      <w:r w:rsidRPr="008033E0">
        <w:rPr>
          <w:bCs/>
          <w:sz w:val="26"/>
        </w:rPr>
        <w:t>Стоимость работ по контракту определена конкурсным предложением подрядчика в размере 6 000,0 тыс. руб., в том числе:</w:t>
      </w:r>
    </w:p>
    <w:p w:rsidR="0049099A" w:rsidRPr="008033E0" w:rsidRDefault="0049099A" w:rsidP="00D250C4">
      <w:pPr>
        <w:pStyle w:val="afff2"/>
        <w:numPr>
          <w:ilvl w:val="0"/>
          <w:numId w:val="121"/>
        </w:numPr>
        <w:tabs>
          <w:tab w:val="left" w:pos="284"/>
        </w:tabs>
        <w:ind w:left="0" w:firstLine="0"/>
        <w:jc w:val="both"/>
        <w:rPr>
          <w:bCs/>
          <w:sz w:val="26"/>
        </w:rPr>
      </w:pPr>
      <w:r w:rsidRPr="008033E0">
        <w:rPr>
          <w:bCs/>
          <w:sz w:val="26"/>
        </w:rPr>
        <w:t>на 2015 в размере 980,385 тыс. руб. за счет местного бюджета;</w:t>
      </w:r>
    </w:p>
    <w:p w:rsidR="0049099A" w:rsidRPr="008033E0" w:rsidRDefault="0049099A" w:rsidP="00D250C4">
      <w:pPr>
        <w:pStyle w:val="afff2"/>
        <w:numPr>
          <w:ilvl w:val="0"/>
          <w:numId w:val="121"/>
        </w:numPr>
        <w:tabs>
          <w:tab w:val="left" w:pos="284"/>
        </w:tabs>
        <w:ind w:left="0" w:firstLine="0"/>
        <w:jc w:val="both"/>
        <w:rPr>
          <w:bCs/>
          <w:sz w:val="26"/>
        </w:rPr>
      </w:pPr>
      <w:r w:rsidRPr="008033E0">
        <w:rPr>
          <w:bCs/>
          <w:sz w:val="26"/>
        </w:rPr>
        <w:t xml:space="preserve">на 2016 в размере 5 019,615 тыс. руб. за счет местного бюджета. </w:t>
      </w:r>
    </w:p>
    <w:p w:rsidR="0049099A" w:rsidRPr="008033E0" w:rsidRDefault="0049099A" w:rsidP="00D250C4">
      <w:pPr>
        <w:ind w:firstLine="709"/>
        <w:contextualSpacing/>
        <w:jc w:val="both"/>
        <w:rPr>
          <w:bCs/>
          <w:sz w:val="26"/>
          <w:lang w:eastAsia="x-none"/>
        </w:rPr>
      </w:pPr>
      <w:r w:rsidRPr="008033E0">
        <w:rPr>
          <w:bCs/>
          <w:sz w:val="26"/>
          <w:lang w:eastAsia="x-none"/>
        </w:rPr>
        <w:t>С</w:t>
      </w:r>
      <w:r w:rsidRPr="008033E0">
        <w:rPr>
          <w:bCs/>
          <w:sz w:val="26"/>
          <w:lang w:val="x-none" w:eastAsia="x-none"/>
        </w:rPr>
        <w:t>рок завершения работ – 01.11.2016</w:t>
      </w:r>
      <w:r w:rsidRPr="008033E0">
        <w:rPr>
          <w:bCs/>
          <w:sz w:val="26"/>
          <w:lang w:eastAsia="x-none"/>
        </w:rPr>
        <w:t xml:space="preserve"> год.</w:t>
      </w:r>
    </w:p>
    <w:p w:rsidR="0049099A" w:rsidRPr="008033E0" w:rsidRDefault="0049099A" w:rsidP="00D250C4">
      <w:pPr>
        <w:ind w:firstLine="709"/>
        <w:contextualSpacing/>
        <w:jc w:val="both"/>
        <w:rPr>
          <w:sz w:val="26"/>
          <w:szCs w:val="26"/>
          <w:lang w:eastAsia="x-none"/>
        </w:rPr>
      </w:pPr>
      <w:r w:rsidRPr="008033E0">
        <w:rPr>
          <w:bCs/>
          <w:sz w:val="26"/>
          <w:szCs w:val="26"/>
          <w:lang w:eastAsia="x-none"/>
        </w:rPr>
        <w:t xml:space="preserve">Реконструкция здания школы предусматривает размещение помещений </w:t>
      </w:r>
      <w:r w:rsidRPr="008033E0">
        <w:rPr>
          <w:sz w:val="26"/>
          <w:szCs w:val="26"/>
          <w:lang w:eastAsia="x-none"/>
        </w:rPr>
        <w:t>дошкольного образовательного учреждения общеразвивающего</w:t>
      </w:r>
      <w:r w:rsidRPr="008033E0">
        <w:rPr>
          <w:sz w:val="26"/>
          <w:szCs w:val="26"/>
          <w:lang w:val="x-none" w:eastAsia="x-none"/>
        </w:rPr>
        <w:t xml:space="preserve"> вида</w:t>
      </w:r>
      <w:r w:rsidRPr="008033E0">
        <w:rPr>
          <w:sz w:val="26"/>
          <w:szCs w:val="26"/>
          <w:lang w:eastAsia="x-none"/>
        </w:rPr>
        <w:t xml:space="preserve"> на 1 и 2 этажах здания и </w:t>
      </w:r>
      <w:r w:rsidRPr="008033E0">
        <w:rPr>
          <w:sz w:val="26"/>
          <w:szCs w:val="26"/>
          <w:lang w:val="x-none" w:eastAsia="x-none"/>
        </w:rPr>
        <w:t>детской школы искусств</w:t>
      </w:r>
      <w:r w:rsidRPr="008033E0">
        <w:rPr>
          <w:sz w:val="26"/>
          <w:szCs w:val="26"/>
          <w:lang w:eastAsia="x-none"/>
        </w:rPr>
        <w:t xml:space="preserve"> на 3 и 4 этажах.</w:t>
      </w:r>
    </w:p>
    <w:p w:rsidR="0049099A" w:rsidRPr="008033E0" w:rsidRDefault="0049099A" w:rsidP="00D250C4">
      <w:pPr>
        <w:ind w:firstLine="709"/>
        <w:contextualSpacing/>
        <w:jc w:val="both"/>
        <w:rPr>
          <w:bCs/>
          <w:sz w:val="26"/>
          <w:szCs w:val="26"/>
          <w:lang w:eastAsia="x-none"/>
        </w:rPr>
      </w:pPr>
      <w:r w:rsidRPr="008033E0">
        <w:rPr>
          <w:bCs/>
          <w:sz w:val="26"/>
          <w:szCs w:val="26"/>
          <w:lang w:eastAsia="x-none"/>
        </w:rPr>
        <w:t>Согласно техническому заданию помещения дошкольной организации и школы искусств должны эксплуатироваться независимо друг от друга, с отдельными выходами, путями эвакуации и внутренними инженерно-техническими коммуникациями.</w:t>
      </w:r>
    </w:p>
    <w:p w:rsidR="0049099A" w:rsidRPr="008033E0" w:rsidRDefault="0049099A" w:rsidP="00D250C4">
      <w:pPr>
        <w:ind w:firstLine="709"/>
        <w:jc w:val="both"/>
        <w:rPr>
          <w:bCs/>
          <w:color w:val="000000" w:themeColor="text1"/>
          <w:sz w:val="26"/>
          <w:szCs w:val="26"/>
        </w:rPr>
      </w:pPr>
      <w:r w:rsidRPr="008033E0">
        <w:rPr>
          <w:bCs/>
          <w:sz w:val="26"/>
          <w:szCs w:val="26"/>
        </w:rPr>
        <w:t>Дошкольное образовательное учреждение рассчитано</w:t>
      </w:r>
      <w:r w:rsidRPr="008033E0">
        <w:rPr>
          <w:bCs/>
          <w:szCs w:val="26"/>
        </w:rPr>
        <w:t xml:space="preserve"> </w:t>
      </w:r>
      <w:r w:rsidRPr="008033E0">
        <w:rPr>
          <w:bCs/>
          <w:color w:val="000000" w:themeColor="text1"/>
          <w:sz w:val="26"/>
          <w:szCs w:val="26"/>
        </w:rPr>
        <w:t>на 150 мест (6 групп) для пребывания детей от 3-х до 7 лет.</w:t>
      </w:r>
    </w:p>
    <w:p w:rsidR="0049099A" w:rsidRPr="008033E0" w:rsidRDefault="0049099A" w:rsidP="00D250C4">
      <w:pPr>
        <w:ind w:firstLine="709"/>
        <w:jc w:val="both"/>
        <w:rPr>
          <w:bCs/>
          <w:color w:val="000000" w:themeColor="text1"/>
          <w:sz w:val="26"/>
          <w:szCs w:val="26"/>
        </w:rPr>
      </w:pPr>
      <w:r w:rsidRPr="008033E0">
        <w:rPr>
          <w:bCs/>
          <w:sz w:val="26"/>
        </w:rPr>
        <w:t>В 2015 году п</w:t>
      </w:r>
      <w:r w:rsidRPr="008033E0">
        <w:rPr>
          <w:bCs/>
          <w:color w:val="000000" w:themeColor="text1"/>
          <w:sz w:val="26"/>
          <w:szCs w:val="26"/>
        </w:rPr>
        <w:t>одрядчиком были выполнены обмерные работы, обследование и оценка технического состояния строительных конструкций здания. Документация по выполненным работам подрядчиком не предоставлена, работы к оплате не предъявлялись. Неисполненные обязательства составили 980,39 тыс. руб.</w:t>
      </w:r>
    </w:p>
    <w:p w:rsidR="0049099A" w:rsidRPr="008033E0" w:rsidRDefault="0049099A" w:rsidP="00D250C4">
      <w:pPr>
        <w:ind w:firstLine="709"/>
        <w:jc w:val="both"/>
        <w:rPr>
          <w:sz w:val="26"/>
          <w:szCs w:val="26"/>
        </w:rPr>
      </w:pPr>
      <w:r w:rsidRPr="008033E0">
        <w:rPr>
          <w:sz w:val="26"/>
          <w:szCs w:val="26"/>
        </w:rPr>
        <w:t>Экономия в результате проведенных торгов составила 1 414,02 тыс. руб.</w:t>
      </w:r>
    </w:p>
    <w:p w:rsidR="0049099A" w:rsidRPr="008033E0" w:rsidRDefault="0049099A" w:rsidP="0049099A">
      <w:pPr>
        <w:autoSpaceDE w:val="0"/>
        <w:autoSpaceDN w:val="0"/>
        <w:adjustRightInd w:val="0"/>
        <w:ind w:firstLine="709"/>
        <w:rPr>
          <w:sz w:val="26"/>
          <w:szCs w:val="26"/>
        </w:rPr>
      </w:pPr>
    </w:p>
    <w:p w:rsidR="0049099A" w:rsidRPr="008033E0" w:rsidRDefault="0049099A" w:rsidP="0049099A">
      <w:pPr>
        <w:shd w:val="clear" w:color="auto" w:fill="FFFFFF"/>
        <w:tabs>
          <w:tab w:val="left" w:pos="0"/>
        </w:tabs>
        <w:ind w:firstLine="709"/>
        <w:jc w:val="center"/>
        <w:rPr>
          <w:b/>
          <w:sz w:val="26"/>
          <w:szCs w:val="26"/>
        </w:rPr>
      </w:pPr>
      <w:r w:rsidRPr="008033E0">
        <w:rPr>
          <w:b/>
          <w:sz w:val="26"/>
          <w:szCs w:val="26"/>
        </w:rPr>
        <w:t>2. Мероприятия, предлагаемые для финансирования с участием средств краевого и федерального бюджетов.</w:t>
      </w:r>
    </w:p>
    <w:p w:rsidR="0049099A" w:rsidRPr="008033E0" w:rsidRDefault="0049099A" w:rsidP="0049099A">
      <w:pPr>
        <w:shd w:val="clear" w:color="auto" w:fill="FFFFFF"/>
        <w:tabs>
          <w:tab w:val="left" w:pos="709"/>
        </w:tabs>
        <w:ind w:firstLine="709"/>
        <w:rPr>
          <w:b/>
          <w:i/>
          <w:sz w:val="26"/>
          <w:szCs w:val="26"/>
        </w:rPr>
      </w:pPr>
    </w:p>
    <w:p w:rsidR="0049099A" w:rsidRPr="008033E0" w:rsidRDefault="0049099A" w:rsidP="00D250C4">
      <w:pPr>
        <w:shd w:val="clear" w:color="auto" w:fill="FFFFFF"/>
        <w:ind w:firstLine="709"/>
        <w:jc w:val="both"/>
        <w:rPr>
          <w:i/>
          <w:sz w:val="26"/>
          <w:szCs w:val="26"/>
        </w:rPr>
      </w:pPr>
      <w:r w:rsidRPr="008033E0">
        <w:rPr>
          <w:i/>
          <w:sz w:val="26"/>
          <w:szCs w:val="26"/>
        </w:rPr>
        <w:t>2.1. Жилищно-коммунальное хозяйство</w:t>
      </w:r>
    </w:p>
    <w:p w:rsidR="0049099A" w:rsidRPr="008033E0" w:rsidRDefault="0049099A" w:rsidP="00D250C4">
      <w:pPr>
        <w:suppressAutoHyphens/>
        <w:ind w:firstLine="709"/>
        <w:jc w:val="both"/>
        <w:rPr>
          <w:i/>
          <w:sz w:val="26"/>
          <w:szCs w:val="26"/>
        </w:rPr>
      </w:pPr>
      <w:r w:rsidRPr="008033E0">
        <w:rPr>
          <w:sz w:val="26"/>
          <w:szCs w:val="26"/>
        </w:rPr>
        <w:t>2.1.1. Строительство полигона для хранения твердых бытовых отходов в районе поселка Снежногорск.</w:t>
      </w:r>
    </w:p>
    <w:p w:rsidR="0049099A" w:rsidRPr="008033E0" w:rsidRDefault="0049099A" w:rsidP="00D250C4">
      <w:pPr>
        <w:suppressAutoHyphens/>
        <w:ind w:firstLine="709"/>
        <w:jc w:val="both"/>
        <w:rPr>
          <w:sz w:val="26"/>
          <w:szCs w:val="26"/>
        </w:rPr>
      </w:pPr>
      <w:r w:rsidRPr="008033E0">
        <w:rPr>
          <w:sz w:val="26"/>
          <w:szCs w:val="26"/>
        </w:rPr>
        <w:t>План 810,9 тыс. руб.</w:t>
      </w:r>
    </w:p>
    <w:p w:rsidR="0049099A" w:rsidRPr="008033E0" w:rsidRDefault="0049099A" w:rsidP="00D250C4">
      <w:pPr>
        <w:suppressAutoHyphens/>
        <w:ind w:firstLine="709"/>
        <w:jc w:val="both"/>
        <w:rPr>
          <w:sz w:val="26"/>
          <w:szCs w:val="26"/>
        </w:rPr>
      </w:pPr>
      <w:r w:rsidRPr="008033E0">
        <w:rPr>
          <w:sz w:val="26"/>
          <w:szCs w:val="26"/>
        </w:rPr>
        <w:t xml:space="preserve">Для выполнения требований санитарного законодательства и обеспечения санитарно-эпидемиологической обстановки на территории муниципального образования город Норильск, Администрацией города Норильск принято решение о строительстве полигона для хранения твердых бытовых отходов поселка Снежногорск. </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 xml:space="preserve">По итогам аукциона 09.10.2015 заключен муниципальный контракт на сумму 5 511, 72 тыс. руб., в том числе: </w:t>
      </w:r>
    </w:p>
    <w:p w:rsidR="0049099A" w:rsidRPr="008033E0" w:rsidRDefault="0049099A" w:rsidP="00D250C4">
      <w:pPr>
        <w:pStyle w:val="afff2"/>
        <w:numPr>
          <w:ilvl w:val="0"/>
          <w:numId w:val="122"/>
        </w:numPr>
        <w:shd w:val="clear" w:color="auto" w:fill="FFFFFF"/>
        <w:tabs>
          <w:tab w:val="left" w:pos="284"/>
        </w:tabs>
        <w:ind w:left="0" w:firstLine="0"/>
        <w:jc w:val="both"/>
        <w:rPr>
          <w:sz w:val="26"/>
          <w:szCs w:val="26"/>
        </w:rPr>
      </w:pPr>
      <w:r w:rsidRPr="008033E0">
        <w:rPr>
          <w:sz w:val="26"/>
          <w:szCs w:val="26"/>
        </w:rPr>
        <w:t>в 2015 году бюджетом муниципального образования город Норильск предусмотрены средства в размере 806,82 тыс. руб.;</w:t>
      </w:r>
    </w:p>
    <w:p w:rsidR="0049099A" w:rsidRPr="008033E0" w:rsidRDefault="0049099A" w:rsidP="00D250C4">
      <w:pPr>
        <w:pStyle w:val="afff2"/>
        <w:numPr>
          <w:ilvl w:val="0"/>
          <w:numId w:val="122"/>
        </w:numPr>
        <w:shd w:val="clear" w:color="auto" w:fill="FFFFFF"/>
        <w:tabs>
          <w:tab w:val="left" w:pos="284"/>
        </w:tabs>
        <w:ind w:left="0" w:firstLine="0"/>
        <w:jc w:val="both"/>
        <w:rPr>
          <w:sz w:val="26"/>
          <w:szCs w:val="26"/>
        </w:rPr>
      </w:pPr>
      <w:r w:rsidRPr="008033E0">
        <w:rPr>
          <w:sz w:val="26"/>
          <w:szCs w:val="26"/>
        </w:rPr>
        <w:t>в 2016 году бюджетом предусмотрены средства в размере 4 704,9 тыс. руб.</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Объем полигона для хранения ТБО рассчитан на 50 000 м³ (из расчета 1 000 м³ в год).</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Срок окончания работ по контракту – 01.11.2016.</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Контрактом предусмотрены инженерные изыскания, разработка проектной документации (ПД), прохождение государственной экспертизы проектной документации и результатов инженерных изысканий, государственная экологическая экспертиза.</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Во исполнение поручения и.о. Руководителя Администрации города Норильска, в ноябре 2015 года была организована рабочая поездка в пос. Снежно</w:t>
      </w:r>
      <w:r w:rsidRPr="008033E0">
        <w:rPr>
          <w:sz w:val="26"/>
          <w:szCs w:val="26"/>
        </w:rPr>
        <w:lastRenderedPageBreak/>
        <w:t xml:space="preserve">горск при участии геодезиста субподрядной организации и заместителя начальника МКУ «УКРиС», с целью обследования двух земельных участков (№1, №2), предлагаемых Управлением по градостроительству и землепользованию Администрации города Норильска для размещения полигона ТБО. </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В результате рабочей поездки определено, что земельный участок №1, площадью 35 000 м², расположен на расстоянии более 500 метров от жилой зоны, что соответствует требованию к размеру санитарно-защитной зоны до границ полигона. В результате визуального обследования выявлено, что на участке отсутствуют какие-либо сооружения и объекты, препятствующие строительству полигона. По результатам геодезических замеров определено, что участок имеет ровную поверхность и несложный рельеф.</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Кроме того, в отношении земельного участка №1 заключен муниципальный контракт с ООО «Инженерно-проектный центр», которое приступило к инженерным изысканиям.</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В результате визуального обследования земельного участка №2, площадью 33 120 м², в центре участка обнаружена возвышенность, которая предположительно может быть выходом горных пород. Расстояние от границ земельного участка до реки Хантайка составляет 160 метров, а водоохранная зона реки Хантайка составляет 200 метров, таким образом земельный участок частично расположен в водоохранной зоне.</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По итогам обследования 2-х участков, под строительство полигона ТБО определен участок №1.</w:t>
      </w:r>
    </w:p>
    <w:p w:rsidR="0049099A" w:rsidRPr="008033E0" w:rsidRDefault="0049099A" w:rsidP="00D250C4">
      <w:pPr>
        <w:shd w:val="clear" w:color="auto" w:fill="FFFFFF"/>
        <w:tabs>
          <w:tab w:val="left" w:pos="709"/>
        </w:tabs>
        <w:ind w:firstLine="709"/>
        <w:jc w:val="both"/>
        <w:rPr>
          <w:sz w:val="26"/>
          <w:szCs w:val="26"/>
        </w:rPr>
      </w:pPr>
      <w:r w:rsidRPr="008033E0">
        <w:rPr>
          <w:sz w:val="26"/>
          <w:szCs w:val="26"/>
        </w:rPr>
        <w:t>Сроки продолжительности и стоимости строительства полигона ТБО будут определены проектом после выполнения комплекса работ по инженерным изысканиям.</w:t>
      </w:r>
    </w:p>
    <w:p w:rsidR="0049099A" w:rsidRPr="008033E0" w:rsidRDefault="0049099A" w:rsidP="00D250C4">
      <w:pPr>
        <w:shd w:val="clear" w:color="auto" w:fill="FFFFFF"/>
        <w:tabs>
          <w:tab w:val="left" w:pos="709"/>
        </w:tabs>
        <w:ind w:firstLine="709"/>
        <w:jc w:val="both"/>
        <w:rPr>
          <w:b/>
          <w:sz w:val="26"/>
          <w:szCs w:val="26"/>
        </w:rPr>
      </w:pPr>
      <w:r w:rsidRPr="008033E0">
        <w:rPr>
          <w:sz w:val="26"/>
          <w:szCs w:val="26"/>
        </w:rPr>
        <w:t xml:space="preserve">В 2015 году генеральным подрядчиком не предоставлена документация и результаты работ, подтверждающие выполнение работ по инженерным изысканиям, в связи с этим средства, предусмотренные в 2015 году, не освоены.  </w:t>
      </w:r>
    </w:p>
    <w:p w:rsidR="0049099A" w:rsidRPr="008033E0" w:rsidRDefault="0049099A" w:rsidP="00D250C4">
      <w:pPr>
        <w:shd w:val="clear" w:color="auto" w:fill="FFFFFF"/>
        <w:tabs>
          <w:tab w:val="left" w:pos="709"/>
        </w:tabs>
        <w:ind w:firstLine="709"/>
        <w:jc w:val="both"/>
        <w:rPr>
          <w:b/>
          <w:i/>
          <w:sz w:val="26"/>
          <w:szCs w:val="26"/>
        </w:rPr>
      </w:pPr>
    </w:p>
    <w:p w:rsidR="0049099A" w:rsidRPr="008033E0" w:rsidRDefault="0049099A" w:rsidP="00D250C4">
      <w:pPr>
        <w:shd w:val="clear" w:color="auto" w:fill="FFFFFF"/>
        <w:tabs>
          <w:tab w:val="left" w:pos="709"/>
        </w:tabs>
        <w:ind w:firstLine="709"/>
        <w:jc w:val="both"/>
        <w:rPr>
          <w:i/>
          <w:sz w:val="26"/>
          <w:szCs w:val="26"/>
        </w:rPr>
      </w:pPr>
      <w:r w:rsidRPr="008033E0">
        <w:rPr>
          <w:i/>
          <w:sz w:val="26"/>
          <w:szCs w:val="26"/>
        </w:rPr>
        <w:t xml:space="preserve">2.2. Образование </w:t>
      </w:r>
    </w:p>
    <w:p w:rsidR="0049099A" w:rsidRPr="008033E0" w:rsidRDefault="0049099A" w:rsidP="00D250C4">
      <w:pPr>
        <w:tabs>
          <w:tab w:val="left" w:pos="252"/>
        </w:tabs>
        <w:ind w:firstLine="709"/>
        <w:jc w:val="both"/>
        <w:rPr>
          <w:sz w:val="26"/>
          <w:szCs w:val="26"/>
        </w:rPr>
      </w:pPr>
      <w:r w:rsidRPr="008033E0">
        <w:rPr>
          <w:sz w:val="26"/>
          <w:szCs w:val="26"/>
        </w:rPr>
        <w:t xml:space="preserve">2.2.1. Реконструкция здания для размещения дошкольного образовательного учреждения, район Центральный, ул. Московская, 18. </w:t>
      </w:r>
    </w:p>
    <w:p w:rsidR="0049099A" w:rsidRPr="008033E0" w:rsidRDefault="0049099A" w:rsidP="00D250C4">
      <w:pPr>
        <w:ind w:firstLine="709"/>
        <w:jc w:val="both"/>
        <w:rPr>
          <w:bCs/>
          <w:color w:val="000000" w:themeColor="text1"/>
          <w:sz w:val="26"/>
          <w:szCs w:val="26"/>
        </w:rPr>
      </w:pPr>
      <w:r w:rsidRPr="008033E0">
        <w:rPr>
          <w:bCs/>
          <w:color w:val="000000" w:themeColor="text1"/>
          <w:sz w:val="26"/>
          <w:szCs w:val="26"/>
        </w:rPr>
        <w:t>План 5 000,0 тыс. руб.</w:t>
      </w:r>
    </w:p>
    <w:p w:rsidR="0049099A" w:rsidRPr="008033E0" w:rsidRDefault="0049099A" w:rsidP="00D250C4">
      <w:pPr>
        <w:ind w:firstLine="709"/>
        <w:jc w:val="both"/>
        <w:rPr>
          <w:bCs/>
          <w:color w:val="000000" w:themeColor="text1"/>
          <w:sz w:val="26"/>
          <w:szCs w:val="26"/>
        </w:rPr>
      </w:pPr>
      <w:r w:rsidRPr="008033E0">
        <w:rPr>
          <w:bCs/>
          <w:color w:val="000000" w:themeColor="text1"/>
          <w:sz w:val="26"/>
          <w:szCs w:val="26"/>
        </w:rPr>
        <w:t>Реконструкция здания, расположенного в Центральном районе по ул. Московская, д. 18, для размещения дошкольного образовательного учреждения предусмотрена на основании проектной документации, разработанной ООО «Строймастер» (г. Красноярск), и получившей положительное заключение государственной экспертизы.</w:t>
      </w:r>
    </w:p>
    <w:p w:rsidR="0049099A" w:rsidRPr="008033E0" w:rsidRDefault="0049099A" w:rsidP="00D250C4">
      <w:pPr>
        <w:ind w:firstLine="709"/>
        <w:jc w:val="both"/>
        <w:rPr>
          <w:bCs/>
          <w:color w:val="000000" w:themeColor="text1"/>
          <w:sz w:val="26"/>
          <w:szCs w:val="26"/>
        </w:rPr>
      </w:pPr>
      <w:r w:rsidRPr="008033E0">
        <w:rPr>
          <w:bCs/>
          <w:color w:val="000000" w:themeColor="text1"/>
          <w:sz w:val="26"/>
          <w:szCs w:val="26"/>
        </w:rPr>
        <w:t>Дошкольное образовательное учреждение рассчитано на 236 мест (11 групп) для пребывания детей от 3-х до 7 лет.</w:t>
      </w:r>
    </w:p>
    <w:p w:rsidR="0049099A" w:rsidRPr="008033E0" w:rsidRDefault="0049099A" w:rsidP="00D250C4">
      <w:pPr>
        <w:ind w:firstLine="709"/>
        <w:jc w:val="both"/>
        <w:rPr>
          <w:bCs/>
          <w:color w:val="000000" w:themeColor="text1"/>
          <w:sz w:val="26"/>
          <w:szCs w:val="26"/>
        </w:rPr>
      </w:pPr>
      <w:r w:rsidRPr="008033E0">
        <w:rPr>
          <w:bCs/>
          <w:color w:val="000000" w:themeColor="text1"/>
          <w:sz w:val="26"/>
          <w:szCs w:val="26"/>
        </w:rPr>
        <w:t>Согласно сводному сметному расчету стоимость работ по реконструкции объекта составляет 226 238,04 тыс. руб. (с учетом стоимости проектных, изыскательских работ, затрат на государственную экспертизу проектной документации, с учетом оснащения объекта оборудованием и мебелью).</w:t>
      </w:r>
    </w:p>
    <w:p w:rsidR="0049099A" w:rsidRPr="008033E0" w:rsidRDefault="0049099A" w:rsidP="00D250C4">
      <w:pPr>
        <w:ind w:firstLine="709"/>
        <w:jc w:val="both"/>
        <w:rPr>
          <w:sz w:val="26"/>
          <w:szCs w:val="26"/>
        </w:rPr>
      </w:pPr>
      <w:r w:rsidRPr="008033E0">
        <w:rPr>
          <w:bCs/>
          <w:color w:val="000000" w:themeColor="text1"/>
          <w:sz w:val="26"/>
          <w:szCs w:val="26"/>
        </w:rPr>
        <w:t xml:space="preserve">Стоимость строительно-монтажных работ составит </w:t>
      </w:r>
      <w:r w:rsidRPr="008033E0">
        <w:rPr>
          <w:sz w:val="26"/>
          <w:szCs w:val="26"/>
        </w:rPr>
        <w:t>213 052, 55 тыс. руб.</w:t>
      </w:r>
      <w:r w:rsidRPr="008033E0">
        <w:rPr>
          <w:b/>
          <w:sz w:val="26"/>
          <w:szCs w:val="26"/>
        </w:rPr>
        <w:t xml:space="preserve"> </w:t>
      </w:r>
    </w:p>
    <w:p w:rsidR="0049099A" w:rsidRPr="008033E0" w:rsidRDefault="0049099A" w:rsidP="00D250C4">
      <w:pPr>
        <w:ind w:firstLine="709"/>
        <w:jc w:val="both"/>
        <w:rPr>
          <w:sz w:val="26"/>
          <w:szCs w:val="26"/>
        </w:rPr>
      </w:pPr>
      <w:r w:rsidRPr="008033E0">
        <w:rPr>
          <w:sz w:val="26"/>
          <w:szCs w:val="26"/>
        </w:rPr>
        <w:t xml:space="preserve">Приступить к строительно-монтажным работам по реконструкции объекта планировалось в 2015 году, а завершить работы в 2017 году. </w:t>
      </w:r>
    </w:p>
    <w:p w:rsidR="0049099A" w:rsidRPr="008033E0" w:rsidRDefault="0049099A" w:rsidP="00D250C4">
      <w:pPr>
        <w:ind w:firstLine="709"/>
        <w:jc w:val="both"/>
        <w:rPr>
          <w:sz w:val="26"/>
          <w:szCs w:val="26"/>
        </w:rPr>
      </w:pPr>
      <w:r w:rsidRPr="008033E0">
        <w:rPr>
          <w:sz w:val="26"/>
          <w:szCs w:val="26"/>
        </w:rPr>
        <w:t xml:space="preserve">Для этих целей было запланировано: </w:t>
      </w:r>
    </w:p>
    <w:p w:rsidR="0049099A" w:rsidRPr="008033E0" w:rsidRDefault="0049099A" w:rsidP="00D250C4">
      <w:pPr>
        <w:ind w:firstLine="709"/>
        <w:jc w:val="both"/>
        <w:rPr>
          <w:sz w:val="26"/>
          <w:szCs w:val="26"/>
        </w:rPr>
      </w:pPr>
      <w:r w:rsidRPr="008033E0">
        <w:rPr>
          <w:sz w:val="26"/>
          <w:szCs w:val="26"/>
        </w:rPr>
        <w:lastRenderedPageBreak/>
        <w:t xml:space="preserve">2015 год – 5 000,0 тыс. руб. </w:t>
      </w:r>
    </w:p>
    <w:p w:rsidR="0049099A" w:rsidRPr="008033E0" w:rsidRDefault="0049099A" w:rsidP="00D250C4">
      <w:pPr>
        <w:autoSpaceDE w:val="0"/>
        <w:autoSpaceDN w:val="0"/>
        <w:adjustRightInd w:val="0"/>
        <w:ind w:firstLine="709"/>
        <w:contextualSpacing/>
        <w:jc w:val="both"/>
        <w:rPr>
          <w:sz w:val="26"/>
          <w:szCs w:val="26"/>
        </w:rPr>
      </w:pPr>
      <w:r w:rsidRPr="008033E0">
        <w:rPr>
          <w:sz w:val="26"/>
          <w:szCs w:val="26"/>
        </w:rPr>
        <w:t>2016 год – 125 024,0 тыс. руб.</w:t>
      </w:r>
    </w:p>
    <w:p w:rsidR="0049099A" w:rsidRPr="008033E0" w:rsidRDefault="0049099A" w:rsidP="00D250C4">
      <w:pPr>
        <w:ind w:firstLine="709"/>
        <w:contextualSpacing/>
        <w:jc w:val="both"/>
        <w:rPr>
          <w:sz w:val="26"/>
          <w:szCs w:val="26"/>
        </w:rPr>
      </w:pPr>
      <w:r w:rsidRPr="008033E0">
        <w:rPr>
          <w:sz w:val="26"/>
          <w:szCs w:val="26"/>
        </w:rPr>
        <w:t>2017 год – 83 028, 55 тыс. руб.</w:t>
      </w:r>
    </w:p>
    <w:p w:rsidR="0049099A" w:rsidRPr="008033E0" w:rsidRDefault="0049099A" w:rsidP="00D250C4">
      <w:pPr>
        <w:ind w:firstLine="709"/>
        <w:jc w:val="both"/>
        <w:rPr>
          <w:sz w:val="26"/>
          <w:szCs w:val="26"/>
        </w:rPr>
      </w:pPr>
      <w:r w:rsidRPr="008033E0">
        <w:rPr>
          <w:sz w:val="26"/>
          <w:szCs w:val="26"/>
        </w:rPr>
        <w:t>Однако освоение выделенных на 2015 год не представилось возможным в связи с тем, что Управлением общего и дошкольного образования при повторном рассмотрении проектной документации были выданы замечания, которые потребовали внесения изменений в проектную документацию. В частности, работа пищеблока дошкольного учреждения, согласно проекту, предусмотрена на полуфабрикатах, что допускается санитарными правилами и нормативами. Однако в связи с тем, что все дошкольные учреждения в городе Норильске работают на сырье, УОиДО посчитало нецелесообразным работу проектируемого ДОУ на полуфабрикатах.</w:t>
      </w:r>
    </w:p>
    <w:p w:rsidR="0049099A" w:rsidRPr="008033E0" w:rsidRDefault="0049099A" w:rsidP="00D250C4">
      <w:pPr>
        <w:ind w:firstLine="709"/>
        <w:jc w:val="both"/>
        <w:rPr>
          <w:sz w:val="26"/>
          <w:szCs w:val="26"/>
        </w:rPr>
      </w:pPr>
      <w:r w:rsidRPr="008033E0">
        <w:rPr>
          <w:sz w:val="26"/>
          <w:szCs w:val="26"/>
        </w:rPr>
        <w:t xml:space="preserve">В настоящее время выполняется корректировка проектной документации в части перепланировки помещений пищеблока. </w:t>
      </w:r>
    </w:p>
    <w:p w:rsidR="0049099A" w:rsidRPr="008033E0" w:rsidRDefault="0049099A" w:rsidP="00D250C4">
      <w:pPr>
        <w:ind w:firstLine="709"/>
        <w:jc w:val="both"/>
        <w:rPr>
          <w:sz w:val="26"/>
          <w:szCs w:val="26"/>
        </w:rPr>
      </w:pPr>
      <w:r w:rsidRPr="008033E0">
        <w:rPr>
          <w:sz w:val="26"/>
          <w:szCs w:val="26"/>
        </w:rPr>
        <w:t>Таким образом приступить к реконструкции объекта планируется в 2016 году, вследствие чего возможен перенос ввода объекта в эксплуатацию на 2018 год.</w:t>
      </w:r>
    </w:p>
    <w:p w:rsidR="0049099A" w:rsidRPr="008033E0" w:rsidRDefault="0049099A" w:rsidP="00D250C4">
      <w:pPr>
        <w:ind w:firstLine="709"/>
        <w:jc w:val="both"/>
        <w:rPr>
          <w:sz w:val="26"/>
          <w:szCs w:val="26"/>
        </w:rPr>
      </w:pPr>
      <w:r w:rsidRPr="008033E0">
        <w:rPr>
          <w:sz w:val="26"/>
          <w:szCs w:val="26"/>
        </w:rPr>
        <w:t xml:space="preserve">Запланированные на реконструкцию объекта средства будут перераспределены. </w:t>
      </w:r>
    </w:p>
    <w:p w:rsidR="0049099A" w:rsidRPr="008033E0" w:rsidRDefault="0049099A" w:rsidP="00D250C4">
      <w:pPr>
        <w:tabs>
          <w:tab w:val="left" w:pos="252"/>
        </w:tabs>
        <w:ind w:firstLine="709"/>
        <w:jc w:val="both"/>
        <w:rPr>
          <w:sz w:val="26"/>
          <w:szCs w:val="26"/>
        </w:rPr>
      </w:pP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2.2.2. Реконструкция здания МБДОУ «Детский сад №69» район Талнах, ул. Бауманская, 21.</w:t>
      </w:r>
    </w:p>
    <w:p w:rsidR="0049099A" w:rsidRPr="008033E0" w:rsidRDefault="0049099A" w:rsidP="00D250C4">
      <w:pPr>
        <w:widowControl w:val="0"/>
        <w:autoSpaceDE w:val="0"/>
        <w:autoSpaceDN w:val="0"/>
        <w:adjustRightInd w:val="0"/>
        <w:ind w:firstLine="709"/>
        <w:jc w:val="both"/>
        <w:rPr>
          <w:i/>
          <w:sz w:val="26"/>
          <w:szCs w:val="26"/>
        </w:rPr>
      </w:pPr>
      <w:r w:rsidRPr="008033E0">
        <w:rPr>
          <w:sz w:val="26"/>
          <w:szCs w:val="26"/>
        </w:rPr>
        <w:t>План 3 163,6 тыс. руб.</w:t>
      </w:r>
    </w:p>
    <w:p w:rsidR="0049099A" w:rsidRPr="008033E0" w:rsidRDefault="0049099A" w:rsidP="00D250C4">
      <w:pPr>
        <w:tabs>
          <w:tab w:val="left" w:pos="252"/>
        </w:tabs>
        <w:ind w:firstLine="709"/>
        <w:jc w:val="both"/>
        <w:rPr>
          <w:sz w:val="26"/>
          <w:szCs w:val="26"/>
        </w:rPr>
      </w:pPr>
      <w:r w:rsidRPr="008033E0">
        <w:rPr>
          <w:sz w:val="26"/>
          <w:szCs w:val="26"/>
        </w:rPr>
        <w:t xml:space="preserve">Предварительная стоимость реконструкции объекта составляет 214 836,4 тыс. руб. Период реконструкции 2016 – 2018 годы. </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 xml:space="preserve">В 2014 году заключен муниципальный контракт на выполнение проектно-изыскательских работ на сумму 7 288,1 тыс. руб., в том числе по годам: 2014 год – 4 124,54 тыс. руб., 2015 год – 3 163,56 тыс. руб. </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Сумма контракта освоена полностью, за 2015 год освоение составило 3 163,56 тыс. руб.</w:t>
      </w:r>
    </w:p>
    <w:p w:rsidR="0049099A" w:rsidRPr="008033E0" w:rsidRDefault="0049099A" w:rsidP="00D250C4">
      <w:pPr>
        <w:widowControl w:val="0"/>
        <w:autoSpaceDE w:val="0"/>
        <w:autoSpaceDN w:val="0"/>
        <w:adjustRightInd w:val="0"/>
        <w:ind w:firstLine="709"/>
        <w:jc w:val="both"/>
        <w:rPr>
          <w:sz w:val="26"/>
          <w:szCs w:val="26"/>
        </w:rPr>
      </w:pPr>
    </w:p>
    <w:p w:rsidR="0049099A" w:rsidRPr="008033E0" w:rsidRDefault="0049099A" w:rsidP="00D250C4">
      <w:pPr>
        <w:tabs>
          <w:tab w:val="left" w:pos="252"/>
        </w:tabs>
        <w:ind w:firstLine="709"/>
        <w:jc w:val="both"/>
        <w:rPr>
          <w:sz w:val="26"/>
          <w:szCs w:val="26"/>
        </w:rPr>
      </w:pPr>
      <w:r w:rsidRPr="008033E0">
        <w:rPr>
          <w:sz w:val="26"/>
          <w:szCs w:val="26"/>
        </w:rPr>
        <w:t>2.2.3. Строительство дошкольного образовательного учреждения, район Центральный, ул. Кирова, 13.</w:t>
      </w:r>
    </w:p>
    <w:p w:rsidR="0049099A" w:rsidRPr="008033E0" w:rsidRDefault="0049099A" w:rsidP="00D250C4">
      <w:pPr>
        <w:tabs>
          <w:tab w:val="left" w:pos="252"/>
        </w:tabs>
        <w:ind w:firstLine="709"/>
        <w:jc w:val="both"/>
        <w:rPr>
          <w:sz w:val="26"/>
          <w:szCs w:val="26"/>
        </w:rPr>
      </w:pPr>
      <w:r w:rsidRPr="008033E0">
        <w:rPr>
          <w:sz w:val="26"/>
          <w:szCs w:val="26"/>
        </w:rPr>
        <w:t>План 1 347,0 тыс. руб.</w:t>
      </w:r>
    </w:p>
    <w:p w:rsidR="0049099A" w:rsidRPr="008033E0" w:rsidRDefault="0049099A" w:rsidP="00D250C4">
      <w:pPr>
        <w:tabs>
          <w:tab w:val="left" w:pos="252"/>
        </w:tabs>
        <w:ind w:firstLine="709"/>
        <w:jc w:val="both"/>
        <w:rPr>
          <w:sz w:val="26"/>
          <w:szCs w:val="26"/>
        </w:rPr>
      </w:pPr>
      <w:r w:rsidRPr="008033E0">
        <w:rPr>
          <w:sz w:val="26"/>
          <w:szCs w:val="26"/>
        </w:rPr>
        <w:t>Предварительная проектно-сметная стоимость строительства составит 500 000,0 тыс. руб. Период строительства: 2017 – 2018 годы.</w:t>
      </w:r>
    </w:p>
    <w:p w:rsidR="0049099A" w:rsidRPr="008033E0" w:rsidRDefault="0049099A" w:rsidP="00D250C4">
      <w:pPr>
        <w:tabs>
          <w:tab w:val="left" w:pos="252"/>
        </w:tabs>
        <w:ind w:firstLine="709"/>
        <w:jc w:val="both"/>
        <w:rPr>
          <w:sz w:val="26"/>
          <w:szCs w:val="26"/>
        </w:rPr>
      </w:pPr>
      <w:r w:rsidRPr="008033E0">
        <w:rPr>
          <w:sz w:val="26"/>
          <w:szCs w:val="26"/>
        </w:rPr>
        <w:t>В сентябре 2014 года заключен муниципальный контракт с подрядной организацией на разработку проекта планировки и межевания территории участка в границах улиц Павлова – Кирова – Ломоносова – Б. Хмельницкого под строительство дошкольного образовательного учреждения на сумму 1 347,0 тыс. руб. Подрядной организацией в установленный срок не были устранены замечания Управления архитектуры и градостроительства. В отношении подрядчика применены штрафные санкции.</w:t>
      </w:r>
    </w:p>
    <w:p w:rsidR="0049099A" w:rsidRPr="008033E0" w:rsidRDefault="0049099A" w:rsidP="00D250C4">
      <w:pPr>
        <w:tabs>
          <w:tab w:val="left" w:pos="252"/>
        </w:tabs>
        <w:ind w:firstLine="709"/>
        <w:jc w:val="both"/>
        <w:rPr>
          <w:sz w:val="26"/>
          <w:szCs w:val="26"/>
        </w:rPr>
      </w:pPr>
      <w:r w:rsidRPr="008033E0">
        <w:rPr>
          <w:sz w:val="26"/>
          <w:szCs w:val="26"/>
        </w:rPr>
        <w:t>В январе 2015 года подрядной организацией замечания устранены. Кредиторская задолженность оплачена в полном объеме, на сумму 1 347,0 тыс. руб.</w:t>
      </w:r>
    </w:p>
    <w:p w:rsidR="0049099A" w:rsidRPr="008033E0" w:rsidRDefault="0049099A" w:rsidP="00D250C4">
      <w:pPr>
        <w:widowControl w:val="0"/>
        <w:autoSpaceDE w:val="0"/>
        <w:autoSpaceDN w:val="0"/>
        <w:adjustRightInd w:val="0"/>
        <w:ind w:firstLine="709"/>
        <w:jc w:val="both"/>
        <w:rPr>
          <w:sz w:val="26"/>
          <w:szCs w:val="26"/>
        </w:rPr>
      </w:pPr>
    </w:p>
    <w:p w:rsidR="0049099A" w:rsidRPr="008033E0" w:rsidRDefault="0049099A" w:rsidP="00D250C4">
      <w:pPr>
        <w:tabs>
          <w:tab w:val="left" w:pos="252"/>
          <w:tab w:val="left" w:pos="709"/>
        </w:tabs>
        <w:ind w:firstLine="709"/>
        <w:jc w:val="both"/>
        <w:rPr>
          <w:sz w:val="26"/>
          <w:szCs w:val="26"/>
        </w:rPr>
      </w:pPr>
      <w:r w:rsidRPr="008033E0">
        <w:rPr>
          <w:sz w:val="26"/>
          <w:szCs w:val="26"/>
        </w:rPr>
        <w:t>2.2.4. Реконструкция здания «СОШ №6» район Центральный, ул. Комсомольская, 16.</w:t>
      </w:r>
    </w:p>
    <w:p w:rsidR="0049099A" w:rsidRPr="008033E0" w:rsidRDefault="0049099A" w:rsidP="00D250C4">
      <w:pPr>
        <w:tabs>
          <w:tab w:val="left" w:pos="252"/>
          <w:tab w:val="left" w:pos="709"/>
        </w:tabs>
        <w:ind w:firstLine="709"/>
        <w:jc w:val="both"/>
        <w:rPr>
          <w:sz w:val="26"/>
          <w:szCs w:val="26"/>
        </w:rPr>
      </w:pPr>
      <w:r w:rsidRPr="008033E0">
        <w:rPr>
          <w:sz w:val="26"/>
          <w:szCs w:val="26"/>
        </w:rPr>
        <w:t>План 193 575,2 тыс. руб.</w:t>
      </w:r>
    </w:p>
    <w:p w:rsidR="0049099A" w:rsidRPr="008033E0" w:rsidRDefault="0049099A" w:rsidP="00D250C4">
      <w:pPr>
        <w:ind w:firstLine="709"/>
        <w:jc w:val="both"/>
        <w:rPr>
          <w:sz w:val="26"/>
          <w:szCs w:val="26"/>
        </w:rPr>
      </w:pPr>
      <w:r w:rsidRPr="008033E0">
        <w:rPr>
          <w:sz w:val="26"/>
          <w:szCs w:val="26"/>
        </w:rPr>
        <w:lastRenderedPageBreak/>
        <w:t xml:space="preserve">Сметная стоимость строительно-монтажных работ по реконструкции объекта составила 331 196,56 тыс. руб. (без стоимости не монтируемого оборудования). </w:t>
      </w:r>
    </w:p>
    <w:p w:rsidR="0049099A" w:rsidRPr="008033E0" w:rsidRDefault="0049099A" w:rsidP="00D250C4">
      <w:pPr>
        <w:ind w:firstLine="709"/>
        <w:jc w:val="both"/>
        <w:rPr>
          <w:sz w:val="26"/>
          <w:szCs w:val="26"/>
        </w:rPr>
      </w:pPr>
      <w:r w:rsidRPr="008033E0">
        <w:rPr>
          <w:sz w:val="26"/>
          <w:szCs w:val="26"/>
        </w:rPr>
        <w:t xml:space="preserve">На основании открытого конкурса, проведенного в апреле 2014 года, определена подрядная организация на выполнение строительно-монтажных работ по реконструкции объекта – ООО «Промстройсервис». Цена муниципального контракта на выполнение строительно-монтажных работ по реконструкции объекта в результате проведенного конкурса составила 328 196,94 тыс. руб. в том числе по годам 2014 год – 165 000,0 тыс. руб.; 2015 год – 163 196,94 тыс. руб. </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Контрактом предусмотрено увеличение цены для выполнения дополнительных работ в размере до 10% от цены контракта. Было заключено дополнительное соглашение на сумму 21 321,0 тыс. руб. Дополнительные расходы связаны с необходимостью проведения работ по противопожарным мероприятиям – проведение огнезащиты внутренних перекрытий здания; образовались дополнительные работы по внутренней отделке здания, кроме того возникла необходимость в изменении схемы подключения объекта к внешним сетям электроснабжения.</w:t>
      </w:r>
    </w:p>
    <w:p w:rsidR="0049099A" w:rsidRPr="008033E0" w:rsidRDefault="0049099A" w:rsidP="00D250C4">
      <w:pPr>
        <w:ind w:firstLine="709"/>
        <w:jc w:val="both"/>
        <w:rPr>
          <w:sz w:val="26"/>
          <w:szCs w:val="26"/>
        </w:rPr>
      </w:pPr>
      <w:r w:rsidRPr="008033E0">
        <w:rPr>
          <w:sz w:val="26"/>
          <w:szCs w:val="26"/>
        </w:rPr>
        <w:t xml:space="preserve">В ходе реконструкции объекта подрядчиком выполнена замена междуэтажных перекрытий по деревянным балкам на монолитные железобетонные перекрытия, перепланировка помещений, замена (модернизация) сетей инженерно-технического обеспечения, ремонт кровли и фасада, </w:t>
      </w:r>
      <w:r w:rsidRPr="008033E0">
        <w:rPr>
          <w:spacing w:val="3"/>
          <w:sz w:val="26"/>
          <w:szCs w:val="26"/>
        </w:rPr>
        <w:t xml:space="preserve">замена оконных заполнений на металлопластиковые окна, </w:t>
      </w:r>
      <w:r w:rsidRPr="008033E0">
        <w:rPr>
          <w:sz w:val="26"/>
          <w:szCs w:val="26"/>
        </w:rPr>
        <w:t>оснащение объекта новым современным оборудованием, благоустройство территории, организация игровой площадки. В здание школы предусмотрен доступ посетителей – инвалидов с нарушением опорно-двигательного аппарата и с нарушенным слухом, доступ на все этажи здания осуществляется с помощью пассажирского лифта.</w:t>
      </w:r>
    </w:p>
    <w:p w:rsidR="0049099A" w:rsidRPr="008033E0" w:rsidRDefault="0049099A" w:rsidP="00D250C4">
      <w:pPr>
        <w:ind w:firstLine="709"/>
        <w:jc w:val="both"/>
        <w:rPr>
          <w:sz w:val="26"/>
          <w:szCs w:val="26"/>
        </w:rPr>
      </w:pPr>
      <w:r w:rsidRPr="008033E0">
        <w:rPr>
          <w:sz w:val="26"/>
          <w:szCs w:val="26"/>
        </w:rPr>
        <w:t>В результате итоговой проверки Службой строительного надзора и жилищного контроля Красноярского края 31.08.2015 получено заключение о соответствии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w:t>
      </w:r>
    </w:p>
    <w:p w:rsidR="0049099A" w:rsidRPr="008033E0" w:rsidRDefault="0049099A" w:rsidP="00D250C4">
      <w:pPr>
        <w:ind w:firstLine="709"/>
        <w:jc w:val="both"/>
        <w:rPr>
          <w:sz w:val="26"/>
          <w:szCs w:val="26"/>
        </w:rPr>
      </w:pPr>
      <w:r w:rsidRPr="008033E0">
        <w:rPr>
          <w:sz w:val="26"/>
          <w:szCs w:val="26"/>
        </w:rPr>
        <w:t>Разрешение на ввод объекта в эксплуатацию получено 31 августа 2015 года.</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 xml:space="preserve">Работы выполнены и оплачены в полном объеме, на сумму 193 029,2 тыс. руб. </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С подрядной организацией заключен муниципальный контракт на осуществление авторского надзора на сумму 27,4 тыс. руб., Работы выполнены и оплачены в полном объеме.</w:t>
      </w:r>
    </w:p>
    <w:p w:rsidR="0049099A" w:rsidRPr="008033E0" w:rsidRDefault="0049099A" w:rsidP="00D250C4">
      <w:pPr>
        <w:widowControl w:val="0"/>
        <w:autoSpaceDE w:val="0"/>
        <w:autoSpaceDN w:val="0"/>
        <w:adjustRightInd w:val="0"/>
        <w:ind w:firstLine="709"/>
        <w:jc w:val="both"/>
      </w:pPr>
      <w:r w:rsidRPr="008033E0">
        <w:rPr>
          <w:sz w:val="26"/>
          <w:szCs w:val="26"/>
        </w:rPr>
        <w:t>Так же, по данному объекту заключены 2 прямых договора на корректировку проектно-сметной документации на сумму</w:t>
      </w:r>
      <w:r w:rsidRPr="008033E0">
        <w:t xml:space="preserve"> </w:t>
      </w:r>
      <w:r w:rsidRPr="008033E0">
        <w:rPr>
          <w:sz w:val="26"/>
          <w:szCs w:val="26"/>
        </w:rPr>
        <w:t>59,0 тыс. руб. и 94,39 тыс. руб. Работы выполнены и оплачены в полном объеме.</w:t>
      </w:r>
      <w:r w:rsidRPr="008033E0">
        <w:t xml:space="preserve"> </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Заключены 2 прямых договора на внутренние строительно-монтажные работы на сумму 100,0 тыс. руб. каждый. Работы выполнены и оплачены в полном объеме.</w:t>
      </w:r>
    </w:p>
    <w:p w:rsidR="0049099A" w:rsidRPr="008033E0" w:rsidRDefault="0049099A" w:rsidP="00D250C4">
      <w:pPr>
        <w:widowControl w:val="0"/>
        <w:autoSpaceDE w:val="0"/>
        <w:autoSpaceDN w:val="0"/>
        <w:adjustRightInd w:val="0"/>
        <w:ind w:firstLine="709"/>
        <w:jc w:val="both"/>
        <w:rPr>
          <w:sz w:val="26"/>
          <w:szCs w:val="26"/>
        </w:rPr>
      </w:pPr>
      <w:r w:rsidRPr="008033E0">
        <w:rPr>
          <w:sz w:val="26"/>
          <w:szCs w:val="26"/>
        </w:rPr>
        <w:t>Заключен прямой договор на проектные работы по расчету пожарных рисков на сумму 94,4 тыс. руб. Работы выполнены и оплачены в полном объеме.</w:t>
      </w:r>
    </w:p>
    <w:p w:rsidR="0049099A" w:rsidRPr="008033E0" w:rsidRDefault="0049099A" w:rsidP="00D250C4">
      <w:pPr>
        <w:ind w:firstLine="709"/>
        <w:jc w:val="both"/>
        <w:rPr>
          <w:sz w:val="26"/>
          <w:szCs w:val="26"/>
        </w:rPr>
      </w:pPr>
      <w:r w:rsidRPr="008033E0">
        <w:rPr>
          <w:sz w:val="26"/>
          <w:szCs w:val="26"/>
        </w:rPr>
        <w:t xml:space="preserve">Здание МБОУ «СОШ №6» рассчитано на 350 учащихся. </w:t>
      </w:r>
    </w:p>
    <w:p w:rsidR="0049099A" w:rsidRPr="008033E0" w:rsidRDefault="0049099A" w:rsidP="00D250C4">
      <w:pPr>
        <w:ind w:firstLine="709"/>
        <w:jc w:val="both"/>
        <w:rPr>
          <w:sz w:val="26"/>
          <w:szCs w:val="26"/>
        </w:rPr>
      </w:pPr>
      <w:r w:rsidRPr="008033E0">
        <w:rPr>
          <w:sz w:val="26"/>
          <w:szCs w:val="26"/>
        </w:rPr>
        <w:t>Экономия в результате проведенных торгов и выполненных работ составила 70,82 тыс. руб.</w:t>
      </w:r>
    </w:p>
    <w:p w:rsidR="0049099A" w:rsidRPr="008033E0" w:rsidRDefault="0049099A" w:rsidP="00D250C4">
      <w:pPr>
        <w:shd w:val="clear" w:color="auto" w:fill="FFFFFF"/>
        <w:tabs>
          <w:tab w:val="left" w:pos="0"/>
        </w:tabs>
        <w:ind w:firstLine="709"/>
        <w:jc w:val="both"/>
        <w:rPr>
          <w:b/>
          <w:sz w:val="26"/>
          <w:szCs w:val="26"/>
        </w:rPr>
      </w:pPr>
    </w:p>
    <w:p w:rsidR="0049099A" w:rsidRPr="008033E0" w:rsidRDefault="0049099A" w:rsidP="00D250C4">
      <w:pPr>
        <w:pStyle w:val="ab"/>
        <w:ind w:firstLine="709"/>
        <w:jc w:val="both"/>
        <w:rPr>
          <w:b w:val="0"/>
          <w:szCs w:val="26"/>
        </w:rPr>
      </w:pPr>
      <w:r w:rsidRPr="008033E0">
        <w:rPr>
          <w:b w:val="0"/>
          <w:szCs w:val="26"/>
        </w:rPr>
        <w:lastRenderedPageBreak/>
        <w:t>2.3. Молодежная политика</w:t>
      </w:r>
    </w:p>
    <w:p w:rsidR="0049099A" w:rsidRPr="008033E0" w:rsidRDefault="0049099A" w:rsidP="00D250C4">
      <w:pPr>
        <w:pStyle w:val="ab"/>
        <w:ind w:firstLine="709"/>
        <w:jc w:val="both"/>
        <w:rPr>
          <w:b w:val="0"/>
          <w:szCs w:val="26"/>
        </w:rPr>
      </w:pPr>
      <w:r w:rsidRPr="008033E0">
        <w:rPr>
          <w:b w:val="0"/>
          <w:szCs w:val="26"/>
        </w:rPr>
        <w:t>2.3.1. Строительство и реконструкция объектов муниципальной собственности (ул. Советская, д. 9).</w:t>
      </w:r>
    </w:p>
    <w:p w:rsidR="0049099A" w:rsidRPr="008033E0" w:rsidRDefault="0049099A" w:rsidP="00D250C4">
      <w:pPr>
        <w:pStyle w:val="ab"/>
        <w:ind w:firstLine="709"/>
        <w:jc w:val="both"/>
        <w:rPr>
          <w:b w:val="0"/>
          <w:szCs w:val="26"/>
        </w:rPr>
      </w:pPr>
      <w:r w:rsidRPr="008033E0">
        <w:rPr>
          <w:b w:val="0"/>
          <w:szCs w:val="26"/>
        </w:rPr>
        <w:t xml:space="preserve">План 99 556,2 тыс. руб.  </w:t>
      </w:r>
    </w:p>
    <w:p w:rsidR="0049099A" w:rsidRPr="008033E0" w:rsidRDefault="0049099A" w:rsidP="00D250C4">
      <w:pPr>
        <w:pStyle w:val="ab"/>
        <w:ind w:firstLine="709"/>
        <w:jc w:val="both"/>
        <w:rPr>
          <w:b w:val="0"/>
          <w:szCs w:val="26"/>
        </w:rPr>
      </w:pPr>
      <w:r w:rsidRPr="008033E0">
        <w:rPr>
          <w:b w:val="0"/>
          <w:szCs w:val="26"/>
        </w:rPr>
        <w:t xml:space="preserve">Заключен муниципальный контракт на выполнение </w:t>
      </w:r>
      <w:r w:rsidRPr="008033E0">
        <w:rPr>
          <w:b w:val="0"/>
          <w:color w:val="000000"/>
          <w:szCs w:val="26"/>
        </w:rPr>
        <w:t>строительно-монтажных работ по реконструкции объекта</w:t>
      </w:r>
      <w:r w:rsidRPr="008033E0">
        <w:rPr>
          <w:b w:val="0"/>
          <w:szCs w:val="26"/>
        </w:rPr>
        <w:t xml:space="preserve"> «Отдельно стоящее здание», район Центральный, ул. Советская, д. 9». Переходящий объект на 2016 год.</w:t>
      </w:r>
    </w:p>
    <w:p w:rsidR="0049099A" w:rsidRPr="008033E0" w:rsidRDefault="0049099A" w:rsidP="00D250C4">
      <w:pPr>
        <w:pStyle w:val="ab"/>
        <w:ind w:firstLine="709"/>
        <w:jc w:val="both"/>
        <w:rPr>
          <w:b w:val="0"/>
          <w:szCs w:val="26"/>
        </w:rPr>
      </w:pPr>
      <w:r w:rsidRPr="008033E0">
        <w:rPr>
          <w:b w:val="0"/>
          <w:szCs w:val="26"/>
        </w:rPr>
        <w:t>Финансирование контракта на 2015 год составило 91 806,2 тыс. руб.</w:t>
      </w:r>
    </w:p>
    <w:p w:rsidR="0049099A" w:rsidRPr="008033E0" w:rsidRDefault="0049099A" w:rsidP="00D250C4">
      <w:pPr>
        <w:widowControl w:val="0"/>
        <w:autoSpaceDE w:val="0"/>
        <w:autoSpaceDN w:val="0"/>
        <w:adjustRightInd w:val="0"/>
        <w:ind w:firstLine="709"/>
        <w:contextualSpacing/>
        <w:jc w:val="both"/>
        <w:rPr>
          <w:sz w:val="26"/>
          <w:szCs w:val="26"/>
        </w:rPr>
      </w:pPr>
      <w:r w:rsidRPr="008033E0">
        <w:rPr>
          <w:rFonts w:eastAsiaTheme="minorEastAsia"/>
          <w:sz w:val="26"/>
          <w:szCs w:val="26"/>
        </w:rPr>
        <w:t>Подрядной организацией выполнены демонтажные работы,</w:t>
      </w:r>
      <w:r w:rsidRPr="008033E0">
        <w:rPr>
          <w:sz w:val="26"/>
          <w:szCs w:val="26"/>
        </w:rPr>
        <w:t xml:space="preserve"> работы </w:t>
      </w:r>
      <w:r w:rsidRPr="008033E0">
        <w:rPr>
          <w:rFonts w:eastAsiaTheme="minorEastAsia"/>
          <w:sz w:val="26"/>
          <w:szCs w:val="26"/>
        </w:rPr>
        <w:t xml:space="preserve">по устройству </w:t>
      </w:r>
      <w:r w:rsidRPr="008033E0">
        <w:rPr>
          <w:sz w:val="26"/>
          <w:szCs w:val="26"/>
        </w:rPr>
        <w:t xml:space="preserve">фундаментов под пристройки для размещения вентиляционных камер и двух лифтовых шахт, </w:t>
      </w:r>
      <w:r w:rsidRPr="008033E0">
        <w:rPr>
          <w:rFonts w:eastAsiaTheme="minorEastAsia"/>
          <w:sz w:val="26"/>
          <w:szCs w:val="26"/>
        </w:rPr>
        <w:t xml:space="preserve">работы </w:t>
      </w:r>
      <w:r w:rsidRPr="008033E0">
        <w:rPr>
          <w:sz w:val="26"/>
          <w:szCs w:val="26"/>
        </w:rPr>
        <w:t>по устройству пенобетонных оснований</w:t>
      </w:r>
      <w:r w:rsidRPr="008033E0">
        <w:rPr>
          <w:rFonts w:eastAsiaTheme="minorEastAsia"/>
          <w:sz w:val="26"/>
          <w:szCs w:val="26"/>
        </w:rPr>
        <w:t xml:space="preserve"> и полов</w:t>
      </w:r>
      <w:r w:rsidRPr="008033E0">
        <w:rPr>
          <w:sz w:val="26"/>
          <w:szCs w:val="26"/>
        </w:rPr>
        <w:t xml:space="preserve">, </w:t>
      </w:r>
      <w:r w:rsidRPr="008033E0">
        <w:rPr>
          <w:bCs/>
          <w:sz w:val="26"/>
          <w:szCs w:val="26"/>
        </w:rPr>
        <w:t>по мон</w:t>
      </w:r>
      <w:r w:rsidRPr="008033E0">
        <w:rPr>
          <w:rFonts w:eastAsiaTheme="minorEastAsia"/>
          <w:bCs/>
          <w:sz w:val="26"/>
          <w:szCs w:val="26"/>
        </w:rPr>
        <w:t xml:space="preserve">тажу наружных сетей канализации, </w:t>
      </w:r>
      <w:r w:rsidRPr="008033E0">
        <w:rPr>
          <w:sz w:val="26"/>
          <w:szCs w:val="26"/>
        </w:rPr>
        <w:t>выполн</w:t>
      </w:r>
      <w:r w:rsidRPr="008033E0">
        <w:rPr>
          <w:rFonts w:eastAsiaTheme="minorEastAsia"/>
          <w:sz w:val="26"/>
          <w:szCs w:val="26"/>
        </w:rPr>
        <w:t>ены</w:t>
      </w:r>
      <w:r w:rsidRPr="008033E0">
        <w:rPr>
          <w:sz w:val="26"/>
          <w:szCs w:val="26"/>
        </w:rPr>
        <w:t xml:space="preserve"> работы по усилению свай и плит перекрытий вентилируемого подполья, по устройству стропильной системы кровли, </w:t>
      </w:r>
      <w:r w:rsidRPr="008033E0">
        <w:rPr>
          <w:rFonts w:eastAsiaTheme="minorEastAsia"/>
          <w:sz w:val="26"/>
          <w:szCs w:val="26"/>
        </w:rPr>
        <w:t>по устройству крыльца гл</w:t>
      </w:r>
      <w:r w:rsidRPr="008033E0">
        <w:rPr>
          <w:sz w:val="26"/>
          <w:szCs w:val="26"/>
        </w:rPr>
        <w:t xml:space="preserve">авного входа, </w:t>
      </w:r>
      <w:r w:rsidRPr="008033E0">
        <w:rPr>
          <w:rFonts w:eastAsiaTheme="minorEastAsia"/>
          <w:sz w:val="26"/>
          <w:szCs w:val="26"/>
        </w:rPr>
        <w:t xml:space="preserve">по </w:t>
      </w:r>
      <w:r w:rsidRPr="008033E0">
        <w:rPr>
          <w:sz w:val="26"/>
          <w:szCs w:val="26"/>
        </w:rPr>
        <w:t>устройств</w:t>
      </w:r>
      <w:r w:rsidRPr="008033E0">
        <w:rPr>
          <w:rFonts w:eastAsiaTheme="minorEastAsia"/>
          <w:sz w:val="26"/>
          <w:szCs w:val="26"/>
        </w:rPr>
        <w:t>у</w:t>
      </w:r>
      <w:r w:rsidRPr="008033E0">
        <w:rPr>
          <w:sz w:val="26"/>
          <w:szCs w:val="26"/>
        </w:rPr>
        <w:t xml:space="preserve"> утепленной вентилируемой фасадной системы, по устройству систем вентиляции и отопления на объекте. </w:t>
      </w:r>
    </w:p>
    <w:p w:rsidR="0049099A" w:rsidRPr="008033E0" w:rsidRDefault="0049099A" w:rsidP="00D250C4">
      <w:pPr>
        <w:widowControl w:val="0"/>
        <w:suppressAutoHyphens/>
        <w:ind w:firstLine="709"/>
        <w:jc w:val="both"/>
        <w:rPr>
          <w:color w:val="000000" w:themeColor="text1"/>
          <w:sz w:val="26"/>
          <w:szCs w:val="26"/>
        </w:rPr>
      </w:pPr>
      <w:r w:rsidRPr="008033E0">
        <w:rPr>
          <w:rFonts w:eastAsiaTheme="minorEastAsia"/>
          <w:color w:val="000000" w:themeColor="text1"/>
          <w:sz w:val="26"/>
          <w:szCs w:val="26"/>
        </w:rPr>
        <w:t>Подрядная организация приступила к мо</w:t>
      </w:r>
      <w:r w:rsidRPr="008033E0">
        <w:rPr>
          <w:color w:val="000000" w:themeColor="text1"/>
          <w:sz w:val="26"/>
          <w:szCs w:val="26"/>
        </w:rPr>
        <w:t>нтаж</w:t>
      </w:r>
      <w:r w:rsidRPr="008033E0">
        <w:rPr>
          <w:rFonts w:eastAsiaTheme="minorEastAsia"/>
          <w:color w:val="000000" w:themeColor="text1"/>
          <w:sz w:val="26"/>
          <w:szCs w:val="26"/>
        </w:rPr>
        <w:t>у</w:t>
      </w:r>
      <w:r w:rsidRPr="008033E0">
        <w:rPr>
          <w:color w:val="000000" w:themeColor="text1"/>
          <w:sz w:val="26"/>
          <w:szCs w:val="26"/>
        </w:rPr>
        <w:t xml:space="preserve"> внутренних инженерных систем, перепланировк</w:t>
      </w:r>
      <w:r w:rsidRPr="008033E0">
        <w:rPr>
          <w:rFonts w:eastAsiaTheme="minorEastAsia"/>
          <w:color w:val="000000" w:themeColor="text1"/>
          <w:sz w:val="26"/>
          <w:szCs w:val="26"/>
        </w:rPr>
        <w:t>е помещений и</w:t>
      </w:r>
      <w:r w:rsidRPr="008033E0">
        <w:rPr>
          <w:color w:val="000000" w:themeColor="text1"/>
          <w:sz w:val="26"/>
          <w:szCs w:val="26"/>
        </w:rPr>
        <w:t xml:space="preserve"> </w:t>
      </w:r>
      <w:r w:rsidRPr="008033E0">
        <w:rPr>
          <w:rFonts w:eastAsiaTheme="minorEastAsia"/>
          <w:color w:val="000000" w:themeColor="text1"/>
          <w:sz w:val="26"/>
          <w:szCs w:val="26"/>
        </w:rPr>
        <w:t xml:space="preserve">внутренним </w:t>
      </w:r>
      <w:r w:rsidRPr="008033E0">
        <w:rPr>
          <w:color w:val="000000" w:themeColor="text1"/>
          <w:sz w:val="26"/>
          <w:szCs w:val="26"/>
        </w:rPr>
        <w:t>отделочным работам.</w:t>
      </w:r>
    </w:p>
    <w:p w:rsidR="0049099A" w:rsidRPr="008033E0" w:rsidRDefault="0049099A" w:rsidP="00D250C4">
      <w:pPr>
        <w:ind w:firstLine="709"/>
        <w:jc w:val="both"/>
        <w:rPr>
          <w:rFonts w:eastAsiaTheme="minorEastAsia"/>
          <w:bCs/>
          <w:sz w:val="26"/>
          <w:szCs w:val="26"/>
        </w:rPr>
      </w:pPr>
      <w:r w:rsidRPr="008033E0">
        <w:rPr>
          <w:rFonts w:eastAsiaTheme="minorEastAsia"/>
          <w:bCs/>
          <w:sz w:val="26"/>
          <w:szCs w:val="26"/>
        </w:rPr>
        <w:t xml:space="preserve">Организацией выполнены работы на сумму 102 006,85 тыс. руб. Произведена оплата в размере 90% от выполненных работ (по условиям контракта), которая составила 91 806,16 тыс. руб. </w:t>
      </w:r>
    </w:p>
    <w:p w:rsidR="0049099A" w:rsidRPr="008033E0" w:rsidRDefault="0049099A" w:rsidP="00D250C4">
      <w:pPr>
        <w:ind w:firstLine="709"/>
        <w:jc w:val="both"/>
        <w:rPr>
          <w:bCs/>
          <w:sz w:val="26"/>
          <w:szCs w:val="26"/>
        </w:rPr>
      </w:pPr>
      <w:r w:rsidRPr="008033E0">
        <w:rPr>
          <w:bCs/>
          <w:sz w:val="26"/>
          <w:szCs w:val="26"/>
        </w:rPr>
        <w:t>Также заключен договор на геодезические работы на сумму 18,37 тыс. руб. Работы выполнены и оплачены в полном объеме.</w:t>
      </w:r>
    </w:p>
    <w:p w:rsidR="0049099A" w:rsidRPr="008033E0" w:rsidRDefault="0049099A" w:rsidP="00D250C4">
      <w:pPr>
        <w:ind w:firstLine="709"/>
        <w:jc w:val="both"/>
        <w:rPr>
          <w:bCs/>
          <w:sz w:val="26"/>
          <w:szCs w:val="26"/>
        </w:rPr>
      </w:pPr>
      <w:r w:rsidRPr="008033E0">
        <w:rPr>
          <w:bCs/>
          <w:sz w:val="26"/>
          <w:szCs w:val="26"/>
        </w:rPr>
        <w:t>Подрядной организации ООО «СВЭТ-Проект» выплачено вознаграждение в размере 28,4 тыс. руб. за авторский надзор.</w:t>
      </w:r>
    </w:p>
    <w:p w:rsidR="0049099A" w:rsidRPr="008033E0" w:rsidRDefault="0049099A" w:rsidP="00D250C4">
      <w:pPr>
        <w:widowControl w:val="0"/>
        <w:suppressAutoHyphens/>
        <w:ind w:firstLine="709"/>
        <w:contextualSpacing/>
        <w:jc w:val="both"/>
        <w:rPr>
          <w:rFonts w:eastAsiaTheme="minorEastAsia"/>
          <w:sz w:val="26"/>
          <w:szCs w:val="26"/>
        </w:rPr>
      </w:pPr>
      <w:r w:rsidRPr="008033E0">
        <w:rPr>
          <w:rFonts w:eastAsiaTheme="minorEastAsia"/>
          <w:sz w:val="26"/>
          <w:szCs w:val="26"/>
        </w:rPr>
        <w:t xml:space="preserve">В связи с тем, что при вскрытии котлована были обнаружены трещины на балке ростверка, возникла необходимость в дополнительном обследовании конструкций нулевого цикла и выполнения дополнительных работ. Было разработано техническое задание на работы по усилению конструкций нулевого цикла, устройству водонепроницаемого покрытия из асфальта и водоотведению. </w:t>
      </w:r>
    </w:p>
    <w:p w:rsidR="0049099A" w:rsidRPr="008033E0" w:rsidRDefault="0049099A" w:rsidP="00D250C4">
      <w:pPr>
        <w:tabs>
          <w:tab w:val="num" w:pos="1440"/>
        </w:tabs>
        <w:ind w:firstLine="709"/>
        <w:jc w:val="both"/>
        <w:rPr>
          <w:sz w:val="26"/>
          <w:szCs w:val="26"/>
        </w:rPr>
      </w:pPr>
      <w:r w:rsidRPr="008033E0">
        <w:rPr>
          <w:sz w:val="26"/>
          <w:szCs w:val="26"/>
        </w:rPr>
        <w:t xml:space="preserve">В сентябре 2015 года по итогам аукциона заключен муниципальный контракт на выполнение строительно-монтажных работ с ООО «Проспект-М». Срок завершения работ по муниципальному контракту – 01.12.2015. Стоимость строительно-монтажных работ составила 7 462,42 тыс. руб. Работы выполнены и оплачены в полном объеме. </w:t>
      </w:r>
    </w:p>
    <w:p w:rsidR="0049099A" w:rsidRPr="008033E0" w:rsidRDefault="0049099A" w:rsidP="00D250C4">
      <w:pPr>
        <w:widowControl w:val="0"/>
        <w:suppressAutoHyphens/>
        <w:ind w:firstLine="709"/>
        <w:contextualSpacing/>
        <w:jc w:val="both"/>
        <w:rPr>
          <w:rFonts w:eastAsiaTheme="minorEastAsia"/>
          <w:sz w:val="26"/>
          <w:szCs w:val="26"/>
        </w:rPr>
      </w:pPr>
      <w:r w:rsidRPr="008033E0">
        <w:rPr>
          <w:rFonts w:eastAsiaTheme="minorEastAsia"/>
          <w:sz w:val="26"/>
          <w:szCs w:val="26"/>
        </w:rPr>
        <w:t>С целью устранения нарушений, выявленных в ходе проверки Службой строительного надзора и жилищного контроля Красноярского края (Предписание №23-Н от 23.03.2015), а также с целью устранения замечаний, выданных специалистами МКУ «УКРиС» и подрядной организацией ООО «СМУ-86», было принято решение о корректировке рабочей документации. На основании этого были заключены договоры с подрядной организацией ООО «Меркурий»:</w:t>
      </w:r>
    </w:p>
    <w:p w:rsidR="0049099A" w:rsidRPr="008033E0" w:rsidRDefault="0049099A" w:rsidP="00D250C4">
      <w:pPr>
        <w:pStyle w:val="afff2"/>
        <w:widowControl w:val="0"/>
        <w:numPr>
          <w:ilvl w:val="0"/>
          <w:numId w:val="122"/>
        </w:numPr>
        <w:tabs>
          <w:tab w:val="left" w:pos="284"/>
        </w:tabs>
        <w:suppressAutoHyphens/>
        <w:ind w:left="0" w:firstLine="0"/>
        <w:jc w:val="both"/>
        <w:rPr>
          <w:rFonts w:eastAsiaTheme="minorEastAsia"/>
          <w:bCs/>
          <w:sz w:val="26"/>
          <w:szCs w:val="26"/>
        </w:rPr>
      </w:pPr>
      <w:r w:rsidRPr="008033E0">
        <w:rPr>
          <w:rFonts w:eastAsiaTheme="minorEastAsia"/>
          <w:sz w:val="26"/>
          <w:szCs w:val="26"/>
        </w:rPr>
        <w:t>договор на сумму 99,882 тыс. руб. Срок завершения работ – 10.06.2015. Работы выполнены и оплачены в полном объеме;</w:t>
      </w:r>
    </w:p>
    <w:p w:rsidR="0049099A" w:rsidRPr="008033E0" w:rsidRDefault="0049099A" w:rsidP="00D250C4">
      <w:pPr>
        <w:pStyle w:val="afff2"/>
        <w:widowControl w:val="0"/>
        <w:numPr>
          <w:ilvl w:val="0"/>
          <w:numId w:val="122"/>
        </w:numPr>
        <w:tabs>
          <w:tab w:val="left" w:pos="284"/>
        </w:tabs>
        <w:suppressAutoHyphens/>
        <w:ind w:left="0" w:firstLine="0"/>
        <w:jc w:val="both"/>
        <w:rPr>
          <w:rFonts w:eastAsiaTheme="minorEastAsia"/>
          <w:bCs/>
          <w:color w:val="000000" w:themeColor="text1"/>
          <w:sz w:val="26"/>
          <w:szCs w:val="26"/>
        </w:rPr>
      </w:pPr>
      <w:r w:rsidRPr="008033E0">
        <w:rPr>
          <w:rFonts w:eastAsiaTheme="minorEastAsia"/>
          <w:sz w:val="26"/>
          <w:szCs w:val="26"/>
        </w:rPr>
        <w:t xml:space="preserve">договор на сумму 99,876 тыс. руб. Срок завершения работ – 15.09.2015. </w:t>
      </w:r>
      <w:r w:rsidRPr="008033E0">
        <w:rPr>
          <w:rFonts w:eastAsiaTheme="minorEastAsia"/>
          <w:bCs/>
          <w:sz w:val="26"/>
          <w:szCs w:val="26"/>
        </w:rPr>
        <w:t>В 2015 году п</w:t>
      </w:r>
      <w:r w:rsidRPr="008033E0">
        <w:rPr>
          <w:rFonts w:eastAsiaTheme="minorEastAsia"/>
          <w:bCs/>
          <w:color w:val="000000" w:themeColor="text1"/>
          <w:sz w:val="26"/>
          <w:szCs w:val="26"/>
        </w:rPr>
        <w:t>одрядчиком были выполнены работы по корректировке</w:t>
      </w:r>
      <w:r w:rsidRPr="008033E0">
        <w:rPr>
          <w:rFonts w:eastAsiaTheme="minorEastAsia"/>
          <w:bCs/>
          <w:color w:val="000000" w:themeColor="text1"/>
          <w:sz w:val="28"/>
          <w:szCs w:val="26"/>
        </w:rPr>
        <w:t xml:space="preserve"> </w:t>
      </w:r>
      <w:r w:rsidRPr="008033E0">
        <w:rPr>
          <w:rFonts w:eastAsiaTheme="minorEastAsia"/>
          <w:bCs/>
          <w:color w:val="000000" w:themeColor="text1"/>
          <w:sz w:val="26"/>
          <w:szCs w:val="26"/>
        </w:rPr>
        <w:t xml:space="preserve">рабочей документации. Документация по выполненным работам подрядчиком не предоставлена, работы к оплате не предъявлялись. </w:t>
      </w:r>
    </w:p>
    <w:p w:rsidR="0049099A" w:rsidRPr="008033E0" w:rsidRDefault="0049099A" w:rsidP="0049099A">
      <w:pPr>
        <w:rPr>
          <w:sz w:val="26"/>
          <w:szCs w:val="26"/>
        </w:rPr>
      </w:pPr>
    </w:p>
    <w:p w:rsidR="0049099A" w:rsidRPr="008033E0" w:rsidRDefault="0049099A" w:rsidP="00772070">
      <w:pPr>
        <w:pStyle w:val="afff2"/>
        <w:numPr>
          <w:ilvl w:val="0"/>
          <w:numId w:val="43"/>
        </w:numPr>
        <w:jc w:val="both"/>
        <w:rPr>
          <w:b/>
          <w:sz w:val="26"/>
          <w:szCs w:val="26"/>
        </w:rPr>
      </w:pPr>
      <w:r w:rsidRPr="008033E0">
        <w:rPr>
          <w:b/>
          <w:sz w:val="26"/>
          <w:szCs w:val="26"/>
        </w:rPr>
        <w:t>Капитальные ремонты</w:t>
      </w:r>
    </w:p>
    <w:p w:rsidR="0049099A" w:rsidRPr="008033E0" w:rsidRDefault="0049099A" w:rsidP="0049099A">
      <w:pPr>
        <w:rPr>
          <w:sz w:val="26"/>
          <w:szCs w:val="26"/>
        </w:rPr>
      </w:pP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i/>
          <w:sz w:val="26"/>
          <w:szCs w:val="26"/>
        </w:rPr>
        <w:t>2.1. Капитальный ремонт объектов недвижимого имущества, находящихся в муниципальной собственности</w:t>
      </w:r>
    </w:p>
    <w:p w:rsidR="0049099A" w:rsidRPr="008033E0" w:rsidRDefault="0049099A" w:rsidP="00D250C4">
      <w:pPr>
        <w:shd w:val="clear" w:color="auto" w:fill="FFFFFF"/>
        <w:tabs>
          <w:tab w:val="left" w:pos="0"/>
        </w:tabs>
        <w:ind w:firstLine="709"/>
        <w:jc w:val="both"/>
        <w:rPr>
          <w:sz w:val="26"/>
          <w:szCs w:val="26"/>
        </w:rPr>
      </w:pPr>
      <w:r w:rsidRPr="008033E0">
        <w:rPr>
          <w:sz w:val="26"/>
          <w:szCs w:val="26"/>
        </w:rPr>
        <w:t xml:space="preserve">Всего на выполнение мероприятий по капитальному ремонту в 2015 году было направлено 411 860,42 тыс. руб. По состоянию на 01.01.2016 произведена оплата за выполненные работы в сумме 324 545,45 тыс. руб. или 78,8% от годового плана. На основании актов выполненных работ формы КС-2 работы выполнены на сумму 331 199,91 тыс. руб. или 80,4% от годового плана. </w:t>
      </w:r>
    </w:p>
    <w:p w:rsidR="0049099A" w:rsidRPr="008033E0" w:rsidRDefault="0049099A" w:rsidP="00D250C4">
      <w:pPr>
        <w:ind w:firstLine="709"/>
        <w:jc w:val="both"/>
        <w:rPr>
          <w:sz w:val="26"/>
          <w:szCs w:val="26"/>
        </w:rPr>
      </w:pPr>
      <w:r w:rsidRPr="008033E0">
        <w:rPr>
          <w:sz w:val="26"/>
          <w:szCs w:val="26"/>
        </w:rPr>
        <w:t>Основными причинами низкого освоения по итогам года являются:</w:t>
      </w:r>
    </w:p>
    <w:p w:rsidR="0049099A" w:rsidRPr="008033E0" w:rsidRDefault="0049099A" w:rsidP="00D250C4">
      <w:pPr>
        <w:pStyle w:val="afff2"/>
        <w:numPr>
          <w:ilvl w:val="0"/>
          <w:numId w:val="44"/>
        </w:numPr>
        <w:tabs>
          <w:tab w:val="left" w:pos="284"/>
        </w:tabs>
        <w:ind w:left="0" w:firstLine="0"/>
        <w:jc w:val="both"/>
        <w:rPr>
          <w:sz w:val="26"/>
          <w:szCs w:val="26"/>
        </w:rPr>
      </w:pPr>
      <w:r w:rsidRPr="008033E0">
        <w:rPr>
          <w:sz w:val="26"/>
          <w:szCs w:val="26"/>
        </w:rPr>
        <w:t>экономия по итогам проведенных торгов или на основании сметного расчета;</w:t>
      </w:r>
    </w:p>
    <w:p w:rsidR="0049099A" w:rsidRPr="008033E0" w:rsidRDefault="0049099A" w:rsidP="00D250C4">
      <w:pPr>
        <w:pStyle w:val="afff2"/>
        <w:numPr>
          <w:ilvl w:val="0"/>
          <w:numId w:val="44"/>
        </w:numPr>
        <w:tabs>
          <w:tab w:val="left" w:pos="284"/>
        </w:tabs>
        <w:ind w:left="0" w:firstLine="0"/>
        <w:jc w:val="both"/>
        <w:rPr>
          <w:sz w:val="26"/>
          <w:szCs w:val="26"/>
        </w:rPr>
      </w:pPr>
      <w:r w:rsidRPr="008033E0">
        <w:rPr>
          <w:sz w:val="26"/>
          <w:szCs w:val="26"/>
        </w:rPr>
        <w:t>несостоявшиеся торги.</w:t>
      </w:r>
    </w:p>
    <w:p w:rsidR="0049099A" w:rsidRPr="008033E0" w:rsidRDefault="0049099A" w:rsidP="0049099A">
      <w:pPr>
        <w:ind w:firstLine="709"/>
        <w:rPr>
          <w:sz w:val="26"/>
          <w:szCs w:val="26"/>
        </w:rPr>
      </w:pPr>
    </w:p>
    <w:p w:rsidR="0049099A" w:rsidRPr="008033E0" w:rsidRDefault="0049099A" w:rsidP="0049099A">
      <w:pPr>
        <w:ind w:firstLine="709"/>
        <w:rPr>
          <w:sz w:val="26"/>
          <w:szCs w:val="26"/>
        </w:rPr>
      </w:pPr>
    </w:p>
    <w:p w:rsidR="0049099A" w:rsidRPr="008033E0" w:rsidRDefault="0049099A" w:rsidP="0049099A">
      <w:pPr>
        <w:ind w:firstLine="709"/>
        <w:rPr>
          <w:sz w:val="26"/>
          <w:szCs w:val="26"/>
        </w:rPr>
      </w:pPr>
    </w:p>
    <w:p w:rsidR="0049099A" w:rsidRPr="008033E0" w:rsidRDefault="0049099A" w:rsidP="0049099A">
      <w:pPr>
        <w:ind w:firstLine="709"/>
        <w:rPr>
          <w:sz w:val="26"/>
          <w:szCs w:val="26"/>
        </w:rPr>
      </w:pPr>
    </w:p>
    <w:p w:rsidR="0049099A" w:rsidRPr="008033E0" w:rsidRDefault="0049099A" w:rsidP="0049099A">
      <w:pPr>
        <w:jc w:val="center"/>
        <w:rPr>
          <w:b/>
          <w:bCs/>
        </w:rPr>
      </w:pPr>
    </w:p>
    <w:p w:rsidR="0049099A" w:rsidRPr="008033E0" w:rsidRDefault="0049099A" w:rsidP="0049099A">
      <w:pPr>
        <w:jc w:val="center"/>
        <w:rPr>
          <w:b/>
          <w:bCs/>
        </w:rPr>
        <w:sectPr w:rsidR="0049099A" w:rsidRPr="008033E0" w:rsidSect="00B750D7">
          <w:headerReference w:type="default" r:id="rId18"/>
          <w:pgSz w:w="11906" w:h="16838"/>
          <w:pgMar w:top="1134" w:right="850" w:bottom="1134" w:left="1701" w:header="708" w:footer="708" w:gutter="0"/>
          <w:cols w:space="708"/>
          <w:titlePg/>
          <w:docGrid w:linePitch="360"/>
        </w:sectPr>
      </w:pPr>
    </w:p>
    <w:tbl>
      <w:tblPr>
        <w:tblW w:w="14596" w:type="dxa"/>
        <w:tblLook w:val="04A0" w:firstRow="1" w:lastRow="0" w:firstColumn="1" w:lastColumn="0" w:noHBand="0" w:noVBand="1"/>
      </w:tblPr>
      <w:tblGrid>
        <w:gridCol w:w="692"/>
        <w:gridCol w:w="2583"/>
        <w:gridCol w:w="1220"/>
        <w:gridCol w:w="1220"/>
        <w:gridCol w:w="1619"/>
        <w:gridCol w:w="1247"/>
        <w:gridCol w:w="1160"/>
        <w:gridCol w:w="4855"/>
      </w:tblGrid>
      <w:tr w:rsidR="0049099A" w:rsidRPr="008033E0" w:rsidTr="0049099A">
        <w:trPr>
          <w:trHeight w:val="20"/>
          <w:tblHeader/>
        </w:trPr>
        <w:tc>
          <w:tcPr>
            <w:tcW w:w="692" w:type="dxa"/>
            <w:vMerge w:val="restart"/>
            <w:tcBorders>
              <w:top w:val="single" w:sz="4" w:space="0" w:color="auto"/>
              <w:left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lastRenderedPageBreak/>
              <w:t>№ п/п</w:t>
            </w:r>
          </w:p>
        </w:tc>
        <w:tc>
          <w:tcPr>
            <w:tcW w:w="2583" w:type="dxa"/>
            <w:vMerge w:val="restart"/>
            <w:tcBorders>
              <w:top w:val="single" w:sz="4" w:space="0" w:color="auto"/>
              <w:left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Наименование объекта</w:t>
            </w:r>
          </w:p>
        </w:tc>
        <w:tc>
          <w:tcPr>
            <w:tcW w:w="1220" w:type="dxa"/>
            <w:vMerge w:val="restart"/>
            <w:tcBorders>
              <w:top w:val="single" w:sz="4" w:space="0" w:color="auto"/>
              <w:left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План 2015</w:t>
            </w:r>
          </w:p>
        </w:tc>
        <w:tc>
          <w:tcPr>
            <w:tcW w:w="1220" w:type="dxa"/>
            <w:vMerge w:val="restart"/>
            <w:tcBorders>
              <w:top w:val="single" w:sz="4" w:space="0" w:color="auto"/>
              <w:left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Факт 2015</w:t>
            </w:r>
          </w:p>
        </w:tc>
        <w:tc>
          <w:tcPr>
            <w:tcW w:w="1619" w:type="dxa"/>
            <w:vMerge w:val="restart"/>
            <w:tcBorders>
              <w:top w:val="single" w:sz="4" w:space="0" w:color="auto"/>
              <w:left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Кассовое исполнение (оплата за выполненные работы)</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Кредиторская задолженность</w:t>
            </w:r>
          </w:p>
        </w:tc>
        <w:tc>
          <w:tcPr>
            <w:tcW w:w="4855" w:type="dxa"/>
            <w:vMerge w:val="restart"/>
            <w:tcBorders>
              <w:top w:val="single" w:sz="4" w:space="0" w:color="auto"/>
              <w:left w:val="single" w:sz="4" w:space="0" w:color="auto"/>
              <w:right w:val="single" w:sz="4" w:space="0" w:color="auto"/>
            </w:tcBorders>
            <w:vAlign w:val="center"/>
          </w:tcPr>
          <w:p w:rsidR="0049099A" w:rsidRPr="008033E0" w:rsidRDefault="0049099A" w:rsidP="00E327B0">
            <w:pPr>
              <w:jc w:val="center"/>
              <w:rPr>
                <w:bCs/>
                <w:sz w:val="20"/>
                <w:szCs w:val="20"/>
              </w:rPr>
            </w:pPr>
            <w:r w:rsidRPr="008033E0">
              <w:rPr>
                <w:bCs/>
                <w:sz w:val="20"/>
                <w:szCs w:val="20"/>
              </w:rPr>
              <w:t>Выполненные работы</w:t>
            </w:r>
          </w:p>
        </w:tc>
      </w:tr>
      <w:tr w:rsidR="0049099A" w:rsidRPr="008033E0" w:rsidTr="0049099A">
        <w:trPr>
          <w:trHeight w:val="20"/>
        </w:trPr>
        <w:tc>
          <w:tcPr>
            <w:tcW w:w="692" w:type="dxa"/>
            <w:vMerge/>
            <w:tcBorders>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p>
        </w:tc>
        <w:tc>
          <w:tcPr>
            <w:tcW w:w="2583" w:type="dxa"/>
            <w:vMerge/>
            <w:tcBorders>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p>
        </w:tc>
        <w:tc>
          <w:tcPr>
            <w:tcW w:w="1220" w:type="dxa"/>
            <w:vMerge/>
            <w:tcBorders>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p>
        </w:tc>
        <w:tc>
          <w:tcPr>
            <w:tcW w:w="1220" w:type="dxa"/>
            <w:vMerge/>
            <w:tcBorders>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p>
        </w:tc>
        <w:tc>
          <w:tcPr>
            <w:tcW w:w="1619" w:type="dxa"/>
            <w:vMerge/>
            <w:tcBorders>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2015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bCs/>
                <w:sz w:val="20"/>
                <w:szCs w:val="20"/>
              </w:rPr>
            </w:pPr>
            <w:r w:rsidRPr="008033E0">
              <w:rPr>
                <w:bCs/>
                <w:sz w:val="20"/>
                <w:szCs w:val="20"/>
              </w:rPr>
              <w:t>2014</w:t>
            </w:r>
          </w:p>
        </w:tc>
        <w:tc>
          <w:tcPr>
            <w:tcW w:w="4855" w:type="dxa"/>
            <w:vMerge/>
            <w:tcBorders>
              <w:left w:val="single" w:sz="4" w:space="0" w:color="auto"/>
              <w:bottom w:val="single" w:sz="4" w:space="0" w:color="auto"/>
              <w:right w:val="single" w:sz="4" w:space="0" w:color="auto"/>
            </w:tcBorders>
          </w:tcPr>
          <w:p w:rsidR="0049099A" w:rsidRPr="008033E0" w:rsidRDefault="0049099A" w:rsidP="00E327B0">
            <w:pPr>
              <w:jc w:val="center"/>
              <w:rPr>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I</w:t>
            </w:r>
          </w:p>
        </w:tc>
        <w:tc>
          <w:tcPr>
            <w:tcW w:w="13904" w:type="dxa"/>
            <w:gridSpan w:val="7"/>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общего и дошкольного образования Администрации города Норильска»</w:t>
            </w:r>
          </w:p>
        </w:tc>
      </w:tr>
      <w:tr w:rsidR="0049099A" w:rsidRPr="008033E0" w:rsidTr="0049099A">
        <w:trPr>
          <w:trHeight w:val="2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Дошкольные учреждения:</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 </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№18 «Полянка», г. Норильск, район Талнах, ул. Кравца, д. 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2 500,0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2 487,50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2 238,75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248,75</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rFonts w:eastAsiaTheme="minorEastAsia"/>
                <w:sz w:val="20"/>
                <w:szCs w:val="20"/>
              </w:rPr>
            </w:pPr>
            <w:r w:rsidRPr="008033E0">
              <w:rPr>
                <w:sz w:val="20"/>
                <w:szCs w:val="20"/>
              </w:rPr>
              <w:t>Объект с переходящим финансированием на 2016 год.</w:t>
            </w:r>
          </w:p>
          <w:p w:rsidR="0049099A" w:rsidRPr="008033E0" w:rsidRDefault="0049099A" w:rsidP="00E327B0">
            <w:pPr>
              <w:ind w:firstLine="211"/>
              <w:rPr>
                <w:sz w:val="20"/>
                <w:szCs w:val="20"/>
              </w:rPr>
            </w:pPr>
            <w:r w:rsidRPr="008033E0">
              <w:rPr>
                <w:rFonts w:eastAsiaTheme="minorEastAsia"/>
                <w:sz w:val="20"/>
                <w:szCs w:val="20"/>
              </w:rPr>
              <w:t>Необходимо выполнить засыпку провалов на детской площадке.</w:t>
            </w:r>
            <w:r w:rsidRPr="008033E0">
              <w:rPr>
                <w:sz w:val="20"/>
                <w:szCs w:val="20"/>
              </w:rPr>
              <w:t xml:space="preserve"> Заключен муниципальный контракт на сумму 2 487,5 тыс. руб. Работы выполнены в полном объеме, оплачены на сумму 2 238,75 тыс. руб. Образовалась кредиторская задолженность в сумме 248,75 тыс. руб. Завершение работ планируется в </w:t>
            </w:r>
            <w:r w:rsidRPr="008033E0">
              <w:rPr>
                <w:sz w:val="20"/>
                <w:szCs w:val="20"/>
                <w:lang w:val="en-US"/>
              </w:rPr>
              <w:t>III</w:t>
            </w:r>
            <w:r w:rsidRPr="008033E0">
              <w:rPr>
                <w:sz w:val="20"/>
                <w:szCs w:val="20"/>
              </w:rPr>
              <w:t xml:space="preserve"> квартале 2016 года.</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12,5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№59 «Золушка», корпус 1, г. Норильск, Центральный район, ул. Московская, д. 27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9 421,00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9 053,67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9 053,67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замены системы отопления (включая разводку, стояки отопления, приборы отопления), заключен муниципальный контракт на сумму 6 653,69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 xml:space="preserve">Для замены оконных блоков заключен муниципальный контракт на сумму 2 399,98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Общая экономия по объекту на основании проведенных торгов составила 367,33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№59 «Золушка», корпус 2, г. Норильск, Центральный район, ул. Московская, д. 29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3 959,40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3 593,77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3 593,77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Заключен муниципальный контракт для выполнения работ по замене вводных трубопроводов Т1, Т2, В1, центральной канализации в подполье; разводки водоснабжения, а также замену 30% труб отопления на 1 этаже (с заменой пола коридора 1 этажа) на сумму 3 593,77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365,63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№68 «Ладушки», г. Норильск, Центральный район, ул. Московская, д. 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4 400,00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4 399,99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4 399,99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восстановление конструкций «0» цикла (восстановление верхнего слоя ростверка, балок, «лечение бетона»), дополнительно подстилающего слоя заключен муниципальный контракт на сумму </w:t>
            </w:r>
            <w:r w:rsidRPr="008033E0">
              <w:rPr>
                <w:sz w:val="20"/>
                <w:szCs w:val="20"/>
              </w:rPr>
              <w:lastRenderedPageBreak/>
              <w:t>4 399,99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№78 «Детский сад «Василёк», г. Норильск, Центральный район, ул. Набережная Урванцева, д. 43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3 692,00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3 376,57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3 376,57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Заключен муниципальный контракт для проведения работ по ремонту и восстановлению герметизации межпанельных швов и стыков стеновых панелей фасада, плит цокольного перекрытия со стороны подполья, ремонта оконных блоков ПВХ всего здания с выполнением восстановительного ремонта по периметру окон на сумму 3 356,0 тыс. руб. Работы выполнены и оплачены на сумму 3 355,99 тыс. руб.</w:t>
            </w:r>
          </w:p>
          <w:p w:rsidR="0049099A" w:rsidRPr="008033E0" w:rsidRDefault="0049099A" w:rsidP="00E327B0">
            <w:pPr>
              <w:ind w:firstLine="211"/>
              <w:rPr>
                <w:sz w:val="20"/>
                <w:szCs w:val="20"/>
              </w:rPr>
            </w:pPr>
            <w:r w:rsidRPr="008033E0">
              <w:rPr>
                <w:sz w:val="20"/>
                <w:szCs w:val="20"/>
              </w:rPr>
              <w:t>Также, заключен договор на сумму 20,58 тыс. руб. для выполнения вырезки отверстий в радиаторных экранах и установки лючков для обслуживания подводок радиаторов.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315,43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МАДОУ «Детский сад №81 «Конек-Горбунок», г. Норильск, район Талнах, ул. Игарская, д. 44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1 200,00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1 192,13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1 192,13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проведения работ по замене насосного оборудования на системе отопления и автоматизации теплоцентра заключен муниципальный контракт на сумму 1 109,74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Автоматизация вытяжных систем вентиляции: заключен прямой договор на сумму 82,39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7,87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№82 «Сказка», г. Норильск, Центральный район, ул. Советская д. 8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8 400,00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7 977,54</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7 977,54</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Заключен муниципальный контракт на проведение работ по замене системы отопления, включая разводку, стояки отопления, приборы отопления; теплоцентр; восстановление плиты перекрытия в теплоцентре, на сумму 5 796,0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выполнения работ по установке насосного оборудования заключены два прямых договора на общую сумму 178,08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замены оконных блоков заключен муници</w:t>
            </w:r>
            <w:r w:rsidRPr="008033E0">
              <w:rPr>
                <w:sz w:val="20"/>
                <w:szCs w:val="20"/>
              </w:rPr>
              <w:lastRenderedPageBreak/>
              <w:t>пальный контракт на сумму 2 003,46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422,46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8</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МБДОУ «Детский сад №86 «Брусничка», г. Норильск, район Талнах, ул. Бауманская, д.23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5 616,00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5 557,93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5 557,93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проведения работ по ремонту кровли заключен муниципальный контракт на сумму 5 557,93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58,07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дошкольным учреждениям:</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39 188,40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37 639,11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37 390,36</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248,75</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Общеобразовательные учреждения:</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 </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«Гимназия №5», корпус 2, г. Норильск, Центральный район, ул. Ветеранов, д. 17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5 722,00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4 685,89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4 685,89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переносу и замене разводки водоснабжения под потолок на 1 этаже, 100% замене трубопроводов в теплоцентре (в соответствии с проектом) с сопутствующими общестроительными работами, включая утепление каналов, заключен муниципальный контракт на сумму 2 621,93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Заключен муниципальный контракт на сумму 2 063,97 тыс. руб. для выполнения работ по замене освещения на 2 и 3 этажах с сопутствующими общестроительными работами.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1 036,11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№14», г. Норильск, Центральный район, ул. Бегичева, д. 11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1 903,20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1 903,14</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1 903,14</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На ремонт металлической кровли, ремонт дефлекторов, восстановление ограждения кровли заключен муниципальный контракт и прямой договор на общую сумму 1 903,14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0,06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№20», г. Норильск, район Талнах, ул. Маслова, д. 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722,60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722,55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722,55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межпанельных стыков заключен муниципальный контракт на сумму 722,55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lastRenderedPageBreak/>
              <w:t>Экономия в результате проведенных торгов составила 0,05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№23», г. Норильск, Центральный район, пр. Молодежный, д. 19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2 700,80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2 500,27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2 500,27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ремонта металлической кровли заключен муниципальный контракт на сумму 2 500,27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200,53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№28», корпус 2, г. Норильск, Центральный район, ул. Талнахская, д. 54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3 400,00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На объекте необходимо выполнить замену вводных трубопроводов и центральной канализации, укладку кабельной продукции на полки с восстановлением полок. Торги не состоялись (3 раза), экономия по объекту составила 3 400,0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№33», г. Норильск, район Талнах, ул. Энтузиастов, д. 5</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527,70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527,60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527,60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замене вводных трубопроводов Т1 и Т2 в подполье и коллекторе с изоляцией труб заключен муниципальный контракт на сумму 527,6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№37», г. Норильск, район Кайеркан, ул. Первомайская, д. 34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6 513,50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6 413,34</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6 413,34</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замене трубопроводов системы отопления, включая теплоцентр, заключен муниципальный контракт на сумму 6 413,34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100,16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МБОУ «СОШ №41», корпус 2, г. Норильск, Центральный район, ул. Вальковская, д. 6</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357,0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357,00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357,00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vMerge w:val="restart"/>
            <w:tcBorders>
              <w:top w:val="nil"/>
              <w:left w:val="nil"/>
              <w:right w:val="single" w:sz="4" w:space="0" w:color="auto"/>
            </w:tcBorders>
          </w:tcPr>
          <w:p w:rsidR="0049099A" w:rsidRPr="008033E0" w:rsidRDefault="0049099A" w:rsidP="00E327B0">
            <w:pPr>
              <w:ind w:firstLine="211"/>
              <w:rPr>
                <w:sz w:val="20"/>
                <w:szCs w:val="20"/>
              </w:rPr>
            </w:pPr>
            <w:r w:rsidRPr="008033E0">
              <w:rPr>
                <w:sz w:val="20"/>
                <w:szCs w:val="20"/>
              </w:rPr>
              <w:t>Выплачена кредиторская задолженность за проектные работы, выполненные в 2014 году, перед подрядной организацией ООО «1Ф» в размере 357,0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i/>
                <w:iCs/>
                <w:sz w:val="20"/>
                <w:szCs w:val="20"/>
              </w:rPr>
            </w:pPr>
            <w:r w:rsidRPr="008033E0">
              <w:rPr>
                <w:b/>
                <w:bCs/>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357,0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357,00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357,00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vMerge/>
            <w:tcBorders>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МБУ «Методический центр», г. Норильск, Центральный район, ул. Кирова, д. 20 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298,0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298,00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298,00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замене вводного кабеля в подполье, в теплоцентре и в траншее с сопутствующими общестроительными работами заключен муниципальный контракт на сумму 298,0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 xml:space="preserve">МБОУ «Центр образования-2», г. Норильск, район </w:t>
            </w:r>
            <w:r w:rsidRPr="008033E0">
              <w:rPr>
                <w:color w:val="000000"/>
                <w:sz w:val="20"/>
                <w:szCs w:val="20"/>
              </w:rPr>
              <w:lastRenderedPageBreak/>
              <w:t>Талнах, ул. Кравца, д. 16</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lastRenderedPageBreak/>
              <w:t>686,9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683,43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683,43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выполнения работ по демонтажу аварийных пристроек заключен муниципальный контракт на </w:t>
            </w:r>
            <w:r w:rsidRPr="008033E0">
              <w:rPr>
                <w:sz w:val="20"/>
                <w:szCs w:val="20"/>
              </w:rPr>
              <w:lastRenderedPageBreak/>
              <w:t>сумму 683,43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3,47 тыс. руб.</w:t>
            </w:r>
          </w:p>
        </w:tc>
      </w:tr>
      <w:tr w:rsidR="0049099A" w:rsidRPr="008033E0" w:rsidTr="0049099A">
        <w:trPr>
          <w:trHeight w:val="2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lastRenderedPageBreak/>
              <w:t>Всего по общеобразовательным учреждениям:</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22 831,70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18 091,22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18 091,22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i/>
                <w:iCs/>
                <w:sz w:val="20"/>
                <w:szCs w:val="20"/>
              </w:rPr>
            </w:pPr>
            <w:r w:rsidRPr="008033E0">
              <w:rPr>
                <w:b/>
                <w:bCs/>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357,00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357,00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357,00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i/>
                <w:i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 xml:space="preserve">МБДОУ ДОД «СДЮТиЭ», г. Норильск, Центральный район, ул. Вальковская, д. 18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3 155,90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3 155,85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3 155,85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аварийной кровли заключен муниципальный контракт на сумму 3 155,85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0,05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МУ «Управление общего и дошкольного образования Администрации города Норильска», г. Норильск, ул. Кирова, 34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65,70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65,65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65,65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проектно-сметной документации на слаботочные кабельные сети заключен договор на сумму 65,65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0,05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color w:val="000000"/>
                <w:sz w:val="20"/>
                <w:szCs w:val="20"/>
              </w:rPr>
            </w:pPr>
            <w:r w:rsidRPr="008033E0">
              <w:rPr>
                <w:color w:val="000000"/>
                <w:sz w:val="20"/>
                <w:szCs w:val="20"/>
              </w:rPr>
              <w:t>МУ «Управление общего и дошкольного образования Администрации города Норильска», г. Норильск, ул. Кирова, 29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65,50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65,40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65,40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проектно-сметной документации на слаботочные кабельные сети заключен договор на сумму 65,4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УОиДО:</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65 307,20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59 017,23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58 768,48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248,75</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i/>
                <w:iCs/>
                <w:sz w:val="20"/>
                <w:szCs w:val="20"/>
              </w:rPr>
            </w:pPr>
            <w:r w:rsidRPr="008033E0">
              <w:rPr>
                <w:b/>
                <w:bCs/>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357,00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357,00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357,00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i/>
                <w:iCs/>
                <w:sz w:val="20"/>
                <w:szCs w:val="20"/>
              </w:rPr>
            </w:pPr>
            <w:r w:rsidRPr="008033E0">
              <w:rPr>
                <w:b/>
                <w:bCs/>
                <w:i/>
                <w:i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i/>
                <w:i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II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по делам культуры и искусства Администрации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«Музей истории освоения и развития НПР», г. Норильск, Центральный район, пр. Ленинский, д. 14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7 660,00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7 660,00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7 660,00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Необходимо произвести усиление «0» цикла, кирпичной кладки несущих стен в осях А-3/4, плит перекрытия 1-го этажа, засыпку провалов в подполье, устройство дополнительных продухов, усиление балок, устройство водоотведения конденсата в системе вентиляции и кондиционирования. Заключен муниципальный контракт на сумму 7 660,0 тыс. руб. </w:t>
            </w:r>
          </w:p>
          <w:p w:rsidR="0049099A" w:rsidRPr="008033E0" w:rsidRDefault="0049099A" w:rsidP="00E327B0">
            <w:pPr>
              <w:ind w:firstLine="211"/>
              <w:rPr>
                <w:sz w:val="20"/>
                <w:szCs w:val="20"/>
              </w:rPr>
            </w:pPr>
            <w:r w:rsidRPr="008033E0">
              <w:rPr>
                <w:sz w:val="20"/>
                <w:szCs w:val="20"/>
              </w:rPr>
              <w:t>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ДОД «Талнахская детская школа искусств», г. Норильск, район Талнах, ул. Горняков, д. 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8 748,70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2 548,46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2 548,46</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Заключен договор на сумму 4 114,1 тыс. руб. на проведение второго этапа восстановительных работ по фундаменту (переходящий объект с 2014г.), работы, запланированные на 2015 год, выполнены и оплачены в полном объеме в сумме 2 548,46 тыс. руб.; </w:t>
            </w:r>
          </w:p>
          <w:p w:rsidR="0049099A" w:rsidRPr="008033E0" w:rsidRDefault="0049099A" w:rsidP="00E327B0">
            <w:pPr>
              <w:ind w:firstLine="211"/>
              <w:rPr>
                <w:sz w:val="20"/>
                <w:szCs w:val="20"/>
              </w:rPr>
            </w:pPr>
            <w:r w:rsidRPr="008033E0">
              <w:rPr>
                <w:sz w:val="20"/>
                <w:szCs w:val="20"/>
              </w:rPr>
              <w:t>Для выполнения работ по завершению облицовки фасада здания заключен договор на сумму 6 199,66 тыс. руб. Работы ведутся, исполнение ожидается в 2016 году.</w:t>
            </w:r>
          </w:p>
          <w:p w:rsidR="0049099A" w:rsidRPr="008033E0" w:rsidRDefault="0049099A" w:rsidP="00E327B0">
            <w:pPr>
              <w:ind w:firstLine="211"/>
              <w:rPr>
                <w:sz w:val="20"/>
                <w:szCs w:val="20"/>
              </w:rPr>
            </w:pPr>
            <w:r w:rsidRPr="008033E0">
              <w:rPr>
                <w:sz w:val="20"/>
                <w:szCs w:val="20"/>
              </w:rPr>
              <w:t>Неисполненные обязательства в размере 6 199,66 тыс. руб. обусловлены поздним заключением договора.</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ДОД «Норильская детская художественная школа», г. Норильск, Центральный район, ул. Комсомольская, д. 52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3 927,10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3 536,35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3 864,45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vMerge w:val="restart"/>
            <w:tcBorders>
              <w:top w:val="nil"/>
              <w:left w:val="nil"/>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строительных работ по завершению комплексного ремонта всех внутренних помещений, устройству ограждения территории школы и ремонту кровли заключен договор на сумму 2 393,67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ремонт тамбура заключен прямой договор на сумму 380,24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 xml:space="preserve">Для замены электропроводки в тамбуре, заключен прямой договор на сумму 400,0 тыс. руб. Оплачено по фактически выполненным работам 337,73 тыс. руб. </w:t>
            </w:r>
          </w:p>
          <w:p w:rsidR="0049099A" w:rsidRPr="008033E0" w:rsidRDefault="0049099A" w:rsidP="00E327B0">
            <w:pPr>
              <w:ind w:firstLine="211"/>
              <w:rPr>
                <w:sz w:val="20"/>
                <w:szCs w:val="20"/>
              </w:rPr>
            </w:pPr>
            <w:r w:rsidRPr="008033E0">
              <w:rPr>
                <w:sz w:val="20"/>
                <w:szCs w:val="20"/>
              </w:rPr>
              <w:t xml:space="preserve">Для выполнения ремонта систем водоснабжения и канализации в помещении уборочного инвентаря и кабинете №12 заключен договор на сумму 62,3 тыс. руб. Работы не выполнены. Подготовлены документы для расторжения договора. </w:t>
            </w:r>
          </w:p>
          <w:p w:rsidR="0049099A" w:rsidRPr="008033E0" w:rsidRDefault="0049099A" w:rsidP="00E327B0">
            <w:pPr>
              <w:ind w:firstLine="211"/>
              <w:rPr>
                <w:sz w:val="20"/>
                <w:szCs w:val="20"/>
              </w:rPr>
            </w:pPr>
            <w:r w:rsidRPr="008033E0">
              <w:rPr>
                <w:sz w:val="20"/>
                <w:szCs w:val="20"/>
              </w:rPr>
              <w:t>Также по объекту подрядной организации ООО «Стройэнерго» выплачена кредиторская задолженность за выполненный в 2014 году ремонт в сумме 752,8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753,00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424,70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752,80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i/>
                <w:iCs/>
                <w:sz w:val="20"/>
                <w:szCs w:val="20"/>
              </w:rPr>
            </w:pPr>
            <w:r w:rsidRPr="008033E0">
              <w:rPr>
                <w:i/>
                <w:iCs/>
                <w:sz w:val="20"/>
                <w:szCs w:val="20"/>
              </w:rPr>
              <w:t>0,00</w:t>
            </w:r>
          </w:p>
        </w:tc>
        <w:tc>
          <w:tcPr>
            <w:tcW w:w="4855" w:type="dxa"/>
            <w:vMerge/>
            <w:tcBorders>
              <w:left w:val="nil"/>
              <w:bottom w:val="single" w:sz="4" w:space="0" w:color="auto"/>
              <w:right w:val="single" w:sz="4" w:space="0" w:color="auto"/>
            </w:tcBorders>
          </w:tcPr>
          <w:p w:rsidR="0049099A" w:rsidRPr="008033E0" w:rsidRDefault="0049099A" w:rsidP="00E327B0">
            <w:pPr>
              <w:ind w:firstLine="211"/>
              <w:rPr>
                <w:i/>
                <w:i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ДОД «Норильская детская музыкальная школа», г. Норильск, Центральный район, пр. Моло</w:t>
            </w:r>
            <w:r w:rsidRPr="008033E0">
              <w:rPr>
                <w:sz w:val="20"/>
                <w:szCs w:val="20"/>
              </w:rPr>
              <w:lastRenderedPageBreak/>
              <w:t>дежный, д. 13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4 290,00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3 900,00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3 900,00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выполнения строительных работ по замене горючей облицовки фасада, расширению дверных проемов эвакуационных выходов, замене ограждений лестничных клеток, засыпке провалов подполья, </w:t>
            </w:r>
            <w:r w:rsidRPr="008033E0">
              <w:rPr>
                <w:sz w:val="20"/>
                <w:szCs w:val="20"/>
              </w:rPr>
              <w:lastRenderedPageBreak/>
              <w:t>устройству гидроизоляционного слоя заключен муниципальный контракт на сумму 3 900,0 тыс. руб. Работы выполнены и оплачены на сумму 3 900,0 тыс. руб.</w:t>
            </w:r>
          </w:p>
          <w:p w:rsidR="0049099A" w:rsidRPr="008033E0" w:rsidRDefault="0049099A" w:rsidP="00E327B0">
            <w:pPr>
              <w:ind w:firstLine="211"/>
              <w:rPr>
                <w:sz w:val="20"/>
                <w:szCs w:val="20"/>
              </w:rPr>
            </w:pPr>
            <w:r w:rsidRPr="008033E0">
              <w:rPr>
                <w:sz w:val="20"/>
                <w:szCs w:val="20"/>
              </w:rPr>
              <w:t>Экономия в результате заключения договора составила 390,0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МБУК «КДЦ им. В. Высоцкого», г. Норильск, район Талнах, ул. Таймырская, д. 24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396,71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396,71</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ремонта кровли на объекте заключен договор на сумму 400,0 тыс. руб. Оплачено по фактически выполненным работам 396,7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ДОД «Норильская детская школа искусств», г. Норильск, Центральный район, ул. Б. Хмельницкого, д. 17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2 924,10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2 924,07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2 924,07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При корректировке бюджета будет изменена целевая задача на «Выполнение работ по ремонту металлической кровли - 100%» в связи с аварийным состоянием, без изменения объема финансирования. Заключен муниципальный контракт на сумму 2 924,07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«Кинокомплекс «Родина», г. Норильск, Центральный район, пр. Ленинский, д. 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1 500,00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1 233,12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1 233,12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Заключен договор на выполнение работ по замене оборудования приточной вентиляции «Осеннего зала» и ремонта входной группы, на сумму 1 233,12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Экономия в результате проведения торгов 266,88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МБУК «Дом культуры «Энергия», пос. Снежногорск, ул. Хантайская Набережная, д. 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11 256,20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7 735,36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2 321,92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5 413,44</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ремонта зрительного зала, согласно разработанной ПСД, заключен муниципальный контракт на сумму 10 232,83 тыс. руб. По состоянию на 01.01.2015 работы выполнены согласно предоставленных актов КС-2 на сумму 7 735,36 тыс. руб. Оплачено на сумму 2 321,92 тыс. руб.</w:t>
            </w:r>
          </w:p>
          <w:p w:rsidR="0049099A" w:rsidRPr="008033E0" w:rsidRDefault="0049099A" w:rsidP="00E327B0">
            <w:pPr>
              <w:ind w:firstLine="211"/>
              <w:rPr>
                <w:sz w:val="20"/>
                <w:szCs w:val="20"/>
              </w:rPr>
            </w:pPr>
            <w:r w:rsidRPr="008033E0">
              <w:rPr>
                <w:sz w:val="20"/>
                <w:szCs w:val="20"/>
              </w:rPr>
              <w:t xml:space="preserve">Сумма неисполненных обязательств – 2 497,47 тыс. руб. </w:t>
            </w:r>
          </w:p>
          <w:p w:rsidR="0049099A" w:rsidRPr="008033E0" w:rsidRDefault="0049099A" w:rsidP="00E327B0">
            <w:pPr>
              <w:ind w:firstLine="211"/>
              <w:rPr>
                <w:sz w:val="20"/>
                <w:szCs w:val="20"/>
              </w:rPr>
            </w:pPr>
            <w:r w:rsidRPr="008033E0">
              <w:rPr>
                <w:sz w:val="20"/>
                <w:szCs w:val="20"/>
              </w:rPr>
              <w:t>Кредиторская задолженность, образовавшаяся в связи с поздним предоставлением счетов подрядной организацией в отчетном финансовом году, составляет 5 413,44 тыс. руб.</w:t>
            </w:r>
          </w:p>
          <w:p w:rsidR="0049099A" w:rsidRPr="008033E0" w:rsidRDefault="0049099A" w:rsidP="00E327B0">
            <w:pPr>
              <w:ind w:firstLine="211"/>
              <w:rPr>
                <w:sz w:val="20"/>
                <w:szCs w:val="20"/>
              </w:rPr>
            </w:pPr>
            <w:r w:rsidRPr="008033E0">
              <w:rPr>
                <w:sz w:val="20"/>
                <w:szCs w:val="20"/>
              </w:rPr>
              <w:t xml:space="preserve">Для сведения: в настоящий момент подрядной организацией выполнены все работы, оплата по факту </w:t>
            </w:r>
            <w:r w:rsidRPr="008033E0">
              <w:rPr>
                <w:sz w:val="20"/>
                <w:szCs w:val="20"/>
              </w:rPr>
              <w:lastRenderedPageBreak/>
              <w:t>их выполнения будет произведена после принятия данных работ. Основной причиной позднего выполнения работ является отдаленность и труднодоступность территории поселка Снежногорск, что повлияло на логистическую цепочку оперативной поставки материалов и своевременное предоставление документов от подрядчика для проверки специалистами.</w:t>
            </w:r>
          </w:p>
          <w:p w:rsidR="0049099A" w:rsidRPr="008033E0" w:rsidRDefault="0049099A" w:rsidP="00E327B0">
            <w:pPr>
              <w:ind w:firstLine="211"/>
              <w:rPr>
                <w:sz w:val="20"/>
                <w:szCs w:val="20"/>
              </w:rPr>
            </w:pPr>
            <w:r w:rsidRPr="008033E0">
              <w:rPr>
                <w:sz w:val="20"/>
                <w:szCs w:val="20"/>
              </w:rPr>
              <w:t>Экономия в результате заключения договора составила 1 023,3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9</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ДОД «Кайерканская детская школа искусств», г. Норильск, район Кайеркан, ул. Школьная, д. 8</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Специалистами МКУ «УКРиС» было подготовлено техническое задание на устройство ограждения. Работы не выполнены по причине отсутствия подрядных организаций для выполнения соответствующих работ.</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УК:</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40 806,10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29 934,07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24 848,73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5 413,44</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753,00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424,70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752,80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III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по спорту и туризму Администрации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МБОУ ДОД «ДЮСШ - 4», (Солнышко), г. Норильск, район Талнах, ул. Таймырская, д. 5</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500,00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500,00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провалов территории футбольного поля и беговой дорожки (подсыпка из щебня, армированная подушка и асфальтировка) с частичной заменой покрытия «Мастерфайбр», заключен муниципальный контракт на сумму 500,0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«Дворец спорта «Арктика», г. Норильск, Центральный район, ул. Набережная Урванцева, д. 53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26 960,00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26 958,54</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26 958,54</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выполнения работ по капитальному ремонту мягкой кровли (манеж, АБК) заключен муниципальный контракт на сумму 18 422,69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 xml:space="preserve">Для выполнения ремонтных работ входной группы заключен муниципальный контракт на сумму 2 683,39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На монтаж системы видеонаблюдения заключен муниципальный контракт на сумму 2 891,6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 xml:space="preserve">Для выполнения работ по завершению ремонта санузлов, переходящий объект, работы 2014-2015 гг., </w:t>
            </w:r>
            <w:r w:rsidRPr="008033E0">
              <w:rPr>
                <w:sz w:val="20"/>
                <w:szCs w:val="20"/>
              </w:rPr>
              <w:lastRenderedPageBreak/>
              <w:t>заключен договор на общую сумму 6 770,96 тыс. руб., в том числе: 2014 г. – 4 008, 80 тыс. руб., 2015 г. – 2 762,16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выполнения работ по устройству полов во входной группе заключены два прямых договора на общую сумму 200,0 тыс. руб. Работы выполнены полностью и оплачены на сумму 198,69 тыс. руб.</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1,46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«Спортивный комплекс «Кайеркан», Дом спорта, г. Норильск, район Кайеркан, ул. Надеждинская, д. 3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5 128,10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5 128,08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5 128,08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проектно-сметной документации на выполнение работ по замене аварийного витража здания заключен муниципальный контракт на сумму 153,08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Также, по данному объекту на строительно-монтажные работы по ремонту крыльца и замене аварийного витража здания заключен муниципальный контракт на сумму 4 974,99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0,02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МБУ «Спортивный комплекс «Кайеркан», Плавательный бассейн, г. Норильск, район Кайеркан, ул. Надеждинская, д. 16 А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32 835,00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32 834,93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32 834,93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строительно-монтажных работ по ремонту вентиляции и дополнительных работ по замене светильников, пусконаладочных работ АПС и СОУЭ, замеры сопротивления, заключен муниципальный контракт на сумму 32 834,93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«Крытый каток «Льдинка», г. Норильск, Центральный район, ул. Комсомольская, д. 46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6 246,00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6 145,77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6 145,77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На демонтаж двух переходных галерей, демонтажные и монтажные работы по переносу силового кабеля, проходящего по фасадам галереи в земляную траншею, прокладку трубопровода холодного водоснабжения, к Гимназии №7 (1 корпус) вне галереи, заключен муниципальный контракт на сумму 2 591,11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lastRenderedPageBreak/>
              <w:t>Для выполнения работ по ремонту фасада и облицовки стен ледового поля заключен муниципальный контракт на сумму 3 410,90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Планировалось выполнить работы по разработке проектно-сметной документации на дополнительное электроосвещение. Работы не выполнены по причине отсутствия подрядных организаций для выполнения соответствующих работ. Экономия составила 100,0 тыс. руб.</w:t>
            </w:r>
          </w:p>
          <w:p w:rsidR="0049099A" w:rsidRPr="008033E0" w:rsidRDefault="0049099A" w:rsidP="00E327B0">
            <w:pPr>
              <w:ind w:firstLine="211"/>
              <w:rPr>
                <w:sz w:val="20"/>
                <w:szCs w:val="20"/>
              </w:rPr>
            </w:pPr>
            <w:r w:rsidRPr="008033E0">
              <w:rPr>
                <w:sz w:val="20"/>
                <w:szCs w:val="20"/>
              </w:rPr>
              <w:t xml:space="preserve">Для выполнения ремонтно-строительных (строительно-монтажных) работ по демонтажу конструкций кровли заключен договор с подрядчиком на сумму 50,0 тыс. руб. Работы выполнены и оплачены в полном объеме на сумму 43,75 тыс. руб. </w:t>
            </w:r>
          </w:p>
          <w:p w:rsidR="0049099A" w:rsidRPr="008033E0" w:rsidRDefault="0049099A" w:rsidP="00E327B0">
            <w:pPr>
              <w:ind w:firstLine="211"/>
              <w:rPr>
                <w:sz w:val="20"/>
                <w:szCs w:val="20"/>
              </w:rPr>
            </w:pPr>
            <w:r w:rsidRPr="008033E0">
              <w:rPr>
                <w:sz w:val="20"/>
                <w:szCs w:val="20"/>
              </w:rPr>
              <w:t>Для выполнения работ по демонтажу теплоизоляции Т1, Т2, канализации, теплоизоляции трубопроводов с покровным покрытием из алюминиевой фольги заключен прямой договор на сумму 100,0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100,23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«Спортивный зал» «Геркулес» г. Норильск, Центральный район, пл. Металлургов, д. 25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3 727,80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1 685,31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1 685,31</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На объекте необходимо выполнить капитальный ремонт мягкой кровли («техноэласт»), с заменой армированной цементно-песчаной стяжки, с устройством отливов для организованного водоотвода с кровли, примыкания кровли к ограждающим конструкциям по периметру здания, изготовить и смонтировать металлическую лестницу для выхода на кровлю, установить вентиляционные дефлекторы на спортсооружение, перенести тепловой пункт и произвести снос галереи. Для выше перечисленных работ заключен муниципальный контракт на сумму 1 685,31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демонтажа галереи, переноса теплового пункта и вводных Т1, Т2, В1 заключен муниципальный контракт на сумму 2 042,03 тыс. руб. Исполнение отсут</w:t>
            </w:r>
            <w:r w:rsidRPr="008033E0">
              <w:rPr>
                <w:sz w:val="20"/>
                <w:szCs w:val="20"/>
              </w:rPr>
              <w:lastRenderedPageBreak/>
              <w:t>ствует, рассматривается вопрос о проведении претензионной работы с подрядчиком. Контракт расторгнут в одностороннем порядке, с занесением организации в реестр недобросовестных подрядчиков. Неисполненные обязательства составили 2 042,03 тыс. руб.</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0,46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«Спортивный комплекс «Талнах», Плавательный бассейн, г. Норильск, район Танах, ул. Таймырская, д. 11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32 835,00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32 834,99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32 834,99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строительно-монтажных работ по ремонту вентиляции и дополнительных работ по замене противопожарных дверей в венткамере, устройству подвесных потолков, устройству покрытий из керамической плитки, устройству подвесных потолков из оцинкованного профиля в центральном холле перед ванной бассейна и замене светильников заключен муниципальный контракт на сумму 32 834,99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«Крытый каток «Умка», г. Норильск, район Талнах, ул. Космонавтов, д. 15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11 374,80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10 420,67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10 420,67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аварийной кровли заключен муниципальный на сумму 9 538,35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разработки проектно-сметной документации (айсматы, комплекс работ), заключен муниципальный контракт на сумму 882,33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954,13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«Дом физической культуры», г. Норильск, Центральный район, ул. Октябрьская, д. 6 Б</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7 827,50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5 747,06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5 747,06</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ремонта мягкой кровли с использованием современных материалов («техноэласт»), а также капитального ремонта кровли согласно разработанному проекту, замены водоотливов с кровли заключен муниципальный контракт на сумму 5 747,06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2 080,44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10</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«Спортивный зал «Горняк», г. Норильск, район Талнах, ул. Строителей, д. 23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9 284,30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9 284,26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9 284,26</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аварийного фасада здания с утеплением и облицовкой, заключен муниципальный контракт на сумму 9 284,26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0,04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«Плавательный бассейн г. Норильска», г. Норильск, Центральный район, ул. Комсомольская, д. 13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4 167,20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3 621,40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3 621,40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облицовке стен негорючими материалами с целью предотвращения аварийной ситуации (в связи с повышенной влажностью происходит отрыв облицовки стен), а также ремонта покрытия большой чаши бассейна, заключен муниципальный контракт на сумму 3 621,4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545,8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МБУ «Лыжная база «Оль-Гуль», Вальковское шоссе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9 900,00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9 877,30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9 877,30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кровли заключен договор на сумму 9 877,3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22,7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«Стадион «Заполярник», г. Норильск, Центральный район, ул. Пушкина, д. 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594,00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594,00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покрытия беговой дорожки с устранением провалов в секторе спортивного ядра и ремонту асфальтового покрытия в районе мачты №3 в парковой зоне, заключено 2 муниципальных контракта на общую сумму 594,0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6,0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Вспомогательное здание Лыжной базы «Оль-Гуль», г. Норильск, Вальковское шоссе (демонтаж)</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3 847,00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3 777,30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3 777,30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сноса здания и дополнительного ремонта кровли гаража, заключен муниципальный контракт на сумму 3 777,3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69,7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МАОУ ДОД «Норильский центр безопасности движения», г. Норильск, Центральный район, пр. Моло</w:t>
            </w:r>
            <w:r w:rsidRPr="008033E0">
              <w:rPr>
                <w:sz w:val="20"/>
                <w:szCs w:val="20"/>
              </w:rPr>
              <w:lastRenderedPageBreak/>
              <w:t>дежный, д. 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5 179,00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4 707,92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4 707,92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проведения работ по капитальному ремонту аварийной мягкой кровли здания заключен муниципальный контракт на сумму 4 707,92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lastRenderedPageBreak/>
              <w:t>Экономия в результате проведенных торгов составила 471,08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16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Управление по спорту и туризму Администрации города Норильска, г. Норильск, ул. Комсомольская, д. 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129,80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129,73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129,73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ПСД на слаботочные кабельные сети заключен прямой договор на сумму 90,14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корректировки проектно-сметной документации системы ППА заключен прямой договор на сумму 39,59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0,07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УСТиМП:</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160 541,50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154 247,25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154 247,25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IV</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«Администрация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Администрации города Норильска по следующим адресам:</w:t>
            </w:r>
          </w:p>
        </w:tc>
        <w:tc>
          <w:tcPr>
            <w:tcW w:w="1220" w:type="dxa"/>
            <w:tcBorders>
              <w:top w:val="nil"/>
              <w:left w:val="nil"/>
              <w:bottom w:val="single" w:sz="4" w:space="0" w:color="auto"/>
              <w:right w:val="single" w:sz="4" w:space="0" w:color="auto"/>
            </w:tcBorders>
            <w:shd w:val="clear" w:color="auto" w:fill="auto"/>
            <w:noWrap/>
            <w:vAlign w:val="center"/>
          </w:tcPr>
          <w:p w:rsidR="0049099A" w:rsidRPr="008033E0" w:rsidRDefault="0049099A" w:rsidP="00E327B0">
            <w:pPr>
              <w:jc w:val="center"/>
              <w:rPr>
                <w:sz w:val="20"/>
                <w:szCs w:val="20"/>
              </w:rPr>
            </w:pPr>
          </w:p>
        </w:tc>
        <w:tc>
          <w:tcPr>
            <w:tcW w:w="1220"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p>
        </w:tc>
        <w:tc>
          <w:tcPr>
            <w:tcW w:w="1619"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rsidR="0049099A" w:rsidRPr="008033E0" w:rsidRDefault="0049099A" w:rsidP="00E327B0">
            <w:pPr>
              <w:jc w:val="center"/>
              <w:rPr>
                <w:sz w:val="20"/>
                <w:szCs w:val="20"/>
              </w:rPr>
            </w:pP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p>
        </w:tc>
        <w:tc>
          <w:tcPr>
            <w:tcW w:w="2583"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rPr>
                <w:sz w:val="20"/>
                <w:szCs w:val="20"/>
              </w:rPr>
            </w:pPr>
            <w:r w:rsidRPr="008033E0">
              <w:rPr>
                <w:sz w:val="20"/>
                <w:szCs w:val="20"/>
              </w:rPr>
              <w:t>пл. Металлургов, д. 1</w:t>
            </w:r>
          </w:p>
        </w:tc>
        <w:tc>
          <w:tcPr>
            <w:tcW w:w="1220" w:type="dxa"/>
            <w:tcBorders>
              <w:top w:val="nil"/>
              <w:left w:val="nil"/>
              <w:bottom w:val="single" w:sz="4" w:space="0" w:color="auto"/>
              <w:right w:val="single" w:sz="4" w:space="0" w:color="auto"/>
            </w:tcBorders>
            <w:shd w:val="clear" w:color="auto" w:fill="auto"/>
            <w:noWrap/>
            <w:vAlign w:val="center"/>
          </w:tcPr>
          <w:p w:rsidR="0049099A" w:rsidRPr="008033E0" w:rsidRDefault="0049099A" w:rsidP="00E327B0">
            <w:pPr>
              <w:jc w:val="center"/>
              <w:rPr>
                <w:sz w:val="20"/>
                <w:szCs w:val="20"/>
              </w:rPr>
            </w:pPr>
            <w:r w:rsidRPr="008033E0">
              <w:rPr>
                <w:sz w:val="20"/>
                <w:szCs w:val="20"/>
              </w:rPr>
              <w:t>34,9</w:t>
            </w:r>
          </w:p>
        </w:tc>
        <w:tc>
          <w:tcPr>
            <w:tcW w:w="1220"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r w:rsidRPr="008033E0">
              <w:rPr>
                <w:sz w:val="20"/>
                <w:szCs w:val="20"/>
              </w:rPr>
              <w:t>34,86</w:t>
            </w:r>
          </w:p>
        </w:tc>
        <w:tc>
          <w:tcPr>
            <w:tcW w:w="1619"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r w:rsidRPr="008033E0">
              <w:rPr>
                <w:sz w:val="20"/>
                <w:szCs w:val="20"/>
              </w:rPr>
              <w:t>34,86</w:t>
            </w:r>
          </w:p>
        </w:tc>
        <w:tc>
          <w:tcPr>
            <w:tcW w:w="1247" w:type="dxa"/>
            <w:tcBorders>
              <w:top w:val="nil"/>
              <w:left w:val="nil"/>
              <w:bottom w:val="single" w:sz="4" w:space="0" w:color="auto"/>
              <w:right w:val="single" w:sz="4" w:space="0" w:color="auto"/>
            </w:tcBorders>
            <w:shd w:val="clear" w:color="auto" w:fill="auto"/>
            <w:vAlign w:val="center"/>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пр. Ленинский, д. 24, 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36,3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36,29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36,29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пр. Ленинский, д. 26</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35,63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35,63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пр. Ленинский, д. 21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33,68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33,68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пр. Ленинский, д. 22</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35,7</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35,69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35,69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пр. Ленинский, д. 1</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33,5</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33,43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33,43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Управление экономики, Центральный район, ул. Б. Хмельницкого, д 16</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34,1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34,06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34,06</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Финансовое управление, Центральный район, ул. Б. Хмельницкого, д. 18</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32,3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32,27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32,27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Управление городского хозяйства, ул. Севастопольская, д. 7</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34,8</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34,78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34,78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 профилактики наркомании, ул. Советская, д. 4</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33,4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33,39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33,39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Администрации города Норильска: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344,40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344,09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344,09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Cs/>
                <w:sz w:val="20"/>
                <w:szCs w:val="20"/>
              </w:rPr>
            </w:pPr>
            <w:r w:rsidRPr="008033E0">
              <w:rPr>
                <w:bCs/>
                <w:sz w:val="20"/>
                <w:szCs w:val="20"/>
              </w:rPr>
              <w:t xml:space="preserve">Для разработки ПСД на слаботочные кабельные сети заключены договоры на общую сумму 344,09 тыс. руб. по 10-ти объектам МУ «Администрация </w:t>
            </w:r>
            <w:r w:rsidRPr="008033E0">
              <w:rPr>
                <w:bCs/>
                <w:sz w:val="20"/>
                <w:szCs w:val="20"/>
              </w:rPr>
              <w:lastRenderedPageBreak/>
              <w:t>города Норильска».</w:t>
            </w:r>
          </w:p>
          <w:p w:rsidR="0049099A" w:rsidRPr="008033E0" w:rsidRDefault="0049099A" w:rsidP="00E327B0">
            <w:pPr>
              <w:ind w:firstLine="211"/>
              <w:rPr>
                <w:bCs/>
                <w:sz w:val="20"/>
                <w:szCs w:val="20"/>
              </w:rPr>
            </w:pPr>
            <w:r w:rsidRPr="008033E0">
              <w:rPr>
                <w:bCs/>
                <w:sz w:val="20"/>
                <w:szCs w:val="20"/>
              </w:rPr>
              <w:t xml:space="preserve">Работы выполнены и оплачены в полном объеме на сумму 344,09 тыс. руб. </w:t>
            </w:r>
          </w:p>
          <w:p w:rsidR="0049099A" w:rsidRPr="008033E0" w:rsidRDefault="0049099A" w:rsidP="00E327B0">
            <w:pPr>
              <w:ind w:firstLine="211"/>
              <w:rPr>
                <w:bCs/>
                <w:sz w:val="20"/>
                <w:szCs w:val="20"/>
              </w:rPr>
            </w:pPr>
            <w:r w:rsidRPr="008033E0">
              <w:rPr>
                <w:bCs/>
                <w:sz w:val="20"/>
                <w:szCs w:val="20"/>
              </w:rPr>
              <w:t>Экономия по итогам фактически выполненных работ составила 0,31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lastRenderedPageBreak/>
              <w:t>V</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«Талнахское территориальное управление Администрации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Талнахского территориального управления Администрации города Норильска, г. Норильск, р-н Талнах, ул. Диксона, д.10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10 940,40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10 939,83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10 939,83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разработки ПСД на слаботочные кабельные сети заключен договор на сумму 36,65 тыс. руб. Работы выполнены и оплачены. </w:t>
            </w:r>
          </w:p>
          <w:p w:rsidR="0049099A" w:rsidRPr="008033E0" w:rsidRDefault="0049099A" w:rsidP="00E327B0">
            <w:pPr>
              <w:ind w:firstLine="211"/>
              <w:rPr>
                <w:sz w:val="20"/>
                <w:szCs w:val="20"/>
              </w:rPr>
            </w:pPr>
            <w:r w:rsidRPr="008033E0">
              <w:rPr>
                <w:sz w:val="20"/>
                <w:szCs w:val="20"/>
              </w:rPr>
              <w:t xml:space="preserve">Для разработки ПСД на выполнение работ по монтажу приточно-вытяжной вентиляции, автоматизации системы вентиляции и разработку ПСД на прокладку питающего силового кабеля от ТП-738 к зданию ул. Диксона, 10, заключен муниципальный контракт на общую сумму 317,53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Для выполнения строительно-монтажных работ по наружному утеплению фасада здания заключен муниципальный контракт на сумму 7 562,5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 xml:space="preserve">Также, по данному объекту для выполнения строительно-монтажных работ по ремонту мягкой кровли заключен муниципальный контракт на сумму 2 587,0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Для ремонта кабинета приемной заключен муниципальный контракт на сумму 436,15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Помещение гаража Талнахского территориального управления района Талнах, г. Норильск, р-н Талнах, ул. Таймырская, д. 24, помещение 21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1 500,00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49,97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49,97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разработки проектно-сметной документации в частях ЭО, ЭМ, ОВ, ВК в помещении (50,4 м2) заключен договор на сумму 49,97 тыс. руб. Работы выполнены и оплачены. </w:t>
            </w:r>
          </w:p>
          <w:p w:rsidR="0049099A" w:rsidRPr="008033E0" w:rsidRDefault="0049099A" w:rsidP="00E327B0">
            <w:pPr>
              <w:ind w:firstLine="211"/>
              <w:rPr>
                <w:sz w:val="20"/>
                <w:szCs w:val="20"/>
              </w:rPr>
            </w:pPr>
            <w:r w:rsidRPr="008033E0">
              <w:rPr>
                <w:sz w:val="20"/>
                <w:szCs w:val="20"/>
              </w:rPr>
              <w:t>На объекте планировалось выполнить общестроительные работы по ремонту помещения гаража, замене ворот 3*3,6 м, сантехнические работы по замене системы отопления, водоснабжения и канализации, установке тепловой завесы, электротехнические работы, согласно разработанной проектной документа</w:t>
            </w:r>
            <w:r w:rsidRPr="008033E0">
              <w:rPr>
                <w:sz w:val="20"/>
                <w:szCs w:val="20"/>
              </w:rPr>
              <w:lastRenderedPageBreak/>
              <w:t>ции на объекте, для чего программой предусмотрено финансирование в размере 1 450,0 тыс. руб. Конкурс на проведение соответствующих работ не состоялся.</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МУ «Районная администрация Талнаха»: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12 440,40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10 989,80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10 989,80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VI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«Кайерканское территориальное управление Администрации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Кайерканского территориального управления Администрации города Норильска, район Кайеркан, ул. Шахтерская, д. 9, 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2 706,80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2 347,22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2 347,22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На разработку ПСД на слаботочные кабельные сети заключен договор на сумму 36,74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Для ремонта кровли заключен муниципальный контракт на сумму 2 310,48 тыс. руб. Работы выполнены и оплачены в полном объеме. Экономия в результате торгов составила 359,52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МУ «Районная администрация Кайеркана»: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2 706,80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2 347,22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2 347,22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VII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«Снежногорское территориальное управление Администрации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Мини-стадион поселка Снежногорск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3 973,80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2 640,76</w:t>
            </w:r>
          </w:p>
        </w:tc>
        <w:tc>
          <w:tcPr>
            <w:tcW w:w="1619"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2 376,68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264,08</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выполнения работ по благоустройству мини-стадиона заключен муниципальный контракт на сумму 3 612,48 тыс. руб. Экономия в результате торгов составила 361,32 тыс. руб. </w:t>
            </w:r>
          </w:p>
          <w:p w:rsidR="0049099A" w:rsidRPr="008033E0" w:rsidRDefault="0049099A" w:rsidP="00E327B0">
            <w:pPr>
              <w:ind w:firstLine="211"/>
              <w:rPr>
                <w:sz w:val="20"/>
                <w:szCs w:val="20"/>
              </w:rPr>
            </w:pPr>
            <w:r w:rsidRPr="008033E0">
              <w:rPr>
                <w:sz w:val="20"/>
                <w:szCs w:val="20"/>
              </w:rPr>
              <w:t xml:space="preserve">Подрядчиком были выполнены работы не полном объеме. Фактическое выполнение составило 2 640,76 тыс. руб. Произведена оплата в сумме 2 376,68 тыс. руб. (90% от выполненных работ по условия контракта). </w:t>
            </w:r>
          </w:p>
          <w:p w:rsidR="0049099A" w:rsidRPr="008033E0" w:rsidRDefault="0049099A" w:rsidP="00E327B0">
            <w:pPr>
              <w:ind w:firstLine="211"/>
              <w:rPr>
                <w:sz w:val="20"/>
                <w:szCs w:val="20"/>
              </w:rPr>
            </w:pPr>
            <w:r w:rsidRPr="008033E0">
              <w:rPr>
                <w:sz w:val="20"/>
                <w:szCs w:val="20"/>
              </w:rPr>
              <w:t>Кредиторская задолженность составила 264,08 тыс. руб. Неисполненные обязательства составили 971,72 тыс. руб. Работы планируется завершить в летний период 2016 года (работы сезонного характера).</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МУ «Районная администрация поселка Снежногорск»:</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3 973,80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sz w:val="20"/>
                <w:szCs w:val="20"/>
              </w:rPr>
            </w:pPr>
            <w:r w:rsidRPr="008033E0">
              <w:rPr>
                <w:b/>
                <w:bCs/>
                <w:sz w:val="20"/>
                <w:szCs w:val="20"/>
              </w:rPr>
              <w:t>2 640,76</w:t>
            </w:r>
          </w:p>
        </w:tc>
        <w:tc>
          <w:tcPr>
            <w:tcW w:w="1619"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sz w:val="20"/>
                <w:szCs w:val="20"/>
              </w:rPr>
            </w:pPr>
            <w:r w:rsidRPr="008033E0">
              <w:rPr>
                <w:b/>
                <w:bCs/>
                <w:sz w:val="20"/>
                <w:szCs w:val="20"/>
              </w:rPr>
              <w:t>2 376,68</w:t>
            </w:r>
          </w:p>
        </w:tc>
        <w:tc>
          <w:tcPr>
            <w:tcW w:w="1247"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sz w:val="20"/>
                <w:szCs w:val="20"/>
              </w:rPr>
            </w:pPr>
            <w:r w:rsidRPr="008033E0">
              <w:rPr>
                <w:b/>
                <w:bCs/>
                <w:sz w:val="20"/>
                <w:szCs w:val="20"/>
              </w:rPr>
              <w:t>264,08</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VIII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МКУ «Норильский городской Архив»</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МКУ «Норильский городской архив», г. Норильск, Центральный район, ул. </w:t>
            </w:r>
            <w:r w:rsidRPr="008033E0">
              <w:rPr>
                <w:sz w:val="20"/>
                <w:szCs w:val="20"/>
              </w:rPr>
              <w:lastRenderedPageBreak/>
              <w:t>Мира, д.1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2 226,50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2 226,27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2 226,27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ПСД на слаботочные кабельные сети заключен муниципальный контракт на сумму 60,15 тыс. руб. Работы выполнены и оплачены в пол</w:t>
            </w:r>
            <w:r w:rsidRPr="008033E0">
              <w:rPr>
                <w:sz w:val="20"/>
                <w:szCs w:val="20"/>
              </w:rPr>
              <w:lastRenderedPageBreak/>
              <w:t>ном объеме.</w:t>
            </w:r>
          </w:p>
          <w:p w:rsidR="0049099A" w:rsidRPr="008033E0" w:rsidRDefault="0049099A" w:rsidP="00E327B0">
            <w:pPr>
              <w:ind w:firstLine="211"/>
              <w:rPr>
                <w:sz w:val="20"/>
                <w:szCs w:val="20"/>
              </w:rPr>
            </w:pPr>
            <w:r w:rsidRPr="008033E0">
              <w:rPr>
                <w:sz w:val="20"/>
                <w:szCs w:val="20"/>
              </w:rPr>
              <w:t>Для выполнения монтажа системы вентиляции и кондиционирования воздуха заключен муниципальный контракт на сумму 2 166,12тыс.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МКУ «Норильский городской архив», г. Норильск, Центральный район, ул. Пушкина, д. 12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59,98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59,98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ПСД на слаботочные кабельные сети заключен муниципальный контракт на сумму 59,98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НГА: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2 286,50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2 286,25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2 286,25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IX</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имущества Администрации города Норильска»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Отдельно стоящее здание, г. Норильск, р-н Центральный, пр. Ленинский, 23, 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2 088,50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1 066,73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2 087,10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ПСД на слаботочные кабельные сети заключен прямой договор на сумму 98,67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Подрядной организации ООО «Синтез» выплачена кредиторская задолженность 2014 года в размере 1 020,37 тыс. руб. и неисполненные обязательства по ремонту входной группы – 968,06 тыс. руб., что составило 1 988,43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1 988,43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968,06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1 988,43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Отдельно стоящее здание, г. Норильск, р-н Центральный, пр. Ленинский, 21 </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3 811,50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ремонта входной группы (кровли, замены дверных блоков, замены стеклопакетов, отделки мраморной плиткой внутри, замена плитки ступеней), частичной замены тротуарной плитки, заключен договор на сумму 3 810,47 тыс. руб. Работы подрядной организацией не выполнены.</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отдела ЗАГС. Норильск, р-н Кайеркан, ул. Шахтерская, 4</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500,00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ремонтных работ по монтажу теплового пункта на объекте заключен муниципальный контракт на сумму 1 190,03 тыс. руб. (с переходящим финансированием на 2016 год). В связи с поздним заключением контракта (конец декабря), работы, предусмотренные на 2015 год, подрядной организацией не были выполнены.</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Отдельно стоящее здание, г. Норильск, р-н Центральный, ул. Севастопольская, д. 7</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15 359,00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13 589,72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13 589,72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В рамках муниципального контракта, заключенного в 2014 году, выполнены работы по завершению ремонта чердачного перекрытия на сумму 8 219,43 тыс. руб. Работы оплачены. </w:t>
            </w:r>
          </w:p>
          <w:p w:rsidR="0049099A" w:rsidRPr="008033E0" w:rsidRDefault="0049099A" w:rsidP="00E327B0">
            <w:pPr>
              <w:ind w:firstLine="211"/>
              <w:rPr>
                <w:sz w:val="20"/>
                <w:szCs w:val="20"/>
              </w:rPr>
            </w:pPr>
            <w:r w:rsidRPr="008033E0">
              <w:rPr>
                <w:sz w:val="20"/>
                <w:szCs w:val="20"/>
              </w:rPr>
              <w:lastRenderedPageBreak/>
              <w:t xml:space="preserve">Так же, предусмотрены дополнительные работы по замене деревянных балок, сантехнические работы, утепление полов первого этажа левого крыла. Заключен контракт на сумму 5 370,29 тыс. руб. Работы выполнены и оплачены. </w:t>
            </w:r>
          </w:p>
          <w:p w:rsidR="0049099A" w:rsidRPr="008033E0" w:rsidRDefault="0049099A" w:rsidP="00E327B0">
            <w:pPr>
              <w:ind w:firstLine="211"/>
              <w:rPr>
                <w:sz w:val="20"/>
                <w:szCs w:val="20"/>
              </w:rPr>
            </w:pPr>
            <w:r w:rsidRPr="008033E0">
              <w:rPr>
                <w:sz w:val="20"/>
                <w:szCs w:val="20"/>
              </w:rPr>
              <w:t>Для выполнения работ по ремонту кабинетов 3 этажа и трубопроводов Т1, В1, Т3, проходящих на чердаке, заключен контракт на сумму 1 626,96 тыс. руб. (с переходящим финансированием на 2016 год). Работы 2015 года в срок не выполнены. Неисполненные обязательства 2015 года составили 913,0 тыс. руб.</w:t>
            </w:r>
          </w:p>
          <w:p w:rsidR="0049099A" w:rsidRPr="008033E0" w:rsidRDefault="0049099A" w:rsidP="00E327B0">
            <w:pPr>
              <w:ind w:firstLine="211"/>
              <w:rPr>
                <w:sz w:val="20"/>
                <w:szCs w:val="20"/>
              </w:rPr>
            </w:pPr>
            <w:r w:rsidRPr="008033E0">
              <w:rPr>
                <w:sz w:val="20"/>
                <w:szCs w:val="20"/>
              </w:rPr>
              <w:t>По объекту экономия в результате торгов составила 856,3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Отдельно стоящее здание, г. Норильск, р-н Центральный, Ленинский пр., д. 1</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1 494,00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1 237,93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1 237,93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разборки аварийного крыльца и монтажа нового, по разработанному проекту, заключен муниципальный контракт на сумму 1 237,93 тыс. руб. Работы выполнены и оплачены в полном объеме. Экономия по итогам торгов составила 256,1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автовокзала, г. Норильск, р-н Центральный, ул. Нансена, д. 69</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618,80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618,68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618,68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заделки межпанельных стыков заключен муниципальный контракт на сумму 562,44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Также подрядчиком выполнен ремонт внутренних стен после залития на сумму 56,24 тыс. руб. Произведена оплата.</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Операционный зал и машинное отделение крематория города Норильска, расположенного по адресу: г. Норильск, р-н Центральный, ст. Голиково, д. 12 </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4 685,40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1 185,28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1 185,28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выполнения монтажа ППА и СОУЭ заключен муниципальный контракт на сумму 1 185,28 тыс. руб. Работы выполнены и оплачены. </w:t>
            </w:r>
          </w:p>
          <w:p w:rsidR="0049099A" w:rsidRPr="008033E0" w:rsidRDefault="0049099A" w:rsidP="00E327B0">
            <w:pPr>
              <w:ind w:firstLine="211"/>
              <w:rPr>
                <w:sz w:val="20"/>
                <w:szCs w:val="20"/>
              </w:rPr>
            </w:pPr>
            <w:r w:rsidRPr="008033E0">
              <w:rPr>
                <w:sz w:val="20"/>
                <w:szCs w:val="20"/>
              </w:rPr>
              <w:t>Для проведения работ по ремонту кремационных печей заключен муниципальный контракт на сумму 5 130,38 тыс. руб. (с переходящим финансированием на 2016 год). Работы, предусмотренные на 2015 год, подрядчиком не выполнены, неисполненные обязательства составили 3 500,0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Отдельно стоящее здание, г. Норильск, р-н Талнах, ул. Федоровского, д. 5</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18 370,00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4 514,64</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4 063,17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451,46</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работ по ремонту помещений для размещения структурных подразделений Администрации заключен договор на сумму 16 699,98 тыс. руб. Работы выполнены частично. На основании ак</w:t>
            </w:r>
            <w:r w:rsidRPr="008033E0">
              <w:rPr>
                <w:sz w:val="20"/>
                <w:szCs w:val="20"/>
              </w:rPr>
              <w:lastRenderedPageBreak/>
              <w:t xml:space="preserve">тов КС-2 фактическое выполнение составило 4 514,64 тыс. руб., оплачено 4 063,17 (90% от выполненных работ по условиям контракта). Кредиторская задолженность составила 451,46 тыс. руб. Неисполненные обязательства составили 12 185,35 тыс. руб. Экономия по объекту составила 1 670,02 тыс. руб. </w:t>
            </w:r>
          </w:p>
          <w:p w:rsidR="0049099A" w:rsidRPr="008033E0" w:rsidRDefault="0049099A" w:rsidP="00E327B0">
            <w:pPr>
              <w:ind w:firstLine="211"/>
              <w:rPr>
                <w:sz w:val="20"/>
                <w:szCs w:val="20"/>
              </w:rPr>
            </w:pPr>
            <w:r w:rsidRPr="008033E0">
              <w:rPr>
                <w:sz w:val="20"/>
                <w:szCs w:val="20"/>
              </w:rPr>
              <w:t>Для сведения: работы завершены в первом квартале 2016 года.</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управлению имущества: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46 927,20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22 212,97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22 781,87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451,46</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кредиторская задолженность 2014 года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1 988,43</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968,06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1 988,43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i/>
                <w:iCs/>
                <w:sz w:val="20"/>
                <w:szCs w:val="20"/>
              </w:rPr>
            </w:pPr>
            <w:r w:rsidRPr="008033E0">
              <w:rPr>
                <w:i/>
                <w:i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i/>
                <w:i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МКУ «Управление капитальных ремонтов и строительства»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МКУ «Управление капитальных ремонтов и строительства», Центральный район, ул. Кирова, д. 21</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95,5</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95,42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95,42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Заключен прямой договор на разработку ПСД на слаботочные кабельные сети, сумма договора составляет 95,42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УКРиС:</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95,50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95,42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95,42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социальной политики»</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 «КЦСОН», г. Норильск, район Талнах, ул. Маслова, д. 4</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4 968,00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4 896,18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4 896,18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проведения ремонтных работ на кровле, находящейся в неудовлетворительном состоянии, по итогам проведенных торгов был заключен муниципальный контракт на сумму 4 968,0 тыс. руб. </w:t>
            </w:r>
          </w:p>
          <w:p w:rsidR="0049099A" w:rsidRPr="008033E0" w:rsidRDefault="0049099A" w:rsidP="00E327B0">
            <w:pPr>
              <w:ind w:firstLine="211"/>
              <w:rPr>
                <w:sz w:val="20"/>
                <w:szCs w:val="20"/>
              </w:rPr>
            </w:pPr>
            <w:r w:rsidRPr="008033E0">
              <w:rPr>
                <w:sz w:val="20"/>
                <w:szCs w:val="20"/>
              </w:rPr>
              <w:t xml:space="preserve">Работы выполнены и оплачены согласно представленным актам КС-2 на сумму 4 896,18 тыс. руб. </w:t>
            </w:r>
          </w:p>
          <w:p w:rsidR="0049099A" w:rsidRPr="008033E0" w:rsidRDefault="0049099A" w:rsidP="00E327B0">
            <w:pPr>
              <w:ind w:firstLine="211"/>
              <w:rPr>
                <w:sz w:val="20"/>
                <w:szCs w:val="20"/>
              </w:rPr>
            </w:pPr>
            <w:r w:rsidRPr="008033E0">
              <w:rPr>
                <w:sz w:val="20"/>
                <w:szCs w:val="20"/>
              </w:rPr>
              <w:t>Экономия в результате фактически выполненных работ составила 71,82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Управления социальной политики, г. Норильск, Центральный район, ул. Советская, д. 14</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4 539,80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выполнения капитального ремонта входного тамбура заключен муниципальный контракт на сумму 4 127,02 тыс. руб. Работы не приняты ввиду наличия значительных замечаний ко всему объему проведенных работ. Установленный срок для устранения замечаний 17.02.2016 г.</w:t>
            </w:r>
          </w:p>
          <w:p w:rsidR="0049099A" w:rsidRPr="008033E0" w:rsidRDefault="0049099A" w:rsidP="00E327B0">
            <w:pPr>
              <w:ind w:firstLine="211"/>
              <w:rPr>
                <w:sz w:val="20"/>
                <w:szCs w:val="20"/>
              </w:rPr>
            </w:pPr>
            <w:r w:rsidRPr="008033E0">
              <w:rPr>
                <w:sz w:val="20"/>
                <w:szCs w:val="20"/>
              </w:rPr>
              <w:t>Неисполненные обязательства по состоянию на 01.01.2016 года составляют 4 127,02 тыс. руб.</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412,78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lastRenderedPageBreak/>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УСП:</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9 507,80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4 896,18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4 896,18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XII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жилищно-коммунального хозяйства»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Управления жилищно-коммунального хозяйства в здании по адресу: ул. Севастопольская, д. 7</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93,2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93,12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93,12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Для разработки проектно-сметной документации на слаботочные кабельные сети заключен прямой договор на сумму 93,12 тыс. руб.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УЖКХ</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93,20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93,12</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93,12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XIII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МКУ «Служба спасения»</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управления ГО и ЧС (штаб)</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98,97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98,97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ПСД на слаботочные кабельные сети объекта «Здание управления ГО и ЧС (штаб)» заключен договор на сумму 98,97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Службе спасения</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98,97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98,97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XIV</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МКУ «Управление «Норильскавтодор»</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Гараж для служебных автомобилей, г. Норильск, Центральный район, ул. Октябрьская, 14 А, стр. 5</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2 400,00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85,14</w:t>
            </w:r>
          </w:p>
        </w:tc>
        <w:tc>
          <w:tcPr>
            <w:tcW w:w="1619"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85,14</w:t>
            </w:r>
          </w:p>
        </w:tc>
        <w:tc>
          <w:tcPr>
            <w:tcW w:w="1247"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По объекту необходимо выполнить ремонт кровли на площади 115,8 м2, ремонт электрических сетей, произвести установку теплозавесы и разработать проектно-сметную документацию на перепланировку здания.</w:t>
            </w:r>
          </w:p>
          <w:p w:rsidR="0049099A" w:rsidRPr="008033E0" w:rsidRDefault="0049099A" w:rsidP="00E327B0">
            <w:pPr>
              <w:ind w:firstLine="211"/>
              <w:rPr>
                <w:sz w:val="20"/>
                <w:szCs w:val="20"/>
              </w:rPr>
            </w:pPr>
            <w:r w:rsidRPr="008033E0">
              <w:rPr>
                <w:sz w:val="20"/>
                <w:szCs w:val="20"/>
              </w:rPr>
              <w:t>Заключен договор на сумму 85,14 тыс. руб. на разработку проектно-сметной документации.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 xml:space="preserve">Неисполненные обязательства на выполнение строительно-монтажных работ в сумме 2 071,75 тыс. руб. будут перенесены на 2016 г. в связи с поздним заключением контракта. Муниципальный контракт заключен с переходящим финансированием на 2016 год. </w:t>
            </w:r>
          </w:p>
          <w:p w:rsidR="0049099A" w:rsidRPr="008033E0" w:rsidRDefault="0049099A" w:rsidP="00E327B0">
            <w:pPr>
              <w:ind w:firstLine="211"/>
              <w:rPr>
                <w:sz w:val="20"/>
                <w:szCs w:val="20"/>
              </w:rPr>
            </w:pPr>
            <w:r w:rsidRPr="008033E0">
              <w:rPr>
                <w:sz w:val="20"/>
                <w:szCs w:val="20"/>
              </w:rPr>
              <w:t xml:space="preserve">В целом, экономия по результатам проведенных торгов составляет 243,11 тыс. руб.  </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МКУ «Управление «Норильскавтодор», г. Норильск, Центральный район, ул. Талнахская, д. 3</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2 685,00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2 115,16</w:t>
            </w:r>
          </w:p>
        </w:tc>
        <w:tc>
          <w:tcPr>
            <w:tcW w:w="1619"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2 115,16</w:t>
            </w:r>
          </w:p>
        </w:tc>
        <w:tc>
          <w:tcPr>
            <w:tcW w:w="1247"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По объекту необходимо выполнить ремонт кровли и ремонт помещений для размещения сотрудников Управления. </w:t>
            </w:r>
          </w:p>
          <w:p w:rsidR="0049099A" w:rsidRPr="008033E0" w:rsidRDefault="0049099A" w:rsidP="00E327B0">
            <w:pPr>
              <w:ind w:firstLine="211"/>
              <w:rPr>
                <w:sz w:val="20"/>
                <w:szCs w:val="20"/>
              </w:rPr>
            </w:pPr>
            <w:r w:rsidRPr="008033E0">
              <w:rPr>
                <w:sz w:val="20"/>
                <w:szCs w:val="20"/>
              </w:rPr>
              <w:t xml:space="preserve">Заключен муниципальный контракт на сумму 2 115,16 тыс. руб., цена контракта увеличена на 10% </w:t>
            </w:r>
            <w:r w:rsidRPr="008033E0">
              <w:rPr>
                <w:sz w:val="20"/>
                <w:szCs w:val="20"/>
              </w:rPr>
              <w:lastRenderedPageBreak/>
              <w:t xml:space="preserve">по условиям на дополнительные работы, возникшие при производстве основных работ. Работы выполнены и оплачены в полном объеме. </w:t>
            </w:r>
          </w:p>
          <w:p w:rsidR="0049099A" w:rsidRPr="008033E0" w:rsidRDefault="0049099A" w:rsidP="00E327B0">
            <w:pPr>
              <w:ind w:firstLine="211"/>
              <w:rPr>
                <w:sz w:val="20"/>
                <w:szCs w:val="20"/>
              </w:rPr>
            </w:pPr>
            <w:r w:rsidRPr="008033E0">
              <w:rPr>
                <w:sz w:val="20"/>
                <w:szCs w:val="20"/>
              </w:rPr>
              <w:t>На замену систем отопления заключен договор на сумму 566,18 тыс. руб., в связи с поздним заключением договора неисполненные обязательства будут перенесены на 2016 г.</w:t>
            </w:r>
          </w:p>
          <w:p w:rsidR="0049099A" w:rsidRPr="008033E0" w:rsidRDefault="0049099A" w:rsidP="00E327B0">
            <w:pPr>
              <w:ind w:firstLine="211"/>
              <w:rPr>
                <w:sz w:val="20"/>
                <w:szCs w:val="20"/>
              </w:rPr>
            </w:pPr>
            <w:r w:rsidRPr="008033E0">
              <w:rPr>
                <w:sz w:val="20"/>
                <w:szCs w:val="20"/>
              </w:rPr>
              <w:t>Экономия по объекту составила 3,66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Производственная площадка (отдельно стоящие здания), Центральный район, ул. Октябрьская 14 А, стр. 2,3,5,6,7,8,10, диспетчерская (МБУ «Автохозяйство»)</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1 012,00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1 006,69</w:t>
            </w:r>
          </w:p>
        </w:tc>
        <w:tc>
          <w:tcPr>
            <w:tcW w:w="1619"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1 006,69</w:t>
            </w:r>
          </w:p>
        </w:tc>
        <w:tc>
          <w:tcPr>
            <w:tcW w:w="1247"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По объекту необходимо разработать проектно-сметную документацию на выполнение работ по монтажу ППА - площадь 12 146,85 м2, для соблюдения требований пожарной безопасности.</w:t>
            </w:r>
          </w:p>
          <w:p w:rsidR="0049099A" w:rsidRPr="008033E0" w:rsidRDefault="0049099A" w:rsidP="00E327B0">
            <w:pPr>
              <w:ind w:firstLine="211"/>
              <w:rPr>
                <w:sz w:val="20"/>
                <w:szCs w:val="20"/>
              </w:rPr>
            </w:pPr>
            <w:r w:rsidRPr="008033E0">
              <w:rPr>
                <w:sz w:val="20"/>
                <w:szCs w:val="20"/>
              </w:rPr>
              <w:t>Заключен муниципальный контракт на сумму 1 066,69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по объекту составила 5,31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Склад МБУ «Автохозяйство», Центральный район, ул. Октябрьская, д. 14 А, стр. 2</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6 490,00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5 999,99</w:t>
            </w:r>
          </w:p>
        </w:tc>
        <w:tc>
          <w:tcPr>
            <w:tcW w:w="1619"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5 999,99</w:t>
            </w:r>
          </w:p>
        </w:tc>
        <w:tc>
          <w:tcPr>
            <w:tcW w:w="1247"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 xml:space="preserve">По объекту необходимо произвести ремонт кровли (аварийное состояние) на площади 1 046 м2. </w:t>
            </w:r>
          </w:p>
          <w:p w:rsidR="0049099A" w:rsidRPr="008033E0" w:rsidRDefault="0049099A" w:rsidP="00E327B0">
            <w:pPr>
              <w:ind w:firstLine="211"/>
              <w:rPr>
                <w:sz w:val="20"/>
                <w:szCs w:val="20"/>
              </w:rPr>
            </w:pPr>
            <w:r w:rsidRPr="008033E0">
              <w:rPr>
                <w:sz w:val="20"/>
                <w:szCs w:val="20"/>
              </w:rPr>
              <w:t>Заключен муниципальный контракт на сумму 5 899,99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Также, заключен договор на сумму 100,0 тыс. руб. для разборки утеплителя из пенобетона,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по объекту составила 490,01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«Норильскавтодор»</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12 587,00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9 206,99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9 206,99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XV</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жилищного фонда»</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Управления жилищного фонда, г. Норильск, Центральный район, ул. Талнахская, д. 40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4 250,0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3 792,39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2 762,87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1 029,52</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предотвращения аварийной ситуации заключен прямой договор на сумму 99,99 тыс. руб. для выполнения работ по ремонту фасада. Работы выполнены и оплачены в полном объеме на сумму 99,42 тыс. руб.</w:t>
            </w:r>
          </w:p>
          <w:p w:rsidR="0049099A" w:rsidRPr="008033E0" w:rsidRDefault="0049099A" w:rsidP="00E327B0">
            <w:pPr>
              <w:ind w:firstLine="211"/>
              <w:rPr>
                <w:sz w:val="20"/>
                <w:szCs w:val="20"/>
              </w:rPr>
            </w:pPr>
            <w:r w:rsidRPr="008033E0">
              <w:rPr>
                <w:sz w:val="20"/>
                <w:szCs w:val="20"/>
              </w:rPr>
              <w:t>Для проведения работ по облицовке дворовой части фасада заключен муниципальный контракт на сумму 2 469,58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lastRenderedPageBreak/>
              <w:t>Пожарный водопровод находится в аварийном состоянии, что является нарушением требований пожарной безопасности. Необходимо выполнить ремонт водопровода. Кроме того, по объекту необходимо выполнить ремонт помещений архива, ремонт теплоцентра и электрощитовых. Для выполнения данных видов ремонтных работ заключен муниципальный контракт на сумму 1 322,79 тыс. руб. Работы выполнены на сумму 1 029,52 тыс. руб., не оплачены в связи с не предоставлением документов на оплату в срок. Также, образовались неисполненные обязательства в сумме 293,27 тыс. руб. по причине невыполнения подрядчиком части работ.</w:t>
            </w:r>
          </w:p>
          <w:p w:rsidR="0049099A" w:rsidRPr="008033E0" w:rsidRDefault="0049099A" w:rsidP="00E327B0">
            <w:pPr>
              <w:ind w:firstLine="211"/>
              <w:rPr>
                <w:sz w:val="20"/>
                <w:szCs w:val="20"/>
              </w:rPr>
            </w:pPr>
            <w:r w:rsidRPr="008033E0">
              <w:rPr>
                <w:sz w:val="20"/>
                <w:szCs w:val="20"/>
              </w:rPr>
              <w:t>Для разработки проектно-сметной документации на слаботочные кабельные сети заключен прямой договор на сумму 93,89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Для выполнения работ по теплоизоляции канализации в подполье заключен прямой договор на сумму 99,99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и выполненных работ составила 164,34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Управления содействия переселению, г. Норильск, Центральный район, пр. Ленинский, д. 40, корпус 4</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91,8</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91,76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91,76</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проектно-сметной документации на слаботочные кабельные сети заключен прямой договор на сумму 91,76 тыс. руб. Работы выполнены и оплачены в полном объеме.</w:t>
            </w:r>
          </w:p>
          <w:p w:rsidR="0049099A" w:rsidRPr="008033E0" w:rsidRDefault="0049099A" w:rsidP="00E327B0">
            <w:pPr>
              <w:ind w:firstLine="211"/>
              <w:rPr>
                <w:sz w:val="20"/>
                <w:szCs w:val="20"/>
              </w:rPr>
            </w:pPr>
            <w:r w:rsidRPr="008033E0">
              <w:rPr>
                <w:sz w:val="20"/>
                <w:szCs w:val="20"/>
              </w:rPr>
              <w:t>Экономия в результате проведенных торгов составила 0,04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УЖФ</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4 341,80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3 884,15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2 854,63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1 029,52</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XVI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МУ «Управление по молодежной политике и взаимодействию с общественными объединениями»</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ММДУ «Молодежный центр» г. Норильск, район Кайеркан, ул. Школьная, д. 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r w:rsidRPr="008033E0">
              <w:rPr>
                <w:sz w:val="20"/>
                <w:szCs w:val="20"/>
              </w:rPr>
              <w:t>Специалистами МКУ «УКРиС» было подготовлено техническое задание на устройство ограждения ММДУ «Молодежный центр» г. Норильск, район Кайеркан, ул. Школьная, д. 10. Работы не выполнены по причине отсутствия подрядных организаций для выполнения соответствующих работ.</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lastRenderedPageBreak/>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молодежной политике</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XVI</w:t>
            </w:r>
          </w:p>
        </w:tc>
        <w:tc>
          <w:tcPr>
            <w:tcW w:w="9049" w:type="dxa"/>
            <w:gridSpan w:val="6"/>
            <w:tcBorders>
              <w:top w:val="single" w:sz="4" w:space="0" w:color="auto"/>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Помещения МФЦ</w:t>
            </w:r>
          </w:p>
        </w:tc>
        <w:tc>
          <w:tcPr>
            <w:tcW w:w="4855" w:type="dxa"/>
            <w:tcBorders>
              <w:top w:val="single" w:sz="4" w:space="0" w:color="auto"/>
              <w:left w:val="nil"/>
              <w:bottom w:val="single" w:sz="4" w:space="0" w:color="auto"/>
              <w:right w:val="single" w:sz="4" w:space="0" w:color="auto"/>
            </w:tcBorders>
          </w:tcPr>
          <w:p w:rsidR="0049099A" w:rsidRPr="008033E0" w:rsidRDefault="0049099A" w:rsidP="00E327B0">
            <w:pPr>
              <w:ind w:firstLine="211"/>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МФЦ, Красноярский край, город Норильск, район Кайеркан, ул. Шахтёрская, д. 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10 354,50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местного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3 577,70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6 776,80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МФЦ, Красноярский край, город Норильск, район Центральный, ул. Нансена, д. 69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2 740,90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местного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947,00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1 793,90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МФЦ, Красноярский край, город Норильск, посёлок Снежногорск, ул. Хантайская Набережная, д. 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250,50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местного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86,60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163,90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211"/>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Помещения МФЦ, Красноярский край, город Норильск, район Талнах, ул. Бауманская, д. 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8 045,20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местного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2 779,80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i/>
                <w:iCs/>
                <w:sz w:val="20"/>
                <w:szCs w:val="20"/>
              </w:rPr>
            </w:pPr>
            <w:r w:rsidRPr="008033E0">
              <w:rPr>
                <w:i/>
                <w:iCs/>
                <w:sz w:val="20"/>
                <w:szCs w:val="20"/>
              </w:rPr>
              <w:t>в т.ч. за счет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5 265,40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Помещение МФЦ, город </w:t>
            </w:r>
            <w:r w:rsidRPr="008033E0">
              <w:rPr>
                <w:sz w:val="20"/>
                <w:szCs w:val="20"/>
              </w:rPr>
              <w:lastRenderedPageBreak/>
              <w:t>Норильск, район Талнах, ул. Бауманская, д.10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lastRenderedPageBreak/>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99,83</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99,83</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Помещение МФЦ, город Норильск, район Центральный, ул. Нансена, д.69</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99,97</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99,97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Помещение МФЦ, город Норильск, район Кайеркан, ул. Шахтерская, д.4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100,00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99,90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color w:val="000000"/>
                <w:sz w:val="20"/>
                <w:szCs w:val="20"/>
              </w:rPr>
            </w:pPr>
            <w:r w:rsidRPr="008033E0">
              <w:rPr>
                <w:color w:val="000000"/>
                <w:sz w:val="20"/>
                <w:szCs w:val="20"/>
              </w:rPr>
              <w:t>99,90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Всего по МФЦ</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21 691,10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299,69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299,69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vMerge w:val="restart"/>
            <w:tcBorders>
              <w:top w:val="nil"/>
              <w:left w:val="nil"/>
              <w:right w:val="single" w:sz="4" w:space="0" w:color="auto"/>
            </w:tcBorders>
          </w:tcPr>
          <w:p w:rsidR="0049099A" w:rsidRPr="008033E0" w:rsidRDefault="0049099A" w:rsidP="00E327B0">
            <w:pPr>
              <w:ind w:firstLine="211"/>
              <w:rPr>
                <w:sz w:val="20"/>
                <w:szCs w:val="20"/>
              </w:rPr>
            </w:pPr>
            <w:r w:rsidRPr="008033E0">
              <w:rPr>
                <w:sz w:val="20"/>
                <w:szCs w:val="20"/>
              </w:rPr>
              <w:t>Для разработки ПСД по объектам: Помещения МФЦ – район Талнах, ул. Бауманская, д.10; Центральный район, ул. Нансена, д.69; район Кайеркан, ул. Шахтерская, д.4 заключены 3 договора на сумму 299,69 тыс. руб. Работы выполнены и оплачены в полном объеме.</w:t>
            </w:r>
          </w:p>
          <w:p w:rsidR="0049099A" w:rsidRPr="008033E0" w:rsidRDefault="0049099A" w:rsidP="00E327B0">
            <w:pPr>
              <w:ind w:firstLine="211"/>
              <w:rPr>
                <w:b/>
                <w:bCs/>
                <w:sz w:val="20"/>
                <w:szCs w:val="20"/>
              </w:rPr>
            </w:pPr>
            <w:r w:rsidRPr="008033E0">
              <w:rPr>
                <w:sz w:val="20"/>
                <w:szCs w:val="20"/>
              </w:rPr>
              <w:t>В 2015 году планировалось выполнить комплекс работ по приведению помещений в соответствие требованиям, предусмотренным для МФЦ, на вышеперечисленных объектах на общую сумму 21 391,1 тыс. руб., из них за счет средств краевого бюджета 14 000,0 тыс. руб. Средства краевого бюджета на территорию города Норильска не поступили, в связи с чем торги на соответствующие работы были приостановлены. Вопрос о финансировании работ будет рассмотрен в 2016 году.</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 т.ч. за счет местного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7 691,10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299,69</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299,69</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vMerge/>
            <w:tcBorders>
              <w:left w:val="nil"/>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в т.ч. за счет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14 000,00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vMerge/>
            <w:tcBorders>
              <w:left w:val="nil"/>
              <w:bottom w:val="single" w:sz="4" w:space="0" w:color="auto"/>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XVII</w:t>
            </w:r>
          </w:p>
        </w:tc>
        <w:tc>
          <w:tcPr>
            <w:tcW w:w="9049" w:type="dxa"/>
            <w:gridSpan w:val="6"/>
            <w:tcBorders>
              <w:top w:val="single" w:sz="4" w:space="0" w:color="auto"/>
              <w:left w:val="nil"/>
              <w:bottom w:val="single" w:sz="4" w:space="0" w:color="auto"/>
              <w:right w:val="single" w:sz="4" w:space="0" w:color="000000"/>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НЕПРОГРАММНЫЕ РАСХОДЫ</w:t>
            </w:r>
          </w:p>
        </w:tc>
        <w:tc>
          <w:tcPr>
            <w:tcW w:w="4855" w:type="dxa"/>
            <w:tcBorders>
              <w:top w:val="single" w:sz="4" w:space="0" w:color="auto"/>
              <w:left w:val="nil"/>
              <w:bottom w:val="single" w:sz="4" w:space="0" w:color="auto"/>
              <w:right w:val="single" w:sz="4" w:space="0" w:color="000000"/>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Резервный фонд</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28 010,12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28 605,76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28 010,07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595,69</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jc w:val="center"/>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Администрации города Норильска, пр. Ленинский, д. 24, а</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120,4</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120,35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120,35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 xml:space="preserve">За счет средств резервного фонда Администрации выполнено крепление облицовки фасада на площади 234,33 м2, а также ремонт облицовки фасада с устройством утепления на площади 2,37 м2. </w:t>
            </w:r>
          </w:p>
          <w:p w:rsidR="0049099A" w:rsidRPr="008033E0" w:rsidRDefault="0049099A" w:rsidP="00E327B0">
            <w:pPr>
              <w:ind w:firstLine="69"/>
              <w:rPr>
                <w:sz w:val="20"/>
                <w:szCs w:val="20"/>
              </w:rPr>
            </w:pPr>
            <w:r w:rsidRPr="008033E0">
              <w:rPr>
                <w:sz w:val="20"/>
                <w:szCs w:val="20"/>
              </w:rPr>
              <w:t>Работы в рамках 2-х договоров выполнены и оплачены на общую сумму 120,35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МБУ «Лыжная база «Оль-Гуль», Вальковское шоссе </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207,21</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207,21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207,21</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Для проведение первоочередных мероприятий по сохранности основных строительных конструкций здания и обеспечения безопасности объекта для населения были заключены 3 договора на установку реперных марок, изготовление и монтаж вентиляцион</w:t>
            </w:r>
            <w:r w:rsidRPr="008033E0">
              <w:rPr>
                <w:sz w:val="20"/>
                <w:szCs w:val="20"/>
              </w:rPr>
              <w:lastRenderedPageBreak/>
              <w:t>ных продухов. Работы выполнены и оплачены в полном объеме на сумму 207,21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lastRenderedPageBreak/>
              <w:t>3</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МБУК «Городской центр культуры», г. Норильск, Центральный район, ул. Орджоникидзе, д. 15</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832,90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832,91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832,91</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Распоряжение Руководителя № 225-орг от 23.07.2015 о выделении денежных средств резервного фонда в размере 832,91 тыс. руб. на ремонт облицовки фасада.</w:t>
            </w:r>
          </w:p>
          <w:p w:rsidR="0049099A" w:rsidRPr="008033E0" w:rsidRDefault="0049099A" w:rsidP="00E327B0">
            <w:pPr>
              <w:ind w:firstLine="69"/>
              <w:rPr>
                <w:sz w:val="20"/>
                <w:szCs w:val="20"/>
              </w:rPr>
            </w:pPr>
            <w:r w:rsidRPr="008033E0">
              <w:rPr>
                <w:sz w:val="20"/>
                <w:szCs w:val="20"/>
              </w:rPr>
              <w:t>Обязательства по договору исполнены, и работы оплачены полностью.</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4</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Отдельно стоящее здание, расположенное по адресу: г. Норильск, район Центральный, ул. Талнахская, д. 16, стр. 3</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5 994,22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6 589,91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5 994,22</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595,69</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 xml:space="preserve">Согласно Распоряжению Руководителя Администрации № 221-орг от 23.07.2015 были выделены средства на следующие виды работ: </w:t>
            </w:r>
          </w:p>
          <w:p w:rsidR="0049099A" w:rsidRPr="008033E0" w:rsidRDefault="0049099A" w:rsidP="00772070">
            <w:pPr>
              <w:pStyle w:val="afff2"/>
              <w:numPr>
                <w:ilvl w:val="0"/>
                <w:numId w:val="123"/>
              </w:numPr>
              <w:tabs>
                <w:tab w:val="left" w:pos="211"/>
              </w:tabs>
              <w:ind w:left="0" w:firstLine="0"/>
              <w:jc w:val="both"/>
              <w:rPr>
                <w:sz w:val="20"/>
                <w:szCs w:val="20"/>
              </w:rPr>
            </w:pPr>
            <w:r w:rsidRPr="008033E0">
              <w:rPr>
                <w:sz w:val="20"/>
                <w:szCs w:val="20"/>
              </w:rPr>
              <w:t xml:space="preserve">комплекс работ по демонтажу аварийных несущих конструкций стены; </w:t>
            </w:r>
          </w:p>
          <w:p w:rsidR="0049099A" w:rsidRPr="008033E0" w:rsidRDefault="0049099A" w:rsidP="00772070">
            <w:pPr>
              <w:pStyle w:val="afff2"/>
              <w:numPr>
                <w:ilvl w:val="0"/>
                <w:numId w:val="123"/>
              </w:numPr>
              <w:tabs>
                <w:tab w:val="left" w:pos="211"/>
              </w:tabs>
              <w:ind w:left="0" w:firstLine="0"/>
              <w:jc w:val="both"/>
              <w:rPr>
                <w:sz w:val="20"/>
                <w:szCs w:val="20"/>
              </w:rPr>
            </w:pPr>
            <w:r w:rsidRPr="008033E0">
              <w:rPr>
                <w:sz w:val="20"/>
                <w:szCs w:val="20"/>
              </w:rPr>
              <w:t>комплекс работ по монтажу несущих конструкций стены.</w:t>
            </w:r>
          </w:p>
          <w:p w:rsidR="0049099A" w:rsidRPr="008033E0" w:rsidRDefault="0049099A" w:rsidP="00E327B0">
            <w:pPr>
              <w:ind w:firstLine="69"/>
              <w:rPr>
                <w:sz w:val="20"/>
                <w:szCs w:val="20"/>
              </w:rPr>
            </w:pPr>
            <w:r w:rsidRPr="008033E0">
              <w:rPr>
                <w:sz w:val="20"/>
                <w:szCs w:val="20"/>
              </w:rPr>
              <w:t>Подрядной организацией в рамках 2-х муниципальных контрактов работы выполнены, и оплачены на сумму 5 994,22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5</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Отдельно стоящее здание - гараж-стоянка, расположенное по адресу: г. Норильск, промплощадка «Надежда»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18 638,50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18 638,48</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18 638,48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 xml:space="preserve">Согласно Распоряжению Руководителя Администрации № 220-орг от 23.07.2015 были выделены средства на следующие виды работ: </w:t>
            </w:r>
          </w:p>
          <w:p w:rsidR="0049099A" w:rsidRPr="008033E0" w:rsidRDefault="0049099A" w:rsidP="00772070">
            <w:pPr>
              <w:pStyle w:val="afff2"/>
              <w:numPr>
                <w:ilvl w:val="0"/>
                <w:numId w:val="124"/>
              </w:numPr>
              <w:tabs>
                <w:tab w:val="left" w:pos="211"/>
              </w:tabs>
              <w:ind w:left="0" w:firstLine="0"/>
              <w:jc w:val="both"/>
              <w:rPr>
                <w:sz w:val="20"/>
                <w:szCs w:val="20"/>
              </w:rPr>
            </w:pPr>
            <w:r w:rsidRPr="008033E0">
              <w:rPr>
                <w:sz w:val="20"/>
                <w:szCs w:val="20"/>
              </w:rPr>
              <w:t xml:space="preserve">комплекс работ по демонтажу аварийных несущих конструкций здания автоколонны №4; </w:t>
            </w:r>
          </w:p>
          <w:p w:rsidR="0049099A" w:rsidRPr="008033E0" w:rsidRDefault="0049099A" w:rsidP="00772070">
            <w:pPr>
              <w:pStyle w:val="afff2"/>
              <w:numPr>
                <w:ilvl w:val="0"/>
                <w:numId w:val="124"/>
              </w:numPr>
              <w:tabs>
                <w:tab w:val="left" w:pos="211"/>
              </w:tabs>
              <w:ind w:left="0" w:firstLine="0"/>
              <w:jc w:val="both"/>
              <w:rPr>
                <w:sz w:val="20"/>
                <w:szCs w:val="20"/>
              </w:rPr>
            </w:pPr>
            <w:r w:rsidRPr="008033E0">
              <w:rPr>
                <w:sz w:val="20"/>
                <w:szCs w:val="20"/>
              </w:rPr>
              <w:t>комплекс работ по монтажу несущих конструкций и кровли здания.</w:t>
            </w:r>
          </w:p>
          <w:p w:rsidR="0049099A" w:rsidRPr="008033E0" w:rsidRDefault="0049099A" w:rsidP="00E327B0">
            <w:pPr>
              <w:ind w:firstLine="69"/>
              <w:rPr>
                <w:sz w:val="20"/>
                <w:szCs w:val="20"/>
              </w:rPr>
            </w:pPr>
            <w:r w:rsidRPr="008033E0">
              <w:rPr>
                <w:sz w:val="20"/>
                <w:szCs w:val="20"/>
              </w:rPr>
              <w:t>Подрядной организацией в рамках 2-х муниципальных контрактов работы выполнены, и оплачены в полном объеме на сумму 18 638,48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6</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Здание жилого дома, незавершенного строительства, г. Норильск, ул. Кирова, д. 7/10</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1 962,90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1 962,90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1 962,90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Согласно Распоряжению Руководителя Администрации № 247-орг от 11.08.2015 о выделении денежных средств резервного фонда на проведение работ по разборке кирпичных стен, монтажу ограждения строительной площадки, исключающему доступ на территорию, проведения работ по закрытию доступа к объекту подрядной организацией в рамках 2-х муниципальных контрактов выполнены работы, и оплачены в полном объеме, на сумму 1 962,9 тыс. руб.</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7</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sz w:val="20"/>
                <w:szCs w:val="20"/>
              </w:rPr>
            </w:pPr>
            <w:r w:rsidRPr="008033E0">
              <w:rPr>
                <w:sz w:val="20"/>
                <w:szCs w:val="20"/>
              </w:rPr>
              <w:t xml:space="preserve">МКУ «Служба спасения», </w:t>
            </w:r>
            <w:r w:rsidRPr="008033E0">
              <w:rPr>
                <w:sz w:val="20"/>
                <w:szCs w:val="20"/>
              </w:rPr>
              <w:lastRenderedPageBreak/>
              <w:t>городок МЧС «Наледная», здание АСОЭР и курсов ГО (казарма)</w:t>
            </w:r>
          </w:p>
        </w:tc>
        <w:tc>
          <w:tcPr>
            <w:tcW w:w="122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lastRenderedPageBreak/>
              <w:t>254,00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254,00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254,00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sz w:val="20"/>
                <w:szCs w:val="20"/>
              </w:rPr>
            </w:pPr>
            <w:r w:rsidRPr="008033E0">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9099A" w:rsidRPr="008033E0" w:rsidRDefault="0049099A" w:rsidP="00E327B0">
            <w:pPr>
              <w:jc w:val="center"/>
              <w:rPr>
                <w:sz w:val="20"/>
                <w:szCs w:val="20"/>
              </w:rPr>
            </w:pPr>
            <w:r w:rsidRPr="008033E0">
              <w:rPr>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sz w:val="20"/>
                <w:szCs w:val="20"/>
              </w:rPr>
            </w:pPr>
            <w:r w:rsidRPr="008033E0">
              <w:rPr>
                <w:sz w:val="20"/>
                <w:szCs w:val="20"/>
              </w:rPr>
              <w:t>С подрядной организацией заключен договор на вы</w:t>
            </w:r>
            <w:r w:rsidRPr="008033E0">
              <w:rPr>
                <w:sz w:val="20"/>
                <w:szCs w:val="20"/>
              </w:rPr>
              <w:lastRenderedPageBreak/>
              <w:t>полнение общестроительных работ по замене облицовки фасада (87,0 м2), на сумму 254,0 тыс. руб. Работы выполнены и оплачены в полном объеме.</w:t>
            </w: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lastRenderedPageBreak/>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ИТОГО по программе капитального ремонта, 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411 860,42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331 199,91</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324 545,45</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8 002,93</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местный бюджет</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369 850,30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302 594,15</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296 535,38</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7 407,24</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краевой бюджет</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14 000,00</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b/>
                <w:bCs/>
                <w:sz w:val="20"/>
                <w:szCs w:val="20"/>
              </w:rPr>
            </w:pPr>
          </w:p>
        </w:tc>
      </w:tr>
      <w:tr w:rsidR="0049099A" w:rsidRPr="008033E0" w:rsidTr="0049099A">
        <w:trPr>
          <w:trHeight w:val="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 </w:t>
            </w:r>
          </w:p>
        </w:tc>
        <w:tc>
          <w:tcPr>
            <w:tcW w:w="2583"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rPr>
                <w:b/>
                <w:bCs/>
                <w:sz w:val="20"/>
                <w:szCs w:val="20"/>
              </w:rPr>
            </w:pPr>
            <w:r w:rsidRPr="008033E0">
              <w:rPr>
                <w:b/>
                <w:bCs/>
                <w:sz w:val="20"/>
                <w:szCs w:val="20"/>
              </w:rPr>
              <w:t>резервный фонд</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28 010,12</w:t>
            </w:r>
          </w:p>
        </w:tc>
        <w:tc>
          <w:tcPr>
            <w:tcW w:w="122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28 605,76</w:t>
            </w:r>
          </w:p>
        </w:tc>
        <w:tc>
          <w:tcPr>
            <w:tcW w:w="1619"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28 010,07</w:t>
            </w:r>
          </w:p>
        </w:tc>
        <w:tc>
          <w:tcPr>
            <w:tcW w:w="1247"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595,69</w:t>
            </w:r>
          </w:p>
        </w:tc>
        <w:tc>
          <w:tcPr>
            <w:tcW w:w="1160" w:type="dxa"/>
            <w:tcBorders>
              <w:top w:val="nil"/>
              <w:left w:val="nil"/>
              <w:bottom w:val="single" w:sz="4" w:space="0" w:color="auto"/>
              <w:right w:val="single" w:sz="4" w:space="0" w:color="auto"/>
            </w:tcBorders>
            <w:shd w:val="clear" w:color="auto" w:fill="auto"/>
            <w:vAlign w:val="center"/>
            <w:hideMark/>
          </w:tcPr>
          <w:p w:rsidR="0049099A" w:rsidRPr="008033E0" w:rsidRDefault="0049099A" w:rsidP="00E327B0">
            <w:pPr>
              <w:jc w:val="center"/>
              <w:rPr>
                <w:b/>
                <w:bCs/>
                <w:sz w:val="20"/>
                <w:szCs w:val="20"/>
              </w:rPr>
            </w:pPr>
            <w:r w:rsidRPr="008033E0">
              <w:rPr>
                <w:b/>
                <w:bCs/>
                <w:sz w:val="20"/>
                <w:szCs w:val="20"/>
              </w:rPr>
              <w:t>0,00</w:t>
            </w:r>
          </w:p>
        </w:tc>
        <w:tc>
          <w:tcPr>
            <w:tcW w:w="4855" w:type="dxa"/>
            <w:tcBorders>
              <w:top w:val="nil"/>
              <w:left w:val="nil"/>
              <w:bottom w:val="single" w:sz="4" w:space="0" w:color="auto"/>
              <w:right w:val="single" w:sz="4" w:space="0" w:color="auto"/>
            </w:tcBorders>
          </w:tcPr>
          <w:p w:rsidR="0049099A" w:rsidRPr="008033E0" w:rsidRDefault="0049099A" w:rsidP="00E327B0">
            <w:pPr>
              <w:ind w:firstLine="69"/>
              <w:rPr>
                <w:b/>
                <w:bCs/>
                <w:sz w:val="20"/>
                <w:szCs w:val="20"/>
              </w:rPr>
            </w:pPr>
          </w:p>
        </w:tc>
      </w:tr>
    </w:tbl>
    <w:p w:rsidR="0049099A" w:rsidRPr="008033E0" w:rsidRDefault="0049099A" w:rsidP="0049099A">
      <w:pPr>
        <w:ind w:firstLine="709"/>
        <w:rPr>
          <w:sz w:val="26"/>
          <w:szCs w:val="26"/>
        </w:rPr>
        <w:sectPr w:rsidR="0049099A" w:rsidRPr="008033E0" w:rsidSect="00E327B0">
          <w:pgSz w:w="16838" w:h="11906" w:orient="landscape"/>
          <w:pgMar w:top="1701" w:right="1134" w:bottom="851" w:left="1134" w:header="709" w:footer="709" w:gutter="0"/>
          <w:cols w:space="708"/>
          <w:docGrid w:linePitch="360"/>
        </w:sectPr>
      </w:pP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sz w:val="26"/>
          <w:szCs w:val="26"/>
        </w:rPr>
        <w:lastRenderedPageBreak/>
        <w:t xml:space="preserve">2.2. </w:t>
      </w:r>
      <w:r w:rsidRPr="008033E0">
        <w:rPr>
          <w:rFonts w:ascii="Times New Roman" w:hAnsi="Times New Roman"/>
          <w:i/>
          <w:sz w:val="26"/>
          <w:szCs w:val="26"/>
        </w:rPr>
        <w:t>Капитальный ремонт объектов коллекторного хозяйства и очистных сооружений города Норильск</w:t>
      </w:r>
    </w:p>
    <w:p w:rsidR="0049099A" w:rsidRPr="008033E0" w:rsidRDefault="0049099A" w:rsidP="00D250C4">
      <w:pPr>
        <w:ind w:firstLine="709"/>
        <w:jc w:val="both"/>
        <w:rPr>
          <w:sz w:val="26"/>
          <w:szCs w:val="26"/>
        </w:rPr>
      </w:pPr>
      <w:r w:rsidRPr="008033E0">
        <w:rPr>
          <w:sz w:val="26"/>
          <w:szCs w:val="26"/>
        </w:rPr>
        <w:t xml:space="preserve">Всего на выполнение мероприятий по капитальному ремонту объектов коллекторного хозяйства в 2015 году запланированы средства в сумме 1 580,0 тыс. руб. </w:t>
      </w:r>
    </w:p>
    <w:p w:rsidR="0049099A" w:rsidRPr="008033E0" w:rsidRDefault="0049099A" w:rsidP="00D250C4">
      <w:pPr>
        <w:ind w:firstLine="709"/>
        <w:jc w:val="both"/>
        <w:rPr>
          <w:sz w:val="26"/>
          <w:szCs w:val="26"/>
        </w:rPr>
      </w:pPr>
      <w:r w:rsidRPr="008033E0">
        <w:rPr>
          <w:sz w:val="26"/>
          <w:szCs w:val="26"/>
        </w:rPr>
        <w:t xml:space="preserve">Планируется разработать проектно-сметную документацию на капитальный ремонт объектов: «Двухъярусный коллектор, расположенный по адресу: район Центральный, ул. Набережная Урванцева» и «Канализационная насосная станция, район Центральный, ул. Комсомольская, район дома №31». </w:t>
      </w:r>
    </w:p>
    <w:p w:rsidR="0049099A" w:rsidRPr="008033E0" w:rsidRDefault="0049099A" w:rsidP="00D250C4">
      <w:pPr>
        <w:ind w:firstLine="709"/>
        <w:jc w:val="both"/>
        <w:rPr>
          <w:sz w:val="26"/>
          <w:szCs w:val="26"/>
        </w:rPr>
      </w:pPr>
      <w:r w:rsidRPr="008033E0">
        <w:rPr>
          <w:sz w:val="26"/>
          <w:szCs w:val="26"/>
        </w:rPr>
        <w:t>Заключено 2 муниципальных контракта на общую сумму 1 578,94 тыс. руб. Проекты предоставлены и направлены в МУП «КОС» для проведения экспертизы. МУП «КОС» выданы замечания подрядной организации, которые в срок не были устранены. В настоящий момент рассматривается вопрос о проведении претензионной работы с подрядчиком. Неисполненные обязательства составили 1 578,94 тыс. руб.</w:t>
      </w:r>
    </w:p>
    <w:p w:rsidR="0049099A" w:rsidRPr="008033E0" w:rsidRDefault="0049099A" w:rsidP="00D250C4">
      <w:pPr>
        <w:ind w:firstLine="709"/>
        <w:jc w:val="both"/>
        <w:rPr>
          <w:sz w:val="26"/>
          <w:szCs w:val="26"/>
        </w:rPr>
      </w:pPr>
      <w:r w:rsidRPr="008033E0">
        <w:rPr>
          <w:sz w:val="26"/>
          <w:szCs w:val="26"/>
        </w:rPr>
        <w:t>Экономия в результате проведенных торгов составила 1,06 тыс. руб.</w:t>
      </w: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sz w:val="26"/>
          <w:szCs w:val="26"/>
        </w:rPr>
        <w:t xml:space="preserve">2.3. </w:t>
      </w:r>
      <w:r w:rsidRPr="008033E0">
        <w:rPr>
          <w:rFonts w:ascii="Times New Roman" w:hAnsi="Times New Roman"/>
          <w:i/>
          <w:sz w:val="26"/>
          <w:szCs w:val="26"/>
        </w:rPr>
        <w:t>Капитальный ремонт объектов наружного освещения улиц, дорог и иллюминации города Норильск</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 xml:space="preserve">Всего на выполнение мероприятий по капитальному ремонту объектов наружного освещения и иллюминации в 2015 году из местного бюджета выделены средства в размере 9 191,9 тыс. рублей. </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Выполнено работ на сумму 8 488,0 тыс. руб. или 92,3%, оплачено на сумму 8 388,8 тыс. руб.</w:t>
      </w:r>
    </w:p>
    <w:p w:rsidR="0049099A" w:rsidRPr="008033E0" w:rsidRDefault="0049099A" w:rsidP="00D250C4">
      <w:pPr>
        <w:ind w:firstLine="709"/>
        <w:jc w:val="both"/>
        <w:rPr>
          <w:sz w:val="26"/>
          <w:szCs w:val="26"/>
        </w:rPr>
      </w:pPr>
      <w:r w:rsidRPr="008033E0">
        <w:rPr>
          <w:sz w:val="26"/>
          <w:szCs w:val="26"/>
        </w:rPr>
        <w:t>Средства предназначены для выполнения ремонтно-строительных (строительно-монтажных) работ по устройству наружного освещения и иллюминации улиц района Талнах и района Кайеркан города Норильска. Определены объёмы для проведения работ:</w:t>
      </w:r>
    </w:p>
    <w:p w:rsidR="0049099A" w:rsidRPr="008033E0" w:rsidRDefault="0049099A" w:rsidP="00D250C4">
      <w:pPr>
        <w:pStyle w:val="afff2"/>
        <w:numPr>
          <w:ilvl w:val="0"/>
          <w:numId w:val="124"/>
        </w:numPr>
        <w:tabs>
          <w:tab w:val="left" w:pos="284"/>
          <w:tab w:val="left" w:pos="1134"/>
        </w:tabs>
        <w:ind w:left="0" w:firstLine="0"/>
        <w:jc w:val="both"/>
        <w:rPr>
          <w:sz w:val="26"/>
          <w:szCs w:val="26"/>
        </w:rPr>
      </w:pPr>
      <w:r w:rsidRPr="008033E0">
        <w:rPr>
          <w:sz w:val="26"/>
          <w:szCs w:val="26"/>
        </w:rPr>
        <w:t>Объект 1. Наружное освещение улиц района Талнах:</w:t>
      </w:r>
    </w:p>
    <w:p w:rsidR="0049099A" w:rsidRPr="008033E0" w:rsidRDefault="0049099A" w:rsidP="00D250C4">
      <w:pPr>
        <w:tabs>
          <w:tab w:val="left" w:pos="1134"/>
        </w:tabs>
        <w:jc w:val="both"/>
        <w:rPr>
          <w:sz w:val="26"/>
          <w:szCs w:val="26"/>
        </w:rPr>
      </w:pPr>
      <w:r w:rsidRPr="008033E0">
        <w:rPr>
          <w:sz w:val="26"/>
          <w:szCs w:val="26"/>
        </w:rPr>
        <w:t>ул. Космонавтов – 1 шкаф диспетчеризации;</w:t>
      </w:r>
    </w:p>
    <w:p w:rsidR="0049099A" w:rsidRPr="008033E0" w:rsidRDefault="0049099A" w:rsidP="00D250C4">
      <w:pPr>
        <w:tabs>
          <w:tab w:val="left" w:pos="1134"/>
        </w:tabs>
        <w:jc w:val="both"/>
        <w:rPr>
          <w:sz w:val="26"/>
          <w:szCs w:val="26"/>
        </w:rPr>
      </w:pPr>
      <w:r w:rsidRPr="008033E0">
        <w:rPr>
          <w:sz w:val="26"/>
          <w:szCs w:val="26"/>
        </w:rPr>
        <w:t>ул. Таймырская – 8 светильников, 5 опор/5 световых консолей.</w:t>
      </w:r>
    </w:p>
    <w:p w:rsidR="0049099A" w:rsidRPr="008033E0" w:rsidRDefault="0049099A" w:rsidP="00D250C4">
      <w:pPr>
        <w:pStyle w:val="afff2"/>
        <w:numPr>
          <w:ilvl w:val="0"/>
          <w:numId w:val="124"/>
        </w:numPr>
        <w:tabs>
          <w:tab w:val="left" w:pos="284"/>
          <w:tab w:val="left" w:pos="1134"/>
        </w:tabs>
        <w:ind w:left="0" w:firstLine="0"/>
        <w:jc w:val="both"/>
        <w:rPr>
          <w:sz w:val="26"/>
          <w:szCs w:val="26"/>
        </w:rPr>
      </w:pPr>
      <w:r w:rsidRPr="008033E0">
        <w:rPr>
          <w:sz w:val="26"/>
          <w:szCs w:val="26"/>
        </w:rPr>
        <w:t>Объект 2. Иллюминация улиц района Талнах:</w:t>
      </w:r>
    </w:p>
    <w:p w:rsidR="0049099A" w:rsidRPr="008033E0" w:rsidRDefault="0049099A" w:rsidP="00D250C4">
      <w:pPr>
        <w:tabs>
          <w:tab w:val="left" w:pos="1134"/>
        </w:tabs>
        <w:jc w:val="both"/>
        <w:rPr>
          <w:sz w:val="26"/>
          <w:szCs w:val="26"/>
        </w:rPr>
      </w:pPr>
      <w:r w:rsidRPr="008033E0">
        <w:rPr>
          <w:sz w:val="26"/>
          <w:szCs w:val="26"/>
        </w:rPr>
        <w:t>ул. Рудная – 44 световых консоли.</w:t>
      </w:r>
    </w:p>
    <w:p w:rsidR="0049099A" w:rsidRPr="008033E0" w:rsidRDefault="0049099A" w:rsidP="00D250C4">
      <w:pPr>
        <w:pStyle w:val="afff2"/>
        <w:numPr>
          <w:ilvl w:val="0"/>
          <w:numId w:val="124"/>
        </w:numPr>
        <w:tabs>
          <w:tab w:val="left" w:pos="284"/>
          <w:tab w:val="left" w:pos="1134"/>
        </w:tabs>
        <w:ind w:left="0" w:firstLine="0"/>
        <w:jc w:val="both"/>
        <w:rPr>
          <w:sz w:val="26"/>
          <w:szCs w:val="26"/>
        </w:rPr>
      </w:pPr>
      <w:r w:rsidRPr="008033E0">
        <w:rPr>
          <w:sz w:val="26"/>
          <w:szCs w:val="26"/>
        </w:rPr>
        <w:t xml:space="preserve">Объект 3. Иллюминация и подсветка улиц района Кайеркан; </w:t>
      </w:r>
    </w:p>
    <w:p w:rsidR="0049099A" w:rsidRPr="008033E0" w:rsidRDefault="0049099A" w:rsidP="00D250C4">
      <w:pPr>
        <w:ind w:firstLine="709"/>
        <w:jc w:val="both"/>
        <w:rPr>
          <w:sz w:val="26"/>
          <w:szCs w:val="26"/>
        </w:rPr>
      </w:pPr>
      <w:r w:rsidRPr="008033E0">
        <w:rPr>
          <w:sz w:val="26"/>
          <w:szCs w:val="26"/>
        </w:rPr>
        <w:t>ул. Школьная – 17 световых консолей;</w:t>
      </w:r>
    </w:p>
    <w:p w:rsidR="0049099A" w:rsidRPr="008033E0" w:rsidRDefault="0049099A" w:rsidP="00D250C4">
      <w:pPr>
        <w:ind w:firstLine="709"/>
        <w:jc w:val="both"/>
        <w:rPr>
          <w:sz w:val="26"/>
          <w:szCs w:val="26"/>
        </w:rPr>
      </w:pPr>
      <w:r w:rsidRPr="008033E0">
        <w:rPr>
          <w:sz w:val="26"/>
          <w:szCs w:val="26"/>
        </w:rPr>
        <w:t>ул. Надеждинская – 29 световых консолей;</w:t>
      </w:r>
    </w:p>
    <w:p w:rsidR="0049099A" w:rsidRPr="008033E0" w:rsidRDefault="0049099A" w:rsidP="00D250C4">
      <w:pPr>
        <w:ind w:firstLine="709"/>
        <w:jc w:val="both"/>
        <w:rPr>
          <w:sz w:val="26"/>
          <w:szCs w:val="26"/>
        </w:rPr>
      </w:pPr>
      <w:r w:rsidRPr="008033E0">
        <w:rPr>
          <w:sz w:val="26"/>
          <w:szCs w:val="26"/>
        </w:rPr>
        <w:t>ул. Первомайская – 37 световых консолей;</w:t>
      </w:r>
    </w:p>
    <w:p w:rsidR="0049099A" w:rsidRPr="008033E0" w:rsidRDefault="0049099A" w:rsidP="00D250C4">
      <w:pPr>
        <w:ind w:firstLine="709"/>
        <w:jc w:val="both"/>
        <w:rPr>
          <w:sz w:val="26"/>
          <w:szCs w:val="26"/>
        </w:rPr>
      </w:pPr>
      <w:r w:rsidRPr="008033E0">
        <w:rPr>
          <w:sz w:val="26"/>
          <w:szCs w:val="26"/>
        </w:rPr>
        <w:t>ул. Шахтерская – 15 световых консолей;</w:t>
      </w:r>
    </w:p>
    <w:p w:rsidR="0049099A" w:rsidRPr="008033E0" w:rsidRDefault="0049099A" w:rsidP="00D250C4">
      <w:pPr>
        <w:ind w:firstLine="709"/>
        <w:jc w:val="both"/>
        <w:rPr>
          <w:sz w:val="26"/>
          <w:szCs w:val="26"/>
        </w:rPr>
      </w:pPr>
      <w:r w:rsidRPr="008033E0">
        <w:rPr>
          <w:sz w:val="26"/>
          <w:szCs w:val="26"/>
        </w:rPr>
        <w:t>ул. Победы – 28 световых консолей;</w:t>
      </w:r>
    </w:p>
    <w:p w:rsidR="0049099A" w:rsidRPr="008033E0" w:rsidRDefault="0049099A" w:rsidP="00D250C4">
      <w:pPr>
        <w:ind w:firstLine="709"/>
        <w:jc w:val="both"/>
        <w:rPr>
          <w:sz w:val="26"/>
          <w:szCs w:val="26"/>
        </w:rPr>
      </w:pPr>
      <w:r w:rsidRPr="008033E0">
        <w:rPr>
          <w:sz w:val="26"/>
          <w:szCs w:val="26"/>
        </w:rPr>
        <w:t xml:space="preserve">ул. Строительная – 29 световых консолей; </w:t>
      </w:r>
    </w:p>
    <w:p w:rsidR="0049099A" w:rsidRPr="008033E0" w:rsidRDefault="0049099A" w:rsidP="00D250C4">
      <w:pPr>
        <w:ind w:firstLine="709"/>
        <w:jc w:val="both"/>
        <w:rPr>
          <w:sz w:val="26"/>
          <w:szCs w:val="26"/>
        </w:rPr>
      </w:pPr>
      <w:r w:rsidRPr="008033E0">
        <w:rPr>
          <w:sz w:val="26"/>
          <w:szCs w:val="26"/>
        </w:rPr>
        <w:t>Железнодорожный мост – панно «Тающие сосульки».</w:t>
      </w:r>
    </w:p>
    <w:p w:rsidR="0049099A" w:rsidRPr="008033E0" w:rsidRDefault="0049099A" w:rsidP="00D250C4">
      <w:pPr>
        <w:ind w:firstLine="709"/>
        <w:jc w:val="both"/>
        <w:rPr>
          <w:sz w:val="26"/>
          <w:szCs w:val="26"/>
        </w:rPr>
      </w:pPr>
      <w:r w:rsidRPr="008033E0">
        <w:rPr>
          <w:sz w:val="26"/>
          <w:szCs w:val="26"/>
        </w:rPr>
        <w:t>По Объекту 1, Объекту 2 заключен договор на сумму 4 488,48 тыс. руб. Работы выполнены и оплачены в полном объеме.</w:t>
      </w:r>
    </w:p>
    <w:p w:rsidR="0049099A" w:rsidRPr="008033E0" w:rsidRDefault="0049099A" w:rsidP="00D250C4">
      <w:pPr>
        <w:ind w:firstLine="709"/>
        <w:jc w:val="both"/>
        <w:rPr>
          <w:sz w:val="26"/>
          <w:szCs w:val="26"/>
        </w:rPr>
      </w:pPr>
      <w:r w:rsidRPr="008033E0">
        <w:rPr>
          <w:sz w:val="26"/>
          <w:szCs w:val="26"/>
        </w:rPr>
        <w:t xml:space="preserve">По Объекту 3 заключен договор на сумму 3 900,0 тыс. руб. Работы выполнены на сумму 3 999,13 тыс. руб., оплачены на сумму 3 900,0 тыс. руб. Мероприятие с переходящим финансированием на 2016 год. Завершение работ планируется в </w:t>
      </w:r>
      <w:r w:rsidRPr="008033E0">
        <w:rPr>
          <w:sz w:val="26"/>
          <w:szCs w:val="26"/>
          <w:lang w:val="en-US"/>
        </w:rPr>
        <w:t>III</w:t>
      </w:r>
      <w:r w:rsidRPr="008033E0">
        <w:rPr>
          <w:sz w:val="26"/>
          <w:szCs w:val="26"/>
        </w:rPr>
        <w:t xml:space="preserve"> квартале 2016 года. </w:t>
      </w:r>
    </w:p>
    <w:p w:rsidR="0049099A" w:rsidRPr="008033E0" w:rsidRDefault="0049099A" w:rsidP="0049099A">
      <w:pPr>
        <w:pStyle w:val="aff4"/>
        <w:ind w:firstLine="709"/>
        <w:jc w:val="both"/>
        <w:rPr>
          <w:rFonts w:ascii="Times New Roman" w:hAnsi="Times New Roman"/>
          <w:b/>
          <w:sz w:val="26"/>
          <w:szCs w:val="26"/>
        </w:rPr>
      </w:pPr>
    </w:p>
    <w:p w:rsidR="0049099A" w:rsidRPr="008033E0" w:rsidRDefault="0049099A" w:rsidP="00D250C4">
      <w:pPr>
        <w:pStyle w:val="aff4"/>
        <w:ind w:firstLine="709"/>
        <w:jc w:val="both"/>
        <w:rPr>
          <w:rFonts w:ascii="Times New Roman" w:hAnsi="Times New Roman"/>
          <w:b/>
          <w:sz w:val="26"/>
          <w:szCs w:val="26"/>
        </w:rPr>
      </w:pPr>
      <w:r w:rsidRPr="008033E0">
        <w:rPr>
          <w:rFonts w:ascii="Times New Roman" w:hAnsi="Times New Roman"/>
          <w:b/>
          <w:sz w:val="26"/>
          <w:szCs w:val="26"/>
        </w:rPr>
        <w:lastRenderedPageBreak/>
        <w:t>3. Текущий ремонт объектов муниципальной собственности города Норильск</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На мероприятия по текущему ремонту объектов муниципальной собственности города Норильск в 2015 году предусмотрено финансирование в размере 180 016,9 тыс. руб., в том числе:</w:t>
      </w:r>
    </w:p>
    <w:p w:rsidR="0049099A" w:rsidRPr="008033E0" w:rsidRDefault="0049099A" w:rsidP="00D250C4">
      <w:pPr>
        <w:pStyle w:val="aff4"/>
        <w:numPr>
          <w:ilvl w:val="0"/>
          <w:numId w:val="124"/>
        </w:numPr>
        <w:tabs>
          <w:tab w:val="left" w:pos="284"/>
        </w:tabs>
        <w:ind w:left="0" w:firstLine="0"/>
        <w:jc w:val="both"/>
        <w:rPr>
          <w:rFonts w:ascii="Times New Roman" w:hAnsi="Times New Roman"/>
          <w:sz w:val="26"/>
          <w:szCs w:val="26"/>
        </w:rPr>
      </w:pPr>
      <w:r w:rsidRPr="008033E0">
        <w:rPr>
          <w:rFonts w:ascii="Times New Roman" w:hAnsi="Times New Roman"/>
          <w:sz w:val="26"/>
          <w:szCs w:val="26"/>
        </w:rPr>
        <w:t>местный бюджет – 168 913,16 тыс. руб., из них кредиторская задолженность 1 722,7 тыс. руб.;</w:t>
      </w:r>
    </w:p>
    <w:p w:rsidR="0049099A" w:rsidRPr="008033E0" w:rsidRDefault="0049099A" w:rsidP="00D250C4">
      <w:pPr>
        <w:pStyle w:val="aff4"/>
        <w:numPr>
          <w:ilvl w:val="0"/>
          <w:numId w:val="124"/>
        </w:numPr>
        <w:tabs>
          <w:tab w:val="left" w:pos="284"/>
        </w:tabs>
        <w:ind w:left="0" w:firstLine="0"/>
        <w:jc w:val="both"/>
        <w:rPr>
          <w:rFonts w:ascii="Times New Roman" w:hAnsi="Times New Roman"/>
          <w:sz w:val="26"/>
          <w:szCs w:val="26"/>
        </w:rPr>
      </w:pPr>
      <w:r w:rsidRPr="008033E0">
        <w:rPr>
          <w:rFonts w:ascii="Times New Roman" w:hAnsi="Times New Roman"/>
          <w:sz w:val="26"/>
          <w:szCs w:val="26"/>
        </w:rPr>
        <w:t>дорожный фонд – 6 885,5 тыс. руб.;</w:t>
      </w:r>
    </w:p>
    <w:p w:rsidR="0049099A" w:rsidRPr="008033E0" w:rsidRDefault="0049099A" w:rsidP="00D250C4">
      <w:pPr>
        <w:pStyle w:val="aff4"/>
        <w:numPr>
          <w:ilvl w:val="0"/>
          <w:numId w:val="124"/>
        </w:numPr>
        <w:tabs>
          <w:tab w:val="left" w:pos="284"/>
        </w:tabs>
        <w:ind w:left="0" w:firstLine="0"/>
        <w:jc w:val="both"/>
        <w:rPr>
          <w:rFonts w:ascii="Times New Roman" w:hAnsi="Times New Roman"/>
          <w:sz w:val="26"/>
          <w:szCs w:val="26"/>
        </w:rPr>
      </w:pPr>
      <w:r w:rsidRPr="008033E0">
        <w:rPr>
          <w:rFonts w:ascii="Times New Roman" w:hAnsi="Times New Roman"/>
          <w:sz w:val="26"/>
          <w:szCs w:val="26"/>
        </w:rPr>
        <w:t>краевой бюджет – 4 218,24 тыс. руб.</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 xml:space="preserve">Фактическое выполнение работ по итогам 2015 года составило 113 648,0 тыс. руб. или 63,1% от годового плана, в том числе: </w:t>
      </w:r>
    </w:p>
    <w:p w:rsidR="0049099A" w:rsidRPr="008033E0" w:rsidRDefault="0049099A" w:rsidP="00D250C4">
      <w:pPr>
        <w:pStyle w:val="aff4"/>
        <w:numPr>
          <w:ilvl w:val="0"/>
          <w:numId w:val="124"/>
        </w:numPr>
        <w:tabs>
          <w:tab w:val="left" w:pos="284"/>
        </w:tabs>
        <w:ind w:left="0" w:firstLine="0"/>
        <w:jc w:val="both"/>
        <w:rPr>
          <w:rFonts w:ascii="Times New Roman" w:hAnsi="Times New Roman"/>
          <w:sz w:val="26"/>
          <w:szCs w:val="26"/>
        </w:rPr>
      </w:pPr>
      <w:r w:rsidRPr="008033E0">
        <w:rPr>
          <w:rFonts w:ascii="Times New Roman" w:hAnsi="Times New Roman"/>
          <w:sz w:val="26"/>
          <w:szCs w:val="26"/>
        </w:rPr>
        <w:t>местный бюджет – 103 332,3 тыс. руб. (61,2% от плана);</w:t>
      </w:r>
    </w:p>
    <w:p w:rsidR="0049099A" w:rsidRPr="008033E0" w:rsidRDefault="0049099A" w:rsidP="00D250C4">
      <w:pPr>
        <w:pStyle w:val="aff4"/>
        <w:numPr>
          <w:ilvl w:val="0"/>
          <w:numId w:val="124"/>
        </w:numPr>
        <w:tabs>
          <w:tab w:val="left" w:pos="284"/>
        </w:tabs>
        <w:ind w:left="0" w:firstLine="0"/>
        <w:jc w:val="both"/>
        <w:rPr>
          <w:rFonts w:ascii="Times New Roman" w:hAnsi="Times New Roman"/>
          <w:sz w:val="26"/>
          <w:szCs w:val="26"/>
        </w:rPr>
      </w:pPr>
      <w:r w:rsidRPr="008033E0">
        <w:rPr>
          <w:rFonts w:ascii="Times New Roman" w:hAnsi="Times New Roman"/>
          <w:sz w:val="26"/>
          <w:szCs w:val="26"/>
        </w:rPr>
        <w:t>дорожный фонд – 6 097,47 тыс. руб. (88,5% от плана);</w:t>
      </w:r>
    </w:p>
    <w:p w:rsidR="0049099A" w:rsidRPr="008033E0" w:rsidRDefault="0049099A" w:rsidP="00D250C4">
      <w:pPr>
        <w:pStyle w:val="aff4"/>
        <w:numPr>
          <w:ilvl w:val="0"/>
          <w:numId w:val="124"/>
        </w:numPr>
        <w:tabs>
          <w:tab w:val="left" w:pos="284"/>
        </w:tabs>
        <w:ind w:left="0" w:firstLine="0"/>
        <w:jc w:val="both"/>
        <w:rPr>
          <w:rFonts w:ascii="Times New Roman" w:hAnsi="Times New Roman"/>
          <w:sz w:val="26"/>
          <w:szCs w:val="26"/>
        </w:rPr>
      </w:pPr>
      <w:r w:rsidRPr="008033E0">
        <w:rPr>
          <w:rFonts w:ascii="Times New Roman" w:hAnsi="Times New Roman"/>
          <w:sz w:val="26"/>
          <w:szCs w:val="26"/>
        </w:rPr>
        <w:t>краевой бюджет – 4 218,24 тыс. руб. (100% от плана).</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 xml:space="preserve">Оплачено работ на сумму 112 164,9 тыс. руб. </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Неполное освоение средств связано, в основном, с экономией по результатам проведенных торгов и выполненных работ.</w:t>
      </w:r>
    </w:p>
    <w:p w:rsidR="0049099A" w:rsidRPr="008033E0" w:rsidRDefault="0049099A" w:rsidP="00D250C4">
      <w:pPr>
        <w:ind w:firstLine="709"/>
        <w:jc w:val="both"/>
        <w:rPr>
          <w:sz w:val="26"/>
          <w:szCs w:val="26"/>
        </w:rPr>
      </w:pPr>
    </w:p>
    <w:p w:rsidR="0049099A" w:rsidRPr="008033E0" w:rsidRDefault="0049099A" w:rsidP="00D250C4">
      <w:pPr>
        <w:pStyle w:val="aff4"/>
        <w:ind w:left="709"/>
        <w:jc w:val="both"/>
        <w:rPr>
          <w:rFonts w:ascii="Times New Roman" w:hAnsi="Times New Roman"/>
          <w:b/>
          <w:sz w:val="26"/>
          <w:szCs w:val="26"/>
        </w:rPr>
      </w:pPr>
      <w:r w:rsidRPr="008033E0">
        <w:rPr>
          <w:rFonts w:ascii="Times New Roman" w:hAnsi="Times New Roman"/>
          <w:b/>
          <w:sz w:val="26"/>
          <w:szCs w:val="26"/>
        </w:rPr>
        <w:t>4. Прочие мероприятия в рамках целевых программ</w:t>
      </w:r>
    </w:p>
    <w:p w:rsidR="0049099A" w:rsidRPr="008033E0" w:rsidRDefault="0049099A" w:rsidP="00D250C4">
      <w:pPr>
        <w:pStyle w:val="aff4"/>
        <w:ind w:left="709"/>
        <w:jc w:val="both"/>
        <w:rPr>
          <w:rFonts w:ascii="Times New Roman" w:hAnsi="Times New Roman"/>
          <w:b/>
          <w:sz w:val="26"/>
          <w:szCs w:val="26"/>
        </w:rPr>
      </w:pP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i/>
          <w:sz w:val="26"/>
          <w:szCs w:val="26"/>
        </w:rPr>
        <w:t>4.1. Оформление города Норильск к праздничным датам (муниципальная программа «Благоустройство территории»)</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В 2015 году на данные мероприятия из местного бюджета выделены средства в размере 57 098,2 тыс. руб., фактическое исполнение 2015 года – 51 386,35 тыс. руб. (90% от плана).</w:t>
      </w:r>
    </w:p>
    <w:p w:rsidR="0049099A" w:rsidRPr="008033E0" w:rsidRDefault="0049099A" w:rsidP="00D250C4">
      <w:pPr>
        <w:pStyle w:val="aff4"/>
        <w:ind w:left="709"/>
        <w:jc w:val="both"/>
        <w:rPr>
          <w:rFonts w:ascii="Times New Roman" w:hAnsi="Times New Roman"/>
          <w:b/>
          <w:sz w:val="26"/>
          <w:szCs w:val="26"/>
        </w:rPr>
      </w:pP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i/>
          <w:sz w:val="26"/>
          <w:szCs w:val="26"/>
        </w:rPr>
        <w:t>4.2. Обеспечение приведения в соответствие с требованиями СанПин систем вентиляции образовательных учреждений (муниципальная программа «Развитие образования»)</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В 2015 году на реализацию мероприятий по замене систем вентиляции на объектах образования предусмотрено 41 279,80 тыс. руб., фактическое исполнение – 38 872,78 тыс. руб. (94,2% от плана). Экономия сложилась по итогам проведённых торгов, а также в связи с отказом от проведения комплекса работ по модернизации системы вентиляции на основании письма балансодержателя.</w:t>
      </w:r>
    </w:p>
    <w:p w:rsidR="0049099A" w:rsidRPr="008033E0" w:rsidRDefault="0049099A" w:rsidP="00D250C4">
      <w:pPr>
        <w:pStyle w:val="aff4"/>
        <w:ind w:left="709"/>
        <w:jc w:val="both"/>
        <w:rPr>
          <w:rFonts w:ascii="Times New Roman" w:hAnsi="Times New Roman"/>
          <w:b/>
          <w:sz w:val="26"/>
          <w:szCs w:val="26"/>
        </w:rPr>
      </w:pPr>
    </w:p>
    <w:p w:rsidR="0049099A" w:rsidRPr="008033E0" w:rsidRDefault="0049099A" w:rsidP="00D250C4">
      <w:pPr>
        <w:widowControl w:val="0"/>
        <w:autoSpaceDE w:val="0"/>
        <w:autoSpaceDN w:val="0"/>
        <w:adjustRightInd w:val="0"/>
        <w:ind w:firstLine="709"/>
        <w:jc w:val="both"/>
        <w:rPr>
          <w:i/>
          <w:sz w:val="26"/>
          <w:szCs w:val="26"/>
        </w:rPr>
      </w:pPr>
      <w:r w:rsidRPr="008033E0">
        <w:rPr>
          <w:i/>
          <w:sz w:val="26"/>
          <w:szCs w:val="26"/>
        </w:rPr>
        <w:t>4.3. Обеспечение безопасной и бесперебойной эксплуатации лифтов (муниципальная программа «Развитие образования»)</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 xml:space="preserve">План мероприятия в целом составляет 11 363,9 тыс. руб. </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Фактически выполнено и оплачено работ на сумму 11 078,29 тыс. руб. (97,5% от плана). Экономия образовалась по итогам проведенных торгов и выполненных работ.</w:t>
      </w:r>
    </w:p>
    <w:p w:rsidR="0049099A" w:rsidRPr="008033E0" w:rsidRDefault="0049099A" w:rsidP="00D250C4">
      <w:pPr>
        <w:pStyle w:val="aff4"/>
        <w:ind w:firstLine="709"/>
        <w:jc w:val="both"/>
        <w:rPr>
          <w:rFonts w:ascii="Times New Roman" w:hAnsi="Times New Roman"/>
          <w:sz w:val="26"/>
          <w:szCs w:val="26"/>
        </w:rPr>
      </w:pP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i/>
          <w:sz w:val="26"/>
          <w:szCs w:val="26"/>
        </w:rPr>
        <w:t>4.4. Обеспечение пожарной безопасности (муниципальная программа «Защита населения и территории от чрезвычайных ситуаций, обеспечение пожарной безопасности объектов муниципальной собственности»)</w:t>
      </w:r>
    </w:p>
    <w:p w:rsidR="0049099A" w:rsidRPr="008033E0" w:rsidRDefault="0049099A" w:rsidP="00D250C4">
      <w:pPr>
        <w:pStyle w:val="aff4"/>
        <w:ind w:firstLine="709"/>
        <w:jc w:val="both"/>
        <w:rPr>
          <w:rFonts w:ascii="Times New Roman" w:hAnsi="Times New Roman"/>
          <w:color w:val="000000"/>
          <w:sz w:val="26"/>
          <w:szCs w:val="26"/>
        </w:rPr>
      </w:pPr>
      <w:r w:rsidRPr="008033E0">
        <w:rPr>
          <w:rFonts w:ascii="Times New Roman" w:hAnsi="Times New Roman"/>
          <w:color w:val="000000"/>
          <w:sz w:val="26"/>
          <w:szCs w:val="26"/>
        </w:rPr>
        <w:t>В 2015 году для реализации данных видов работ из местного бюджета предусмотрено финансирование в размере 33 850,8 тыс. руб., в том числе креди</w:t>
      </w:r>
      <w:r w:rsidRPr="008033E0">
        <w:rPr>
          <w:rFonts w:ascii="Times New Roman" w:hAnsi="Times New Roman"/>
          <w:color w:val="000000"/>
          <w:sz w:val="26"/>
          <w:szCs w:val="26"/>
        </w:rPr>
        <w:lastRenderedPageBreak/>
        <w:t>торская задолженность 2014 года 2 856,1 тыс. руб. Фактическое исполнение в отчетном периоде составило 25 531,0 тыс. руб. (75,4% от плана). Оплачено работ на сумму 27 195,32 тыс. руб., в том числе кредиторская задолженность 2014 года в размере 2 856,1 тыс. руб.</w:t>
      </w:r>
    </w:p>
    <w:p w:rsidR="0049099A" w:rsidRPr="008033E0" w:rsidRDefault="0049099A" w:rsidP="00D250C4">
      <w:pPr>
        <w:pStyle w:val="aff4"/>
        <w:ind w:firstLine="709"/>
        <w:jc w:val="both"/>
        <w:rPr>
          <w:rFonts w:ascii="Times New Roman" w:hAnsi="Times New Roman"/>
          <w:sz w:val="26"/>
          <w:szCs w:val="26"/>
        </w:rPr>
      </w:pPr>
      <w:r w:rsidRPr="008033E0">
        <w:rPr>
          <w:rFonts w:ascii="Times New Roman" w:hAnsi="Times New Roman"/>
          <w:sz w:val="26"/>
          <w:szCs w:val="26"/>
        </w:rPr>
        <w:t>Не полное освоение средств связано с поздним предоставлением подрядчиками документов для оплаты, экономией по итогам выполненных работ, не выполнением работ в срок, отсутствием подрядчиков.</w:t>
      </w:r>
    </w:p>
    <w:p w:rsidR="0049099A" w:rsidRPr="008033E0" w:rsidRDefault="0049099A" w:rsidP="00D250C4">
      <w:pPr>
        <w:pStyle w:val="aff4"/>
        <w:ind w:firstLine="709"/>
        <w:jc w:val="both"/>
        <w:rPr>
          <w:rFonts w:ascii="Times New Roman" w:hAnsi="Times New Roman"/>
          <w:sz w:val="26"/>
          <w:szCs w:val="26"/>
        </w:rPr>
      </w:pPr>
    </w:p>
    <w:p w:rsidR="0049099A" w:rsidRPr="008033E0" w:rsidRDefault="0049099A" w:rsidP="00D250C4">
      <w:pPr>
        <w:pStyle w:val="aff4"/>
        <w:ind w:firstLine="709"/>
        <w:jc w:val="both"/>
        <w:rPr>
          <w:rFonts w:ascii="Times New Roman" w:hAnsi="Times New Roman"/>
          <w:i/>
          <w:sz w:val="26"/>
          <w:szCs w:val="26"/>
        </w:rPr>
      </w:pPr>
      <w:r w:rsidRPr="008033E0">
        <w:rPr>
          <w:rFonts w:ascii="Times New Roman" w:hAnsi="Times New Roman"/>
          <w:i/>
          <w:sz w:val="26"/>
          <w:szCs w:val="26"/>
        </w:rPr>
        <w:t>4.5. Обеспечение безопасных условий жизнедеятельности общеобразовательных учреждений – замена светильников, освещение территории, замена окон (муниципальная программа «Развитие образования»)</w:t>
      </w:r>
    </w:p>
    <w:p w:rsidR="00245598" w:rsidRPr="008033E0" w:rsidRDefault="0049099A" w:rsidP="00D250C4">
      <w:pPr>
        <w:ind w:firstLine="709"/>
        <w:jc w:val="both"/>
        <w:rPr>
          <w:sz w:val="26"/>
          <w:szCs w:val="26"/>
        </w:rPr>
      </w:pPr>
      <w:r w:rsidRPr="008033E0">
        <w:rPr>
          <w:sz w:val="26"/>
          <w:szCs w:val="26"/>
        </w:rPr>
        <w:t>Всего запланированы средства в размере 26 786,1 тыс. руб., фактическое исполнение – 26 607,05 тыс. руб. (99,3% от плана). Экономия сложилась по итогам выполненных работ и заключенных договоров.</w:t>
      </w:r>
    </w:p>
    <w:p w:rsidR="007747D9" w:rsidRPr="008033E0" w:rsidRDefault="007747D9" w:rsidP="00202C8A">
      <w:pPr>
        <w:pStyle w:val="aff4"/>
        <w:tabs>
          <w:tab w:val="left" w:pos="993"/>
        </w:tabs>
        <w:suppressAutoHyphens/>
        <w:ind w:firstLine="709"/>
        <w:jc w:val="both"/>
        <w:rPr>
          <w:rFonts w:ascii="Times New Roman" w:hAnsi="Times New Roman"/>
          <w:sz w:val="26"/>
          <w:szCs w:val="26"/>
        </w:rPr>
      </w:pPr>
    </w:p>
    <w:p w:rsidR="00DC3A46" w:rsidRPr="008033E0" w:rsidRDefault="00DC3A46" w:rsidP="00F063CE">
      <w:pPr>
        <w:pStyle w:val="10"/>
        <w:jc w:val="center"/>
        <w:rPr>
          <w:szCs w:val="28"/>
        </w:rPr>
      </w:pPr>
      <w:bookmarkStart w:id="79" w:name="_Toc225833328"/>
    </w:p>
    <w:p w:rsidR="00F063CE" w:rsidRPr="008033E0" w:rsidRDefault="00933636" w:rsidP="00F063CE">
      <w:pPr>
        <w:pStyle w:val="10"/>
        <w:jc w:val="center"/>
        <w:rPr>
          <w:szCs w:val="28"/>
        </w:rPr>
      </w:pPr>
      <w:bookmarkStart w:id="80" w:name="_Toc434831520"/>
      <w:r w:rsidRPr="008033E0">
        <w:rPr>
          <w:szCs w:val="28"/>
          <w:lang w:val="en-US"/>
        </w:rPr>
        <w:t>I</w:t>
      </w:r>
      <w:r w:rsidR="00590C54" w:rsidRPr="008033E0">
        <w:rPr>
          <w:szCs w:val="28"/>
          <w:lang w:val="en-US"/>
        </w:rPr>
        <w:t>X</w:t>
      </w:r>
      <w:r w:rsidR="00F063CE" w:rsidRPr="008033E0">
        <w:rPr>
          <w:szCs w:val="28"/>
        </w:rPr>
        <w:t xml:space="preserve">. </w:t>
      </w:r>
      <w:bookmarkEnd w:id="79"/>
      <w:r w:rsidR="002B7C7F" w:rsidRPr="008033E0">
        <w:t>Развитие потребительского рынка</w:t>
      </w:r>
      <w:bookmarkEnd w:id="80"/>
    </w:p>
    <w:p w:rsidR="00753BD8" w:rsidRPr="008033E0" w:rsidRDefault="00753BD8" w:rsidP="00753BD8">
      <w:pPr>
        <w:ind w:firstLine="540"/>
        <w:jc w:val="both"/>
        <w:rPr>
          <w:sz w:val="26"/>
          <w:szCs w:val="26"/>
        </w:rPr>
      </w:pPr>
    </w:p>
    <w:bookmarkEnd w:id="53"/>
    <w:bookmarkEnd w:id="54"/>
    <w:p w:rsidR="0095722C" w:rsidRPr="008033E0" w:rsidRDefault="0095722C" w:rsidP="0095722C">
      <w:pPr>
        <w:jc w:val="center"/>
        <w:rPr>
          <w:b/>
          <w:i/>
          <w:iCs/>
          <w:sz w:val="26"/>
        </w:rPr>
      </w:pPr>
      <w:r w:rsidRPr="008033E0">
        <w:rPr>
          <w:b/>
          <w:i/>
          <w:iCs/>
          <w:sz w:val="26"/>
        </w:rPr>
        <w:t>Анализ состояния торговой сети на потребительском рынке</w:t>
      </w:r>
    </w:p>
    <w:p w:rsidR="0095722C" w:rsidRPr="008033E0" w:rsidRDefault="0095722C" w:rsidP="0095722C">
      <w:pPr>
        <w:jc w:val="center"/>
        <w:rPr>
          <w:iCs/>
          <w:sz w:val="26"/>
        </w:rPr>
      </w:pPr>
      <w:r w:rsidRPr="008033E0">
        <w:rPr>
          <w:b/>
          <w:i/>
          <w:iCs/>
          <w:sz w:val="26"/>
        </w:rPr>
        <w:t>муниципального образования город Норильск</w:t>
      </w:r>
    </w:p>
    <w:p w:rsidR="0095722C" w:rsidRPr="008033E0" w:rsidRDefault="0095722C" w:rsidP="0095722C">
      <w:pPr>
        <w:ind w:firstLine="709"/>
        <w:jc w:val="both"/>
        <w:rPr>
          <w:sz w:val="26"/>
        </w:rPr>
      </w:pPr>
    </w:p>
    <w:p w:rsidR="003B20F5" w:rsidRPr="008033E0" w:rsidRDefault="003B20F5" w:rsidP="003B20F5">
      <w:pPr>
        <w:ind w:firstLine="709"/>
        <w:jc w:val="both"/>
        <w:rPr>
          <w:sz w:val="26"/>
          <w:szCs w:val="26"/>
        </w:rPr>
      </w:pPr>
      <w:r w:rsidRPr="008033E0">
        <w:rPr>
          <w:sz w:val="26"/>
          <w:szCs w:val="26"/>
        </w:rPr>
        <w:t>По состоянию на 01 января 2016 года на потребительском рынке муниципального образования город Норильск функционировало:</w:t>
      </w:r>
    </w:p>
    <w:p w:rsidR="003B20F5" w:rsidRPr="008033E0" w:rsidRDefault="003B20F5" w:rsidP="00772070">
      <w:pPr>
        <w:pStyle w:val="afff2"/>
        <w:numPr>
          <w:ilvl w:val="0"/>
          <w:numId w:val="110"/>
        </w:numPr>
        <w:tabs>
          <w:tab w:val="left" w:pos="993"/>
        </w:tabs>
        <w:ind w:left="993" w:hanging="284"/>
        <w:jc w:val="both"/>
        <w:rPr>
          <w:sz w:val="26"/>
          <w:szCs w:val="26"/>
        </w:rPr>
      </w:pPr>
      <w:r w:rsidRPr="008033E0">
        <w:rPr>
          <w:sz w:val="26"/>
          <w:szCs w:val="26"/>
        </w:rPr>
        <w:t>817 предприятий торговли с торговой площадью 137 701 м</w:t>
      </w:r>
      <w:r w:rsidRPr="008033E0">
        <w:rPr>
          <w:sz w:val="26"/>
          <w:szCs w:val="26"/>
          <w:vertAlign w:val="superscript"/>
        </w:rPr>
        <w:t>2</w:t>
      </w:r>
      <w:r w:rsidRPr="008033E0">
        <w:rPr>
          <w:sz w:val="26"/>
          <w:szCs w:val="26"/>
        </w:rPr>
        <w:t>;</w:t>
      </w:r>
    </w:p>
    <w:p w:rsidR="003B20F5" w:rsidRPr="008033E0" w:rsidRDefault="003B20F5" w:rsidP="00772070">
      <w:pPr>
        <w:pStyle w:val="afff2"/>
        <w:numPr>
          <w:ilvl w:val="0"/>
          <w:numId w:val="110"/>
        </w:numPr>
        <w:ind w:left="993" w:hanging="284"/>
        <w:jc w:val="both"/>
        <w:rPr>
          <w:sz w:val="26"/>
          <w:szCs w:val="26"/>
        </w:rPr>
      </w:pPr>
      <w:r w:rsidRPr="008033E0">
        <w:rPr>
          <w:sz w:val="26"/>
          <w:szCs w:val="26"/>
        </w:rPr>
        <w:t>1 розничный рынок на 25 торговых мест.</w:t>
      </w:r>
    </w:p>
    <w:p w:rsidR="003B20F5" w:rsidRPr="008033E0" w:rsidRDefault="003B20F5" w:rsidP="003B20F5">
      <w:pPr>
        <w:ind w:firstLine="708"/>
        <w:jc w:val="both"/>
        <w:rPr>
          <w:sz w:val="26"/>
          <w:szCs w:val="26"/>
        </w:rPr>
      </w:pPr>
      <w:r w:rsidRPr="008033E0">
        <w:rPr>
          <w:sz w:val="26"/>
          <w:szCs w:val="26"/>
        </w:rPr>
        <w:t>По итогам 2015 года предприятия розничной сети по типу распределяются следующим образом:</w:t>
      </w:r>
    </w:p>
    <w:p w:rsidR="003B20F5" w:rsidRPr="008033E0" w:rsidRDefault="003B20F5" w:rsidP="00772070">
      <w:pPr>
        <w:numPr>
          <w:ilvl w:val="0"/>
          <w:numId w:val="47"/>
        </w:numPr>
        <w:ind w:left="993" w:hanging="278"/>
        <w:jc w:val="both"/>
        <w:rPr>
          <w:sz w:val="26"/>
          <w:szCs w:val="26"/>
        </w:rPr>
      </w:pPr>
      <w:r w:rsidRPr="008033E0">
        <w:rPr>
          <w:sz w:val="26"/>
          <w:szCs w:val="26"/>
        </w:rPr>
        <w:t>37 торговых центров и комплексов (торговая площадь 44 646 м</w:t>
      </w:r>
      <w:r w:rsidRPr="008033E0">
        <w:rPr>
          <w:sz w:val="26"/>
          <w:szCs w:val="26"/>
          <w:vertAlign w:val="superscript"/>
        </w:rPr>
        <w:t>2</w:t>
      </w:r>
      <w:r w:rsidRPr="008033E0">
        <w:rPr>
          <w:sz w:val="26"/>
          <w:szCs w:val="26"/>
        </w:rPr>
        <w:t xml:space="preserve">); </w:t>
      </w:r>
    </w:p>
    <w:p w:rsidR="003B20F5" w:rsidRPr="008033E0" w:rsidRDefault="003B20F5" w:rsidP="00772070">
      <w:pPr>
        <w:numPr>
          <w:ilvl w:val="0"/>
          <w:numId w:val="47"/>
        </w:numPr>
        <w:ind w:left="993" w:hanging="278"/>
        <w:jc w:val="both"/>
        <w:rPr>
          <w:sz w:val="26"/>
          <w:szCs w:val="26"/>
        </w:rPr>
      </w:pPr>
      <w:r w:rsidRPr="008033E0">
        <w:rPr>
          <w:sz w:val="26"/>
          <w:szCs w:val="26"/>
        </w:rPr>
        <w:t>537 магазинов (80 824 м</w:t>
      </w:r>
      <w:r w:rsidRPr="008033E0">
        <w:rPr>
          <w:sz w:val="26"/>
          <w:szCs w:val="26"/>
          <w:vertAlign w:val="superscript"/>
        </w:rPr>
        <w:t>2</w:t>
      </w:r>
      <w:r w:rsidRPr="008033E0">
        <w:rPr>
          <w:sz w:val="26"/>
          <w:szCs w:val="26"/>
        </w:rPr>
        <w:t xml:space="preserve">); </w:t>
      </w:r>
    </w:p>
    <w:p w:rsidR="003B20F5" w:rsidRPr="008033E0" w:rsidRDefault="003B20F5" w:rsidP="00772070">
      <w:pPr>
        <w:numPr>
          <w:ilvl w:val="0"/>
          <w:numId w:val="47"/>
        </w:numPr>
        <w:ind w:left="993" w:hanging="278"/>
        <w:jc w:val="both"/>
        <w:rPr>
          <w:sz w:val="26"/>
          <w:szCs w:val="26"/>
        </w:rPr>
      </w:pPr>
      <w:r w:rsidRPr="008033E0">
        <w:rPr>
          <w:sz w:val="26"/>
          <w:szCs w:val="26"/>
        </w:rPr>
        <w:t>221 павильон (12 231 м</w:t>
      </w:r>
      <w:r w:rsidRPr="008033E0">
        <w:rPr>
          <w:sz w:val="26"/>
          <w:szCs w:val="26"/>
          <w:vertAlign w:val="superscript"/>
        </w:rPr>
        <w:t>2</w:t>
      </w:r>
      <w:r w:rsidRPr="008033E0">
        <w:rPr>
          <w:sz w:val="26"/>
          <w:szCs w:val="26"/>
        </w:rPr>
        <w:t xml:space="preserve">); </w:t>
      </w:r>
    </w:p>
    <w:p w:rsidR="003B20F5" w:rsidRPr="008033E0" w:rsidRDefault="003B20F5" w:rsidP="00772070">
      <w:pPr>
        <w:numPr>
          <w:ilvl w:val="0"/>
          <w:numId w:val="47"/>
        </w:numPr>
        <w:ind w:left="993" w:hanging="278"/>
        <w:jc w:val="both"/>
        <w:rPr>
          <w:sz w:val="26"/>
          <w:szCs w:val="26"/>
        </w:rPr>
      </w:pPr>
      <w:r w:rsidRPr="008033E0">
        <w:rPr>
          <w:sz w:val="26"/>
          <w:szCs w:val="26"/>
        </w:rPr>
        <w:t>11 киосков;</w:t>
      </w:r>
    </w:p>
    <w:p w:rsidR="003B20F5" w:rsidRPr="008033E0" w:rsidRDefault="003B20F5" w:rsidP="00772070">
      <w:pPr>
        <w:numPr>
          <w:ilvl w:val="0"/>
          <w:numId w:val="47"/>
        </w:numPr>
        <w:ind w:left="993" w:hanging="278"/>
        <w:jc w:val="both"/>
        <w:rPr>
          <w:sz w:val="26"/>
          <w:szCs w:val="26"/>
        </w:rPr>
      </w:pPr>
      <w:r w:rsidRPr="008033E0">
        <w:rPr>
          <w:sz w:val="26"/>
          <w:szCs w:val="26"/>
        </w:rPr>
        <w:t>11 автозаправочных станций.</w:t>
      </w:r>
    </w:p>
    <w:p w:rsidR="003B20F5" w:rsidRPr="008033E0" w:rsidRDefault="003B20F5" w:rsidP="003B20F5">
      <w:pPr>
        <w:ind w:left="993"/>
        <w:jc w:val="both"/>
        <w:rPr>
          <w:sz w:val="26"/>
          <w:szCs w:val="26"/>
        </w:rPr>
      </w:pPr>
    </w:p>
    <w:p w:rsidR="003B20F5" w:rsidRPr="008033E0" w:rsidRDefault="003B20F5" w:rsidP="003B20F5">
      <w:pPr>
        <w:ind w:firstLine="708"/>
        <w:jc w:val="both"/>
        <w:rPr>
          <w:sz w:val="26"/>
          <w:szCs w:val="26"/>
        </w:rPr>
      </w:pPr>
      <w:r w:rsidRPr="008033E0">
        <w:rPr>
          <w:sz w:val="26"/>
          <w:szCs w:val="26"/>
        </w:rPr>
        <w:t xml:space="preserve">Инфраструктура розничной торговли города характеризуется разнообразием торговых объектов и форм торгового обслуживания. </w:t>
      </w:r>
    </w:p>
    <w:p w:rsidR="003B20F5" w:rsidRPr="008033E0" w:rsidRDefault="003B20F5" w:rsidP="003B20F5">
      <w:pPr>
        <w:ind w:firstLine="708"/>
        <w:jc w:val="both"/>
        <w:rPr>
          <w:sz w:val="26"/>
        </w:rPr>
      </w:pPr>
      <w:r w:rsidRPr="008033E0">
        <w:rPr>
          <w:sz w:val="26"/>
        </w:rPr>
        <w:t xml:space="preserve">Все больше потребителей отдают предпочтения объектам торговли современного формата с широким ассортиментом продовольственных и непродовольственных товаров, предлагающих дополнительные сервисы для покупателей (банкоматы, объекты общественного питания, бытовых услуг и др.). </w:t>
      </w:r>
    </w:p>
    <w:p w:rsidR="003B20F5" w:rsidRPr="008033E0" w:rsidRDefault="003B20F5" w:rsidP="003B20F5">
      <w:pPr>
        <w:ind w:firstLine="708"/>
        <w:jc w:val="both"/>
        <w:rPr>
          <w:sz w:val="26"/>
          <w:szCs w:val="26"/>
        </w:rPr>
      </w:pPr>
      <w:r w:rsidRPr="008033E0">
        <w:rPr>
          <w:sz w:val="26"/>
          <w:szCs w:val="26"/>
        </w:rPr>
        <w:t>В связи с этим на потребительском рынке происходят количественные и качественные изменения, связанные с применением современных технологий в сфере торговли.</w:t>
      </w:r>
    </w:p>
    <w:p w:rsidR="003B20F5" w:rsidRPr="008033E0" w:rsidRDefault="003B20F5" w:rsidP="003B20F5">
      <w:pPr>
        <w:ind w:firstLine="708"/>
        <w:jc w:val="both"/>
        <w:rPr>
          <w:sz w:val="26"/>
          <w:szCs w:val="26"/>
        </w:rPr>
      </w:pPr>
      <w:r w:rsidRPr="008033E0">
        <w:rPr>
          <w:sz w:val="26"/>
          <w:szCs w:val="26"/>
        </w:rPr>
        <w:t>Наиболее привлекательной формой торговли для населения является самообслуживание, в связи с чем ежегодно растет число объектов торговли такого типа. В 2015 году количество функционирующих объектов составило 115 ед.</w:t>
      </w:r>
    </w:p>
    <w:p w:rsidR="003B20F5" w:rsidRPr="008033E0" w:rsidRDefault="003B20F5" w:rsidP="003B20F5">
      <w:pPr>
        <w:ind w:firstLine="708"/>
        <w:jc w:val="both"/>
        <w:rPr>
          <w:sz w:val="26"/>
        </w:rPr>
      </w:pPr>
      <w:r w:rsidRPr="008033E0">
        <w:rPr>
          <w:sz w:val="26"/>
          <w:szCs w:val="26"/>
        </w:rPr>
        <w:t xml:space="preserve">На потребительском рынке города функционирует около 150 торговых сетей.  </w:t>
      </w:r>
      <w:r w:rsidRPr="008033E0">
        <w:rPr>
          <w:sz w:val="26"/>
        </w:rPr>
        <w:t xml:space="preserve">Торговые сети, предлагающие товары по более низким ценам, и объекты торговли </w:t>
      </w:r>
      <w:r w:rsidRPr="008033E0">
        <w:rPr>
          <w:sz w:val="26"/>
        </w:rPr>
        <w:lastRenderedPageBreak/>
        <w:t>современного формата становятся более привлекательными для потребителей, чем магазины традиционной торговли.</w:t>
      </w:r>
    </w:p>
    <w:p w:rsidR="003B20F5" w:rsidRPr="008033E0" w:rsidRDefault="003B20F5" w:rsidP="003B20F5">
      <w:pPr>
        <w:shd w:val="clear" w:color="auto" w:fill="FFFFFF"/>
        <w:ind w:firstLine="708"/>
        <w:jc w:val="both"/>
        <w:rPr>
          <w:sz w:val="26"/>
          <w:szCs w:val="26"/>
        </w:rPr>
      </w:pPr>
      <w:r w:rsidRPr="008033E0">
        <w:rPr>
          <w:sz w:val="26"/>
          <w:szCs w:val="26"/>
        </w:rPr>
        <w:t>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«Жар.Птица», «Океан», «Медведь», «Материк», «Югас». Торговые сети «Подсолнух» и «Жар.Птица» предлагают жителям МО город Норильск товары, выпускаемые под собственными товарными марками, для удобства потребителей издаются корпоративные журналы.</w:t>
      </w:r>
    </w:p>
    <w:p w:rsidR="003B20F5" w:rsidRPr="008033E0" w:rsidRDefault="003B20F5" w:rsidP="003B20F5">
      <w:pPr>
        <w:shd w:val="clear" w:color="auto" w:fill="FFFFFF"/>
        <w:ind w:firstLine="708"/>
        <w:jc w:val="both"/>
        <w:rPr>
          <w:sz w:val="26"/>
        </w:rPr>
      </w:pPr>
      <w:r w:rsidRPr="008033E0">
        <w:rPr>
          <w:sz w:val="26"/>
          <w:szCs w:val="26"/>
        </w:rPr>
        <w:t>На территории работают крупные федеральные торговые сети – «Л’Этуаль», «Эльдорадо», «</w:t>
      </w:r>
      <w:r w:rsidRPr="008033E0">
        <w:rPr>
          <w:sz w:val="26"/>
          <w:szCs w:val="26"/>
          <w:lang w:val="en-US"/>
        </w:rPr>
        <w:t>DNS</w:t>
      </w:r>
      <w:r w:rsidRPr="008033E0">
        <w:rPr>
          <w:sz w:val="26"/>
          <w:szCs w:val="26"/>
        </w:rPr>
        <w:t>», «585», «Спортмастер», «</w:t>
      </w:r>
      <w:r w:rsidRPr="008033E0">
        <w:rPr>
          <w:sz w:val="26"/>
          <w:szCs w:val="26"/>
          <w:lang w:val="en-US"/>
        </w:rPr>
        <w:t>Kari</w:t>
      </w:r>
      <w:r w:rsidRPr="008033E0">
        <w:rPr>
          <w:sz w:val="26"/>
          <w:szCs w:val="26"/>
        </w:rPr>
        <w:t xml:space="preserve">», а также операторы сотовой связи: «Евросеть», «Связной», «МТС», «Билайн», «Мегафон», «Теле2». </w:t>
      </w:r>
    </w:p>
    <w:p w:rsidR="003B20F5" w:rsidRPr="008033E0" w:rsidRDefault="003B20F5" w:rsidP="003B20F5">
      <w:pPr>
        <w:ind w:firstLine="708"/>
        <w:jc w:val="both"/>
        <w:rPr>
          <w:sz w:val="26"/>
          <w:szCs w:val="26"/>
        </w:rPr>
      </w:pPr>
      <w:r w:rsidRPr="008033E0">
        <w:rPr>
          <w:sz w:val="26"/>
          <w:szCs w:val="26"/>
        </w:rPr>
        <w:t>Для жителей города представлена продукция таких торговых марок, как «</w:t>
      </w:r>
      <w:r w:rsidRPr="008033E0">
        <w:rPr>
          <w:sz w:val="26"/>
          <w:szCs w:val="26"/>
          <w:lang w:val="en-US"/>
        </w:rPr>
        <w:t>YvesRoche</w:t>
      </w:r>
      <w:r w:rsidRPr="008033E0">
        <w:rPr>
          <w:sz w:val="26"/>
          <w:szCs w:val="26"/>
        </w:rPr>
        <w:t>»</w:t>
      </w:r>
      <w:r w:rsidRPr="008033E0">
        <w:rPr>
          <w:rFonts w:ascii="Tahoma" w:hAnsi="Tahoma" w:cs="Tahoma"/>
          <w:sz w:val="17"/>
          <w:szCs w:val="17"/>
        </w:rPr>
        <w:t>,</w:t>
      </w:r>
      <w:r w:rsidRPr="008033E0">
        <w:rPr>
          <w:sz w:val="26"/>
          <w:szCs w:val="26"/>
        </w:rPr>
        <w:t xml:space="preserve"> «Рив Гош», «</w:t>
      </w:r>
      <w:r w:rsidRPr="008033E0">
        <w:rPr>
          <w:sz w:val="26"/>
          <w:szCs w:val="26"/>
          <w:lang w:val="en-US"/>
        </w:rPr>
        <w:t>Savage</w:t>
      </w:r>
      <w:r w:rsidRPr="008033E0">
        <w:rPr>
          <w:sz w:val="26"/>
          <w:szCs w:val="26"/>
        </w:rPr>
        <w:t>», «</w:t>
      </w:r>
      <w:r w:rsidRPr="008033E0">
        <w:rPr>
          <w:sz w:val="26"/>
          <w:szCs w:val="26"/>
          <w:lang w:val="en-US"/>
        </w:rPr>
        <w:t>Glance</w:t>
      </w:r>
      <w:r w:rsidRPr="008033E0">
        <w:rPr>
          <w:sz w:val="26"/>
          <w:szCs w:val="26"/>
        </w:rPr>
        <w:t>», «</w:t>
      </w:r>
      <w:r w:rsidRPr="008033E0">
        <w:rPr>
          <w:sz w:val="26"/>
          <w:szCs w:val="26"/>
          <w:lang w:val="en-US"/>
        </w:rPr>
        <w:t>Sasch</w:t>
      </w:r>
      <w:r w:rsidRPr="008033E0">
        <w:rPr>
          <w:sz w:val="26"/>
          <w:szCs w:val="26"/>
        </w:rPr>
        <w:t>», «Инсити», «Милавица», «</w:t>
      </w:r>
      <w:r w:rsidRPr="008033E0">
        <w:rPr>
          <w:sz w:val="26"/>
          <w:szCs w:val="26"/>
          <w:lang w:val="en-US"/>
        </w:rPr>
        <w:t>GloriaJeans</w:t>
      </w:r>
      <w:r w:rsidRPr="008033E0">
        <w:rPr>
          <w:sz w:val="26"/>
          <w:szCs w:val="26"/>
        </w:rPr>
        <w:t>», «</w:t>
      </w:r>
      <w:r w:rsidRPr="008033E0">
        <w:rPr>
          <w:sz w:val="26"/>
          <w:szCs w:val="26"/>
          <w:lang w:val="en-US"/>
        </w:rPr>
        <w:t>Oggi</w:t>
      </w:r>
      <w:r w:rsidRPr="008033E0">
        <w:rPr>
          <w:sz w:val="26"/>
          <w:szCs w:val="26"/>
        </w:rPr>
        <w:t>», «</w:t>
      </w:r>
      <w:r w:rsidRPr="008033E0">
        <w:rPr>
          <w:sz w:val="26"/>
          <w:szCs w:val="26"/>
          <w:lang w:val="en-US"/>
        </w:rPr>
        <w:t>O</w:t>
      </w:r>
      <w:r w:rsidRPr="008033E0">
        <w:rPr>
          <w:sz w:val="26"/>
          <w:szCs w:val="26"/>
        </w:rPr>
        <w:t>’</w:t>
      </w:r>
      <w:r w:rsidRPr="008033E0">
        <w:rPr>
          <w:sz w:val="26"/>
          <w:szCs w:val="26"/>
          <w:lang w:val="en-US"/>
        </w:rPr>
        <w:t>stin</w:t>
      </w:r>
      <w:r w:rsidRPr="008033E0">
        <w:rPr>
          <w:sz w:val="26"/>
          <w:szCs w:val="26"/>
        </w:rPr>
        <w:t>», «</w:t>
      </w:r>
      <w:r w:rsidRPr="008033E0">
        <w:rPr>
          <w:sz w:val="26"/>
          <w:szCs w:val="26"/>
          <w:lang w:val="en-US"/>
        </w:rPr>
        <w:t>Baldinini</w:t>
      </w:r>
      <w:r w:rsidRPr="008033E0">
        <w:rPr>
          <w:sz w:val="26"/>
          <w:szCs w:val="26"/>
        </w:rPr>
        <w:t xml:space="preserve">», «Вестфалика», </w:t>
      </w:r>
      <w:r w:rsidRPr="008033E0">
        <w:t>«</w:t>
      </w:r>
      <w:r w:rsidRPr="008033E0">
        <w:rPr>
          <w:sz w:val="26"/>
          <w:szCs w:val="26"/>
          <w:lang w:val="en-US"/>
        </w:rPr>
        <w:t>Reebok</w:t>
      </w:r>
      <w:r w:rsidRPr="008033E0">
        <w:rPr>
          <w:sz w:val="26"/>
          <w:szCs w:val="26"/>
        </w:rPr>
        <w:t>», «</w:t>
      </w:r>
      <w:r w:rsidRPr="008033E0">
        <w:rPr>
          <w:sz w:val="26"/>
          <w:szCs w:val="26"/>
          <w:lang w:val="en-US"/>
        </w:rPr>
        <w:t>Adidas</w:t>
      </w:r>
      <w:r w:rsidRPr="008033E0">
        <w:rPr>
          <w:sz w:val="26"/>
          <w:szCs w:val="26"/>
        </w:rPr>
        <w:t>» и др.</w:t>
      </w:r>
    </w:p>
    <w:p w:rsidR="003B20F5" w:rsidRPr="008033E0" w:rsidRDefault="003B20F5" w:rsidP="003B20F5">
      <w:pPr>
        <w:ind w:firstLine="708"/>
        <w:jc w:val="both"/>
        <w:rPr>
          <w:sz w:val="26"/>
        </w:rPr>
      </w:pPr>
      <w:r w:rsidRPr="008033E0">
        <w:rPr>
          <w:sz w:val="26"/>
          <w:szCs w:val="26"/>
        </w:rPr>
        <w:t>Сеть объектов розничной торговли на территории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торговыми павильонами.</w:t>
      </w:r>
    </w:p>
    <w:p w:rsidR="003B20F5" w:rsidRPr="008033E0" w:rsidRDefault="003B20F5" w:rsidP="003B20F5">
      <w:pPr>
        <w:ind w:firstLine="480"/>
        <w:jc w:val="right"/>
        <w:rPr>
          <w:sz w:val="26"/>
        </w:rPr>
      </w:pPr>
      <w:r w:rsidRPr="008033E0">
        <w:rPr>
          <w:sz w:val="26"/>
        </w:rPr>
        <w:t>Таблица</w:t>
      </w:r>
      <w:r w:rsidR="00D250C4" w:rsidRPr="008033E0">
        <w:rPr>
          <w:sz w:val="26"/>
        </w:rPr>
        <w:t xml:space="preserve"> 82</w:t>
      </w:r>
    </w:p>
    <w:p w:rsidR="003B20F5" w:rsidRPr="008033E0" w:rsidRDefault="003B20F5" w:rsidP="003B20F5">
      <w:pPr>
        <w:spacing w:after="120"/>
        <w:ind w:firstLine="709"/>
        <w:jc w:val="center"/>
        <w:rPr>
          <w:b/>
          <w:sz w:val="26"/>
        </w:rPr>
      </w:pPr>
      <w:r w:rsidRPr="008033E0">
        <w:rPr>
          <w:b/>
          <w:sz w:val="26"/>
        </w:rPr>
        <w:t>Состояние торговой сети</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1282"/>
        <w:gridCol w:w="1600"/>
        <w:gridCol w:w="1282"/>
        <w:gridCol w:w="1441"/>
        <w:gridCol w:w="960"/>
        <w:gridCol w:w="689"/>
      </w:tblGrid>
      <w:tr w:rsidR="003B20F5" w:rsidRPr="008033E0" w:rsidTr="003B20F5">
        <w:trPr>
          <w:trHeight w:val="20"/>
          <w:tblHeader/>
        </w:trPr>
        <w:tc>
          <w:tcPr>
            <w:tcW w:w="1124" w:type="pct"/>
            <w:vAlign w:val="center"/>
          </w:tcPr>
          <w:p w:rsidR="003B20F5" w:rsidRPr="008033E0" w:rsidRDefault="003B20F5" w:rsidP="00CC28AD">
            <w:pPr>
              <w:jc w:val="center"/>
            </w:pPr>
            <w:r w:rsidRPr="008033E0">
              <w:t>Районы</w:t>
            </w:r>
          </w:p>
        </w:tc>
        <w:tc>
          <w:tcPr>
            <w:tcW w:w="685" w:type="pct"/>
            <w:vAlign w:val="center"/>
          </w:tcPr>
          <w:p w:rsidR="003B20F5" w:rsidRPr="008033E0" w:rsidRDefault="003B20F5" w:rsidP="00CC28AD">
            <w:pPr>
              <w:jc w:val="center"/>
              <w:rPr>
                <w:sz w:val="18"/>
                <w:szCs w:val="18"/>
              </w:rPr>
            </w:pPr>
            <w:r w:rsidRPr="008033E0">
              <w:rPr>
                <w:sz w:val="18"/>
                <w:szCs w:val="18"/>
              </w:rPr>
              <w:t>Количество объектов</w:t>
            </w:r>
          </w:p>
        </w:tc>
        <w:tc>
          <w:tcPr>
            <w:tcW w:w="855" w:type="pct"/>
            <w:vAlign w:val="center"/>
          </w:tcPr>
          <w:p w:rsidR="003B20F5" w:rsidRPr="008033E0" w:rsidRDefault="003B20F5" w:rsidP="00CC28AD">
            <w:pPr>
              <w:jc w:val="center"/>
              <w:rPr>
                <w:sz w:val="20"/>
              </w:rPr>
            </w:pPr>
            <w:r w:rsidRPr="008033E0">
              <w:rPr>
                <w:sz w:val="20"/>
              </w:rPr>
              <w:t>Торговые комплексы и центры</w:t>
            </w:r>
          </w:p>
        </w:tc>
        <w:tc>
          <w:tcPr>
            <w:tcW w:w="685" w:type="pct"/>
            <w:vAlign w:val="center"/>
          </w:tcPr>
          <w:p w:rsidR="003B20F5" w:rsidRPr="008033E0" w:rsidRDefault="003B20F5" w:rsidP="00CC28AD">
            <w:pPr>
              <w:jc w:val="center"/>
              <w:rPr>
                <w:sz w:val="20"/>
              </w:rPr>
            </w:pPr>
            <w:r w:rsidRPr="008033E0">
              <w:rPr>
                <w:sz w:val="20"/>
              </w:rPr>
              <w:t>Магазины</w:t>
            </w:r>
          </w:p>
        </w:tc>
        <w:tc>
          <w:tcPr>
            <w:tcW w:w="770" w:type="pct"/>
            <w:vAlign w:val="center"/>
          </w:tcPr>
          <w:p w:rsidR="003B20F5" w:rsidRPr="008033E0" w:rsidRDefault="003B20F5" w:rsidP="00CC28AD">
            <w:pPr>
              <w:jc w:val="center"/>
              <w:rPr>
                <w:sz w:val="20"/>
              </w:rPr>
            </w:pPr>
            <w:r w:rsidRPr="008033E0">
              <w:rPr>
                <w:sz w:val="20"/>
              </w:rPr>
              <w:t>Павильоны</w:t>
            </w:r>
          </w:p>
        </w:tc>
        <w:tc>
          <w:tcPr>
            <w:tcW w:w="513" w:type="pct"/>
            <w:vAlign w:val="center"/>
          </w:tcPr>
          <w:p w:rsidR="003B20F5" w:rsidRPr="008033E0" w:rsidRDefault="003B20F5" w:rsidP="00CC28AD">
            <w:pPr>
              <w:jc w:val="center"/>
              <w:rPr>
                <w:sz w:val="20"/>
              </w:rPr>
            </w:pPr>
            <w:r w:rsidRPr="008033E0">
              <w:rPr>
                <w:sz w:val="20"/>
              </w:rPr>
              <w:t>Киоски</w:t>
            </w:r>
          </w:p>
        </w:tc>
        <w:tc>
          <w:tcPr>
            <w:tcW w:w="368" w:type="pct"/>
            <w:vAlign w:val="center"/>
          </w:tcPr>
          <w:p w:rsidR="003B20F5" w:rsidRPr="008033E0" w:rsidRDefault="003B20F5" w:rsidP="00CC28AD">
            <w:pPr>
              <w:jc w:val="center"/>
              <w:rPr>
                <w:sz w:val="20"/>
              </w:rPr>
            </w:pPr>
            <w:r w:rsidRPr="008033E0">
              <w:rPr>
                <w:sz w:val="18"/>
                <w:szCs w:val="18"/>
              </w:rPr>
              <w:t>АЗС</w:t>
            </w:r>
          </w:p>
        </w:tc>
      </w:tr>
      <w:tr w:rsidR="003B20F5" w:rsidRPr="008033E0" w:rsidTr="003B20F5">
        <w:trPr>
          <w:trHeight w:val="20"/>
        </w:trPr>
        <w:tc>
          <w:tcPr>
            <w:tcW w:w="1124" w:type="pct"/>
          </w:tcPr>
          <w:p w:rsidR="003B20F5" w:rsidRPr="008033E0" w:rsidRDefault="003B20F5" w:rsidP="00CC28AD">
            <w:pPr>
              <w:jc w:val="both"/>
            </w:pPr>
            <w:r w:rsidRPr="008033E0">
              <w:rPr>
                <w:sz w:val="22"/>
                <w:szCs w:val="22"/>
              </w:rPr>
              <w:t>Центральный</w:t>
            </w:r>
          </w:p>
        </w:tc>
        <w:tc>
          <w:tcPr>
            <w:tcW w:w="685" w:type="pct"/>
          </w:tcPr>
          <w:p w:rsidR="003B20F5" w:rsidRPr="008033E0" w:rsidRDefault="003B20F5" w:rsidP="00CC28AD">
            <w:pPr>
              <w:jc w:val="center"/>
              <w:rPr>
                <w:b/>
              </w:rPr>
            </w:pPr>
            <w:r w:rsidRPr="008033E0">
              <w:rPr>
                <w:b/>
              </w:rPr>
              <w:t>556</w:t>
            </w:r>
          </w:p>
        </w:tc>
        <w:tc>
          <w:tcPr>
            <w:tcW w:w="855" w:type="pct"/>
          </w:tcPr>
          <w:p w:rsidR="003B20F5" w:rsidRPr="008033E0" w:rsidRDefault="003B20F5" w:rsidP="00CC28AD">
            <w:pPr>
              <w:jc w:val="center"/>
            </w:pPr>
            <w:r w:rsidRPr="008033E0">
              <w:t>17</w:t>
            </w:r>
          </w:p>
        </w:tc>
        <w:tc>
          <w:tcPr>
            <w:tcW w:w="685" w:type="pct"/>
          </w:tcPr>
          <w:p w:rsidR="003B20F5" w:rsidRPr="008033E0" w:rsidRDefault="003B20F5" w:rsidP="00CC28AD">
            <w:pPr>
              <w:jc w:val="center"/>
            </w:pPr>
            <w:r w:rsidRPr="008033E0">
              <w:t>436</w:t>
            </w:r>
          </w:p>
        </w:tc>
        <w:tc>
          <w:tcPr>
            <w:tcW w:w="770" w:type="pct"/>
          </w:tcPr>
          <w:p w:rsidR="003B20F5" w:rsidRPr="008033E0" w:rsidRDefault="003B20F5" w:rsidP="00CC28AD">
            <w:pPr>
              <w:jc w:val="center"/>
            </w:pPr>
            <w:r w:rsidRPr="008033E0">
              <w:t>88</w:t>
            </w:r>
          </w:p>
        </w:tc>
        <w:tc>
          <w:tcPr>
            <w:tcW w:w="513" w:type="pct"/>
          </w:tcPr>
          <w:p w:rsidR="003B20F5" w:rsidRPr="008033E0" w:rsidRDefault="003B20F5" w:rsidP="00CC28AD">
            <w:pPr>
              <w:jc w:val="center"/>
            </w:pPr>
            <w:r w:rsidRPr="008033E0">
              <w:t>8</w:t>
            </w:r>
          </w:p>
        </w:tc>
        <w:tc>
          <w:tcPr>
            <w:tcW w:w="368" w:type="pct"/>
          </w:tcPr>
          <w:p w:rsidR="003B20F5" w:rsidRPr="008033E0" w:rsidRDefault="003B20F5" w:rsidP="00CC28AD">
            <w:pPr>
              <w:jc w:val="center"/>
            </w:pPr>
            <w:r w:rsidRPr="008033E0">
              <w:t>7</w:t>
            </w:r>
          </w:p>
        </w:tc>
      </w:tr>
      <w:tr w:rsidR="003B20F5" w:rsidRPr="008033E0" w:rsidTr="003B20F5">
        <w:trPr>
          <w:trHeight w:val="20"/>
        </w:trPr>
        <w:tc>
          <w:tcPr>
            <w:tcW w:w="1124" w:type="pct"/>
          </w:tcPr>
          <w:p w:rsidR="003B20F5" w:rsidRPr="008033E0" w:rsidRDefault="003B20F5" w:rsidP="00CC28AD">
            <w:pPr>
              <w:jc w:val="both"/>
            </w:pPr>
            <w:r w:rsidRPr="008033E0">
              <w:rPr>
                <w:sz w:val="22"/>
                <w:szCs w:val="22"/>
              </w:rPr>
              <w:t>Талнах</w:t>
            </w:r>
          </w:p>
        </w:tc>
        <w:tc>
          <w:tcPr>
            <w:tcW w:w="685" w:type="pct"/>
          </w:tcPr>
          <w:p w:rsidR="003B20F5" w:rsidRPr="008033E0" w:rsidRDefault="003B20F5" w:rsidP="00CC28AD">
            <w:pPr>
              <w:jc w:val="center"/>
              <w:rPr>
                <w:b/>
              </w:rPr>
            </w:pPr>
            <w:r w:rsidRPr="008033E0">
              <w:rPr>
                <w:b/>
              </w:rPr>
              <w:t>138</w:t>
            </w:r>
          </w:p>
        </w:tc>
        <w:tc>
          <w:tcPr>
            <w:tcW w:w="855" w:type="pct"/>
          </w:tcPr>
          <w:p w:rsidR="003B20F5" w:rsidRPr="008033E0" w:rsidRDefault="003B20F5" w:rsidP="00CC28AD">
            <w:pPr>
              <w:jc w:val="center"/>
            </w:pPr>
            <w:r w:rsidRPr="008033E0">
              <w:t>16</w:t>
            </w:r>
          </w:p>
        </w:tc>
        <w:tc>
          <w:tcPr>
            <w:tcW w:w="685" w:type="pct"/>
          </w:tcPr>
          <w:p w:rsidR="003B20F5" w:rsidRPr="008033E0" w:rsidRDefault="003B20F5" w:rsidP="00CC28AD">
            <w:pPr>
              <w:jc w:val="center"/>
            </w:pPr>
            <w:r w:rsidRPr="008033E0">
              <w:t>63</w:t>
            </w:r>
          </w:p>
        </w:tc>
        <w:tc>
          <w:tcPr>
            <w:tcW w:w="770" w:type="pct"/>
          </w:tcPr>
          <w:p w:rsidR="003B20F5" w:rsidRPr="008033E0" w:rsidRDefault="003B20F5" w:rsidP="00CC28AD">
            <w:pPr>
              <w:jc w:val="center"/>
            </w:pPr>
            <w:r w:rsidRPr="008033E0">
              <w:t>57</w:t>
            </w:r>
          </w:p>
        </w:tc>
        <w:tc>
          <w:tcPr>
            <w:tcW w:w="513" w:type="pct"/>
          </w:tcPr>
          <w:p w:rsidR="003B20F5" w:rsidRPr="008033E0" w:rsidRDefault="003B20F5" w:rsidP="00CC28AD">
            <w:pPr>
              <w:jc w:val="center"/>
            </w:pPr>
          </w:p>
        </w:tc>
        <w:tc>
          <w:tcPr>
            <w:tcW w:w="368" w:type="pct"/>
          </w:tcPr>
          <w:p w:rsidR="003B20F5" w:rsidRPr="008033E0" w:rsidRDefault="003B20F5" w:rsidP="00CC28AD">
            <w:pPr>
              <w:jc w:val="center"/>
            </w:pPr>
            <w:r w:rsidRPr="008033E0">
              <w:t>2</w:t>
            </w:r>
          </w:p>
        </w:tc>
      </w:tr>
      <w:tr w:rsidR="003B20F5" w:rsidRPr="008033E0" w:rsidTr="003B20F5">
        <w:trPr>
          <w:trHeight w:val="20"/>
        </w:trPr>
        <w:tc>
          <w:tcPr>
            <w:tcW w:w="1124" w:type="pct"/>
          </w:tcPr>
          <w:p w:rsidR="003B20F5" w:rsidRPr="008033E0" w:rsidRDefault="003B20F5" w:rsidP="00CC28AD">
            <w:pPr>
              <w:jc w:val="both"/>
            </w:pPr>
            <w:r w:rsidRPr="008033E0">
              <w:rPr>
                <w:sz w:val="22"/>
                <w:szCs w:val="22"/>
              </w:rPr>
              <w:t>Кайеркан</w:t>
            </w:r>
          </w:p>
        </w:tc>
        <w:tc>
          <w:tcPr>
            <w:tcW w:w="685" w:type="pct"/>
          </w:tcPr>
          <w:p w:rsidR="003B20F5" w:rsidRPr="008033E0" w:rsidRDefault="003B20F5" w:rsidP="00CC28AD">
            <w:pPr>
              <w:jc w:val="center"/>
              <w:rPr>
                <w:b/>
              </w:rPr>
            </w:pPr>
            <w:r w:rsidRPr="008033E0">
              <w:rPr>
                <w:b/>
              </w:rPr>
              <w:t>114</w:t>
            </w:r>
          </w:p>
        </w:tc>
        <w:tc>
          <w:tcPr>
            <w:tcW w:w="855" w:type="pct"/>
          </w:tcPr>
          <w:p w:rsidR="003B20F5" w:rsidRPr="008033E0" w:rsidRDefault="003B20F5" w:rsidP="00CC28AD">
            <w:pPr>
              <w:jc w:val="center"/>
            </w:pPr>
            <w:r w:rsidRPr="008033E0">
              <w:t>4</w:t>
            </w:r>
          </w:p>
        </w:tc>
        <w:tc>
          <w:tcPr>
            <w:tcW w:w="685" w:type="pct"/>
          </w:tcPr>
          <w:p w:rsidR="003B20F5" w:rsidRPr="008033E0" w:rsidRDefault="003B20F5" w:rsidP="00CC28AD">
            <w:pPr>
              <w:jc w:val="center"/>
            </w:pPr>
            <w:r w:rsidRPr="008033E0">
              <w:t>29</w:t>
            </w:r>
          </w:p>
        </w:tc>
        <w:tc>
          <w:tcPr>
            <w:tcW w:w="770" w:type="pct"/>
          </w:tcPr>
          <w:p w:rsidR="003B20F5" w:rsidRPr="008033E0" w:rsidRDefault="003B20F5" w:rsidP="00CC28AD">
            <w:pPr>
              <w:jc w:val="center"/>
            </w:pPr>
            <w:r w:rsidRPr="008033E0">
              <w:t>76</w:t>
            </w:r>
          </w:p>
        </w:tc>
        <w:tc>
          <w:tcPr>
            <w:tcW w:w="513" w:type="pct"/>
          </w:tcPr>
          <w:p w:rsidR="003B20F5" w:rsidRPr="008033E0" w:rsidRDefault="003B20F5" w:rsidP="00CC28AD">
            <w:pPr>
              <w:jc w:val="center"/>
            </w:pPr>
            <w:r w:rsidRPr="008033E0">
              <w:t>3</w:t>
            </w:r>
          </w:p>
        </w:tc>
        <w:tc>
          <w:tcPr>
            <w:tcW w:w="368" w:type="pct"/>
          </w:tcPr>
          <w:p w:rsidR="003B20F5" w:rsidRPr="008033E0" w:rsidRDefault="003B20F5" w:rsidP="00CC28AD">
            <w:pPr>
              <w:jc w:val="center"/>
            </w:pPr>
            <w:r w:rsidRPr="008033E0">
              <w:t>2</w:t>
            </w:r>
          </w:p>
        </w:tc>
      </w:tr>
      <w:tr w:rsidR="003B20F5" w:rsidRPr="008033E0" w:rsidTr="003B20F5">
        <w:trPr>
          <w:trHeight w:val="20"/>
        </w:trPr>
        <w:tc>
          <w:tcPr>
            <w:tcW w:w="1124" w:type="pct"/>
          </w:tcPr>
          <w:p w:rsidR="003B20F5" w:rsidRPr="008033E0" w:rsidRDefault="003B20F5" w:rsidP="00CC28AD">
            <w:pPr>
              <w:jc w:val="both"/>
            </w:pPr>
            <w:r w:rsidRPr="008033E0">
              <w:rPr>
                <w:sz w:val="22"/>
                <w:szCs w:val="22"/>
              </w:rPr>
              <w:t>пос. Снежногорск</w:t>
            </w:r>
          </w:p>
        </w:tc>
        <w:tc>
          <w:tcPr>
            <w:tcW w:w="685" w:type="pct"/>
          </w:tcPr>
          <w:p w:rsidR="003B20F5" w:rsidRPr="008033E0" w:rsidRDefault="003B20F5" w:rsidP="00CC28AD">
            <w:pPr>
              <w:jc w:val="center"/>
              <w:rPr>
                <w:b/>
              </w:rPr>
            </w:pPr>
            <w:r w:rsidRPr="008033E0">
              <w:rPr>
                <w:b/>
              </w:rPr>
              <w:t>9</w:t>
            </w:r>
          </w:p>
        </w:tc>
        <w:tc>
          <w:tcPr>
            <w:tcW w:w="855" w:type="pct"/>
          </w:tcPr>
          <w:p w:rsidR="003B20F5" w:rsidRPr="008033E0" w:rsidRDefault="003B20F5" w:rsidP="00CC28AD">
            <w:pPr>
              <w:jc w:val="center"/>
            </w:pPr>
          </w:p>
        </w:tc>
        <w:tc>
          <w:tcPr>
            <w:tcW w:w="685" w:type="pct"/>
          </w:tcPr>
          <w:p w:rsidR="003B20F5" w:rsidRPr="008033E0" w:rsidRDefault="003B20F5" w:rsidP="00CC28AD">
            <w:pPr>
              <w:jc w:val="center"/>
            </w:pPr>
            <w:r w:rsidRPr="008033E0">
              <w:t>9</w:t>
            </w:r>
          </w:p>
        </w:tc>
        <w:tc>
          <w:tcPr>
            <w:tcW w:w="770" w:type="pct"/>
          </w:tcPr>
          <w:p w:rsidR="003B20F5" w:rsidRPr="008033E0" w:rsidRDefault="003B20F5" w:rsidP="00CC28AD">
            <w:pPr>
              <w:jc w:val="center"/>
            </w:pPr>
          </w:p>
        </w:tc>
        <w:tc>
          <w:tcPr>
            <w:tcW w:w="513" w:type="pct"/>
          </w:tcPr>
          <w:p w:rsidR="003B20F5" w:rsidRPr="008033E0" w:rsidRDefault="003B20F5" w:rsidP="00CC28AD">
            <w:pPr>
              <w:jc w:val="center"/>
            </w:pPr>
          </w:p>
        </w:tc>
        <w:tc>
          <w:tcPr>
            <w:tcW w:w="368" w:type="pct"/>
          </w:tcPr>
          <w:p w:rsidR="003B20F5" w:rsidRPr="008033E0" w:rsidRDefault="003B20F5" w:rsidP="00CC28AD">
            <w:pPr>
              <w:jc w:val="center"/>
            </w:pPr>
          </w:p>
        </w:tc>
      </w:tr>
      <w:tr w:rsidR="003B20F5" w:rsidRPr="008033E0" w:rsidTr="003B20F5">
        <w:trPr>
          <w:trHeight w:val="20"/>
        </w:trPr>
        <w:tc>
          <w:tcPr>
            <w:tcW w:w="1124" w:type="pct"/>
          </w:tcPr>
          <w:p w:rsidR="003B20F5" w:rsidRPr="008033E0" w:rsidRDefault="003B20F5" w:rsidP="00CC28AD">
            <w:pPr>
              <w:jc w:val="both"/>
              <w:rPr>
                <w:b/>
              </w:rPr>
            </w:pPr>
            <w:r w:rsidRPr="008033E0">
              <w:rPr>
                <w:b/>
              </w:rPr>
              <w:t>ИТОГО</w:t>
            </w:r>
          </w:p>
        </w:tc>
        <w:tc>
          <w:tcPr>
            <w:tcW w:w="685" w:type="pct"/>
          </w:tcPr>
          <w:p w:rsidR="003B20F5" w:rsidRPr="008033E0" w:rsidRDefault="003B20F5" w:rsidP="00CC28AD">
            <w:pPr>
              <w:jc w:val="center"/>
              <w:rPr>
                <w:b/>
              </w:rPr>
            </w:pPr>
            <w:r w:rsidRPr="008033E0">
              <w:rPr>
                <w:b/>
              </w:rPr>
              <w:t>817</w:t>
            </w:r>
          </w:p>
        </w:tc>
        <w:tc>
          <w:tcPr>
            <w:tcW w:w="855" w:type="pct"/>
          </w:tcPr>
          <w:p w:rsidR="003B20F5" w:rsidRPr="008033E0" w:rsidRDefault="003B20F5" w:rsidP="00CC28AD">
            <w:pPr>
              <w:jc w:val="center"/>
              <w:rPr>
                <w:b/>
              </w:rPr>
            </w:pPr>
            <w:r w:rsidRPr="008033E0">
              <w:rPr>
                <w:b/>
              </w:rPr>
              <w:t>37</w:t>
            </w:r>
          </w:p>
        </w:tc>
        <w:tc>
          <w:tcPr>
            <w:tcW w:w="685" w:type="pct"/>
          </w:tcPr>
          <w:p w:rsidR="003B20F5" w:rsidRPr="008033E0" w:rsidRDefault="003B20F5" w:rsidP="00CC28AD">
            <w:pPr>
              <w:jc w:val="center"/>
              <w:rPr>
                <w:b/>
              </w:rPr>
            </w:pPr>
            <w:r w:rsidRPr="008033E0">
              <w:rPr>
                <w:b/>
              </w:rPr>
              <w:t>537</w:t>
            </w:r>
          </w:p>
        </w:tc>
        <w:tc>
          <w:tcPr>
            <w:tcW w:w="770" w:type="pct"/>
          </w:tcPr>
          <w:p w:rsidR="003B20F5" w:rsidRPr="008033E0" w:rsidRDefault="003B20F5" w:rsidP="00CC28AD">
            <w:pPr>
              <w:jc w:val="center"/>
              <w:rPr>
                <w:b/>
              </w:rPr>
            </w:pPr>
            <w:r w:rsidRPr="008033E0">
              <w:rPr>
                <w:b/>
              </w:rPr>
              <w:t>221</w:t>
            </w:r>
          </w:p>
        </w:tc>
        <w:tc>
          <w:tcPr>
            <w:tcW w:w="513" w:type="pct"/>
          </w:tcPr>
          <w:p w:rsidR="003B20F5" w:rsidRPr="008033E0" w:rsidRDefault="003B20F5" w:rsidP="00CC28AD">
            <w:pPr>
              <w:jc w:val="center"/>
              <w:rPr>
                <w:b/>
              </w:rPr>
            </w:pPr>
            <w:r w:rsidRPr="008033E0">
              <w:rPr>
                <w:b/>
              </w:rPr>
              <w:t>11</w:t>
            </w:r>
          </w:p>
        </w:tc>
        <w:tc>
          <w:tcPr>
            <w:tcW w:w="368" w:type="pct"/>
          </w:tcPr>
          <w:p w:rsidR="003B20F5" w:rsidRPr="008033E0" w:rsidRDefault="003B20F5" w:rsidP="00CC28AD">
            <w:pPr>
              <w:jc w:val="center"/>
              <w:rPr>
                <w:b/>
              </w:rPr>
            </w:pPr>
            <w:r w:rsidRPr="008033E0">
              <w:rPr>
                <w:b/>
              </w:rPr>
              <w:t>11</w:t>
            </w:r>
          </w:p>
        </w:tc>
      </w:tr>
    </w:tbl>
    <w:p w:rsidR="003B20F5" w:rsidRPr="008033E0" w:rsidRDefault="003B20F5" w:rsidP="003B20F5">
      <w:pPr>
        <w:autoSpaceDE w:val="0"/>
        <w:autoSpaceDN w:val="0"/>
        <w:adjustRightInd w:val="0"/>
        <w:ind w:firstLine="708"/>
        <w:jc w:val="both"/>
        <w:rPr>
          <w:sz w:val="26"/>
        </w:rPr>
      </w:pPr>
    </w:p>
    <w:p w:rsidR="003B20F5" w:rsidRPr="008033E0" w:rsidRDefault="003B20F5" w:rsidP="003B20F5">
      <w:pPr>
        <w:ind w:firstLine="708"/>
        <w:jc w:val="both"/>
        <w:rPr>
          <w:sz w:val="26"/>
        </w:rPr>
      </w:pPr>
      <w:r w:rsidRPr="008033E0">
        <w:rPr>
          <w:sz w:val="26"/>
        </w:rPr>
        <w:t xml:space="preserve">Отдельно можно выделить магазины со специализированным ассортиментом, осуществляющие продажу товаров одной группы или ее части. По итогам года специализированных магазинов на территории 196 </w:t>
      </w:r>
      <w:r w:rsidRPr="008033E0">
        <w:rPr>
          <w:sz w:val="26"/>
          <w:szCs w:val="26"/>
        </w:rPr>
        <w:t>(торговая площадь – 31 531 м</w:t>
      </w:r>
      <w:r w:rsidRPr="008033E0">
        <w:rPr>
          <w:sz w:val="26"/>
          <w:szCs w:val="26"/>
          <w:vertAlign w:val="superscript"/>
        </w:rPr>
        <w:t>2</w:t>
      </w:r>
      <w:r w:rsidRPr="008033E0">
        <w:rPr>
          <w:sz w:val="26"/>
          <w:szCs w:val="26"/>
        </w:rPr>
        <w:t>),</w:t>
      </w:r>
      <w:r w:rsidRPr="008033E0">
        <w:rPr>
          <w:sz w:val="26"/>
        </w:rPr>
        <w:t xml:space="preserve"> из которых реализуют товары продовольственной группы – 10 </w:t>
      </w:r>
      <w:r w:rsidRPr="008033E0">
        <w:rPr>
          <w:sz w:val="26"/>
          <w:szCs w:val="26"/>
        </w:rPr>
        <w:t>(торговая площадь 481 м</w:t>
      </w:r>
      <w:r w:rsidRPr="008033E0">
        <w:rPr>
          <w:sz w:val="26"/>
          <w:szCs w:val="26"/>
          <w:vertAlign w:val="superscript"/>
        </w:rPr>
        <w:t>2</w:t>
      </w:r>
      <w:r w:rsidRPr="008033E0">
        <w:rPr>
          <w:sz w:val="26"/>
          <w:szCs w:val="26"/>
        </w:rPr>
        <w:t>)</w:t>
      </w:r>
      <w:r w:rsidRPr="008033E0">
        <w:rPr>
          <w:sz w:val="26"/>
        </w:rPr>
        <w:t xml:space="preserve">, товары непродовольственной группы – 186 </w:t>
      </w:r>
      <w:r w:rsidRPr="008033E0">
        <w:rPr>
          <w:sz w:val="26"/>
          <w:szCs w:val="26"/>
        </w:rPr>
        <w:t xml:space="preserve">(торговая площадь 31 050 </w:t>
      </w:r>
      <w:r w:rsidRPr="008033E0">
        <w:rPr>
          <w:szCs w:val="26"/>
        </w:rPr>
        <w:t>м</w:t>
      </w:r>
      <w:r w:rsidRPr="008033E0">
        <w:rPr>
          <w:szCs w:val="26"/>
          <w:vertAlign w:val="superscript"/>
        </w:rPr>
        <w:t>2</w:t>
      </w:r>
      <w:r w:rsidRPr="008033E0">
        <w:rPr>
          <w:sz w:val="26"/>
          <w:szCs w:val="26"/>
        </w:rPr>
        <w:t>)</w:t>
      </w:r>
      <w:r w:rsidRPr="008033E0">
        <w:rPr>
          <w:sz w:val="26"/>
        </w:rPr>
        <w:t xml:space="preserve">. Доля специализированных магазинов составляет 37% от общего количества магазинов, </w:t>
      </w:r>
      <w:r w:rsidRPr="008033E0">
        <w:rPr>
          <w:sz w:val="26"/>
          <w:szCs w:val="26"/>
        </w:rPr>
        <w:t>торговая площадь составляет 39% от торговой площади всех магазинов.</w:t>
      </w:r>
    </w:p>
    <w:p w:rsidR="003B20F5" w:rsidRPr="008033E0" w:rsidRDefault="003B20F5" w:rsidP="003B20F5">
      <w:pPr>
        <w:ind w:firstLine="708"/>
        <w:jc w:val="both"/>
        <w:rPr>
          <w:sz w:val="26"/>
          <w:szCs w:val="26"/>
        </w:rPr>
      </w:pPr>
      <w:r w:rsidRPr="008033E0">
        <w:rPr>
          <w:sz w:val="26"/>
        </w:rPr>
        <w:t xml:space="preserve">К современным (перспективным) форматам развития торговых организаций относятся супермаркеты, представляющие собой магазины с площадью торгового зала от 400 </w:t>
      </w:r>
      <w:r w:rsidRPr="008033E0">
        <w:rPr>
          <w:szCs w:val="26"/>
        </w:rPr>
        <w:t>м</w:t>
      </w:r>
      <w:r w:rsidRPr="008033E0">
        <w:rPr>
          <w:szCs w:val="26"/>
          <w:vertAlign w:val="superscript"/>
        </w:rPr>
        <w:t>2</w:t>
      </w:r>
      <w:r w:rsidRPr="008033E0">
        <w:rPr>
          <w:sz w:val="26"/>
        </w:rPr>
        <w:t xml:space="preserve">, в которых осуществляется продажа продовольственных и непродовольственных товаров повседневного спроса преимущественно по методу самообслуживания. На территории города по состоянию на 01.01.2016 года функционировало 26 супермаркетов </w:t>
      </w:r>
      <w:r w:rsidRPr="008033E0">
        <w:rPr>
          <w:sz w:val="26"/>
          <w:szCs w:val="26"/>
        </w:rPr>
        <w:t xml:space="preserve">(торговая площадь 14 977 </w:t>
      </w:r>
      <w:r w:rsidRPr="008033E0">
        <w:rPr>
          <w:szCs w:val="26"/>
        </w:rPr>
        <w:t>м</w:t>
      </w:r>
      <w:r w:rsidRPr="008033E0">
        <w:rPr>
          <w:szCs w:val="26"/>
          <w:vertAlign w:val="superscript"/>
        </w:rPr>
        <w:t>2</w:t>
      </w:r>
      <w:r w:rsidRPr="008033E0">
        <w:rPr>
          <w:sz w:val="26"/>
          <w:szCs w:val="26"/>
        </w:rPr>
        <w:t xml:space="preserve">), в том числе с разбивкой по районам: Центральный – 23 (торговая площадь 13 069 </w:t>
      </w:r>
      <w:r w:rsidRPr="008033E0">
        <w:rPr>
          <w:szCs w:val="26"/>
        </w:rPr>
        <w:t>м</w:t>
      </w:r>
      <w:r w:rsidRPr="008033E0">
        <w:rPr>
          <w:szCs w:val="26"/>
          <w:vertAlign w:val="superscript"/>
        </w:rPr>
        <w:t>2</w:t>
      </w:r>
      <w:r w:rsidRPr="008033E0">
        <w:rPr>
          <w:sz w:val="26"/>
          <w:szCs w:val="26"/>
        </w:rPr>
        <w:t xml:space="preserve">), Талнах – 2 (торговая площадь 1 108 </w:t>
      </w:r>
      <w:r w:rsidRPr="008033E0">
        <w:rPr>
          <w:szCs w:val="26"/>
        </w:rPr>
        <w:t>м</w:t>
      </w:r>
      <w:r w:rsidRPr="008033E0">
        <w:rPr>
          <w:szCs w:val="26"/>
          <w:vertAlign w:val="superscript"/>
        </w:rPr>
        <w:t>2</w:t>
      </w:r>
      <w:r w:rsidRPr="008033E0">
        <w:rPr>
          <w:sz w:val="26"/>
          <w:szCs w:val="26"/>
        </w:rPr>
        <w:t xml:space="preserve">), Кайеркан – 1 (торговая площадь 800 </w:t>
      </w:r>
      <w:r w:rsidRPr="008033E0">
        <w:rPr>
          <w:szCs w:val="26"/>
        </w:rPr>
        <w:t>м</w:t>
      </w:r>
      <w:r w:rsidRPr="008033E0">
        <w:rPr>
          <w:szCs w:val="26"/>
          <w:vertAlign w:val="superscript"/>
        </w:rPr>
        <w:t>2</w:t>
      </w:r>
      <w:r w:rsidRPr="008033E0">
        <w:rPr>
          <w:sz w:val="26"/>
          <w:szCs w:val="26"/>
        </w:rPr>
        <w:t>).</w:t>
      </w:r>
      <w:r w:rsidRPr="008033E0">
        <w:rPr>
          <w:sz w:val="26"/>
        </w:rPr>
        <w:t xml:space="preserve"> На долю супермаркетов приходится всего 5% от общего количества магазинов,</w:t>
      </w:r>
      <w:r w:rsidRPr="008033E0">
        <w:rPr>
          <w:sz w:val="26"/>
          <w:szCs w:val="26"/>
        </w:rPr>
        <w:t xml:space="preserve"> торговая площадь составляет 18,6% от торговой площади всех магазинов.</w:t>
      </w:r>
    </w:p>
    <w:p w:rsidR="003B20F5" w:rsidRPr="008033E0" w:rsidRDefault="003B20F5" w:rsidP="003B20F5">
      <w:pPr>
        <w:ind w:firstLine="708"/>
        <w:jc w:val="both"/>
        <w:rPr>
          <w:sz w:val="26"/>
          <w:szCs w:val="26"/>
        </w:rPr>
      </w:pPr>
      <w:r w:rsidRPr="008033E0">
        <w:rPr>
          <w:sz w:val="26"/>
          <w:szCs w:val="26"/>
        </w:rPr>
        <w:lastRenderedPageBreak/>
        <w:t>Значительный сегмент потребительского рынка представлен нестационарными объектами торговли «шаговой доступности» – 221 павильон с торговой площадью      12 231 м</w:t>
      </w:r>
      <w:r w:rsidRPr="008033E0">
        <w:rPr>
          <w:sz w:val="26"/>
          <w:szCs w:val="26"/>
          <w:vertAlign w:val="superscript"/>
        </w:rPr>
        <w:t>2</w:t>
      </w:r>
      <w:r w:rsidRPr="008033E0">
        <w:rPr>
          <w:sz w:val="26"/>
          <w:szCs w:val="26"/>
        </w:rPr>
        <w:t>, которая составляет 8,9% от торговой площади всех объектов торговли.</w:t>
      </w:r>
    </w:p>
    <w:p w:rsidR="003B20F5" w:rsidRPr="008033E0" w:rsidRDefault="003B20F5" w:rsidP="003B20F5">
      <w:pPr>
        <w:ind w:firstLine="709"/>
        <w:jc w:val="both"/>
        <w:rPr>
          <w:color w:val="000000"/>
          <w:sz w:val="26"/>
        </w:rPr>
      </w:pPr>
      <w:r w:rsidRPr="008033E0">
        <w:rPr>
          <w:color w:val="000000"/>
          <w:sz w:val="26"/>
          <w:szCs w:val="26"/>
        </w:rPr>
        <w:t xml:space="preserve">Сравнительный анализ количества </w:t>
      </w:r>
      <w:r w:rsidRPr="008033E0">
        <w:rPr>
          <w:color w:val="000000"/>
          <w:sz w:val="26"/>
        </w:rPr>
        <w:t>нестационарных объектов торговли (павильонов) в период с 2013 по 2016 год представлен в таблице:</w:t>
      </w:r>
    </w:p>
    <w:p w:rsidR="003B20F5" w:rsidRPr="008033E0" w:rsidRDefault="003B20F5" w:rsidP="003B20F5">
      <w:pPr>
        <w:ind w:firstLine="709"/>
        <w:jc w:val="right"/>
        <w:rPr>
          <w:color w:val="000000"/>
          <w:sz w:val="26"/>
        </w:rPr>
      </w:pPr>
      <w:r w:rsidRPr="008033E0">
        <w:rPr>
          <w:sz w:val="26"/>
        </w:rPr>
        <w:t>Таблица</w:t>
      </w:r>
      <w:r w:rsidR="00D250C4" w:rsidRPr="008033E0">
        <w:rPr>
          <w:sz w:val="26"/>
        </w:rPr>
        <w:t xml:space="preserve"> 83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7"/>
        <w:gridCol w:w="1418"/>
        <w:gridCol w:w="1417"/>
        <w:gridCol w:w="1418"/>
      </w:tblGrid>
      <w:tr w:rsidR="003B20F5" w:rsidRPr="008033E0" w:rsidTr="00CC28AD">
        <w:tc>
          <w:tcPr>
            <w:tcW w:w="3686" w:type="dxa"/>
            <w:shd w:val="clear" w:color="auto" w:fill="auto"/>
          </w:tcPr>
          <w:p w:rsidR="003B20F5" w:rsidRPr="008033E0" w:rsidRDefault="003B20F5" w:rsidP="00CC28AD">
            <w:pPr>
              <w:jc w:val="center"/>
              <w:rPr>
                <w:color w:val="000000"/>
                <w:sz w:val="26"/>
                <w:szCs w:val="26"/>
              </w:rPr>
            </w:pPr>
          </w:p>
        </w:tc>
        <w:tc>
          <w:tcPr>
            <w:tcW w:w="1417" w:type="dxa"/>
            <w:shd w:val="clear" w:color="auto" w:fill="auto"/>
          </w:tcPr>
          <w:p w:rsidR="003B20F5" w:rsidRPr="008033E0" w:rsidRDefault="003B20F5" w:rsidP="00CC28AD">
            <w:pPr>
              <w:jc w:val="center"/>
              <w:rPr>
                <w:color w:val="000000"/>
              </w:rPr>
            </w:pPr>
            <w:r w:rsidRPr="008033E0">
              <w:rPr>
                <w:color w:val="000000"/>
                <w:sz w:val="22"/>
                <w:szCs w:val="22"/>
              </w:rPr>
              <w:t>на 01.01.2013</w:t>
            </w:r>
          </w:p>
        </w:tc>
        <w:tc>
          <w:tcPr>
            <w:tcW w:w="1418" w:type="dxa"/>
            <w:shd w:val="clear" w:color="auto" w:fill="auto"/>
          </w:tcPr>
          <w:p w:rsidR="003B20F5" w:rsidRPr="008033E0" w:rsidRDefault="003B20F5" w:rsidP="00CC28AD">
            <w:pPr>
              <w:jc w:val="center"/>
              <w:rPr>
                <w:color w:val="000000"/>
              </w:rPr>
            </w:pPr>
            <w:r w:rsidRPr="008033E0">
              <w:rPr>
                <w:color w:val="000000"/>
                <w:sz w:val="22"/>
                <w:szCs w:val="22"/>
              </w:rPr>
              <w:t>на 01.01.2014</w:t>
            </w:r>
          </w:p>
        </w:tc>
        <w:tc>
          <w:tcPr>
            <w:tcW w:w="1417" w:type="dxa"/>
            <w:shd w:val="clear" w:color="auto" w:fill="auto"/>
          </w:tcPr>
          <w:p w:rsidR="003B20F5" w:rsidRPr="008033E0" w:rsidRDefault="003B20F5" w:rsidP="00CC28AD">
            <w:pPr>
              <w:jc w:val="center"/>
              <w:rPr>
                <w:color w:val="000000"/>
              </w:rPr>
            </w:pPr>
            <w:r w:rsidRPr="008033E0">
              <w:rPr>
                <w:color w:val="000000"/>
                <w:sz w:val="22"/>
                <w:szCs w:val="22"/>
              </w:rPr>
              <w:t>на 01.01.2015</w:t>
            </w:r>
          </w:p>
        </w:tc>
        <w:tc>
          <w:tcPr>
            <w:tcW w:w="1418" w:type="dxa"/>
            <w:shd w:val="clear" w:color="auto" w:fill="auto"/>
          </w:tcPr>
          <w:p w:rsidR="003B20F5" w:rsidRPr="008033E0" w:rsidRDefault="003B20F5" w:rsidP="00CC28AD">
            <w:pPr>
              <w:jc w:val="center"/>
              <w:rPr>
                <w:color w:val="000000"/>
              </w:rPr>
            </w:pPr>
            <w:r w:rsidRPr="008033E0">
              <w:rPr>
                <w:color w:val="000000"/>
                <w:sz w:val="22"/>
                <w:szCs w:val="22"/>
              </w:rPr>
              <w:t>на</w:t>
            </w:r>
          </w:p>
          <w:p w:rsidR="003B20F5" w:rsidRPr="008033E0" w:rsidRDefault="003B20F5" w:rsidP="00CC28AD">
            <w:pPr>
              <w:jc w:val="center"/>
              <w:rPr>
                <w:color w:val="000000"/>
              </w:rPr>
            </w:pPr>
            <w:r w:rsidRPr="008033E0">
              <w:rPr>
                <w:color w:val="000000"/>
                <w:sz w:val="22"/>
                <w:szCs w:val="22"/>
              </w:rPr>
              <w:t>01.01.2016</w:t>
            </w:r>
          </w:p>
        </w:tc>
      </w:tr>
      <w:tr w:rsidR="003B20F5" w:rsidRPr="008033E0" w:rsidTr="00CC28AD">
        <w:tc>
          <w:tcPr>
            <w:tcW w:w="3686" w:type="dxa"/>
            <w:shd w:val="clear" w:color="auto" w:fill="D9D9D9"/>
          </w:tcPr>
          <w:p w:rsidR="003B20F5" w:rsidRPr="008033E0" w:rsidRDefault="003B20F5" w:rsidP="00CC28AD">
            <w:pPr>
              <w:rPr>
                <w:b/>
                <w:color w:val="000000"/>
              </w:rPr>
            </w:pPr>
            <w:r w:rsidRPr="008033E0">
              <w:rPr>
                <w:b/>
                <w:color w:val="000000"/>
              </w:rPr>
              <w:t xml:space="preserve">Всего павильонов, </w:t>
            </w:r>
          </w:p>
          <w:p w:rsidR="003B20F5" w:rsidRPr="008033E0" w:rsidRDefault="003B20F5" w:rsidP="00CC28AD">
            <w:pPr>
              <w:rPr>
                <w:color w:val="000000"/>
                <w:sz w:val="20"/>
                <w:szCs w:val="20"/>
              </w:rPr>
            </w:pPr>
            <w:r w:rsidRPr="008033E0">
              <w:rPr>
                <w:color w:val="000000"/>
                <w:sz w:val="20"/>
                <w:szCs w:val="20"/>
              </w:rPr>
              <w:t>в том числе</w:t>
            </w:r>
          </w:p>
        </w:tc>
        <w:tc>
          <w:tcPr>
            <w:tcW w:w="1417" w:type="dxa"/>
            <w:shd w:val="clear" w:color="auto" w:fill="D9D9D9"/>
            <w:vAlign w:val="center"/>
          </w:tcPr>
          <w:p w:rsidR="003B20F5" w:rsidRPr="008033E0" w:rsidRDefault="003B20F5" w:rsidP="00CC28AD">
            <w:pPr>
              <w:jc w:val="center"/>
              <w:rPr>
                <w:b/>
                <w:color w:val="000000"/>
              </w:rPr>
            </w:pPr>
            <w:r w:rsidRPr="008033E0">
              <w:rPr>
                <w:b/>
                <w:color w:val="000000"/>
              </w:rPr>
              <w:t>271</w:t>
            </w:r>
          </w:p>
        </w:tc>
        <w:tc>
          <w:tcPr>
            <w:tcW w:w="1418" w:type="dxa"/>
            <w:shd w:val="clear" w:color="auto" w:fill="D9D9D9"/>
            <w:vAlign w:val="center"/>
          </w:tcPr>
          <w:p w:rsidR="003B20F5" w:rsidRPr="008033E0" w:rsidRDefault="003B20F5" w:rsidP="00CC28AD">
            <w:pPr>
              <w:jc w:val="center"/>
              <w:rPr>
                <w:b/>
                <w:color w:val="000000"/>
              </w:rPr>
            </w:pPr>
            <w:r w:rsidRPr="008033E0">
              <w:rPr>
                <w:b/>
                <w:color w:val="000000"/>
              </w:rPr>
              <w:t>260</w:t>
            </w:r>
          </w:p>
        </w:tc>
        <w:tc>
          <w:tcPr>
            <w:tcW w:w="1417" w:type="dxa"/>
            <w:shd w:val="clear" w:color="auto" w:fill="D9D9D9"/>
            <w:vAlign w:val="center"/>
          </w:tcPr>
          <w:p w:rsidR="003B20F5" w:rsidRPr="008033E0" w:rsidRDefault="003B20F5" w:rsidP="00CC28AD">
            <w:pPr>
              <w:jc w:val="center"/>
              <w:rPr>
                <w:b/>
                <w:color w:val="000000"/>
              </w:rPr>
            </w:pPr>
            <w:r w:rsidRPr="008033E0">
              <w:rPr>
                <w:b/>
                <w:color w:val="000000"/>
              </w:rPr>
              <w:t>233</w:t>
            </w:r>
          </w:p>
        </w:tc>
        <w:tc>
          <w:tcPr>
            <w:tcW w:w="1418" w:type="dxa"/>
            <w:shd w:val="clear" w:color="auto" w:fill="D9D9D9"/>
            <w:vAlign w:val="center"/>
          </w:tcPr>
          <w:p w:rsidR="003B20F5" w:rsidRPr="008033E0" w:rsidRDefault="003B20F5" w:rsidP="00CC28AD">
            <w:pPr>
              <w:jc w:val="center"/>
              <w:rPr>
                <w:b/>
                <w:color w:val="000000"/>
              </w:rPr>
            </w:pPr>
            <w:r w:rsidRPr="008033E0">
              <w:rPr>
                <w:b/>
                <w:color w:val="000000"/>
              </w:rPr>
              <w:t>221</w:t>
            </w:r>
          </w:p>
        </w:tc>
      </w:tr>
      <w:tr w:rsidR="003B20F5" w:rsidRPr="008033E0" w:rsidTr="00CC28AD">
        <w:tc>
          <w:tcPr>
            <w:tcW w:w="3686" w:type="dxa"/>
            <w:shd w:val="clear" w:color="auto" w:fill="auto"/>
          </w:tcPr>
          <w:p w:rsidR="003B20F5" w:rsidRPr="008033E0" w:rsidRDefault="003B20F5" w:rsidP="00CC28AD">
            <w:pPr>
              <w:rPr>
                <w:color w:val="000000"/>
              </w:rPr>
            </w:pPr>
            <w:r w:rsidRPr="008033E0">
              <w:rPr>
                <w:color w:val="000000"/>
              </w:rPr>
              <w:t>по реализации продовольственных товаров</w:t>
            </w:r>
          </w:p>
        </w:tc>
        <w:tc>
          <w:tcPr>
            <w:tcW w:w="1417" w:type="dxa"/>
            <w:shd w:val="clear" w:color="auto" w:fill="auto"/>
            <w:vAlign w:val="center"/>
          </w:tcPr>
          <w:p w:rsidR="003B20F5" w:rsidRPr="008033E0" w:rsidRDefault="003B20F5" w:rsidP="00CC28AD">
            <w:pPr>
              <w:jc w:val="center"/>
              <w:rPr>
                <w:color w:val="000000"/>
              </w:rPr>
            </w:pPr>
            <w:r w:rsidRPr="008033E0">
              <w:rPr>
                <w:color w:val="000000"/>
              </w:rPr>
              <w:t>240</w:t>
            </w:r>
          </w:p>
        </w:tc>
        <w:tc>
          <w:tcPr>
            <w:tcW w:w="1418" w:type="dxa"/>
            <w:shd w:val="clear" w:color="auto" w:fill="auto"/>
            <w:vAlign w:val="center"/>
          </w:tcPr>
          <w:p w:rsidR="003B20F5" w:rsidRPr="008033E0" w:rsidRDefault="003B20F5" w:rsidP="00CC28AD">
            <w:pPr>
              <w:jc w:val="center"/>
              <w:rPr>
                <w:color w:val="000000"/>
              </w:rPr>
            </w:pPr>
            <w:r w:rsidRPr="008033E0">
              <w:rPr>
                <w:color w:val="000000"/>
              </w:rPr>
              <w:t>223</w:t>
            </w:r>
          </w:p>
        </w:tc>
        <w:tc>
          <w:tcPr>
            <w:tcW w:w="1417" w:type="dxa"/>
            <w:shd w:val="clear" w:color="auto" w:fill="auto"/>
            <w:vAlign w:val="center"/>
          </w:tcPr>
          <w:p w:rsidR="003B20F5" w:rsidRPr="008033E0" w:rsidRDefault="003B20F5" w:rsidP="00CC28AD">
            <w:pPr>
              <w:jc w:val="center"/>
              <w:rPr>
                <w:color w:val="000000"/>
              </w:rPr>
            </w:pPr>
            <w:r w:rsidRPr="008033E0">
              <w:rPr>
                <w:color w:val="000000"/>
              </w:rPr>
              <w:t>195</w:t>
            </w:r>
          </w:p>
        </w:tc>
        <w:tc>
          <w:tcPr>
            <w:tcW w:w="1418" w:type="dxa"/>
            <w:shd w:val="clear" w:color="auto" w:fill="auto"/>
            <w:vAlign w:val="center"/>
          </w:tcPr>
          <w:p w:rsidR="003B20F5" w:rsidRPr="008033E0" w:rsidRDefault="003B20F5" w:rsidP="00CC28AD">
            <w:pPr>
              <w:jc w:val="center"/>
              <w:rPr>
                <w:color w:val="000000"/>
              </w:rPr>
            </w:pPr>
            <w:r w:rsidRPr="008033E0">
              <w:rPr>
                <w:color w:val="000000"/>
              </w:rPr>
              <w:t>184</w:t>
            </w:r>
          </w:p>
        </w:tc>
      </w:tr>
      <w:tr w:rsidR="003B20F5" w:rsidRPr="008033E0" w:rsidTr="00CC28AD">
        <w:tc>
          <w:tcPr>
            <w:tcW w:w="3686" w:type="dxa"/>
            <w:shd w:val="clear" w:color="auto" w:fill="auto"/>
          </w:tcPr>
          <w:p w:rsidR="003B20F5" w:rsidRPr="008033E0" w:rsidRDefault="003B20F5" w:rsidP="00CC28AD">
            <w:pPr>
              <w:rPr>
                <w:color w:val="000000"/>
              </w:rPr>
            </w:pPr>
            <w:r w:rsidRPr="008033E0">
              <w:rPr>
                <w:color w:val="000000"/>
              </w:rPr>
              <w:t>по реализации непродовольственных товаров</w:t>
            </w:r>
          </w:p>
        </w:tc>
        <w:tc>
          <w:tcPr>
            <w:tcW w:w="1417" w:type="dxa"/>
            <w:shd w:val="clear" w:color="auto" w:fill="auto"/>
            <w:vAlign w:val="center"/>
          </w:tcPr>
          <w:p w:rsidR="003B20F5" w:rsidRPr="008033E0" w:rsidRDefault="003B20F5" w:rsidP="00CC28AD">
            <w:pPr>
              <w:jc w:val="center"/>
              <w:rPr>
                <w:color w:val="000000"/>
              </w:rPr>
            </w:pPr>
            <w:r w:rsidRPr="008033E0">
              <w:rPr>
                <w:color w:val="000000"/>
              </w:rPr>
              <w:t>28</w:t>
            </w:r>
          </w:p>
        </w:tc>
        <w:tc>
          <w:tcPr>
            <w:tcW w:w="1418" w:type="dxa"/>
            <w:shd w:val="clear" w:color="auto" w:fill="auto"/>
            <w:vAlign w:val="center"/>
          </w:tcPr>
          <w:p w:rsidR="003B20F5" w:rsidRPr="008033E0" w:rsidRDefault="003B20F5" w:rsidP="00CC28AD">
            <w:pPr>
              <w:jc w:val="center"/>
              <w:rPr>
                <w:color w:val="000000"/>
              </w:rPr>
            </w:pPr>
            <w:r w:rsidRPr="008033E0">
              <w:rPr>
                <w:color w:val="000000"/>
              </w:rPr>
              <w:t>32</w:t>
            </w:r>
          </w:p>
        </w:tc>
        <w:tc>
          <w:tcPr>
            <w:tcW w:w="1417" w:type="dxa"/>
            <w:shd w:val="clear" w:color="auto" w:fill="auto"/>
            <w:vAlign w:val="center"/>
          </w:tcPr>
          <w:p w:rsidR="003B20F5" w:rsidRPr="008033E0" w:rsidRDefault="003B20F5" w:rsidP="00CC28AD">
            <w:pPr>
              <w:jc w:val="center"/>
              <w:rPr>
                <w:color w:val="000000"/>
              </w:rPr>
            </w:pPr>
            <w:r w:rsidRPr="008033E0">
              <w:rPr>
                <w:color w:val="000000"/>
              </w:rPr>
              <w:t>34</w:t>
            </w:r>
          </w:p>
        </w:tc>
        <w:tc>
          <w:tcPr>
            <w:tcW w:w="1418" w:type="dxa"/>
            <w:shd w:val="clear" w:color="auto" w:fill="auto"/>
            <w:vAlign w:val="center"/>
          </w:tcPr>
          <w:p w:rsidR="003B20F5" w:rsidRPr="008033E0" w:rsidRDefault="003B20F5" w:rsidP="00CC28AD">
            <w:pPr>
              <w:jc w:val="center"/>
              <w:rPr>
                <w:color w:val="000000"/>
              </w:rPr>
            </w:pPr>
            <w:r w:rsidRPr="008033E0">
              <w:rPr>
                <w:color w:val="000000"/>
              </w:rPr>
              <w:t>34</w:t>
            </w:r>
          </w:p>
        </w:tc>
      </w:tr>
      <w:tr w:rsidR="003B20F5" w:rsidRPr="008033E0" w:rsidTr="00CC28AD">
        <w:tc>
          <w:tcPr>
            <w:tcW w:w="3686" w:type="dxa"/>
            <w:shd w:val="clear" w:color="auto" w:fill="auto"/>
          </w:tcPr>
          <w:p w:rsidR="003B20F5" w:rsidRPr="008033E0" w:rsidRDefault="003B20F5" w:rsidP="00CC28AD">
            <w:pPr>
              <w:rPr>
                <w:color w:val="000000"/>
              </w:rPr>
            </w:pPr>
            <w:r w:rsidRPr="008033E0">
              <w:rPr>
                <w:color w:val="000000"/>
              </w:rPr>
              <w:t>по реализации смешанного ассортимента</w:t>
            </w:r>
          </w:p>
        </w:tc>
        <w:tc>
          <w:tcPr>
            <w:tcW w:w="1417" w:type="dxa"/>
            <w:shd w:val="clear" w:color="auto" w:fill="auto"/>
            <w:vAlign w:val="center"/>
          </w:tcPr>
          <w:p w:rsidR="003B20F5" w:rsidRPr="008033E0" w:rsidRDefault="003B20F5" w:rsidP="00CC28AD">
            <w:pPr>
              <w:jc w:val="center"/>
              <w:rPr>
                <w:color w:val="000000"/>
              </w:rPr>
            </w:pPr>
            <w:r w:rsidRPr="008033E0">
              <w:rPr>
                <w:color w:val="000000"/>
              </w:rPr>
              <w:t>3</w:t>
            </w:r>
          </w:p>
        </w:tc>
        <w:tc>
          <w:tcPr>
            <w:tcW w:w="1418" w:type="dxa"/>
            <w:shd w:val="clear" w:color="auto" w:fill="auto"/>
            <w:vAlign w:val="center"/>
          </w:tcPr>
          <w:p w:rsidR="003B20F5" w:rsidRPr="008033E0" w:rsidRDefault="003B20F5" w:rsidP="00CC28AD">
            <w:pPr>
              <w:jc w:val="center"/>
              <w:rPr>
                <w:color w:val="000000"/>
              </w:rPr>
            </w:pPr>
            <w:r w:rsidRPr="008033E0">
              <w:rPr>
                <w:color w:val="000000"/>
              </w:rPr>
              <w:t>5</w:t>
            </w:r>
          </w:p>
        </w:tc>
        <w:tc>
          <w:tcPr>
            <w:tcW w:w="1417" w:type="dxa"/>
            <w:shd w:val="clear" w:color="auto" w:fill="auto"/>
            <w:vAlign w:val="center"/>
          </w:tcPr>
          <w:p w:rsidR="003B20F5" w:rsidRPr="008033E0" w:rsidRDefault="003B20F5" w:rsidP="00CC28AD">
            <w:pPr>
              <w:jc w:val="center"/>
              <w:rPr>
                <w:color w:val="000000"/>
              </w:rPr>
            </w:pPr>
            <w:r w:rsidRPr="008033E0">
              <w:rPr>
                <w:color w:val="000000"/>
              </w:rPr>
              <w:t>4</w:t>
            </w:r>
          </w:p>
        </w:tc>
        <w:tc>
          <w:tcPr>
            <w:tcW w:w="1418" w:type="dxa"/>
            <w:shd w:val="clear" w:color="auto" w:fill="auto"/>
            <w:vAlign w:val="center"/>
          </w:tcPr>
          <w:p w:rsidR="003B20F5" w:rsidRPr="008033E0" w:rsidRDefault="003B20F5" w:rsidP="00CC28AD">
            <w:pPr>
              <w:jc w:val="center"/>
              <w:rPr>
                <w:color w:val="000000"/>
              </w:rPr>
            </w:pPr>
            <w:r w:rsidRPr="008033E0">
              <w:rPr>
                <w:color w:val="000000"/>
              </w:rPr>
              <w:t>3</w:t>
            </w:r>
          </w:p>
        </w:tc>
      </w:tr>
    </w:tbl>
    <w:p w:rsidR="003B20F5" w:rsidRPr="008033E0" w:rsidRDefault="003B20F5" w:rsidP="003B20F5">
      <w:pPr>
        <w:autoSpaceDE w:val="0"/>
        <w:autoSpaceDN w:val="0"/>
        <w:adjustRightInd w:val="0"/>
        <w:ind w:firstLine="709"/>
        <w:jc w:val="both"/>
        <w:outlineLvl w:val="1"/>
        <w:rPr>
          <w:sz w:val="26"/>
          <w:szCs w:val="26"/>
        </w:rPr>
      </w:pPr>
      <w:bookmarkStart w:id="81" w:name="_Toc415675270"/>
      <w:r w:rsidRPr="008033E0">
        <w:rPr>
          <w:sz w:val="26"/>
          <w:szCs w:val="26"/>
        </w:rPr>
        <w:t>В связи с тем, что с 01 января 2013 года вступили в силу требования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запрете розничной продажи пива в нестационарных торговых объектах, часть павильонов прекратили свое функционирование или были перепрофилированы на продажу непродовольственных товаров, что повлекло уменьшение количества объектов по реализации продовольственных товаров.</w:t>
      </w:r>
      <w:bookmarkEnd w:id="81"/>
    </w:p>
    <w:p w:rsidR="003B20F5" w:rsidRPr="008033E0" w:rsidRDefault="003B20F5" w:rsidP="003B20F5">
      <w:pPr>
        <w:tabs>
          <w:tab w:val="left" w:pos="993"/>
        </w:tabs>
        <w:ind w:firstLine="709"/>
        <w:jc w:val="both"/>
        <w:rPr>
          <w:sz w:val="26"/>
          <w:szCs w:val="26"/>
        </w:rPr>
      </w:pPr>
      <w:r w:rsidRPr="008033E0">
        <w:rPr>
          <w:sz w:val="26"/>
          <w:szCs w:val="26"/>
        </w:rPr>
        <w:t>По итогам 2015 года на территории функционировало:</w:t>
      </w:r>
    </w:p>
    <w:p w:rsidR="003B20F5" w:rsidRPr="008033E0" w:rsidRDefault="003B20F5" w:rsidP="00772070">
      <w:pPr>
        <w:numPr>
          <w:ilvl w:val="0"/>
          <w:numId w:val="48"/>
        </w:numPr>
        <w:tabs>
          <w:tab w:val="left" w:pos="993"/>
        </w:tabs>
        <w:ind w:left="0" w:firstLine="708"/>
        <w:jc w:val="both"/>
        <w:rPr>
          <w:sz w:val="26"/>
          <w:szCs w:val="26"/>
        </w:rPr>
      </w:pPr>
      <w:r w:rsidRPr="008033E0">
        <w:rPr>
          <w:sz w:val="26"/>
          <w:szCs w:val="26"/>
        </w:rPr>
        <w:t>391 объект торговли по реализации продовольственных товаров с торговой площадью 26 169 м</w:t>
      </w:r>
      <w:r w:rsidRPr="008033E0">
        <w:rPr>
          <w:sz w:val="26"/>
          <w:szCs w:val="26"/>
          <w:vertAlign w:val="superscript"/>
        </w:rPr>
        <w:t>2</w:t>
      </w:r>
      <w:r w:rsidRPr="008033E0">
        <w:rPr>
          <w:sz w:val="26"/>
          <w:szCs w:val="26"/>
        </w:rPr>
        <w:t>, которая составляет 19% от торговой площади всех объектов торговли.</w:t>
      </w:r>
    </w:p>
    <w:p w:rsidR="003B20F5" w:rsidRPr="008033E0" w:rsidRDefault="003B20F5" w:rsidP="00772070">
      <w:pPr>
        <w:numPr>
          <w:ilvl w:val="0"/>
          <w:numId w:val="48"/>
        </w:numPr>
        <w:tabs>
          <w:tab w:val="left" w:pos="993"/>
        </w:tabs>
        <w:ind w:left="0" w:firstLine="708"/>
        <w:jc w:val="both"/>
        <w:rPr>
          <w:sz w:val="26"/>
          <w:szCs w:val="26"/>
        </w:rPr>
      </w:pPr>
      <w:r w:rsidRPr="008033E0">
        <w:rPr>
          <w:sz w:val="26"/>
          <w:szCs w:val="26"/>
        </w:rPr>
        <w:t>355 объектов торговли по реализации непродовольственных товаров с торговой площадью 66 757 м</w:t>
      </w:r>
      <w:r w:rsidRPr="008033E0">
        <w:rPr>
          <w:sz w:val="26"/>
          <w:szCs w:val="26"/>
          <w:vertAlign w:val="superscript"/>
        </w:rPr>
        <w:t>2</w:t>
      </w:r>
      <w:r w:rsidRPr="008033E0">
        <w:rPr>
          <w:sz w:val="26"/>
          <w:szCs w:val="26"/>
        </w:rPr>
        <w:t xml:space="preserve">, которая составляет 48,5% от торговой площади всех объектов торговли. </w:t>
      </w:r>
    </w:p>
    <w:p w:rsidR="003B20F5" w:rsidRPr="008033E0" w:rsidRDefault="003B20F5" w:rsidP="00772070">
      <w:pPr>
        <w:numPr>
          <w:ilvl w:val="0"/>
          <w:numId w:val="48"/>
        </w:numPr>
        <w:tabs>
          <w:tab w:val="left" w:pos="993"/>
        </w:tabs>
        <w:ind w:left="0" w:firstLine="708"/>
        <w:jc w:val="both"/>
        <w:rPr>
          <w:sz w:val="26"/>
          <w:szCs w:val="26"/>
        </w:rPr>
      </w:pPr>
      <w:r w:rsidRPr="008033E0">
        <w:rPr>
          <w:sz w:val="26"/>
          <w:szCs w:val="26"/>
        </w:rPr>
        <w:t>71 объект торговли по реализации товаров смешанного ассортимента с торговой площадью 44 775 м</w:t>
      </w:r>
      <w:r w:rsidRPr="008033E0">
        <w:rPr>
          <w:sz w:val="26"/>
          <w:szCs w:val="26"/>
          <w:vertAlign w:val="superscript"/>
        </w:rPr>
        <w:t>2</w:t>
      </w:r>
      <w:r w:rsidRPr="008033E0">
        <w:rPr>
          <w:sz w:val="26"/>
          <w:szCs w:val="26"/>
        </w:rPr>
        <w:t xml:space="preserve">, которая составляет 32,5% от торговой площади всех объектов торговли. </w:t>
      </w:r>
    </w:p>
    <w:p w:rsidR="003B20F5" w:rsidRPr="008033E0" w:rsidRDefault="003B20F5" w:rsidP="003B20F5">
      <w:pPr>
        <w:ind w:firstLine="709"/>
        <w:jc w:val="right"/>
        <w:rPr>
          <w:sz w:val="26"/>
        </w:rPr>
      </w:pPr>
      <w:r w:rsidRPr="008033E0">
        <w:rPr>
          <w:sz w:val="26"/>
        </w:rPr>
        <w:t>Таблица</w:t>
      </w:r>
      <w:r w:rsidR="00D250C4" w:rsidRPr="008033E0">
        <w:rPr>
          <w:sz w:val="26"/>
        </w:rPr>
        <w:t xml:space="preserve"> 84</w:t>
      </w:r>
    </w:p>
    <w:p w:rsidR="003B20F5" w:rsidRPr="008033E0" w:rsidRDefault="003B20F5" w:rsidP="003B20F5">
      <w:pPr>
        <w:spacing w:after="120"/>
        <w:ind w:firstLine="709"/>
        <w:jc w:val="center"/>
        <w:rPr>
          <w:b/>
          <w:sz w:val="26"/>
          <w:szCs w:val="26"/>
        </w:rPr>
      </w:pPr>
      <w:r w:rsidRPr="008033E0">
        <w:rPr>
          <w:b/>
          <w:sz w:val="26"/>
        </w:rPr>
        <w:t>Информация по торговым площадям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398"/>
        <w:gridCol w:w="2432"/>
        <w:gridCol w:w="2304"/>
      </w:tblGrid>
      <w:tr w:rsidR="003B20F5" w:rsidRPr="008033E0" w:rsidTr="00CC28AD">
        <w:trPr>
          <w:trHeight w:val="20"/>
          <w:tblHeader/>
        </w:trPr>
        <w:tc>
          <w:tcPr>
            <w:tcW w:w="2499" w:type="dxa"/>
            <w:vMerge w:val="restart"/>
            <w:vAlign w:val="center"/>
          </w:tcPr>
          <w:p w:rsidR="003B20F5" w:rsidRPr="008033E0" w:rsidRDefault="003B20F5" w:rsidP="00CC28AD">
            <w:pPr>
              <w:jc w:val="center"/>
              <w:rPr>
                <w:sz w:val="26"/>
              </w:rPr>
            </w:pPr>
            <w:r w:rsidRPr="008033E0">
              <w:rPr>
                <w:sz w:val="26"/>
              </w:rPr>
              <w:t>Район</w:t>
            </w:r>
          </w:p>
        </w:tc>
        <w:tc>
          <w:tcPr>
            <w:tcW w:w="7498" w:type="dxa"/>
            <w:gridSpan w:val="3"/>
            <w:vAlign w:val="center"/>
          </w:tcPr>
          <w:p w:rsidR="003B20F5" w:rsidRPr="008033E0" w:rsidRDefault="003B20F5" w:rsidP="00CC28AD">
            <w:pPr>
              <w:jc w:val="center"/>
              <w:rPr>
                <w:sz w:val="26"/>
              </w:rPr>
            </w:pPr>
            <w:r w:rsidRPr="008033E0">
              <w:rPr>
                <w:sz w:val="26"/>
              </w:rPr>
              <w:t>Торговая площадь объектов торговли,</w:t>
            </w:r>
          </w:p>
          <w:p w:rsidR="003B20F5" w:rsidRPr="008033E0" w:rsidRDefault="003B20F5" w:rsidP="00CC28AD">
            <w:pPr>
              <w:jc w:val="center"/>
              <w:rPr>
                <w:sz w:val="26"/>
              </w:rPr>
            </w:pPr>
            <w:r w:rsidRPr="008033E0">
              <w:rPr>
                <w:sz w:val="26"/>
              </w:rPr>
              <w:t>кв.м</w:t>
            </w:r>
          </w:p>
        </w:tc>
      </w:tr>
      <w:tr w:rsidR="003B20F5" w:rsidRPr="008033E0" w:rsidTr="00CC28AD">
        <w:trPr>
          <w:trHeight w:val="20"/>
          <w:tblHeader/>
        </w:trPr>
        <w:tc>
          <w:tcPr>
            <w:tcW w:w="2499" w:type="dxa"/>
            <w:vMerge/>
          </w:tcPr>
          <w:p w:rsidR="003B20F5" w:rsidRPr="008033E0" w:rsidRDefault="003B20F5" w:rsidP="00CC28AD">
            <w:pPr>
              <w:jc w:val="center"/>
              <w:rPr>
                <w:sz w:val="20"/>
                <w:szCs w:val="20"/>
              </w:rPr>
            </w:pPr>
          </w:p>
        </w:tc>
        <w:tc>
          <w:tcPr>
            <w:tcW w:w="2499" w:type="dxa"/>
          </w:tcPr>
          <w:p w:rsidR="003B20F5" w:rsidRPr="008033E0" w:rsidRDefault="003B20F5" w:rsidP="00CC28AD">
            <w:pPr>
              <w:jc w:val="center"/>
              <w:rPr>
                <w:sz w:val="20"/>
                <w:szCs w:val="20"/>
              </w:rPr>
            </w:pPr>
            <w:r w:rsidRPr="008033E0">
              <w:rPr>
                <w:sz w:val="20"/>
                <w:szCs w:val="20"/>
              </w:rPr>
              <w:t>по продаже продовольственных товаров</w:t>
            </w:r>
          </w:p>
        </w:tc>
        <w:tc>
          <w:tcPr>
            <w:tcW w:w="2499" w:type="dxa"/>
          </w:tcPr>
          <w:p w:rsidR="003B20F5" w:rsidRPr="008033E0" w:rsidRDefault="003B20F5" w:rsidP="00CC28AD">
            <w:pPr>
              <w:jc w:val="center"/>
              <w:rPr>
                <w:sz w:val="20"/>
                <w:szCs w:val="20"/>
              </w:rPr>
            </w:pPr>
            <w:r w:rsidRPr="008033E0">
              <w:rPr>
                <w:sz w:val="20"/>
                <w:szCs w:val="20"/>
              </w:rPr>
              <w:t>по продаже непродовольственных товаров</w:t>
            </w:r>
          </w:p>
        </w:tc>
        <w:tc>
          <w:tcPr>
            <w:tcW w:w="2500" w:type="dxa"/>
          </w:tcPr>
          <w:p w:rsidR="003B20F5" w:rsidRPr="008033E0" w:rsidRDefault="003B20F5" w:rsidP="00CC28AD">
            <w:pPr>
              <w:jc w:val="center"/>
              <w:rPr>
                <w:sz w:val="20"/>
                <w:szCs w:val="20"/>
              </w:rPr>
            </w:pPr>
            <w:r w:rsidRPr="008033E0">
              <w:rPr>
                <w:sz w:val="20"/>
                <w:szCs w:val="20"/>
              </w:rPr>
              <w:t xml:space="preserve">по продаже </w:t>
            </w:r>
          </w:p>
          <w:p w:rsidR="003B20F5" w:rsidRPr="008033E0" w:rsidRDefault="003B20F5" w:rsidP="00CC28AD">
            <w:pPr>
              <w:jc w:val="center"/>
              <w:rPr>
                <w:sz w:val="20"/>
                <w:szCs w:val="20"/>
              </w:rPr>
            </w:pPr>
            <w:r w:rsidRPr="008033E0">
              <w:rPr>
                <w:sz w:val="20"/>
                <w:szCs w:val="20"/>
              </w:rPr>
              <w:t xml:space="preserve">смешанного </w:t>
            </w:r>
          </w:p>
          <w:p w:rsidR="003B20F5" w:rsidRPr="008033E0" w:rsidRDefault="003B20F5" w:rsidP="00CC28AD">
            <w:pPr>
              <w:jc w:val="center"/>
              <w:rPr>
                <w:sz w:val="20"/>
                <w:szCs w:val="20"/>
              </w:rPr>
            </w:pPr>
            <w:r w:rsidRPr="008033E0">
              <w:rPr>
                <w:sz w:val="20"/>
                <w:szCs w:val="20"/>
              </w:rPr>
              <w:t>ассортимента</w:t>
            </w:r>
          </w:p>
        </w:tc>
      </w:tr>
      <w:tr w:rsidR="003B20F5" w:rsidRPr="008033E0" w:rsidTr="00CC28AD">
        <w:trPr>
          <w:trHeight w:val="20"/>
        </w:trPr>
        <w:tc>
          <w:tcPr>
            <w:tcW w:w="2499" w:type="dxa"/>
          </w:tcPr>
          <w:p w:rsidR="003B20F5" w:rsidRPr="008033E0" w:rsidRDefault="003B20F5" w:rsidP="00CC28AD">
            <w:pPr>
              <w:jc w:val="both"/>
              <w:rPr>
                <w:sz w:val="26"/>
              </w:rPr>
            </w:pPr>
            <w:r w:rsidRPr="008033E0">
              <w:rPr>
                <w:sz w:val="26"/>
              </w:rPr>
              <w:t>Центральный</w:t>
            </w:r>
          </w:p>
        </w:tc>
        <w:tc>
          <w:tcPr>
            <w:tcW w:w="2499" w:type="dxa"/>
          </w:tcPr>
          <w:p w:rsidR="003B20F5" w:rsidRPr="008033E0" w:rsidRDefault="003B20F5" w:rsidP="00CC28AD">
            <w:pPr>
              <w:jc w:val="center"/>
              <w:rPr>
                <w:sz w:val="26"/>
              </w:rPr>
            </w:pPr>
            <w:r w:rsidRPr="008033E0">
              <w:rPr>
                <w:sz w:val="26"/>
              </w:rPr>
              <w:t>13 363</w:t>
            </w:r>
          </w:p>
        </w:tc>
        <w:tc>
          <w:tcPr>
            <w:tcW w:w="2499" w:type="dxa"/>
          </w:tcPr>
          <w:p w:rsidR="003B20F5" w:rsidRPr="008033E0" w:rsidRDefault="003B20F5" w:rsidP="00CC28AD">
            <w:pPr>
              <w:jc w:val="center"/>
              <w:rPr>
                <w:sz w:val="26"/>
              </w:rPr>
            </w:pPr>
            <w:r w:rsidRPr="008033E0">
              <w:rPr>
                <w:sz w:val="26"/>
              </w:rPr>
              <w:t>54 296</w:t>
            </w:r>
          </w:p>
        </w:tc>
        <w:tc>
          <w:tcPr>
            <w:tcW w:w="2500" w:type="dxa"/>
          </w:tcPr>
          <w:p w:rsidR="003B20F5" w:rsidRPr="008033E0" w:rsidRDefault="003B20F5" w:rsidP="00CC28AD">
            <w:pPr>
              <w:jc w:val="center"/>
              <w:rPr>
                <w:sz w:val="26"/>
              </w:rPr>
            </w:pPr>
            <w:r w:rsidRPr="008033E0">
              <w:rPr>
                <w:sz w:val="26"/>
              </w:rPr>
              <w:t>26 752</w:t>
            </w:r>
          </w:p>
        </w:tc>
      </w:tr>
      <w:tr w:rsidR="003B20F5" w:rsidRPr="008033E0" w:rsidTr="00CC28AD">
        <w:trPr>
          <w:trHeight w:val="20"/>
        </w:trPr>
        <w:tc>
          <w:tcPr>
            <w:tcW w:w="2499" w:type="dxa"/>
          </w:tcPr>
          <w:p w:rsidR="003B20F5" w:rsidRPr="008033E0" w:rsidRDefault="003B20F5" w:rsidP="00CC28AD">
            <w:pPr>
              <w:jc w:val="both"/>
              <w:rPr>
                <w:sz w:val="26"/>
              </w:rPr>
            </w:pPr>
            <w:r w:rsidRPr="008033E0">
              <w:rPr>
                <w:sz w:val="26"/>
              </w:rPr>
              <w:t>Талнах</w:t>
            </w:r>
          </w:p>
        </w:tc>
        <w:tc>
          <w:tcPr>
            <w:tcW w:w="2499" w:type="dxa"/>
          </w:tcPr>
          <w:p w:rsidR="003B20F5" w:rsidRPr="008033E0" w:rsidRDefault="003B20F5" w:rsidP="00CC28AD">
            <w:pPr>
              <w:jc w:val="center"/>
              <w:rPr>
                <w:sz w:val="26"/>
              </w:rPr>
            </w:pPr>
            <w:r w:rsidRPr="008033E0">
              <w:rPr>
                <w:sz w:val="26"/>
              </w:rPr>
              <w:t>7 350</w:t>
            </w:r>
          </w:p>
        </w:tc>
        <w:tc>
          <w:tcPr>
            <w:tcW w:w="2499" w:type="dxa"/>
          </w:tcPr>
          <w:p w:rsidR="003B20F5" w:rsidRPr="008033E0" w:rsidRDefault="003B20F5" w:rsidP="00CC28AD">
            <w:pPr>
              <w:jc w:val="center"/>
              <w:rPr>
                <w:sz w:val="26"/>
              </w:rPr>
            </w:pPr>
            <w:r w:rsidRPr="008033E0">
              <w:rPr>
                <w:sz w:val="26"/>
              </w:rPr>
              <w:t>7 963</w:t>
            </w:r>
          </w:p>
        </w:tc>
        <w:tc>
          <w:tcPr>
            <w:tcW w:w="2500" w:type="dxa"/>
          </w:tcPr>
          <w:p w:rsidR="003B20F5" w:rsidRPr="008033E0" w:rsidRDefault="003B20F5" w:rsidP="00CC28AD">
            <w:pPr>
              <w:jc w:val="center"/>
              <w:rPr>
                <w:sz w:val="26"/>
              </w:rPr>
            </w:pPr>
            <w:r w:rsidRPr="008033E0">
              <w:rPr>
                <w:sz w:val="26"/>
              </w:rPr>
              <w:t>15 912</w:t>
            </w:r>
          </w:p>
        </w:tc>
      </w:tr>
      <w:tr w:rsidR="003B20F5" w:rsidRPr="008033E0" w:rsidTr="00CC28AD">
        <w:trPr>
          <w:trHeight w:val="20"/>
        </w:trPr>
        <w:tc>
          <w:tcPr>
            <w:tcW w:w="2499" w:type="dxa"/>
          </w:tcPr>
          <w:p w:rsidR="003B20F5" w:rsidRPr="008033E0" w:rsidRDefault="003B20F5" w:rsidP="00CC28AD">
            <w:pPr>
              <w:jc w:val="both"/>
              <w:rPr>
                <w:sz w:val="26"/>
              </w:rPr>
            </w:pPr>
            <w:r w:rsidRPr="008033E0">
              <w:rPr>
                <w:sz w:val="26"/>
              </w:rPr>
              <w:t>Кайеркан</w:t>
            </w:r>
          </w:p>
        </w:tc>
        <w:tc>
          <w:tcPr>
            <w:tcW w:w="2499" w:type="dxa"/>
          </w:tcPr>
          <w:p w:rsidR="003B20F5" w:rsidRPr="008033E0" w:rsidRDefault="003B20F5" w:rsidP="00CC28AD">
            <w:pPr>
              <w:jc w:val="center"/>
              <w:rPr>
                <w:sz w:val="26"/>
              </w:rPr>
            </w:pPr>
            <w:r w:rsidRPr="008033E0">
              <w:rPr>
                <w:sz w:val="26"/>
              </w:rPr>
              <w:t>5 049</w:t>
            </w:r>
          </w:p>
        </w:tc>
        <w:tc>
          <w:tcPr>
            <w:tcW w:w="2499" w:type="dxa"/>
          </w:tcPr>
          <w:p w:rsidR="003B20F5" w:rsidRPr="008033E0" w:rsidRDefault="003B20F5" w:rsidP="00CC28AD">
            <w:pPr>
              <w:jc w:val="center"/>
              <w:rPr>
                <w:sz w:val="26"/>
              </w:rPr>
            </w:pPr>
            <w:r w:rsidRPr="008033E0">
              <w:rPr>
                <w:sz w:val="26"/>
              </w:rPr>
              <w:t>4 345</w:t>
            </w:r>
          </w:p>
        </w:tc>
        <w:tc>
          <w:tcPr>
            <w:tcW w:w="2500" w:type="dxa"/>
          </w:tcPr>
          <w:p w:rsidR="003B20F5" w:rsidRPr="008033E0" w:rsidRDefault="003B20F5" w:rsidP="00CC28AD">
            <w:pPr>
              <w:jc w:val="center"/>
              <w:rPr>
                <w:sz w:val="26"/>
              </w:rPr>
            </w:pPr>
            <w:r w:rsidRPr="008033E0">
              <w:rPr>
                <w:sz w:val="26"/>
              </w:rPr>
              <w:t>2 111</w:t>
            </w:r>
          </w:p>
        </w:tc>
      </w:tr>
      <w:tr w:rsidR="003B20F5" w:rsidRPr="008033E0" w:rsidTr="00CC28AD">
        <w:trPr>
          <w:trHeight w:val="20"/>
        </w:trPr>
        <w:tc>
          <w:tcPr>
            <w:tcW w:w="2499" w:type="dxa"/>
          </w:tcPr>
          <w:p w:rsidR="003B20F5" w:rsidRPr="008033E0" w:rsidRDefault="003B20F5" w:rsidP="00CC28AD">
            <w:pPr>
              <w:jc w:val="both"/>
              <w:rPr>
                <w:sz w:val="26"/>
              </w:rPr>
            </w:pPr>
            <w:r w:rsidRPr="008033E0">
              <w:rPr>
                <w:sz w:val="26"/>
              </w:rPr>
              <w:t>пос.Снежногорск</w:t>
            </w:r>
          </w:p>
        </w:tc>
        <w:tc>
          <w:tcPr>
            <w:tcW w:w="2499" w:type="dxa"/>
          </w:tcPr>
          <w:p w:rsidR="003B20F5" w:rsidRPr="008033E0" w:rsidRDefault="003B20F5" w:rsidP="00CC28AD">
            <w:pPr>
              <w:jc w:val="center"/>
              <w:rPr>
                <w:sz w:val="26"/>
              </w:rPr>
            </w:pPr>
            <w:r w:rsidRPr="008033E0">
              <w:rPr>
                <w:sz w:val="26"/>
              </w:rPr>
              <w:t>407</w:t>
            </w:r>
          </w:p>
        </w:tc>
        <w:tc>
          <w:tcPr>
            <w:tcW w:w="2499" w:type="dxa"/>
          </w:tcPr>
          <w:p w:rsidR="003B20F5" w:rsidRPr="008033E0" w:rsidRDefault="003B20F5" w:rsidP="00CC28AD">
            <w:pPr>
              <w:jc w:val="center"/>
              <w:rPr>
                <w:sz w:val="26"/>
              </w:rPr>
            </w:pPr>
            <w:r w:rsidRPr="008033E0">
              <w:rPr>
                <w:sz w:val="26"/>
              </w:rPr>
              <w:t>153</w:t>
            </w:r>
          </w:p>
        </w:tc>
        <w:tc>
          <w:tcPr>
            <w:tcW w:w="2500" w:type="dxa"/>
          </w:tcPr>
          <w:p w:rsidR="003B20F5" w:rsidRPr="008033E0" w:rsidRDefault="003B20F5" w:rsidP="00CC28AD">
            <w:pPr>
              <w:jc w:val="center"/>
              <w:rPr>
                <w:sz w:val="26"/>
              </w:rPr>
            </w:pPr>
          </w:p>
        </w:tc>
      </w:tr>
      <w:tr w:rsidR="003B20F5" w:rsidRPr="008033E0" w:rsidTr="00CC28AD">
        <w:trPr>
          <w:trHeight w:val="20"/>
        </w:trPr>
        <w:tc>
          <w:tcPr>
            <w:tcW w:w="2499" w:type="dxa"/>
          </w:tcPr>
          <w:p w:rsidR="003B20F5" w:rsidRPr="008033E0" w:rsidRDefault="003B20F5" w:rsidP="00CC28AD">
            <w:pPr>
              <w:jc w:val="both"/>
              <w:rPr>
                <w:b/>
                <w:sz w:val="26"/>
              </w:rPr>
            </w:pPr>
            <w:r w:rsidRPr="008033E0">
              <w:rPr>
                <w:b/>
                <w:sz w:val="26"/>
              </w:rPr>
              <w:t>ИТОГО</w:t>
            </w:r>
          </w:p>
        </w:tc>
        <w:tc>
          <w:tcPr>
            <w:tcW w:w="2499" w:type="dxa"/>
          </w:tcPr>
          <w:p w:rsidR="003B20F5" w:rsidRPr="008033E0" w:rsidRDefault="003B20F5" w:rsidP="00CC28AD">
            <w:pPr>
              <w:jc w:val="center"/>
              <w:rPr>
                <w:b/>
                <w:sz w:val="26"/>
              </w:rPr>
            </w:pPr>
            <w:r w:rsidRPr="008033E0">
              <w:rPr>
                <w:b/>
                <w:sz w:val="26"/>
              </w:rPr>
              <w:t>26 169</w:t>
            </w:r>
          </w:p>
        </w:tc>
        <w:tc>
          <w:tcPr>
            <w:tcW w:w="2499" w:type="dxa"/>
          </w:tcPr>
          <w:p w:rsidR="003B20F5" w:rsidRPr="008033E0" w:rsidRDefault="003B20F5" w:rsidP="00CC28AD">
            <w:pPr>
              <w:jc w:val="center"/>
              <w:rPr>
                <w:b/>
                <w:sz w:val="26"/>
              </w:rPr>
            </w:pPr>
            <w:r w:rsidRPr="008033E0">
              <w:rPr>
                <w:b/>
                <w:sz w:val="26"/>
              </w:rPr>
              <w:t>66 757</w:t>
            </w:r>
          </w:p>
        </w:tc>
        <w:tc>
          <w:tcPr>
            <w:tcW w:w="2500" w:type="dxa"/>
          </w:tcPr>
          <w:p w:rsidR="003B20F5" w:rsidRPr="008033E0" w:rsidRDefault="003B20F5" w:rsidP="00CC28AD">
            <w:pPr>
              <w:jc w:val="center"/>
              <w:rPr>
                <w:b/>
                <w:sz w:val="26"/>
              </w:rPr>
            </w:pPr>
            <w:r w:rsidRPr="008033E0">
              <w:rPr>
                <w:b/>
                <w:sz w:val="26"/>
              </w:rPr>
              <w:t>44 775</w:t>
            </w:r>
          </w:p>
        </w:tc>
      </w:tr>
    </w:tbl>
    <w:p w:rsidR="003B20F5" w:rsidRPr="008033E0" w:rsidRDefault="003B20F5" w:rsidP="003B20F5">
      <w:pPr>
        <w:pStyle w:val="a8"/>
        <w:ind w:firstLine="708"/>
        <w:rPr>
          <w:sz w:val="26"/>
          <w:szCs w:val="26"/>
          <w:lang w:val="en-US"/>
        </w:rPr>
      </w:pPr>
    </w:p>
    <w:p w:rsidR="00395EC6" w:rsidRDefault="00395EC6" w:rsidP="003B20F5">
      <w:pPr>
        <w:spacing w:after="120"/>
        <w:ind w:firstLine="709"/>
        <w:jc w:val="center"/>
        <w:rPr>
          <w:b/>
          <w:sz w:val="26"/>
        </w:rPr>
      </w:pPr>
    </w:p>
    <w:p w:rsidR="003B20F5" w:rsidRPr="008033E0" w:rsidRDefault="003B20F5" w:rsidP="003B20F5">
      <w:pPr>
        <w:spacing w:after="120"/>
        <w:ind w:firstLine="709"/>
        <w:jc w:val="center"/>
        <w:rPr>
          <w:b/>
          <w:sz w:val="26"/>
          <w:szCs w:val="26"/>
        </w:rPr>
      </w:pPr>
      <w:r w:rsidRPr="008033E0">
        <w:rPr>
          <w:b/>
          <w:sz w:val="26"/>
        </w:rPr>
        <w:lastRenderedPageBreak/>
        <w:t>Структура торговых площадей на 01.01.2016г.</w:t>
      </w:r>
    </w:p>
    <w:p w:rsidR="003B20F5" w:rsidRPr="008033E0" w:rsidRDefault="003B20F5" w:rsidP="003B20F5">
      <w:pPr>
        <w:pStyle w:val="a8"/>
        <w:rPr>
          <w:sz w:val="26"/>
          <w:szCs w:val="26"/>
        </w:rPr>
      </w:pPr>
      <w:r w:rsidRPr="008033E0">
        <w:rPr>
          <w:noProof/>
        </w:rPr>
        <w:drawing>
          <wp:inline distT="0" distB="0" distL="0" distR="0" wp14:anchorId="11CD764D" wp14:editId="12403095">
            <wp:extent cx="5960962" cy="232759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20F5" w:rsidRPr="008033E0" w:rsidRDefault="003B20F5" w:rsidP="003B20F5">
      <w:pPr>
        <w:pStyle w:val="a8"/>
        <w:ind w:firstLine="708"/>
        <w:rPr>
          <w:sz w:val="4"/>
          <w:szCs w:val="4"/>
        </w:rPr>
      </w:pPr>
    </w:p>
    <w:p w:rsidR="003B20F5" w:rsidRPr="008033E0" w:rsidRDefault="003B20F5" w:rsidP="003B20F5">
      <w:pPr>
        <w:ind w:firstLine="708"/>
        <w:jc w:val="both"/>
        <w:rPr>
          <w:sz w:val="26"/>
        </w:rPr>
      </w:pPr>
      <w:r w:rsidRPr="008033E0">
        <w:rPr>
          <w:sz w:val="26"/>
        </w:rPr>
        <w:t>В 2015 году можно отметить перераспределение торговых площадей, а именно, в сравнении с 2014 годом на 4% сократились торговые площади по реализации продовольственных товаров, и соответственно на 4% увеличились площади по реализации смешанного ассортимента. Процентное соотношение площадей по реализации непродовольственной группы товаров осталось без изменений.</w:t>
      </w:r>
    </w:p>
    <w:p w:rsidR="003B20F5" w:rsidRPr="008033E0" w:rsidRDefault="003B20F5" w:rsidP="003B20F5">
      <w:pPr>
        <w:ind w:firstLine="708"/>
        <w:jc w:val="both"/>
        <w:rPr>
          <w:sz w:val="26"/>
          <w:szCs w:val="26"/>
        </w:rPr>
      </w:pPr>
      <w:r w:rsidRPr="008033E0">
        <w:rPr>
          <w:sz w:val="26"/>
          <w:szCs w:val="26"/>
        </w:rPr>
        <w:t>В течение 2015 года открыты новые объекты торговли:</w:t>
      </w:r>
    </w:p>
    <w:p w:rsidR="003B20F5" w:rsidRPr="008033E0" w:rsidRDefault="003B20F5" w:rsidP="003B20F5">
      <w:pPr>
        <w:ind w:firstLine="708"/>
        <w:jc w:val="both"/>
        <w:rPr>
          <w:sz w:val="26"/>
          <w:szCs w:val="26"/>
        </w:rPr>
      </w:pPr>
      <w:r w:rsidRPr="008033E0">
        <w:rPr>
          <w:b/>
          <w:i/>
          <w:sz w:val="26"/>
          <w:szCs w:val="26"/>
        </w:rPr>
        <w:t>продовольственный</w:t>
      </w:r>
      <w:r w:rsidRPr="008033E0">
        <w:rPr>
          <w:sz w:val="26"/>
          <w:szCs w:val="26"/>
        </w:rPr>
        <w:t xml:space="preserve"> – магазин «НяТанса» по ул.Талнахская, 10 (торговая площадь 36 м</w:t>
      </w:r>
      <w:r w:rsidRPr="008033E0">
        <w:rPr>
          <w:sz w:val="26"/>
          <w:szCs w:val="26"/>
          <w:vertAlign w:val="superscript"/>
        </w:rPr>
        <w:t>2</w:t>
      </w:r>
      <w:r w:rsidRPr="008033E0">
        <w:rPr>
          <w:sz w:val="26"/>
          <w:szCs w:val="26"/>
        </w:rPr>
        <w:t xml:space="preserve">); </w:t>
      </w:r>
    </w:p>
    <w:p w:rsidR="003B20F5" w:rsidRPr="008033E0" w:rsidRDefault="003B20F5" w:rsidP="003B20F5">
      <w:pPr>
        <w:ind w:firstLine="708"/>
        <w:jc w:val="both"/>
        <w:rPr>
          <w:sz w:val="26"/>
          <w:szCs w:val="26"/>
        </w:rPr>
      </w:pPr>
      <w:r w:rsidRPr="008033E0">
        <w:rPr>
          <w:b/>
          <w:i/>
          <w:sz w:val="26"/>
          <w:szCs w:val="26"/>
        </w:rPr>
        <w:t>непродовольственные</w:t>
      </w:r>
      <w:r w:rsidRPr="008033E0">
        <w:rPr>
          <w:sz w:val="26"/>
          <w:szCs w:val="26"/>
        </w:rPr>
        <w:t xml:space="preserve"> – магазин по продаже строительных материалов «МеталлГрад» на Вальковском ш.,6 (торговая площадь 1 900 м</w:t>
      </w:r>
      <w:r w:rsidRPr="008033E0">
        <w:rPr>
          <w:sz w:val="26"/>
          <w:szCs w:val="26"/>
          <w:vertAlign w:val="superscript"/>
        </w:rPr>
        <w:t>2</w:t>
      </w:r>
      <w:r w:rsidRPr="008033E0">
        <w:rPr>
          <w:sz w:val="26"/>
          <w:szCs w:val="26"/>
        </w:rPr>
        <w:t>); магазин «</w:t>
      </w:r>
      <w:r w:rsidRPr="008033E0">
        <w:rPr>
          <w:sz w:val="26"/>
          <w:szCs w:val="26"/>
          <w:lang w:val="en-US"/>
        </w:rPr>
        <w:t>O</w:t>
      </w:r>
      <w:r w:rsidRPr="008033E0">
        <w:rPr>
          <w:sz w:val="26"/>
          <w:szCs w:val="26"/>
        </w:rPr>
        <w:t>'</w:t>
      </w:r>
      <w:r w:rsidRPr="008033E0">
        <w:rPr>
          <w:sz w:val="26"/>
          <w:szCs w:val="26"/>
          <w:lang w:val="en-US"/>
        </w:rPr>
        <w:t>stin</w:t>
      </w:r>
      <w:r w:rsidRPr="008033E0">
        <w:rPr>
          <w:sz w:val="26"/>
          <w:szCs w:val="26"/>
        </w:rPr>
        <w:t>» по продаже одежды и аксессуаров по ул. Богдана Хмельницкого, 9 (650 м</w:t>
      </w:r>
      <w:r w:rsidRPr="008033E0">
        <w:rPr>
          <w:sz w:val="26"/>
          <w:szCs w:val="26"/>
          <w:vertAlign w:val="superscript"/>
        </w:rPr>
        <w:t>2</w:t>
      </w:r>
      <w:r w:rsidRPr="008033E0">
        <w:rPr>
          <w:sz w:val="26"/>
          <w:szCs w:val="26"/>
        </w:rPr>
        <w:t>); магазины по продаже цифровой техники «</w:t>
      </w:r>
      <w:r w:rsidRPr="008033E0">
        <w:rPr>
          <w:sz w:val="26"/>
          <w:szCs w:val="26"/>
          <w:lang w:val="en-US"/>
        </w:rPr>
        <w:t>DNS</w:t>
      </w:r>
      <w:r w:rsidRPr="008033E0">
        <w:rPr>
          <w:sz w:val="26"/>
          <w:szCs w:val="26"/>
        </w:rPr>
        <w:t>» по ул. Талнахская, 55 и Ленинский пр.,40 (торговые площади 236 м</w:t>
      </w:r>
      <w:r w:rsidRPr="008033E0">
        <w:rPr>
          <w:sz w:val="26"/>
          <w:szCs w:val="26"/>
          <w:vertAlign w:val="superscript"/>
        </w:rPr>
        <w:t xml:space="preserve">2 </w:t>
      </w:r>
      <w:r w:rsidRPr="008033E0">
        <w:rPr>
          <w:sz w:val="26"/>
          <w:szCs w:val="26"/>
        </w:rPr>
        <w:t>и 72 м</w:t>
      </w:r>
      <w:r w:rsidRPr="008033E0">
        <w:rPr>
          <w:sz w:val="26"/>
          <w:szCs w:val="26"/>
          <w:vertAlign w:val="superscript"/>
        </w:rPr>
        <w:t>2</w:t>
      </w:r>
      <w:r w:rsidRPr="008033E0">
        <w:rPr>
          <w:sz w:val="26"/>
          <w:szCs w:val="26"/>
        </w:rPr>
        <w:t>);</w:t>
      </w:r>
      <w:r w:rsidRPr="008033E0">
        <w:rPr>
          <w:sz w:val="26"/>
          <w:szCs w:val="26"/>
          <w:vertAlign w:val="superscript"/>
        </w:rPr>
        <w:t xml:space="preserve"> </w:t>
      </w:r>
      <w:r w:rsidRPr="008033E0">
        <w:rPr>
          <w:sz w:val="26"/>
          <w:szCs w:val="26"/>
        </w:rPr>
        <w:t>магазин «Вектор» по продаже мужской одежды по ул. Дзержинского, 7 (торговая площадь 96 м</w:t>
      </w:r>
      <w:r w:rsidRPr="008033E0">
        <w:rPr>
          <w:sz w:val="26"/>
          <w:szCs w:val="26"/>
          <w:vertAlign w:val="superscript"/>
        </w:rPr>
        <w:t>2</w:t>
      </w:r>
      <w:r w:rsidRPr="008033E0">
        <w:rPr>
          <w:sz w:val="26"/>
          <w:szCs w:val="26"/>
        </w:rPr>
        <w:t>); магазин по продаже  спецодежды «Техноспецодежда»  по ул. Талнахская, 55 (торговая площадь 60 м</w:t>
      </w:r>
      <w:r w:rsidRPr="008033E0">
        <w:rPr>
          <w:sz w:val="26"/>
          <w:szCs w:val="26"/>
          <w:vertAlign w:val="superscript"/>
        </w:rPr>
        <w:t>2</w:t>
      </w:r>
      <w:r w:rsidRPr="008033E0">
        <w:rPr>
          <w:sz w:val="26"/>
          <w:szCs w:val="26"/>
        </w:rPr>
        <w:t>).</w:t>
      </w:r>
    </w:p>
    <w:p w:rsidR="003B20F5" w:rsidRPr="008033E0" w:rsidRDefault="003B20F5" w:rsidP="003B20F5">
      <w:pPr>
        <w:ind w:firstLine="708"/>
        <w:jc w:val="both"/>
        <w:rPr>
          <w:sz w:val="26"/>
          <w:szCs w:val="26"/>
        </w:rPr>
      </w:pPr>
      <w:r w:rsidRPr="008033E0">
        <w:rPr>
          <w:b/>
          <w:i/>
          <w:sz w:val="26"/>
          <w:szCs w:val="26"/>
        </w:rPr>
        <w:t>смешанного ассортимента</w:t>
      </w:r>
      <w:r w:rsidRPr="008033E0">
        <w:rPr>
          <w:color w:val="000000"/>
          <w:sz w:val="26"/>
          <w:szCs w:val="26"/>
        </w:rPr>
        <w:t xml:space="preserve"> – </w:t>
      </w:r>
      <w:r w:rsidRPr="008033E0">
        <w:rPr>
          <w:sz w:val="26"/>
          <w:szCs w:val="26"/>
        </w:rPr>
        <w:t>в районе Талнах по ул. Рудная 7 открылся новый торговый центр общей площадью 3 411 м</w:t>
      </w:r>
      <w:r w:rsidRPr="008033E0">
        <w:rPr>
          <w:sz w:val="26"/>
          <w:szCs w:val="26"/>
          <w:vertAlign w:val="superscript"/>
        </w:rPr>
        <w:t>2</w:t>
      </w:r>
      <w:r w:rsidRPr="008033E0">
        <w:rPr>
          <w:sz w:val="26"/>
          <w:szCs w:val="26"/>
        </w:rPr>
        <w:t>, торговой – 1 565 м</w:t>
      </w:r>
      <w:r w:rsidRPr="008033E0">
        <w:rPr>
          <w:sz w:val="26"/>
          <w:szCs w:val="26"/>
          <w:vertAlign w:val="superscript"/>
        </w:rPr>
        <w:t>2</w:t>
      </w:r>
      <w:r w:rsidRPr="008033E0">
        <w:rPr>
          <w:sz w:val="26"/>
          <w:szCs w:val="26"/>
        </w:rPr>
        <w:t xml:space="preserve">, </w:t>
      </w:r>
      <w:r w:rsidRPr="008033E0">
        <w:rPr>
          <w:color w:val="000000"/>
          <w:sz w:val="26"/>
          <w:szCs w:val="26"/>
        </w:rPr>
        <w:t>на первом этаже которого размещен супермаркет «Океан» и цех по производству хлебобулочных изделий, на втором этаже функционирует 4 объекта торговли по реализации детских товаров, одежды, парфюмерно-косметических товаров, два объекта по оказанию бытовых услуг; в</w:t>
      </w:r>
      <w:r w:rsidRPr="008033E0">
        <w:rPr>
          <w:sz w:val="26"/>
          <w:szCs w:val="26"/>
        </w:rPr>
        <w:t xml:space="preserve"> г. Норильске открылся супермаркет «Югас» по ул. Талнахская, 12Б торговой площадью 740 м</w:t>
      </w:r>
      <w:r w:rsidRPr="008033E0">
        <w:rPr>
          <w:sz w:val="26"/>
          <w:szCs w:val="26"/>
          <w:vertAlign w:val="superscript"/>
        </w:rPr>
        <w:t>2</w:t>
      </w:r>
      <w:r w:rsidRPr="008033E0">
        <w:rPr>
          <w:sz w:val="26"/>
          <w:szCs w:val="26"/>
        </w:rPr>
        <w:t>.</w:t>
      </w:r>
    </w:p>
    <w:p w:rsidR="003B20F5" w:rsidRPr="008033E0" w:rsidRDefault="003B20F5" w:rsidP="003B20F5">
      <w:pPr>
        <w:ind w:firstLine="708"/>
        <w:jc w:val="both"/>
        <w:rPr>
          <w:sz w:val="26"/>
          <w:szCs w:val="26"/>
        </w:rPr>
      </w:pPr>
      <w:r w:rsidRPr="008033E0">
        <w:rPr>
          <w:sz w:val="26"/>
          <w:szCs w:val="26"/>
        </w:rPr>
        <w:t>В течение отчетного периода закрыты следующие объекты торговли:</w:t>
      </w:r>
    </w:p>
    <w:p w:rsidR="003B20F5" w:rsidRPr="008033E0" w:rsidRDefault="003B20F5" w:rsidP="003B20F5">
      <w:pPr>
        <w:ind w:firstLine="708"/>
        <w:jc w:val="both"/>
        <w:rPr>
          <w:sz w:val="26"/>
          <w:szCs w:val="26"/>
        </w:rPr>
      </w:pPr>
      <w:r w:rsidRPr="008033E0">
        <w:rPr>
          <w:b/>
          <w:i/>
          <w:sz w:val="26"/>
          <w:szCs w:val="26"/>
        </w:rPr>
        <w:t>продовольственные</w:t>
      </w:r>
      <w:r w:rsidRPr="008033E0">
        <w:rPr>
          <w:sz w:val="26"/>
          <w:szCs w:val="26"/>
        </w:rPr>
        <w:t xml:space="preserve"> – </w:t>
      </w:r>
      <w:r w:rsidRPr="008033E0">
        <w:rPr>
          <w:color w:val="000000"/>
          <w:sz w:val="26"/>
          <w:szCs w:val="26"/>
        </w:rPr>
        <w:t>магазин «Юность» по Солнечному пр., 5 (торговая площадь 219 м</w:t>
      </w:r>
      <w:r w:rsidRPr="008033E0">
        <w:rPr>
          <w:color w:val="000000"/>
          <w:sz w:val="26"/>
          <w:szCs w:val="26"/>
          <w:vertAlign w:val="superscript"/>
        </w:rPr>
        <w:t>2</w:t>
      </w:r>
      <w:r w:rsidRPr="008033E0">
        <w:rPr>
          <w:color w:val="000000"/>
          <w:sz w:val="26"/>
          <w:szCs w:val="26"/>
        </w:rPr>
        <w:t>); магазин «Продукты» по ул. Федоровского, 2А (торговая площадь 145 м</w:t>
      </w:r>
      <w:r w:rsidRPr="008033E0">
        <w:rPr>
          <w:color w:val="000000"/>
          <w:sz w:val="26"/>
          <w:szCs w:val="26"/>
          <w:vertAlign w:val="superscript"/>
        </w:rPr>
        <w:t>2</w:t>
      </w:r>
      <w:r w:rsidRPr="008033E0">
        <w:rPr>
          <w:color w:val="000000"/>
          <w:sz w:val="26"/>
          <w:szCs w:val="26"/>
        </w:rPr>
        <w:t>); магазин «Презент плюс» по ул. Лауреатов, 61 (торговая площадь 135 м</w:t>
      </w:r>
      <w:r w:rsidRPr="008033E0">
        <w:rPr>
          <w:color w:val="000000"/>
          <w:sz w:val="26"/>
          <w:szCs w:val="26"/>
          <w:vertAlign w:val="superscript"/>
        </w:rPr>
        <w:t>2</w:t>
      </w:r>
      <w:r w:rsidRPr="008033E0">
        <w:rPr>
          <w:color w:val="000000"/>
          <w:sz w:val="26"/>
          <w:szCs w:val="26"/>
        </w:rPr>
        <w:t>);  магазин «Раздолье» по пр. Котульского, 2 (торговая площадь 133 м</w:t>
      </w:r>
      <w:r w:rsidRPr="008033E0">
        <w:rPr>
          <w:color w:val="000000"/>
          <w:sz w:val="26"/>
          <w:szCs w:val="26"/>
          <w:vertAlign w:val="superscript"/>
        </w:rPr>
        <w:t>2</w:t>
      </w:r>
      <w:r w:rsidRPr="008033E0">
        <w:rPr>
          <w:color w:val="000000"/>
          <w:sz w:val="26"/>
          <w:szCs w:val="26"/>
        </w:rPr>
        <w:t>); магазин «Огоньки»  по ул. Орджоникидзе, 10 (торговая площадь 110 м</w:t>
      </w:r>
      <w:r w:rsidRPr="008033E0">
        <w:rPr>
          <w:color w:val="000000"/>
          <w:sz w:val="26"/>
          <w:szCs w:val="26"/>
          <w:vertAlign w:val="superscript"/>
        </w:rPr>
        <w:t>2</w:t>
      </w:r>
      <w:r w:rsidRPr="008033E0">
        <w:rPr>
          <w:color w:val="000000"/>
          <w:sz w:val="26"/>
          <w:szCs w:val="26"/>
        </w:rPr>
        <w:t>); магазин-кулинария по ул. Космонавтов, 15 (торговая площадь 80 м</w:t>
      </w:r>
      <w:r w:rsidRPr="008033E0">
        <w:rPr>
          <w:color w:val="000000"/>
          <w:sz w:val="26"/>
          <w:szCs w:val="26"/>
          <w:vertAlign w:val="superscript"/>
        </w:rPr>
        <w:t>2</w:t>
      </w:r>
      <w:r w:rsidRPr="008033E0">
        <w:rPr>
          <w:color w:val="000000"/>
          <w:sz w:val="26"/>
          <w:szCs w:val="26"/>
        </w:rPr>
        <w:t>); магазин «Полесье» по ул. Бауманская, 8А (торговая площадь 74 м</w:t>
      </w:r>
      <w:r w:rsidRPr="008033E0">
        <w:rPr>
          <w:color w:val="000000"/>
          <w:sz w:val="26"/>
          <w:szCs w:val="26"/>
          <w:vertAlign w:val="superscript"/>
        </w:rPr>
        <w:t>2</w:t>
      </w:r>
      <w:r w:rsidRPr="008033E0">
        <w:rPr>
          <w:color w:val="000000"/>
          <w:sz w:val="26"/>
          <w:szCs w:val="26"/>
        </w:rPr>
        <w:t>); магазин с пекарней «Саяны» по Ленинскому пр., 17 (торговая площадь 64 м</w:t>
      </w:r>
      <w:r w:rsidRPr="008033E0">
        <w:rPr>
          <w:color w:val="000000"/>
          <w:sz w:val="26"/>
          <w:szCs w:val="26"/>
          <w:vertAlign w:val="superscript"/>
        </w:rPr>
        <w:t>2</w:t>
      </w:r>
      <w:r w:rsidRPr="008033E0">
        <w:rPr>
          <w:color w:val="000000"/>
          <w:sz w:val="26"/>
          <w:szCs w:val="26"/>
        </w:rPr>
        <w:t>); магазин «Провиант» по ул. Диксона, 5 (торговая площадь 50 м</w:t>
      </w:r>
      <w:r w:rsidRPr="008033E0">
        <w:rPr>
          <w:color w:val="000000"/>
          <w:sz w:val="26"/>
          <w:szCs w:val="26"/>
          <w:vertAlign w:val="superscript"/>
        </w:rPr>
        <w:t>2</w:t>
      </w:r>
      <w:r w:rsidRPr="008033E0">
        <w:rPr>
          <w:color w:val="000000"/>
          <w:sz w:val="26"/>
          <w:szCs w:val="26"/>
        </w:rPr>
        <w:t>); магазин «Горячий хлеб» по ул. Школьная, 4А (торговая площадь 43 м</w:t>
      </w:r>
      <w:r w:rsidRPr="008033E0">
        <w:rPr>
          <w:color w:val="000000"/>
          <w:sz w:val="26"/>
          <w:szCs w:val="26"/>
          <w:vertAlign w:val="superscript"/>
        </w:rPr>
        <w:t>2</w:t>
      </w:r>
      <w:r w:rsidRPr="008033E0">
        <w:rPr>
          <w:color w:val="000000"/>
          <w:sz w:val="26"/>
          <w:szCs w:val="26"/>
        </w:rPr>
        <w:t>);</w:t>
      </w:r>
    </w:p>
    <w:p w:rsidR="003B20F5" w:rsidRPr="008033E0" w:rsidRDefault="003B20F5" w:rsidP="003B20F5">
      <w:pPr>
        <w:ind w:firstLine="708"/>
        <w:jc w:val="both"/>
        <w:rPr>
          <w:color w:val="000000"/>
          <w:sz w:val="26"/>
          <w:szCs w:val="26"/>
        </w:rPr>
      </w:pPr>
      <w:r w:rsidRPr="008033E0">
        <w:rPr>
          <w:b/>
          <w:i/>
          <w:sz w:val="26"/>
          <w:szCs w:val="26"/>
        </w:rPr>
        <w:lastRenderedPageBreak/>
        <w:t>непродовольственные</w:t>
      </w:r>
      <w:r w:rsidRPr="008033E0">
        <w:rPr>
          <w:sz w:val="26"/>
          <w:szCs w:val="26"/>
        </w:rPr>
        <w:t xml:space="preserve"> – </w:t>
      </w:r>
      <w:r w:rsidRPr="008033E0">
        <w:rPr>
          <w:color w:val="000000"/>
          <w:sz w:val="26"/>
          <w:szCs w:val="26"/>
        </w:rPr>
        <w:t>магазин «Ленский» по ул. Нансена, 42 (торговая площадь 530 м</w:t>
      </w:r>
      <w:r w:rsidRPr="008033E0">
        <w:rPr>
          <w:color w:val="000000"/>
          <w:sz w:val="26"/>
          <w:szCs w:val="26"/>
          <w:vertAlign w:val="superscript"/>
        </w:rPr>
        <w:t>2</w:t>
      </w:r>
      <w:r w:rsidRPr="008033E0">
        <w:rPr>
          <w:color w:val="000000"/>
          <w:sz w:val="26"/>
          <w:szCs w:val="26"/>
        </w:rPr>
        <w:t>); магазин «Спортландия» по ул. Дзержинского, 5А (торговая площадь 150 м</w:t>
      </w:r>
      <w:r w:rsidRPr="008033E0">
        <w:rPr>
          <w:color w:val="000000"/>
          <w:sz w:val="26"/>
          <w:szCs w:val="26"/>
          <w:vertAlign w:val="superscript"/>
        </w:rPr>
        <w:t>2</w:t>
      </w:r>
      <w:r w:rsidRPr="008033E0">
        <w:rPr>
          <w:color w:val="000000"/>
          <w:sz w:val="26"/>
          <w:szCs w:val="26"/>
        </w:rPr>
        <w:t>); магазин «Вертикаль» по Ленинскому пр., 40 (торговая площадь 150 м</w:t>
      </w:r>
      <w:r w:rsidRPr="008033E0">
        <w:rPr>
          <w:color w:val="000000"/>
          <w:sz w:val="26"/>
          <w:szCs w:val="26"/>
          <w:vertAlign w:val="superscript"/>
        </w:rPr>
        <w:t>2</w:t>
      </w:r>
      <w:r w:rsidRPr="008033E0">
        <w:rPr>
          <w:color w:val="000000"/>
          <w:sz w:val="26"/>
          <w:szCs w:val="26"/>
        </w:rPr>
        <w:t>); магазин «О'кей» по ул. Бауманская, 9Б (торговая площадь 125 м</w:t>
      </w:r>
      <w:r w:rsidRPr="008033E0">
        <w:rPr>
          <w:color w:val="000000"/>
          <w:sz w:val="26"/>
          <w:szCs w:val="26"/>
          <w:vertAlign w:val="superscript"/>
        </w:rPr>
        <w:t>2</w:t>
      </w:r>
      <w:r w:rsidRPr="008033E0">
        <w:rPr>
          <w:color w:val="000000"/>
          <w:sz w:val="26"/>
          <w:szCs w:val="26"/>
        </w:rPr>
        <w:t>); магазин «Цветочный мир» по Ленинскому пр., 40 (торговая площадь 81 м</w:t>
      </w:r>
      <w:r w:rsidRPr="008033E0">
        <w:rPr>
          <w:color w:val="000000"/>
          <w:sz w:val="26"/>
          <w:szCs w:val="26"/>
          <w:vertAlign w:val="superscript"/>
        </w:rPr>
        <w:t>2</w:t>
      </w:r>
      <w:r w:rsidRPr="008033E0">
        <w:rPr>
          <w:color w:val="000000"/>
          <w:sz w:val="26"/>
          <w:szCs w:val="26"/>
        </w:rPr>
        <w:t>); магазин «Канцтовары» по ул. Строительная, 2А (торговая площадь 70 м</w:t>
      </w:r>
      <w:r w:rsidRPr="008033E0">
        <w:rPr>
          <w:color w:val="000000"/>
          <w:sz w:val="26"/>
          <w:szCs w:val="26"/>
          <w:vertAlign w:val="superscript"/>
        </w:rPr>
        <w:t>2</w:t>
      </w:r>
      <w:r w:rsidRPr="008033E0">
        <w:rPr>
          <w:color w:val="000000"/>
          <w:sz w:val="26"/>
          <w:szCs w:val="26"/>
        </w:rPr>
        <w:t>);</w:t>
      </w:r>
    </w:p>
    <w:p w:rsidR="003B20F5" w:rsidRPr="008033E0" w:rsidRDefault="003B20F5" w:rsidP="003B20F5">
      <w:pPr>
        <w:ind w:firstLine="708"/>
        <w:jc w:val="both"/>
        <w:rPr>
          <w:sz w:val="26"/>
          <w:szCs w:val="26"/>
        </w:rPr>
      </w:pPr>
      <w:r w:rsidRPr="008033E0">
        <w:rPr>
          <w:b/>
          <w:i/>
          <w:sz w:val="26"/>
          <w:szCs w:val="26"/>
        </w:rPr>
        <w:t>смешанного ассортимента</w:t>
      </w:r>
      <w:r w:rsidRPr="008033E0">
        <w:rPr>
          <w:color w:val="000000"/>
          <w:sz w:val="26"/>
          <w:szCs w:val="26"/>
        </w:rPr>
        <w:t xml:space="preserve"> – магазин «Тройка плюс» по ул. Югославская, 36 (торговая площадь 57 м</w:t>
      </w:r>
      <w:r w:rsidRPr="008033E0">
        <w:rPr>
          <w:color w:val="000000"/>
          <w:sz w:val="26"/>
          <w:szCs w:val="26"/>
          <w:vertAlign w:val="superscript"/>
        </w:rPr>
        <w:t>2</w:t>
      </w:r>
      <w:r w:rsidRPr="008033E0">
        <w:rPr>
          <w:color w:val="000000"/>
          <w:sz w:val="26"/>
          <w:szCs w:val="26"/>
        </w:rPr>
        <w:t>).</w:t>
      </w:r>
    </w:p>
    <w:p w:rsidR="003B20F5" w:rsidRPr="008033E0" w:rsidRDefault="003B20F5" w:rsidP="003B20F5">
      <w:pPr>
        <w:ind w:firstLine="708"/>
        <w:jc w:val="both"/>
        <w:rPr>
          <w:sz w:val="26"/>
          <w:szCs w:val="26"/>
        </w:rPr>
      </w:pPr>
    </w:p>
    <w:p w:rsidR="003B20F5" w:rsidRPr="008033E0" w:rsidRDefault="003B20F5" w:rsidP="003B20F5">
      <w:pPr>
        <w:ind w:firstLine="708"/>
        <w:jc w:val="both"/>
        <w:rPr>
          <w:sz w:val="26"/>
          <w:szCs w:val="26"/>
        </w:rPr>
      </w:pPr>
      <w:r w:rsidRPr="008033E0">
        <w:rPr>
          <w:sz w:val="26"/>
          <w:szCs w:val="26"/>
        </w:rPr>
        <w:t>Одним из основных оценочных показателей состояния розничной торговли на территории является обеспеченность населения площадью торговых объектов, рассчитывающаяся как отношение торговой площади к численности населения соответствующей территории.</w:t>
      </w:r>
    </w:p>
    <w:p w:rsidR="003B20F5" w:rsidRPr="008033E0" w:rsidRDefault="003B20F5" w:rsidP="003B20F5">
      <w:pPr>
        <w:ind w:firstLine="708"/>
        <w:jc w:val="both"/>
        <w:rPr>
          <w:sz w:val="26"/>
          <w:szCs w:val="26"/>
        </w:rPr>
      </w:pPr>
      <w:r w:rsidRPr="008033E0">
        <w:rPr>
          <w:sz w:val="26"/>
          <w:szCs w:val="26"/>
        </w:rPr>
        <w:t xml:space="preserve">Обеспеченность населения МО город Норильск на 01.01.2016 года составила 127% (779 </w:t>
      </w:r>
      <w:r w:rsidRPr="008033E0">
        <w:rPr>
          <w:color w:val="000000"/>
          <w:sz w:val="26"/>
          <w:szCs w:val="26"/>
        </w:rPr>
        <w:t>м</w:t>
      </w:r>
      <w:r w:rsidRPr="008033E0">
        <w:rPr>
          <w:color w:val="000000"/>
          <w:sz w:val="26"/>
          <w:szCs w:val="26"/>
          <w:vertAlign w:val="superscript"/>
        </w:rPr>
        <w:t xml:space="preserve">2 </w:t>
      </w:r>
      <w:r w:rsidRPr="008033E0">
        <w:rPr>
          <w:sz w:val="26"/>
          <w:szCs w:val="26"/>
        </w:rPr>
        <w:t xml:space="preserve">на 1000 человек при нормативе обеспеченности 612,81 </w:t>
      </w:r>
      <w:r w:rsidRPr="008033E0">
        <w:rPr>
          <w:color w:val="000000"/>
          <w:sz w:val="26"/>
          <w:szCs w:val="26"/>
        </w:rPr>
        <w:t>м</w:t>
      </w:r>
      <w:r w:rsidRPr="008033E0">
        <w:rPr>
          <w:color w:val="000000"/>
          <w:sz w:val="26"/>
          <w:szCs w:val="26"/>
          <w:vertAlign w:val="superscript"/>
        </w:rPr>
        <w:t>2</w:t>
      </w:r>
      <w:r w:rsidRPr="008033E0">
        <w:rPr>
          <w:sz w:val="26"/>
          <w:szCs w:val="26"/>
        </w:rPr>
        <w:t>, установленном Законом Красноярского края от 19.12.2013 № 5-1997);</w:t>
      </w:r>
    </w:p>
    <w:p w:rsidR="003B20F5" w:rsidRPr="008033E0" w:rsidRDefault="003B20F5" w:rsidP="003B20F5">
      <w:pPr>
        <w:ind w:firstLine="708"/>
        <w:jc w:val="both"/>
        <w:rPr>
          <w:sz w:val="26"/>
          <w:szCs w:val="26"/>
        </w:rPr>
      </w:pPr>
      <w:r w:rsidRPr="008033E0">
        <w:rPr>
          <w:sz w:val="26"/>
          <w:szCs w:val="26"/>
        </w:rPr>
        <w:t xml:space="preserve">– по торговым объектам, реализующим продовольственные товары – 149% (278 </w:t>
      </w:r>
      <w:r w:rsidRPr="008033E0">
        <w:rPr>
          <w:color w:val="000000"/>
          <w:sz w:val="26"/>
          <w:szCs w:val="26"/>
        </w:rPr>
        <w:t>м</w:t>
      </w:r>
      <w:r w:rsidRPr="008033E0">
        <w:rPr>
          <w:color w:val="000000"/>
          <w:sz w:val="26"/>
          <w:szCs w:val="26"/>
          <w:vertAlign w:val="superscript"/>
        </w:rPr>
        <w:t>2</w:t>
      </w:r>
      <w:r w:rsidRPr="008033E0">
        <w:rPr>
          <w:sz w:val="26"/>
          <w:szCs w:val="26"/>
        </w:rPr>
        <w:t xml:space="preserve"> на 1000 человек при нормативе обеспеченности 187,02 </w:t>
      </w:r>
      <w:r w:rsidRPr="008033E0">
        <w:rPr>
          <w:color w:val="000000"/>
          <w:sz w:val="26"/>
          <w:szCs w:val="26"/>
        </w:rPr>
        <w:t>м</w:t>
      </w:r>
      <w:r w:rsidRPr="008033E0">
        <w:rPr>
          <w:color w:val="000000"/>
          <w:sz w:val="26"/>
          <w:szCs w:val="26"/>
          <w:vertAlign w:val="superscript"/>
        </w:rPr>
        <w:t>2</w:t>
      </w:r>
      <w:r w:rsidRPr="008033E0">
        <w:rPr>
          <w:sz w:val="26"/>
          <w:szCs w:val="26"/>
        </w:rPr>
        <w:t>);</w:t>
      </w:r>
    </w:p>
    <w:p w:rsidR="003B20F5" w:rsidRPr="008033E0" w:rsidRDefault="003B20F5" w:rsidP="003B20F5">
      <w:pPr>
        <w:ind w:firstLine="708"/>
        <w:jc w:val="both"/>
        <w:rPr>
          <w:sz w:val="26"/>
          <w:szCs w:val="26"/>
        </w:rPr>
      </w:pPr>
      <w:r w:rsidRPr="008033E0">
        <w:rPr>
          <w:sz w:val="26"/>
          <w:szCs w:val="26"/>
        </w:rPr>
        <w:t xml:space="preserve">– по торговым объектам, реализующим непродовольственные товары – 118% (501 </w:t>
      </w:r>
      <w:r w:rsidRPr="008033E0">
        <w:rPr>
          <w:color w:val="000000"/>
          <w:sz w:val="26"/>
          <w:szCs w:val="26"/>
        </w:rPr>
        <w:t>м</w:t>
      </w:r>
      <w:r w:rsidRPr="008033E0">
        <w:rPr>
          <w:color w:val="000000"/>
          <w:sz w:val="26"/>
          <w:szCs w:val="26"/>
          <w:vertAlign w:val="superscript"/>
        </w:rPr>
        <w:t>2</w:t>
      </w:r>
      <w:r w:rsidRPr="008033E0">
        <w:rPr>
          <w:sz w:val="26"/>
          <w:szCs w:val="26"/>
        </w:rPr>
        <w:t xml:space="preserve"> на 1000 человек при нормативе обеспеченности 425,79 </w:t>
      </w:r>
      <w:r w:rsidRPr="008033E0">
        <w:rPr>
          <w:color w:val="000000"/>
          <w:sz w:val="26"/>
          <w:szCs w:val="26"/>
        </w:rPr>
        <w:t>м</w:t>
      </w:r>
      <w:r w:rsidRPr="008033E0">
        <w:rPr>
          <w:color w:val="000000"/>
          <w:sz w:val="26"/>
          <w:szCs w:val="26"/>
          <w:vertAlign w:val="superscript"/>
        </w:rPr>
        <w:t>2</w:t>
      </w:r>
      <w:r w:rsidRPr="008033E0">
        <w:rPr>
          <w:sz w:val="26"/>
          <w:szCs w:val="26"/>
        </w:rPr>
        <w:t>).</w:t>
      </w:r>
    </w:p>
    <w:p w:rsidR="003B20F5" w:rsidRPr="008033E0" w:rsidRDefault="003B20F5" w:rsidP="003B20F5">
      <w:pPr>
        <w:ind w:left="708"/>
        <w:jc w:val="both"/>
        <w:rPr>
          <w:sz w:val="26"/>
        </w:rPr>
      </w:pPr>
    </w:p>
    <w:p w:rsidR="003B20F5" w:rsidRPr="008033E0" w:rsidRDefault="003B20F5" w:rsidP="003B20F5">
      <w:pPr>
        <w:jc w:val="center"/>
        <w:rPr>
          <w:b/>
          <w:i/>
          <w:iCs/>
          <w:sz w:val="26"/>
          <w:szCs w:val="26"/>
        </w:rPr>
      </w:pPr>
      <w:r w:rsidRPr="008033E0">
        <w:rPr>
          <w:b/>
          <w:i/>
          <w:iCs/>
          <w:sz w:val="26"/>
          <w:szCs w:val="26"/>
        </w:rPr>
        <w:t>Анализ состояния сети общественного питания на потребительском рынке</w:t>
      </w:r>
    </w:p>
    <w:p w:rsidR="003B20F5" w:rsidRPr="008033E0" w:rsidRDefault="003B20F5" w:rsidP="003B20F5">
      <w:pPr>
        <w:jc w:val="center"/>
        <w:rPr>
          <w:sz w:val="26"/>
          <w:szCs w:val="20"/>
        </w:rPr>
      </w:pPr>
      <w:r w:rsidRPr="008033E0">
        <w:rPr>
          <w:b/>
          <w:i/>
          <w:iCs/>
          <w:sz w:val="26"/>
          <w:szCs w:val="26"/>
        </w:rPr>
        <w:t>муниципального образования город Норильск</w:t>
      </w:r>
    </w:p>
    <w:p w:rsidR="003B20F5" w:rsidRPr="008033E0" w:rsidRDefault="003B20F5" w:rsidP="003B20F5">
      <w:pPr>
        <w:ind w:left="708"/>
        <w:jc w:val="both"/>
        <w:rPr>
          <w:sz w:val="26"/>
        </w:rPr>
      </w:pPr>
    </w:p>
    <w:p w:rsidR="003B20F5" w:rsidRPr="008033E0" w:rsidRDefault="003B20F5" w:rsidP="003B20F5">
      <w:pPr>
        <w:ind w:firstLine="709"/>
        <w:jc w:val="both"/>
        <w:rPr>
          <w:sz w:val="26"/>
        </w:rPr>
      </w:pPr>
      <w:r w:rsidRPr="008033E0">
        <w:rPr>
          <w:sz w:val="26"/>
        </w:rPr>
        <w:t>Сеть общественного питания на 01 января 2016 года представлена 252 предприятиями общественного питания на 19 166 (на 01 января 2015 года – 240 предприятий на 18 752 посадочных места).</w:t>
      </w:r>
    </w:p>
    <w:p w:rsidR="003B20F5" w:rsidRPr="008033E0" w:rsidRDefault="003B20F5" w:rsidP="003B20F5">
      <w:pPr>
        <w:ind w:firstLine="708"/>
        <w:jc w:val="right"/>
        <w:rPr>
          <w:sz w:val="26"/>
        </w:rPr>
      </w:pPr>
    </w:p>
    <w:p w:rsidR="003B20F5" w:rsidRPr="008033E0" w:rsidRDefault="003B20F5" w:rsidP="003B20F5">
      <w:pPr>
        <w:ind w:firstLine="708"/>
        <w:jc w:val="right"/>
        <w:rPr>
          <w:sz w:val="26"/>
        </w:rPr>
      </w:pPr>
      <w:r w:rsidRPr="008033E0">
        <w:rPr>
          <w:sz w:val="26"/>
        </w:rPr>
        <w:t xml:space="preserve"> Таблица</w:t>
      </w:r>
      <w:r w:rsidR="00D250C4" w:rsidRPr="008033E0">
        <w:rPr>
          <w:sz w:val="26"/>
        </w:rPr>
        <w:t xml:space="preserve"> 85</w:t>
      </w:r>
    </w:p>
    <w:p w:rsidR="003B20F5" w:rsidRPr="008033E0" w:rsidRDefault="003B20F5" w:rsidP="003B20F5">
      <w:pPr>
        <w:ind w:firstLine="708"/>
        <w:jc w:val="center"/>
        <w:rPr>
          <w:b/>
          <w:sz w:val="26"/>
        </w:rPr>
      </w:pPr>
      <w:r w:rsidRPr="008033E0">
        <w:rPr>
          <w:b/>
          <w:sz w:val="26"/>
        </w:rPr>
        <w:t>Структура сети общественного питания</w:t>
      </w:r>
    </w:p>
    <w:p w:rsidR="003B20F5" w:rsidRPr="008033E0" w:rsidRDefault="003B20F5" w:rsidP="003B20F5">
      <w:pPr>
        <w:ind w:firstLine="708"/>
        <w:jc w:val="center"/>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418"/>
        <w:gridCol w:w="850"/>
        <w:gridCol w:w="1134"/>
        <w:gridCol w:w="1276"/>
      </w:tblGrid>
      <w:tr w:rsidR="003B20F5" w:rsidRPr="008033E0" w:rsidTr="003B20F5">
        <w:trPr>
          <w:trHeight w:val="617"/>
          <w:tblHeader/>
        </w:trPr>
        <w:tc>
          <w:tcPr>
            <w:tcW w:w="3544" w:type="dxa"/>
            <w:shd w:val="clear" w:color="auto" w:fill="auto"/>
            <w:vAlign w:val="center"/>
            <w:hideMark/>
          </w:tcPr>
          <w:p w:rsidR="003B20F5" w:rsidRPr="008033E0" w:rsidRDefault="003B20F5" w:rsidP="00CC28AD">
            <w:pPr>
              <w:jc w:val="center"/>
            </w:pPr>
          </w:p>
        </w:tc>
        <w:tc>
          <w:tcPr>
            <w:tcW w:w="1134" w:type="dxa"/>
            <w:shd w:val="clear" w:color="auto" w:fill="auto"/>
            <w:vAlign w:val="center"/>
            <w:hideMark/>
          </w:tcPr>
          <w:p w:rsidR="003B20F5" w:rsidRPr="008033E0" w:rsidRDefault="003B20F5" w:rsidP="00CC28AD">
            <w:pPr>
              <w:jc w:val="center"/>
              <w:rPr>
                <w:b/>
                <w:bCs/>
              </w:rPr>
            </w:pPr>
            <w:r w:rsidRPr="008033E0">
              <w:rPr>
                <w:b/>
                <w:bCs/>
                <w:sz w:val="22"/>
                <w:szCs w:val="22"/>
              </w:rPr>
              <w:t>ВСЕГО</w:t>
            </w:r>
          </w:p>
        </w:tc>
        <w:tc>
          <w:tcPr>
            <w:tcW w:w="1418" w:type="dxa"/>
            <w:shd w:val="clear" w:color="auto" w:fill="auto"/>
            <w:vAlign w:val="center"/>
            <w:hideMark/>
          </w:tcPr>
          <w:p w:rsidR="003B20F5" w:rsidRPr="008033E0" w:rsidRDefault="003B20F5" w:rsidP="00CC28AD">
            <w:pPr>
              <w:jc w:val="center"/>
              <w:rPr>
                <w:sz w:val="20"/>
                <w:szCs w:val="20"/>
              </w:rPr>
            </w:pPr>
            <w:r w:rsidRPr="008033E0">
              <w:rPr>
                <w:sz w:val="20"/>
                <w:szCs w:val="20"/>
              </w:rPr>
              <w:t>р-н Центральный</w:t>
            </w:r>
          </w:p>
        </w:tc>
        <w:tc>
          <w:tcPr>
            <w:tcW w:w="850" w:type="dxa"/>
            <w:shd w:val="clear" w:color="auto" w:fill="auto"/>
            <w:vAlign w:val="center"/>
            <w:hideMark/>
          </w:tcPr>
          <w:p w:rsidR="003B20F5" w:rsidRPr="008033E0" w:rsidRDefault="003B20F5" w:rsidP="00CC28AD">
            <w:pPr>
              <w:jc w:val="center"/>
              <w:rPr>
                <w:sz w:val="20"/>
                <w:szCs w:val="20"/>
              </w:rPr>
            </w:pPr>
            <w:r w:rsidRPr="008033E0">
              <w:rPr>
                <w:sz w:val="20"/>
                <w:szCs w:val="20"/>
              </w:rPr>
              <w:t>р-н Талнах</w:t>
            </w:r>
          </w:p>
        </w:tc>
        <w:tc>
          <w:tcPr>
            <w:tcW w:w="1134" w:type="dxa"/>
            <w:shd w:val="clear" w:color="auto" w:fill="auto"/>
            <w:vAlign w:val="center"/>
            <w:hideMark/>
          </w:tcPr>
          <w:p w:rsidR="003B20F5" w:rsidRPr="008033E0" w:rsidRDefault="003B20F5" w:rsidP="00CC28AD">
            <w:pPr>
              <w:jc w:val="center"/>
              <w:rPr>
                <w:sz w:val="20"/>
                <w:szCs w:val="20"/>
              </w:rPr>
            </w:pPr>
            <w:r w:rsidRPr="008033E0">
              <w:rPr>
                <w:sz w:val="20"/>
                <w:szCs w:val="20"/>
              </w:rPr>
              <w:t>р-н Кайеркан</w:t>
            </w:r>
          </w:p>
        </w:tc>
        <w:tc>
          <w:tcPr>
            <w:tcW w:w="1276" w:type="dxa"/>
            <w:shd w:val="clear" w:color="auto" w:fill="auto"/>
            <w:vAlign w:val="center"/>
            <w:hideMark/>
          </w:tcPr>
          <w:p w:rsidR="003B20F5" w:rsidRPr="008033E0" w:rsidRDefault="003B20F5" w:rsidP="00CC28AD">
            <w:pPr>
              <w:jc w:val="center"/>
              <w:rPr>
                <w:sz w:val="18"/>
                <w:szCs w:val="18"/>
              </w:rPr>
            </w:pPr>
            <w:r w:rsidRPr="008033E0">
              <w:rPr>
                <w:sz w:val="18"/>
                <w:szCs w:val="18"/>
              </w:rPr>
              <w:t>пос. Снежногорск</w:t>
            </w:r>
          </w:p>
        </w:tc>
      </w:tr>
      <w:tr w:rsidR="003B20F5" w:rsidRPr="008033E0" w:rsidTr="00CC28AD">
        <w:trPr>
          <w:trHeight w:val="300"/>
        </w:trPr>
        <w:tc>
          <w:tcPr>
            <w:tcW w:w="3544" w:type="dxa"/>
            <w:shd w:val="clear" w:color="auto" w:fill="D9D9D9" w:themeFill="background1" w:themeFillShade="D9"/>
            <w:vAlign w:val="center"/>
            <w:hideMark/>
          </w:tcPr>
          <w:p w:rsidR="003B20F5" w:rsidRPr="008033E0" w:rsidRDefault="003B20F5" w:rsidP="00CC28AD">
            <w:pPr>
              <w:rPr>
                <w:b/>
                <w:bCs/>
              </w:rPr>
            </w:pPr>
            <w:r w:rsidRPr="008033E0">
              <w:rPr>
                <w:b/>
                <w:bCs/>
              </w:rPr>
              <w:t xml:space="preserve">Объекты общественного питания всего </w:t>
            </w:r>
            <w:r w:rsidRPr="008033E0">
              <w:rPr>
                <w:bCs/>
              </w:rPr>
              <w:t>(количество)</w:t>
            </w:r>
            <w:r w:rsidRPr="008033E0">
              <w:rPr>
                <w:b/>
                <w:bCs/>
              </w:rPr>
              <w:t xml:space="preserve">, </w:t>
            </w:r>
          </w:p>
          <w:p w:rsidR="003B20F5" w:rsidRPr="008033E0" w:rsidRDefault="003B20F5" w:rsidP="00CC28AD">
            <w:pPr>
              <w:rPr>
                <w:b/>
                <w:bCs/>
              </w:rPr>
            </w:pPr>
            <w:r w:rsidRPr="008033E0">
              <w:rPr>
                <w:bCs/>
              </w:rPr>
              <w:t>в том числе</w:t>
            </w:r>
            <w:r w:rsidRPr="008033E0">
              <w:rPr>
                <w:b/>
                <w:bCs/>
              </w:rPr>
              <w:t>:</w:t>
            </w:r>
          </w:p>
        </w:tc>
        <w:tc>
          <w:tcPr>
            <w:tcW w:w="1134" w:type="dxa"/>
            <w:shd w:val="clear" w:color="auto" w:fill="D9D9D9" w:themeFill="background1" w:themeFillShade="D9"/>
            <w:vAlign w:val="center"/>
          </w:tcPr>
          <w:p w:rsidR="003B20F5" w:rsidRPr="008033E0" w:rsidRDefault="003B20F5" w:rsidP="00CC28AD">
            <w:pPr>
              <w:jc w:val="center"/>
              <w:rPr>
                <w:b/>
                <w:bCs/>
              </w:rPr>
            </w:pPr>
            <w:r w:rsidRPr="008033E0">
              <w:rPr>
                <w:b/>
                <w:bCs/>
              </w:rPr>
              <w:t>252</w:t>
            </w:r>
          </w:p>
        </w:tc>
        <w:tc>
          <w:tcPr>
            <w:tcW w:w="1418" w:type="dxa"/>
            <w:shd w:val="clear" w:color="auto" w:fill="D9D9D9" w:themeFill="background1" w:themeFillShade="D9"/>
            <w:vAlign w:val="center"/>
          </w:tcPr>
          <w:p w:rsidR="003B20F5" w:rsidRPr="008033E0" w:rsidRDefault="003B20F5" w:rsidP="00CC28AD">
            <w:pPr>
              <w:jc w:val="center"/>
              <w:rPr>
                <w:b/>
                <w:bCs/>
              </w:rPr>
            </w:pPr>
            <w:r w:rsidRPr="008033E0">
              <w:rPr>
                <w:b/>
                <w:bCs/>
              </w:rPr>
              <w:t>160</w:t>
            </w:r>
          </w:p>
        </w:tc>
        <w:tc>
          <w:tcPr>
            <w:tcW w:w="850" w:type="dxa"/>
            <w:shd w:val="clear" w:color="auto" w:fill="D9D9D9" w:themeFill="background1" w:themeFillShade="D9"/>
            <w:vAlign w:val="center"/>
          </w:tcPr>
          <w:p w:rsidR="003B20F5" w:rsidRPr="008033E0" w:rsidRDefault="003B20F5" w:rsidP="00CC28AD">
            <w:pPr>
              <w:jc w:val="center"/>
              <w:rPr>
                <w:b/>
                <w:bCs/>
              </w:rPr>
            </w:pPr>
            <w:r w:rsidRPr="008033E0">
              <w:rPr>
                <w:b/>
                <w:bCs/>
              </w:rPr>
              <w:t>64</w:t>
            </w:r>
          </w:p>
        </w:tc>
        <w:tc>
          <w:tcPr>
            <w:tcW w:w="1134" w:type="dxa"/>
            <w:shd w:val="clear" w:color="auto" w:fill="D9D9D9" w:themeFill="background1" w:themeFillShade="D9"/>
            <w:vAlign w:val="center"/>
          </w:tcPr>
          <w:p w:rsidR="003B20F5" w:rsidRPr="008033E0" w:rsidRDefault="003B20F5" w:rsidP="00CC28AD">
            <w:pPr>
              <w:jc w:val="center"/>
              <w:rPr>
                <w:b/>
                <w:bCs/>
              </w:rPr>
            </w:pPr>
            <w:r w:rsidRPr="008033E0">
              <w:rPr>
                <w:b/>
                <w:bCs/>
              </w:rPr>
              <w:t>27</w:t>
            </w:r>
          </w:p>
        </w:tc>
        <w:tc>
          <w:tcPr>
            <w:tcW w:w="1276" w:type="dxa"/>
            <w:shd w:val="clear" w:color="auto" w:fill="D9D9D9" w:themeFill="background1" w:themeFillShade="D9"/>
            <w:vAlign w:val="center"/>
          </w:tcPr>
          <w:p w:rsidR="003B20F5" w:rsidRPr="008033E0" w:rsidRDefault="003B20F5" w:rsidP="00CC28AD">
            <w:pPr>
              <w:jc w:val="center"/>
              <w:rPr>
                <w:b/>
                <w:bCs/>
              </w:rPr>
            </w:pPr>
            <w:r w:rsidRPr="008033E0">
              <w:rPr>
                <w:b/>
                <w:bCs/>
              </w:rPr>
              <w:t>1</w:t>
            </w:r>
          </w:p>
        </w:tc>
      </w:tr>
      <w:tr w:rsidR="003B20F5" w:rsidRPr="008033E0" w:rsidTr="00CC28AD">
        <w:trPr>
          <w:trHeight w:val="300"/>
        </w:trPr>
        <w:tc>
          <w:tcPr>
            <w:tcW w:w="3544" w:type="dxa"/>
            <w:shd w:val="clear" w:color="000000" w:fill="FFFFFF"/>
            <w:vAlign w:val="center"/>
            <w:hideMark/>
          </w:tcPr>
          <w:p w:rsidR="003B20F5" w:rsidRPr="008033E0" w:rsidRDefault="003B20F5" w:rsidP="00CC28AD">
            <w:pPr>
              <w:rPr>
                <w:i/>
              </w:rPr>
            </w:pPr>
            <w:r w:rsidRPr="008033E0">
              <w:rPr>
                <w:i/>
              </w:rPr>
              <w:t xml:space="preserve">                       посадочные места</w:t>
            </w:r>
          </w:p>
        </w:tc>
        <w:tc>
          <w:tcPr>
            <w:tcW w:w="1134" w:type="dxa"/>
            <w:shd w:val="clear" w:color="000000" w:fill="FFFFFF"/>
            <w:vAlign w:val="center"/>
          </w:tcPr>
          <w:p w:rsidR="003B20F5" w:rsidRPr="008033E0" w:rsidRDefault="003B20F5" w:rsidP="00CC28AD">
            <w:pPr>
              <w:jc w:val="center"/>
              <w:rPr>
                <w:b/>
                <w:bCs/>
                <w:i/>
              </w:rPr>
            </w:pPr>
            <w:r w:rsidRPr="008033E0">
              <w:rPr>
                <w:b/>
                <w:bCs/>
                <w:i/>
              </w:rPr>
              <w:t>19 166</w:t>
            </w:r>
          </w:p>
        </w:tc>
        <w:tc>
          <w:tcPr>
            <w:tcW w:w="1418" w:type="dxa"/>
            <w:shd w:val="clear" w:color="000000" w:fill="FFFFFF"/>
            <w:vAlign w:val="center"/>
          </w:tcPr>
          <w:p w:rsidR="003B20F5" w:rsidRPr="008033E0" w:rsidRDefault="003B20F5" w:rsidP="00CC28AD">
            <w:pPr>
              <w:jc w:val="center"/>
              <w:rPr>
                <w:bCs/>
                <w:i/>
              </w:rPr>
            </w:pPr>
            <w:r w:rsidRPr="008033E0">
              <w:rPr>
                <w:bCs/>
                <w:i/>
              </w:rPr>
              <w:t>11 392</w:t>
            </w:r>
          </w:p>
        </w:tc>
        <w:tc>
          <w:tcPr>
            <w:tcW w:w="850" w:type="dxa"/>
            <w:shd w:val="clear" w:color="000000" w:fill="FFFFFF"/>
            <w:vAlign w:val="center"/>
          </w:tcPr>
          <w:p w:rsidR="003B20F5" w:rsidRPr="008033E0" w:rsidRDefault="003B20F5" w:rsidP="00CC28AD">
            <w:pPr>
              <w:jc w:val="center"/>
              <w:rPr>
                <w:bCs/>
                <w:i/>
              </w:rPr>
            </w:pPr>
            <w:r w:rsidRPr="008033E0">
              <w:rPr>
                <w:bCs/>
                <w:i/>
              </w:rPr>
              <w:t>5 643</w:t>
            </w:r>
          </w:p>
        </w:tc>
        <w:tc>
          <w:tcPr>
            <w:tcW w:w="1134" w:type="dxa"/>
            <w:shd w:val="clear" w:color="000000" w:fill="FFFFFF"/>
            <w:vAlign w:val="center"/>
          </w:tcPr>
          <w:p w:rsidR="003B20F5" w:rsidRPr="008033E0" w:rsidRDefault="003B20F5" w:rsidP="00CC28AD">
            <w:pPr>
              <w:jc w:val="center"/>
              <w:rPr>
                <w:bCs/>
                <w:i/>
              </w:rPr>
            </w:pPr>
            <w:r w:rsidRPr="008033E0">
              <w:rPr>
                <w:bCs/>
                <w:i/>
              </w:rPr>
              <w:t>2 071</w:t>
            </w:r>
          </w:p>
        </w:tc>
        <w:tc>
          <w:tcPr>
            <w:tcW w:w="1276" w:type="dxa"/>
            <w:shd w:val="clear" w:color="000000" w:fill="FFFFFF"/>
            <w:vAlign w:val="center"/>
          </w:tcPr>
          <w:p w:rsidR="003B20F5" w:rsidRPr="008033E0" w:rsidRDefault="003B20F5" w:rsidP="00CC28AD">
            <w:pPr>
              <w:jc w:val="center"/>
              <w:rPr>
                <w:bCs/>
                <w:i/>
              </w:rPr>
            </w:pPr>
            <w:r w:rsidRPr="008033E0">
              <w:rPr>
                <w:bCs/>
                <w:i/>
              </w:rPr>
              <w:t>60</w:t>
            </w:r>
          </w:p>
        </w:tc>
      </w:tr>
      <w:tr w:rsidR="003B20F5" w:rsidRPr="008033E0" w:rsidTr="00CC28AD">
        <w:trPr>
          <w:trHeight w:val="300"/>
        </w:trPr>
        <w:tc>
          <w:tcPr>
            <w:tcW w:w="3544" w:type="dxa"/>
            <w:shd w:val="clear" w:color="000000" w:fill="FFFFFF"/>
            <w:vAlign w:val="center"/>
          </w:tcPr>
          <w:p w:rsidR="003B20F5" w:rsidRPr="008033E0" w:rsidRDefault="003B20F5" w:rsidP="00CC28AD">
            <w:pPr>
              <w:rPr>
                <w:b/>
              </w:rPr>
            </w:pPr>
            <w:r w:rsidRPr="008033E0">
              <w:rPr>
                <w:b/>
              </w:rPr>
              <w:t>Объекты общественного питания общедоступной сети</w:t>
            </w:r>
          </w:p>
        </w:tc>
        <w:tc>
          <w:tcPr>
            <w:tcW w:w="1134" w:type="dxa"/>
            <w:shd w:val="clear" w:color="000000" w:fill="FFFFFF"/>
            <w:vAlign w:val="center"/>
          </w:tcPr>
          <w:p w:rsidR="003B20F5" w:rsidRPr="008033E0" w:rsidRDefault="003B20F5" w:rsidP="00CC28AD">
            <w:pPr>
              <w:jc w:val="center"/>
              <w:rPr>
                <w:b/>
                <w:bCs/>
              </w:rPr>
            </w:pPr>
            <w:r w:rsidRPr="008033E0">
              <w:rPr>
                <w:b/>
                <w:bCs/>
              </w:rPr>
              <w:t>142</w:t>
            </w:r>
          </w:p>
        </w:tc>
        <w:tc>
          <w:tcPr>
            <w:tcW w:w="1418" w:type="dxa"/>
            <w:shd w:val="clear" w:color="000000" w:fill="FFFFFF"/>
            <w:vAlign w:val="center"/>
          </w:tcPr>
          <w:p w:rsidR="003B20F5" w:rsidRPr="008033E0" w:rsidRDefault="003B20F5" w:rsidP="00CC28AD">
            <w:pPr>
              <w:jc w:val="center"/>
              <w:rPr>
                <w:b/>
                <w:bCs/>
              </w:rPr>
            </w:pPr>
            <w:r w:rsidRPr="008033E0">
              <w:rPr>
                <w:b/>
                <w:bCs/>
              </w:rPr>
              <w:t>92</w:t>
            </w:r>
          </w:p>
        </w:tc>
        <w:tc>
          <w:tcPr>
            <w:tcW w:w="850" w:type="dxa"/>
            <w:shd w:val="clear" w:color="000000" w:fill="FFFFFF"/>
            <w:vAlign w:val="center"/>
          </w:tcPr>
          <w:p w:rsidR="003B20F5" w:rsidRPr="008033E0" w:rsidRDefault="003B20F5" w:rsidP="00CC28AD">
            <w:pPr>
              <w:jc w:val="center"/>
              <w:rPr>
                <w:b/>
                <w:bCs/>
              </w:rPr>
            </w:pPr>
            <w:r w:rsidRPr="008033E0">
              <w:rPr>
                <w:b/>
                <w:bCs/>
              </w:rPr>
              <w:t>36</w:t>
            </w:r>
          </w:p>
        </w:tc>
        <w:tc>
          <w:tcPr>
            <w:tcW w:w="1134" w:type="dxa"/>
            <w:shd w:val="clear" w:color="000000" w:fill="FFFFFF"/>
            <w:vAlign w:val="center"/>
          </w:tcPr>
          <w:p w:rsidR="003B20F5" w:rsidRPr="008033E0" w:rsidRDefault="003B20F5" w:rsidP="00CC28AD">
            <w:pPr>
              <w:jc w:val="center"/>
              <w:rPr>
                <w:b/>
                <w:bCs/>
              </w:rPr>
            </w:pPr>
            <w:r w:rsidRPr="008033E0">
              <w:rPr>
                <w:b/>
                <w:bCs/>
              </w:rPr>
              <w:t>14</w:t>
            </w:r>
          </w:p>
        </w:tc>
        <w:tc>
          <w:tcPr>
            <w:tcW w:w="1276" w:type="dxa"/>
            <w:shd w:val="clear" w:color="000000" w:fill="FFFFFF"/>
            <w:vAlign w:val="center"/>
          </w:tcPr>
          <w:p w:rsidR="003B20F5" w:rsidRPr="008033E0" w:rsidRDefault="003B20F5" w:rsidP="00CC28AD">
            <w:pPr>
              <w:jc w:val="center"/>
              <w:rPr>
                <w:b/>
                <w:bCs/>
              </w:rPr>
            </w:pPr>
          </w:p>
        </w:tc>
      </w:tr>
      <w:tr w:rsidR="003B20F5" w:rsidRPr="008033E0" w:rsidTr="00CC28AD">
        <w:trPr>
          <w:trHeight w:val="386"/>
        </w:trPr>
        <w:tc>
          <w:tcPr>
            <w:tcW w:w="3544" w:type="dxa"/>
            <w:shd w:val="clear" w:color="000000" w:fill="FFFFFF"/>
            <w:vAlign w:val="center"/>
          </w:tcPr>
          <w:p w:rsidR="003B20F5" w:rsidRPr="008033E0" w:rsidRDefault="003B20F5" w:rsidP="00CC28AD">
            <w:pPr>
              <w:rPr>
                <w:bCs/>
                <w:i/>
              </w:rPr>
            </w:pPr>
            <w:r w:rsidRPr="008033E0">
              <w:rPr>
                <w:bCs/>
                <w:i/>
              </w:rPr>
              <w:t xml:space="preserve">                       посадочные места</w:t>
            </w:r>
          </w:p>
        </w:tc>
        <w:tc>
          <w:tcPr>
            <w:tcW w:w="1134" w:type="dxa"/>
            <w:shd w:val="clear" w:color="000000" w:fill="FFFFFF"/>
            <w:vAlign w:val="center"/>
          </w:tcPr>
          <w:p w:rsidR="003B20F5" w:rsidRPr="008033E0" w:rsidRDefault="003B20F5" w:rsidP="00CC28AD">
            <w:pPr>
              <w:jc w:val="center"/>
              <w:rPr>
                <w:bCs/>
                <w:i/>
              </w:rPr>
            </w:pPr>
            <w:r w:rsidRPr="008033E0">
              <w:rPr>
                <w:bCs/>
                <w:i/>
              </w:rPr>
              <w:t>7 244</w:t>
            </w:r>
          </w:p>
        </w:tc>
        <w:tc>
          <w:tcPr>
            <w:tcW w:w="1418" w:type="dxa"/>
            <w:shd w:val="clear" w:color="000000" w:fill="FFFFFF"/>
            <w:vAlign w:val="center"/>
          </w:tcPr>
          <w:p w:rsidR="003B20F5" w:rsidRPr="008033E0" w:rsidRDefault="003B20F5" w:rsidP="00CC28AD">
            <w:pPr>
              <w:jc w:val="center"/>
              <w:rPr>
                <w:i/>
              </w:rPr>
            </w:pPr>
            <w:r w:rsidRPr="008033E0">
              <w:rPr>
                <w:i/>
              </w:rPr>
              <w:t>4 751</w:t>
            </w:r>
          </w:p>
        </w:tc>
        <w:tc>
          <w:tcPr>
            <w:tcW w:w="850" w:type="dxa"/>
            <w:shd w:val="clear" w:color="000000" w:fill="FFFFFF"/>
            <w:vAlign w:val="center"/>
          </w:tcPr>
          <w:p w:rsidR="003B20F5" w:rsidRPr="008033E0" w:rsidRDefault="003B20F5" w:rsidP="00CC28AD">
            <w:pPr>
              <w:jc w:val="center"/>
              <w:rPr>
                <w:i/>
              </w:rPr>
            </w:pPr>
            <w:r w:rsidRPr="008033E0">
              <w:rPr>
                <w:i/>
              </w:rPr>
              <w:t>2 075</w:t>
            </w:r>
          </w:p>
        </w:tc>
        <w:tc>
          <w:tcPr>
            <w:tcW w:w="1134" w:type="dxa"/>
            <w:shd w:val="clear" w:color="000000" w:fill="FFFFFF"/>
            <w:vAlign w:val="center"/>
          </w:tcPr>
          <w:p w:rsidR="003B20F5" w:rsidRPr="008033E0" w:rsidRDefault="003B20F5" w:rsidP="00CC28AD">
            <w:pPr>
              <w:jc w:val="center"/>
              <w:rPr>
                <w:i/>
              </w:rPr>
            </w:pPr>
            <w:r w:rsidRPr="008033E0">
              <w:rPr>
                <w:i/>
              </w:rPr>
              <w:t>418</w:t>
            </w:r>
          </w:p>
        </w:tc>
        <w:tc>
          <w:tcPr>
            <w:tcW w:w="1276" w:type="dxa"/>
            <w:shd w:val="clear" w:color="000000" w:fill="FFFFFF"/>
            <w:vAlign w:val="center"/>
          </w:tcPr>
          <w:p w:rsidR="003B20F5" w:rsidRPr="008033E0" w:rsidRDefault="003B20F5" w:rsidP="00CC28AD">
            <w:pPr>
              <w:jc w:val="center"/>
              <w:rPr>
                <w:i/>
              </w:rPr>
            </w:pPr>
          </w:p>
        </w:tc>
      </w:tr>
      <w:tr w:rsidR="003B20F5" w:rsidRPr="008033E0" w:rsidTr="00CC28AD">
        <w:trPr>
          <w:trHeight w:val="516"/>
        </w:trPr>
        <w:tc>
          <w:tcPr>
            <w:tcW w:w="3544" w:type="dxa"/>
            <w:shd w:val="clear" w:color="000000" w:fill="FFFFFF"/>
            <w:vAlign w:val="center"/>
            <w:hideMark/>
          </w:tcPr>
          <w:p w:rsidR="003B20F5" w:rsidRPr="008033E0" w:rsidRDefault="003B20F5" w:rsidP="00CC28AD">
            <w:pPr>
              <w:rPr>
                <w:b/>
                <w:bCs/>
              </w:rPr>
            </w:pPr>
            <w:r w:rsidRPr="008033E0">
              <w:rPr>
                <w:b/>
                <w:bCs/>
              </w:rPr>
              <w:t>Объекты общественного питания образовательных заведений</w:t>
            </w:r>
          </w:p>
        </w:tc>
        <w:tc>
          <w:tcPr>
            <w:tcW w:w="1134" w:type="dxa"/>
            <w:shd w:val="clear" w:color="000000" w:fill="FFFFFF"/>
            <w:vAlign w:val="center"/>
          </w:tcPr>
          <w:p w:rsidR="003B20F5" w:rsidRPr="008033E0" w:rsidRDefault="003B20F5" w:rsidP="00CC28AD">
            <w:pPr>
              <w:jc w:val="center"/>
              <w:rPr>
                <w:b/>
                <w:bCs/>
              </w:rPr>
            </w:pPr>
            <w:r w:rsidRPr="008033E0">
              <w:rPr>
                <w:b/>
                <w:bCs/>
              </w:rPr>
              <w:t>58</w:t>
            </w:r>
          </w:p>
        </w:tc>
        <w:tc>
          <w:tcPr>
            <w:tcW w:w="1418" w:type="dxa"/>
            <w:shd w:val="clear" w:color="000000" w:fill="FFFFFF"/>
            <w:vAlign w:val="center"/>
          </w:tcPr>
          <w:p w:rsidR="003B20F5" w:rsidRPr="008033E0" w:rsidRDefault="003B20F5" w:rsidP="00CC28AD">
            <w:pPr>
              <w:jc w:val="center"/>
              <w:rPr>
                <w:b/>
              </w:rPr>
            </w:pPr>
            <w:r w:rsidRPr="008033E0">
              <w:rPr>
                <w:b/>
              </w:rPr>
              <w:t>39</w:t>
            </w:r>
          </w:p>
        </w:tc>
        <w:tc>
          <w:tcPr>
            <w:tcW w:w="850" w:type="dxa"/>
            <w:shd w:val="clear" w:color="000000" w:fill="FFFFFF"/>
            <w:vAlign w:val="center"/>
          </w:tcPr>
          <w:p w:rsidR="003B20F5" w:rsidRPr="008033E0" w:rsidRDefault="003B20F5" w:rsidP="00CC28AD">
            <w:pPr>
              <w:jc w:val="center"/>
              <w:rPr>
                <w:b/>
              </w:rPr>
            </w:pPr>
            <w:r w:rsidRPr="008033E0">
              <w:rPr>
                <w:b/>
              </w:rPr>
              <w:t>12</w:t>
            </w:r>
          </w:p>
        </w:tc>
        <w:tc>
          <w:tcPr>
            <w:tcW w:w="1134" w:type="dxa"/>
            <w:shd w:val="clear" w:color="000000" w:fill="FFFFFF"/>
            <w:vAlign w:val="center"/>
          </w:tcPr>
          <w:p w:rsidR="003B20F5" w:rsidRPr="008033E0" w:rsidRDefault="003B20F5" w:rsidP="00CC28AD">
            <w:pPr>
              <w:jc w:val="center"/>
              <w:rPr>
                <w:b/>
              </w:rPr>
            </w:pPr>
            <w:r w:rsidRPr="008033E0">
              <w:rPr>
                <w:b/>
              </w:rPr>
              <w:t>6</w:t>
            </w:r>
          </w:p>
        </w:tc>
        <w:tc>
          <w:tcPr>
            <w:tcW w:w="1276" w:type="dxa"/>
            <w:shd w:val="clear" w:color="000000" w:fill="FFFFFF"/>
            <w:vAlign w:val="center"/>
          </w:tcPr>
          <w:p w:rsidR="003B20F5" w:rsidRPr="008033E0" w:rsidRDefault="003B20F5" w:rsidP="00CC28AD">
            <w:pPr>
              <w:jc w:val="center"/>
              <w:rPr>
                <w:b/>
              </w:rPr>
            </w:pPr>
            <w:r w:rsidRPr="008033E0">
              <w:rPr>
                <w:b/>
              </w:rPr>
              <w:t>1</w:t>
            </w:r>
          </w:p>
        </w:tc>
      </w:tr>
      <w:tr w:rsidR="003B20F5" w:rsidRPr="008033E0" w:rsidTr="00CC28AD">
        <w:trPr>
          <w:trHeight w:val="375"/>
        </w:trPr>
        <w:tc>
          <w:tcPr>
            <w:tcW w:w="3544" w:type="dxa"/>
            <w:shd w:val="clear" w:color="000000" w:fill="FFFFFF"/>
            <w:vAlign w:val="center"/>
            <w:hideMark/>
          </w:tcPr>
          <w:p w:rsidR="003B20F5" w:rsidRPr="008033E0" w:rsidRDefault="003B20F5" w:rsidP="00CC28AD">
            <w:pPr>
              <w:rPr>
                <w:i/>
              </w:rPr>
            </w:pPr>
            <w:r w:rsidRPr="008033E0">
              <w:rPr>
                <w:i/>
              </w:rPr>
              <w:t xml:space="preserve">                     посадочные места</w:t>
            </w:r>
          </w:p>
        </w:tc>
        <w:tc>
          <w:tcPr>
            <w:tcW w:w="1134" w:type="dxa"/>
            <w:shd w:val="clear" w:color="000000" w:fill="FFFFFF"/>
            <w:vAlign w:val="center"/>
          </w:tcPr>
          <w:p w:rsidR="003B20F5" w:rsidRPr="008033E0" w:rsidRDefault="003B20F5" w:rsidP="00CC28AD">
            <w:pPr>
              <w:jc w:val="center"/>
              <w:rPr>
                <w:b/>
                <w:bCs/>
                <w:i/>
              </w:rPr>
            </w:pPr>
            <w:r w:rsidRPr="008033E0">
              <w:rPr>
                <w:b/>
                <w:bCs/>
                <w:i/>
              </w:rPr>
              <w:t>7 852</w:t>
            </w:r>
          </w:p>
        </w:tc>
        <w:tc>
          <w:tcPr>
            <w:tcW w:w="1418" w:type="dxa"/>
            <w:shd w:val="clear" w:color="auto" w:fill="auto"/>
            <w:vAlign w:val="center"/>
          </w:tcPr>
          <w:p w:rsidR="003B20F5" w:rsidRPr="008033E0" w:rsidRDefault="003B20F5" w:rsidP="00CC28AD">
            <w:pPr>
              <w:jc w:val="center"/>
              <w:rPr>
                <w:i/>
              </w:rPr>
            </w:pPr>
            <w:r w:rsidRPr="008033E0">
              <w:rPr>
                <w:i/>
              </w:rPr>
              <w:t>4 826</w:t>
            </w:r>
          </w:p>
        </w:tc>
        <w:tc>
          <w:tcPr>
            <w:tcW w:w="850" w:type="dxa"/>
            <w:shd w:val="clear" w:color="auto" w:fill="auto"/>
            <w:vAlign w:val="center"/>
          </w:tcPr>
          <w:p w:rsidR="003B20F5" w:rsidRPr="008033E0" w:rsidRDefault="003B20F5" w:rsidP="00CC28AD">
            <w:pPr>
              <w:jc w:val="center"/>
              <w:rPr>
                <w:i/>
              </w:rPr>
            </w:pPr>
            <w:r w:rsidRPr="008033E0">
              <w:rPr>
                <w:i/>
              </w:rPr>
              <w:t>2 130</w:t>
            </w:r>
          </w:p>
        </w:tc>
        <w:tc>
          <w:tcPr>
            <w:tcW w:w="1134" w:type="dxa"/>
            <w:shd w:val="clear" w:color="auto" w:fill="auto"/>
            <w:vAlign w:val="center"/>
          </w:tcPr>
          <w:p w:rsidR="003B20F5" w:rsidRPr="008033E0" w:rsidRDefault="003B20F5" w:rsidP="00CC28AD">
            <w:pPr>
              <w:jc w:val="center"/>
              <w:rPr>
                <w:i/>
              </w:rPr>
            </w:pPr>
            <w:r w:rsidRPr="008033E0">
              <w:rPr>
                <w:i/>
              </w:rPr>
              <w:t>836</w:t>
            </w:r>
          </w:p>
        </w:tc>
        <w:tc>
          <w:tcPr>
            <w:tcW w:w="1276" w:type="dxa"/>
            <w:shd w:val="clear" w:color="auto" w:fill="auto"/>
            <w:vAlign w:val="center"/>
          </w:tcPr>
          <w:p w:rsidR="003B20F5" w:rsidRPr="008033E0" w:rsidRDefault="003B20F5" w:rsidP="00CC28AD">
            <w:pPr>
              <w:jc w:val="center"/>
              <w:rPr>
                <w:i/>
              </w:rPr>
            </w:pPr>
            <w:r w:rsidRPr="008033E0">
              <w:rPr>
                <w:i/>
              </w:rPr>
              <w:t>60</w:t>
            </w:r>
          </w:p>
        </w:tc>
      </w:tr>
      <w:tr w:rsidR="003B20F5" w:rsidRPr="008033E0" w:rsidTr="00CC28AD">
        <w:trPr>
          <w:trHeight w:val="561"/>
        </w:trPr>
        <w:tc>
          <w:tcPr>
            <w:tcW w:w="3544" w:type="dxa"/>
            <w:shd w:val="clear" w:color="000000" w:fill="FFFFFF"/>
            <w:vAlign w:val="center"/>
            <w:hideMark/>
          </w:tcPr>
          <w:p w:rsidR="003B20F5" w:rsidRPr="008033E0" w:rsidRDefault="003B20F5" w:rsidP="00CC28AD">
            <w:pPr>
              <w:rPr>
                <w:b/>
                <w:bCs/>
              </w:rPr>
            </w:pPr>
            <w:r w:rsidRPr="008033E0">
              <w:rPr>
                <w:b/>
                <w:bCs/>
              </w:rPr>
              <w:t xml:space="preserve">Объекты общественного питания учреждений и промышленных предприятий </w:t>
            </w:r>
          </w:p>
        </w:tc>
        <w:tc>
          <w:tcPr>
            <w:tcW w:w="1134" w:type="dxa"/>
            <w:shd w:val="clear" w:color="000000" w:fill="FFFFFF"/>
            <w:vAlign w:val="center"/>
          </w:tcPr>
          <w:p w:rsidR="003B20F5" w:rsidRPr="008033E0" w:rsidRDefault="003B20F5" w:rsidP="00CC28AD">
            <w:pPr>
              <w:jc w:val="center"/>
              <w:rPr>
                <w:b/>
                <w:bCs/>
              </w:rPr>
            </w:pPr>
            <w:r w:rsidRPr="008033E0">
              <w:rPr>
                <w:b/>
                <w:bCs/>
              </w:rPr>
              <w:t>52</w:t>
            </w:r>
          </w:p>
        </w:tc>
        <w:tc>
          <w:tcPr>
            <w:tcW w:w="1418" w:type="dxa"/>
            <w:shd w:val="clear" w:color="000000" w:fill="FFFFFF"/>
            <w:vAlign w:val="center"/>
          </w:tcPr>
          <w:p w:rsidR="003B20F5" w:rsidRPr="008033E0" w:rsidRDefault="003B20F5" w:rsidP="00CC28AD">
            <w:pPr>
              <w:jc w:val="center"/>
              <w:rPr>
                <w:b/>
                <w:bCs/>
              </w:rPr>
            </w:pPr>
            <w:r w:rsidRPr="008033E0">
              <w:rPr>
                <w:b/>
                <w:bCs/>
              </w:rPr>
              <w:t>29</w:t>
            </w:r>
          </w:p>
        </w:tc>
        <w:tc>
          <w:tcPr>
            <w:tcW w:w="850" w:type="dxa"/>
            <w:shd w:val="clear" w:color="000000" w:fill="FFFFFF"/>
            <w:vAlign w:val="center"/>
          </w:tcPr>
          <w:p w:rsidR="003B20F5" w:rsidRPr="008033E0" w:rsidRDefault="003B20F5" w:rsidP="00CC28AD">
            <w:pPr>
              <w:jc w:val="center"/>
              <w:rPr>
                <w:b/>
                <w:bCs/>
              </w:rPr>
            </w:pPr>
            <w:r w:rsidRPr="008033E0">
              <w:rPr>
                <w:b/>
                <w:bCs/>
              </w:rPr>
              <w:t>16</w:t>
            </w:r>
          </w:p>
        </w:tc>
        <w:tc>
          <w:tcPr>
            <w:tcW w:w="1134" w:type="dxa"/>
            <w:shd w:val="clear" w:color="000000" w:fill="FFFFFF"/>
            <w:vAlign w:val="center"/>
          </w:tcPr>
          <w:p w:rsidR="003B20F5" w:rsidRPr="008033E0" w:rsidRDefault="003B20F5" w:rsidP="00CC28AD">
            <w:pPr>
              <w:jc w:val="center"/>
              <w:rPr>
                <w:b/>
                <w:bCs/>
              </w:rPr>
            </w:pPr>
            <w:r w:rsidRPr="008033E0">
              <w:rPr>
                <w:b/>
                <w:bCs/>
              </w:rPr>
              <w:t>7</w:t>
            </w:r>
          </w:p>
        </w:tc>
        <w:tc>
          <w:tcPr>
            <w:tcW w:w="1276" w:type="dxa"/>
            <w:shd w:val="clear" w:color="000000" w:fill="FFFFFF"/>
            <w:vAlign w:val="center"/>
          </w:tcPr>
          <w:p w:rsidR="003B20F5" w:rsidRPr="008033E0" w:rsidRDefault="003B20F5" w:rsidP="00CC28AD">
            <w:pPr>
              <w:jc w:val="center"/>
              <w:rPr>
                <w:b/>
                <w:bCs/>
              </w:rPr>
            </w:pPr>
          </w:p>
        </w:tc>
      </w:tr>
      <w:tr w:rsidR="003B20F5" w:rsidRPr="008033E0" w:rsidTr="00CC28AD">
        <w:trPr>
          <w:trHeight w:val="300"/>
        </w:trPr>
        <w:tc>
          <w:tcPr>
            <w:tcW w:w="3544" w:type="dxa"/>
            <w:shd w:val="clear" w:color="000000" w:fill="FFFFFF"/>
            <w:vAlign w:val="center"/>
            <w:hideMark/>
          </w:tcPr>
          <w:p w:rsidR="003B20F5" w:rsidRPr="008033E0" w:rsidRDefault="003B20F5" w:rsidP="00CC28AD">
            <w:pPr>
              <w:rPr>
                <w:i/>
              </w:rPr>
            </w:pPr>
            <w:r w:rsidRPr="008033E0">
              <w:rPr>
                <w:i/>
              </w:rPr>
              <w:t xml:space="preserve">                  посадочные места</w:t>
            </w:r>
          </w:p>
        </w:tc>
        <w:tc>
          <w:tcPr>
            <w:tcW w:w="1134" w:type="dxa"/>
            <w:shd w:val="clear" w:color="000000" w:fill="FFFFFF"/>
            <w:vAlign w:val="center"/>
          </w:tcPr>
          <w:p w:rsidR="003B20F5" w:rsidRPr="008033E0" w:rsidRDefault="003B20F5" w:rsidP="00CC28AD">
            <w:pPr>
              <w:jc w:val="center"/>
              <w:rPr>
                <w:b/>
                <w:bCs/>
                <w:i/>
              </w:rPr>
            </w:pPr>
            <w:r w:rsidRPr="008033E0">
              <w:rPr>
                <w:b/>
                <w:bCs/>
                <w:i/>
              </w:rPr>
              <w:t>4 070</w:t>
            </w:r>
          </w:p>
        </w:tc>
        <w:tc>
          <w:tcPr>
            <w:tcW w:w="1418" w:type="dxa"/>
            <w:shd w:val="clear" w:color="auto" w:fill="auto"/>
            <w:vAlign w:val="center"/>
          </w:tcPr>
          <w:p w:rsidR="003B20F5" w:rsidRPr="008033E0" w:rsidRDefault="003B20F5" w:rsidP="00CC28AD">
            <w:pPr>
              <w:jc w:val="center"/>
              <w:rPr>
                <w:i/>
              </w:rPr>
            </w:pPr>
            <w:r w:rsidRPr="008033E0">
              <w:rPr>
                <w:i/>
              </w:rPr>
              <w:t>1 815</w:t>
            </w:r>
          </w:p>
        </w:tc>
        <w:tc>
          <w:tcPr>
            <w:tcW w:w="850" w:type="dxa"/>
            <w:shd w:val="clear" w:color="auto" w:fill="auto"/>
            <w:vAlign w:val="center"/>
          </w:tcPr>
          <w:p w:rsidR="003B20F5" w:rsidRPr="008033E0" w:rsidRDefault="003B20F5" w:rsidP="00CC28AD">
            <w:pPr>
              <w:jc w:val="center"/>
              <w:rPr>
                <w:i/>
              </w:rPr>
            </w:pPr>
            <w:r w:rsidRPr="008033E0">
              <w:rPr>
                <w:i/>
              </w:rPr>
              <w:t>1 438</w:t>
            </w:r>
          </w:p>
        </w:tc>
        <w:tc>
          <w:tcPr>
            <w:tcW w:w="1134" w:type="dxa"/>
            <w:shd w:val="clear" w:color="auto" w:fill="auto"/>
            <w:vAlign w:val="center"/>
          </w:tcPr>
          <w:p w:rsidR="003B20F5" w:rsidRPr="008033E0" w:rsidRDefault="003B20F5" w:rsidP="00CC28AD">
            <w:pPr>
              <w:jc w:val="center"/>
              <w:rPr>
                <w:i/>
              </w:rPr>
            </w:pPr>
            <w:r w:rsidRPr="008033E0">
              <w:rPr>
                <w:i/>
              </w:rPr>
              <w:t>817</w:t>
            </w:r>
          </w:p>
        </w:tc>
        <w:tc>
          <w:tcPr>
            <w:tcW w:w="1276" w:type="dxa"/>
            <w:shd w:val="clear" w:color="auto" w:fill="auto"/>
            <w:vAlign w:val="center"/>
          </w:tcPr>
          <w:p w:rsidR="003B20F5" w:rsidRPr="008033E0" w:rsidRDefault="003B20F5" w:rsidP="00CC28AD">
            <w:pPr>
              <w:jc w:val="center"/>
              <w:rPr>
                <w:i/>
              </w:rPr>
            </w:pPr>
          </w:p>
        </w:tc>
      </w:tr>
    </w:tbl>
    <w:p w:rsidR="003B20F5" w:rsidRPr="008033E0" w:rsidRDefault="003B20F5" w:rsidP="003B20F5">
      <w:pPr>
        <w:ind w:firstLine="708"/>
        <w:jc w:val="center"/>
        <w:rPr>
          <w:b/>
          <w:sz w:val="12"/>
          <w:szCs w:val="12"/>
        </w:rPr>
      </w:pPr>
    </w:p>
    <w:p w:rsidR="003B20F5" w:rsidRPr="008033E0" w:rsidRDefault="003B20F5" w:rsidP="003B20F5">
      <w:pPr>
        <w:ind w:firstLine="709"/>
        <w:rPr>
          <w:b/>
          <w:sz w:val="26"/>
        </w:rPr>
      </w:pPr>
      <w:r w:rsidRPr="008033E0">
        <w:rPr>
          <w:b/>
          <w:sz w:val="26"/>
        </w:rPr>
        <w:lastRenderedPageBreak/>
        <w:t>Предприятия общественного питания общедоступной сети:</w:t>
      </w:r>
    </w:p>
    <w:p w:rsidR="003B20F5" w:rsidRPr="008033E0" w:rsidRDefault="003B20F5" w:rsidP="00772070">
      <w:pPr>
        <w:numPr>
          <w:ilvl w:val="0"/>
          <w:numId w:val="49"/>
        </w:numPr>
        <w:ind w:left="993" w:hanging="284"/>
        <w:jc w:val="both"/>
        <w:rPr>
          <w:sz w:val="26"/>
        </w:rPr>
      </w:pPr>
      <w:r w:rsidRPr="008033E0">
        <w:rPr>
          <w:sz w:val="26"/>
        </w:rPr>
        <w:t>рестораны – 17 единиц на 2 001 посадочное место;</w:t>
      </w:r>
    </w:p>
    <w:p w:rsidR="003B20F5" w:rsidRPr="008033E0" w:rsidRDefault="003B20F5" w:rsidP="00772070">
      <w:pPr>
        <w:numPr>
          <w:ilvl w:val="0"/>
          <w:numId w:val="49"/>
        </w:numPr>
        <w:ind w:left="993" w:hanging="284"/>
        <w:jc w:val="both"/>
        <w:rPr>
          <w:sz w:val="26"/>
        </w:rPr>
      </w:pPr>
      <w:r w:rsidRPr="008033E0">
        <w:rPr>
          <w:sz w:val="26"/>
        </w:rPr>
        <w:t>кафе – 63 единицы на 2 810 посадочных мест;</w:t>
      </w:r>
    </w:p>
    <w:p w:rsidR="003B20F5" w:rsidRPr="008033E0" w:rsidRDefault="003B20F5" w:rsidP="00772070">
      <w:pPr>
        <w:numPr>
          <w:ilvl w:val="0"/>
          <w:numId w:val="49"/>
        </w:numPr>
        <w:ind w:left="993" w:hanging="284"/>
        <w:jc w:val="both"/>
        <w:rPr>
          <w:sz w:val="26"/>
        </w:rPr>
      </w:pPr>
      <w:r w:rsidRPr="008033E0">
        <w:rPr>
          <w:sz w:val="26"/>
        </w:rPr>
        <w:t>бары – 19 единиц на 372 посадочных места;</w:t>
      </w:r>
    </w:p>
    <w:p w:rsidR="003B20F5" w:rsidRPr="008033E0" w:rsidRDefault="003B20F5" w:rsidP="00772070">
      <w:pPr>
        <w:numPr>
          <w:ilvl w:val="0"/>
          <w:numId w:val="49"/>
        </w:numPr>
        <w:ind w:left="993" w:hanging="284"/>
        <w:jc w:val="both"/>
        <w:rPr>
          <w:sz w:val="26"/>
        </w:rPr>
      </w:pPr>
      <w:r w:rsidRPr="008033E0">
        <w:rPr>
          <w:sz w:val="26"/>
        </w:rPr>
        <w:t>закусочные – 27 единиц на 713 посадочных мест;</w:t>
      </w:r>
    </w:p>
    <w:p w:rsidR="003B20F5" w:rsidRPr="008033E0" w:rsidRDefault="003B20F5" w:rsidP="00772070">
      <w:pPr>
        <w:numPr>
          <w:ilvl w:val="0"/>
          <w:numId w:val="49"/>
        </w:numPr>
        <w:ind w:left="993" w:hanging="284"/>
        <w:jc w:val="both"/>
        <w:rPr>
          <w:sz w:val="26"/>
        </w:rPr>
      </w:pPr>
      <w:r w:rsidRPr="008033E0">
        <w:rPr>
          <w:sz w:val="26"/>
        </w:rPr>
        <w:t>столовые общедоступные – 10 единиц на 320 посадочных мест;</w:t>
      </w:r>
    </w:p>
    <w:p w:rsidR="003B20F5" w:rsidRPr="008033E0" w:rsidRDefault="003B20F5" w:rsidP="00772070">
      <w:pPr>
        <w:pStyle w:val="afff2"/>
        <w:numPr>
          <w:ilvl w:val="0"/>
          <w:numId w:val="49"/>
        </w:numPr>
        <w:ind w:left="993" w:hanging="284"/>
        <w:jc w:val="both"/>
        <w:rPr>
          <w:sz w:val="26"/>
        </w:rPr>
      </w:pPr>
      <w:r w:rsidRPr="008033E0">
        <w:rPr>
          <w:sz w:val="26"/>
        </w:rPr>
        <w:t>клубы – 6 единиц на 1 028 посадочных мест.</w:t>
      </w:r>
    </w:p>
    <w:p w:rsidR="003B20F5" w:rsidRPr="008033E0" w:rsidRDefault="003B20F5" w:rsidP="003B20F5">
      <w:pPr>
        <w:jc w:val="both"/>
        <w:rPr>
          <w:sz w:val="26"/>
        </w:rPr>
      </w:pPr>
    </w:p>
    <w:p w:rsidR="003B20F5" w:rsidRPr="008033E0" w:rsidRDefault="003B20F5" w:rsidP="003B20F5">
      <w:pPr>
        <w:ind w:firstLine="708"/>
        <w:jc w:val="both"/>
        <w:rPr>
          <w:sz w:val="26"/>
        </w:rPr>
      </w:pPr>
      <w:r w:rsidRPr="008033E0">
        <w:rPr>
          <w:sz w:val="26"/>
        </w:rPr>
        <w:t>В течение 2015 года в общедоступной сети открыты 25 предприятий общественного питания на 952 посадочных места, в том числе 19 новых объектов на 697 посадочных мест и 6 после перерыва в работе на 255 посадочных мест:</w:t>
      </w:r>
    </w:p>
    <w:p w:rsidR="003B20F5" w:rsidRPr="008033E0" w:rsidRDefault="003B20F5" w:rsidP="00772070">
      <w:pPr>
        <w:pStyle w:val="afff2"/>
        <w:numPr>
          <w:ilvl w:val="0"/>
          <w:numId w:val="111"/>
        </w:numPr>
        <w:ind w:left="993" w:hanging="284"/>
        <w:jc w:val="both"/>
        <w:rPr>
          <w:sz w:val="26"/>
        </w:rPr>
      </w:pPr>
      <w:r w:rsidRPr="008033E0">
        <w:rPr>
          <w:sz w:val="26"/>
        </w:rPr>
        <w:t>новые объекты общественного питания:</w:t>
      </w:r>
    </w:p>
    <w:p w:rsidR="003B20F5" w:rsidRPr="008033E0" w:rsidRDefault="003B20F5" w:rsidP="00772070">
      <w:pPr>
        <w:pStyle w:val="afff2"/>
        <w:numPr>
          <w:ilvl w:val="0"/>
          <w:numId w:val="112"/>
        </w:numPr>
        <w:ind w:left="284" w:hanging="284"/>
        <w:jc w:val="both"/>
        <w:rPr>
          <w:sz w:val="26"/>
        </w:rPr>
      </w:pPr>
      <w:r w:rsidRPr="008033E0">
        <w:rPr>
          <w:sz w:val="26"/>
        </w:rPr>
        <w:t xml:space="preserve">в торговом центре «Галактика» по ул. Строителей, 12А: ресторан «Чайхона» на 140 посадочных мест и кафе «КарлсДжуниор» на 90 посадочных мест; </w:t>
      </w:r>
    </w:p>
    <w:p w:rsidR="003B20F5" w:rsidRPr="008033E0" w:rsidRDefault="003B20F5" w:rsidP="00772070">
      <w:pPr>
        <w:pStyle w:val="afff2"/>
        <w:numPr>
          <w:ilvl w:val="0"/>
          <w:numId w:val="112"/>
        </w:numPr>
        <w:ind w:left="284" w:hanging="284"/>
        <w:jc w:val="both"/>
        <w:rPr>
          <w:sz w:val="26"/>
        </w:rPr>
      </w:pPr>
      <w:r w:rsidRPr="008033E0">
        <w:rPr>
          <w:sz w:val="26"/>
        </w:rPr>
        <w:t>в торговом центре «Арена-Норильск» на пл. Металлургов, 10: кафе «Макс Бургер» на 20 посадочных мест, кафе «Тропикана» и «Аквамарин» на 15 и 20 посадочных мест на территории аквапарка, фито-бар в спортклубе «</w:t>
      </w:r>
      <w:r w:rsidRPr="008033E0">
        <w:rPr>
          <w:sz w:val="26"/>
          <w:lang w:val="en-US"/>
        </w:rPr>
        <w:t>X</w:t>
      </w:r>
      <w:r w:rsidRPr="008033E0">
        <w:rPr>
          <w:sz w:val="26"/>
        </w:rPr>
        <w:t>-</w:t>
      </w:r>
      <w:r w:rsidRPr="008033E0">
        <w:rPr>
          <w:sz w:val="26"/>
          <w:lang w:val="en-US"/>
        </w:rPr>
        <w:t>fit</w:t>
      </w:r>
      <w:r w:rsidRPr="008033E0">
        <w:rPr>
          <w:sz w:val="26"/>
        </w:rPr>
        <w:t xml:space="preserve">» на 15 посадочных мест; </w:t>
      </w:r>
    </w:p>
    <w:p w:rsidR="003B20F5" w:rsidRPr="008033E0" w:rsidRDefault="003B20F5" w:rsidP="00772070">
      <w:pPr>
        <w:pStyle w:val="afff2"/>
        <w:numPr>
          <w:ilvl w:val="0"/>
          <w:numId w:val="112"/>
        </w:numPr>
        <w:ind w:left="284" w:hanging="284"/>
        <w:jc w:val="both"/>
        <w:rPr>
          <w:sz w:val="26"/>
        </w:rPr>
      </w:pPr>
      <w:r w:rsidRPr="008033E0">
        <w:rPr>
          <w:sz w:val="26"/>
        </w:rPr>
        <w:t>в торговом центре «Гулливер» по ул. Енисейская, 20 закусочная «Магнат» на 30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в торговом центре «Дом быта» по ул. Шахтерская, 12 закусочная на 12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кафе «Городок» по ул. Спортивная, 10 на 60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кафе «Долина» по ул.Талнахская, 10 на 40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кафе «Беркад» по пр. Михайличенко, 2 на 40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кафе «Хижина» по ул. Талнахская, 12А на 29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кафе «Стейк Хауз» по ул. Комсомольская, 18 на 24 посадочных места;</w:t>
      </w:r>
    </w:p>
    <w:p w:rsidR="003B20F5" w:rsidRPr="008033E0" w:rsidRDefault="003B20F5" w:rsidP="00772070">
      <w:pPr>
        <w:pStyle w:val="afff2"/>
        <w:numPr>
          <w:ilvl w:val="0"/>
          <w:numId w:val="112"/>
        </w:numPr>
        <w:ind w:left="284" w:hanging="284"/>
        <w:jc w:val="both"/>
        <w:rPr>
          <w:sz w:val="26"/>
        </w:rPr>
      </w:pPr>
      <w:r w:rsidRPr="008033E0">
        <w:rPr>
          <w:sz w:val="26"/>
        </w:rPr>
        <w:t>пиццерия «Мир» по ул. Нансена, 44 на 64 посадочных места;</w:t>
      </w:r>
    </w:p>
    <w:p w:rsidR="003B20F5" w:rsidRPr="008033E0" w:rsidRDefault="003B20F5" w:rsidP="00772070">
      <w:pPr>
        <w:pStyle w:val="afff2"/>
        <w:numPr>
          <w:ilvl w:val="0"/>
          <w:numId w:val="112"/>
        </w:numPr>
        <w:ind w:left="284" w:hanging="284"/>
        <w:jc w:val="both"/>
        <w:rPr>
          <w:sz w:val="26"/>
        </w:rPr>
      </w:pPr>
      <w:r w:rsidRPr="008033E0">
        <w:rPr>
          <w:sz w:val="26"/>
        </w:rPr>
        <w:t>столовая «Победа» по ул. Севастопольская, 7 на 25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столовая «Парус» по ул. Орджоникидзе, 21А на 36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столовая «Поник» по ул. Кирова, 26 на 12 посадочных мест;</w:t>
      </w:r>
    </w:p>
    <w:p w:rsidR="003B20F5" w:rsidRPr="008033E0" w:rsidRDefault="003B20F5" w:rsidP="00772070">
      <w:pPr>
        <w:pStyle w:val="afff2"/>
        <w:numPr>
          <w:ilvl w:val="0"/>
          <w:numId w:val="112"/>
        </w:numPr>
        <w:ind w:left="284" w:hanging="284"/>
        <w:jc w:val="both"/>
        <w:rPr>
          <w:sz w:val="26"/>
        </w:rPr>
      </w:pPr>
      <w:r w:rsidRPr="008033E0">
        <w:rPr>
          <w:sz w:val="26"/>
        </w:rPr>
        <w:t>закусочные «Чип и Дейл» по ул. Московская, 4 и «Сушка» по ул. Лауреатов, 48 на 25 посадочных мест (ранее продовольственные объекты торговли);</w:t>
      </w:r>
    </w:p>
    <w:p w:rsidR="003B20F5" w:rsidRPr="008033E0" w:rsidRDefault="003B20F5" w:rsidP="00772070">
      <w:pPr>
        <w:pStyle w:val="afff2"/>
        <w:numPr>
          <w:ilvl w:val="0"/>
          <w:numId w:val="111"/>
        </w:numPr>
        <w:ind w:left="993" w:hanging="284"/>
        <w:jc w:val="both"/>
        <w:rPr>
          <w:sz w:val="26"/>
        </w:rPr>
      </w:pPr>
      <w:r w:rsidRPr="008033E0">
        <w:rPr>
          <w:sz w:val="26"/>
        </w:rPr>
        <w:t>объекты, открытые после перерыва в работе:</w:t>
      </w:r>
    </w:p>
    <w:p w:rsidR="003B20F5" w:rsidRPr="008033E0" w:rsidRDefault="003B20F5" w:rsidP="00772070">
      <w:pPr>
        <w:pStyle w:val="afff2"/>
        <w:numPr>
          <w:ilvl w:val="0"/>
          <w:numId w:val="113"/>
        </w:numPr>
        <w:ind w:left="284" w:hanging="284"/>
        <w:jc w:val="both"/>
        <w:rPr>
          <w:sz w:val="26"/>
        </w:rPr>
      </w:pPr>
      <w:r w:rsidRPr="008033E0">
        <w:rPr>
          <w:sz w:val="26"/>
        </w:rPr>
        <w:t>ресторан «Сочи» по ул. Нансена, 67 на 50 посадочных мест;</w:t>
      </w:r>
    </w:p>
    <w:p w:rsidR="003B20F5" w:rsidRPr="008033E0" w:rsidRDefault="003B20F5" w:rsidP="00772070">
      <w:pPr>
        <w:pStyle w:val="afff2"/>
        <w:numPr>
          <w:ilvl w:val="0"/>
          <w:numId w:val="113"/>
        </w:numPr>
        <w:ind w:left="284" w:hanging="284"/>
        <w:jc w:val="both"/>
        <w:rPr>
          <w:sz w:val="26"/>
        </w:rPr>
      </w:pPr>
      <w:r w:rsidRPr="008033E0">
        <w:rPr>
          <w:sz w:val="26"/>
        </w:rPr>
        <w:t>кафе «Каспий» по ул. Лауреатов, 44 на 65 посадочных мест;</w:t>
      </w:r>
    </w:p>
    <w:p w:rsidR="003B20F5" w:rsidRPr="008033E0" w:rsidRDefault="003B20F5" w:rsidP="00772070">
      <w:pPr>
        <w:pStyle w:val="afff2"/>
        <w:numPr>
          <w:ilvl w:val="0"/>
          <w:numId w:val="113"/>
        </w:numPr>
        <w:ind w:left="284" w:hanging="284"/>
        <w:jc w:val="both"/>
        <w:rPr>
          <w:sz w:val="26"/>
        </w:rPr>
      </w:pPr>
      <w:r w:rsidRPr="008033E0">
        <w:rPr>
          <w:sz w:val="26"/>
        </w:rPr>
        <w:t>кафе «Халяль» по ул. Рудная, 3 на 32 посадочных места;</w:t>
      </w:r>
    </w:p>
    <w:p w:rsidR="003B20F5" w:rsidRPr="008033E0" w:rsidRDefault="003B20F5" w:rsidP="00772070">
      <w:pPr>
        <w:pStyle w:val="afff2"/>
        <w:numPr>
          <w:ilvl w:val="0"/>
          <w:numId w:val="113"/>
        </w:numPr>
        <w:ind w:left="284" w:hanging="284"/>
        <w:jc w:val="both"/>
        <w:rPr>
          <w:sz w:val="26"/>
        </w:rPr>
      </w:pPr>
      <w:r w:rsidRPr="008033E0">
        <w:rPr>
          <w:sz w:val="26"/>
        </w:rPr>
        <w:t>кафе «Аракс» по ул. Федоровского, 25 на 30 посадочных мест;</w:t>
      </w:r>
    </w:p>
    <w:p w:rsidR="003B20F5" w:rsidRPr="008033E0" w:rsidRDefault="003B20F5" w:rsidP="00772070">
      <w:pPr>
        <w:pStyle w:val="afff2"/>
        <w:numPr>
          <w:ilvl w:val="0"/>
          <w:numId w:val="113"/>
        </w:numPr>
        <w:ind w:left="284" w:hanging="284"/>
        <w:jc w:val="both"/>
        <w:rPr>
          <w:sz w:val="26"/>
        </w:rPr>
      </w:pPr>
      <w:r w:rsidRPr="008033E0">
        <w:rPr>
          <w:sz w:val="26"/>
        </w:rPr>
        <w:t>бар «Волна» по Енисейская, 2 на 46 посадочных мест;</w:t>
      </w:r>
    </w:p>
    <w:p w:rsidR="003B20F5" w:rsidRPr="008033E0" w:rsidRDefault="003B20F5" w:rsidP="00772070">
      <w:pPr>
        <w:pStyle w:val="afff2"/>
        <w:numPr>
          <w:ilvl w:val="0"/>
          <w:numId w:val="113"/>
        </w:numPr>
        <w:ind w:left="284" w:hanging="284"/>
        <w:jc w:val="both"/>
        <w:rPr>
          <w:sz w:val="26"/>
        </w:rPr>
      </w:pPr>
      <w:r w:rsidRPr="008033E0">
        <w:rPr>
          <w:sz w:val="26"/>
        </w:rPr>
        <w:t>закусочная «Восток+» по ул. Бауманская, 16А на 32 посадочных места.</w:t>
      </w:r>
    </w:p>
    <w:p w:rsidR="003B20F5" w:rsidRPr="008033E0" w:rsidRDefault="003B20F5" w:rsidP="003B20F5">
      <w:pPr>
        <w:jc w:val="both"/>
        <w:rPr>
          <w:sz w:val="26"/>
        </w:rPr>
      </w:pPr>
    </w:p>
    <w:p w:rsidR="003B20F5" w:rsidRPr="008033E0" w:rsidRDefault="003B20F5" w:rsidP="003B20F5">
      <w:pPr>
        <w:ind w:firstLine="708"/>
        <w:jc w:val="both"/>
        <w:rPr>
          <w:sz w:val="26"/>
        </w:rPr>
      </w:pPr>
      <w:r w:rsidRPr="008033E0">
        <w:rPr>
          <w:sz w:val="26"/>
        </w:rPr>
        <w:t>За отчетный период в общедоступной сети закрыто 18 предприятий общественного питания на 819 посадочных мест:</w:t>
      </w:r>
    </w:p>
    <w:p w:rsidR="003B20F5" w:rsidRPr="008033E0" w:rsidRDefault="003B20F5" w:rsidP="00772070">
      <w:pPr>
        <w:numPr>
          <w:ilvl w:val="0"/>
          <w:numId w:val="50"/>
        </w:numPr>
        <w:ind w:left="993" w:hanging="284"/>
        <w:contextualSpacing/>
        <w:jc w:val="both"/>
        <w:rPr>
          <w:sz w:val="26"/>
        </w:rPr>
      </w:pPr>
      <w:r w:rsidRPr="008033E0">
        <w:rPr>
          <w:sz w:val="26"/>
        </w:rPr>
        <w:t>закрыто 16 объектов на 770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клуб «Чумовой» по ул. Спортивная, 12А на 56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«Африка» по ул. Талнахская, 30 на 68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lastRenderedPageBreak/>
        <w:t>кафе «Уют» по ул. Бауманская, 6Б на 60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«Бармалей» по ул. Набережная Урванцева, 17 на 48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«Созвездие» по ул. Дзержинского, 5А на 40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«Огни тундры» по ул. Маслова, 2 на 40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«Самбука» по ул. Шахтерская, 12 на 40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«Подорожник» в районе дороги Норильск-Алыкель на 40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«Таймырский» по ул. Строительная, 3А на 90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кафе «Барбук» по Ленинскому пр., 37 на 24 посадочных места;</w:t>
      </w:r>
    </w:p>
    <w:p w:rsidR="003B20F5" w:rsidRPr="008033E0" w:rsidRDefault="003B20F5" w:rsidP="00772070">
      <w:pPr>
        <w:pStyle w:val="afff2"/>
        <w:numPr>
          <w:ilvl w:val="0"/>
          <w:numId w:val="114"/>
        </w:numPr>
        <w:ind w:left="284" w:hanging="284"/>
        <w:jc w:val="both"/>
        <w:rPr>
          <w:sz w:val="26"/>
        </w:rPr>
      </w:pPr>
      <w:r w:rsidRPr="008033E0">
        <w:rPr>
          <w:sz w:val="26"/>
        </w:rPr>
        <w:t>бар по ул. Спортивная, 12А на 88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бар «Погребок» по ул. Богдана Хмельницкого, 15 на 28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бар «Колизей» по ул.Космонавтов, 33 на 80 посадочных мест;</w:t>
      </w:r>
    </w:p>
    <w:p w:rsidR="003B20F5" w:rsidRPr="008033E0" w:rsidRDefault="003B20F5" w:rsidP="00772070">
      <w:pPr>
        <w:pStyle w:val="afff2"/>
        <w:numPr>
          <w:ilvl w:val="0"/>
          <w:numId w:val="114"/>
        </w:numPr>
        <w:ind w:left="284" w:hanging="284"/>
        <w:jc w:val="both"/>
        <w:rPr>
          <w:sz w:val="26"/>
        </w:rPr>
      </w:pPr>
      <w:r w:rsidRPr="008033E0">
        <w:rPr>
          <w:sz w:val="26"/>
        </w:rPr>
        <w:t>закусочная «Делижанс» по ул. Рудная, 1 на 24 посадочных места;</w:t>
      </w:r>
    </w:p>
    <w:p w:rsidR="003B20F5" w:rsidRPr="008033E0" w:rsidRDefault="003B20F5" w:rsidP="00772070">
      <w:pPr>
        <w:pStyle w:val="afff2"/>
        <w:numPr>
          <w:ilvl w:val="0"/>
          <w:numId w:val="114"/>
        </w:numPr>
        <w:ind w:left="284" w:hanging="284"/>
        <w:jc w:val="both"/>
        <w:rPr>
          <w:sz w:val="26"/>
        </w:rPr>
      </w:pPr>
      <w:r w:rsidRPr="008033E0">
        <w:rPr>
          <w:sz w:val="26"/>
        </w:rPr>
        <w:t>столовая «Вкусняшки» по ул. Лауреатов, 83А на 24 посадочных места;</w:t>
      </w:r>
    </w:p>
    <w:p w:rsidR="003B20F5" w:rsidRPr="008033E0" w:rsidRDefault="003B20F5" w:rsidP="00772070">
      <w:pPr>
        <w:pStyle w:val="afff2"/>
        <w:numPr>
          <w:ilvl w:val="0"/>
          <w:numId w:val="114"/>
        </w:numPr>
        <w:ind w:left="284" w:hanging="284"/>
        <w:jc w:val="both"/>
        <w:rPr>
          <w:sz w:val="26"/>
        </w:rPr>
      </w:pPr>
      <w:r w:rsidRPr="008033E0">
        <w:rPr>
          <w:sz w:val="26"/>
        </w:rPr>
        <w:t>столовая «Вкусняшка» по ул. Лауреатов, 61 на 20 посадочных мест.</w:t>
      </w:r>
    </w:p>
    <w:p w:rsidR="003B20F5" w:rsidRPr="008033E0" w:rsidRDefault="003B20F5" w:rsidP="003B20F5">
      <w:pPr>
        <w:pStyle w:val="afff2"/>
        <w:ind w:left="0" w:firstLine="709"/>
        <w:jc w:val="both"/>
        <w:rPr>
          <w:sz w:val="26"/>
        </w:rPr>
      </w:pPr>
      <w:r w:rsidRPr="008033E0">
        <w:rPr>
          <w:sz w:val="26"/>
        </w:rPr>
        <w:t>2 объекта на 49 посадочных мест переведены в закрытую сеть общественного питания, т.к. расположены на территории учреждений, обслуживание в которых доступно лишь для работающих там лиц.</w:t>
      </w:r>
    </w:p>
    <w:p w:rsidR="003B20F5" w:rsidRPr="008033E0" w:rsidRDefault="003B20F5" w:rsidP="003B20F5">
      <w:pPr>
        <w:pStyle w:val="afff2"/>
        <w:tabs>
          <w:tab w:val="left" w:pos="993"/>
        </w:tabs>
        <w:ind w:left="709"/>
        <w:jc w:val="both"/>
        <w:rPr>
          <w:b/>
          <w:sz w:val="26"/>
        </w:rPr>
      </w:pPr>
    </w:p>
    <w:p w:rsidR="003B20F5" w:rsidRPr="008033E0" w:rsidRDefault="003B20F5" w:rsidP="003B20F5">
      <w:pPr>
        <w:jc w:val="center"/>
        <w:rPr>
          <w:b/>
          <w:sz w:val="26"/>
        </w:rPr>
      </w:pPr>
      <w:r w:rsidRPr="008033E0">
        <w:rPr>
          <w:b/>
          <w:sz w:val="26"/>
        </w:rPr>
        <w:t>Объекты общественного питания учебных заведений</w:t>
      </w:r>
    </w:p>
    <w:p w:rsidR="003B20F5" w:rsidRPr="008033E0" w:rsidRDefault="003B20F5" w:rsidP="003B20F5">
      <w:pPr>
        <w:jc w:val="center"/>
        <w:rPr>
          <w:b/>
          <w:sz w:val="26"/>
        </w:rPr>
      </w:pPr>
      <w:r w:rsidRPr="008033E0">
        <w:rPr>
          <w:b/>
          <w:sz w:val="26"/>
        </w:rPr>
        <w:t>и промышленных предприятий</w:t>
      </w:r>
    </w:p>
    <w:p w:rsidR="003B20F5" w:rsidRPr="008033E0" w:rsidRDefault="003B20F5" w:rsidP="003B20F5">
      <w:pPr>
        <w:ind w:firstLine="709"/>
        <w:jc w:val="both"/>
        <w:rPr>
          <w:sz w:val="26"/>
        </w:rPr>
      </w:pPr>
      <w:r w:rsidRPr="008033E0">
        <w:rPr>
          <w:sz w:val="26"/>
        </w:rPr>
        <w:t>В сеть объектов общественного питания образовательных заведений входит 58 предприятий на 7 852 посадочных места, в том числе:</w:t>
      </w:r>
    </w:p>
    <w:p w:rsidR="003B20F5" w:rsidRPr="008033E0" w:rsidRDefault="003B20F5" w:rsidP="00772070">
      <w:pPr>
        <w:pStyle w:val="afff2"/>
        <w:numPr>
          <w:ilvl w:val="0"/>
          <w:numId w:val="115"/>
        </w:numPr>
        <w:ind w:left="284" w:hanging="284"/>
        <w:jc w:val="both"/>
        <w:rPr>
          <w:sz w:val="26"/>
        </w:rPr>
      </w:pPr>
      <w:r w:rsidRPr="008033E0">
        <w:rPr>
          <w:sz w:val="26"/>
        </w:rPr>
        <w:t>51 столовая в учреждениях общего образования на 7 277 посадочных мест;</w:t>
      </w:r>
    </w:p>
    <w:p w:rsidR="003B20F5" w:rsidRPr="008033E0" w:rsidRDefault="003B20F5" w:rsidP="00772070">
      <w:pPr>
        <w:pStyle w:val="afff2"/>
        <w:numPr>
          <w:ilvl w:val="0"/>
          <w:numId w:val="115"/>
        </w:numPr>
        <w:ind w:left="284" w:hanging="284"/>
        <w:jc w:val="both"/>
        <w:rPr>
          <w:sz w:val="26"/>
        </w:rPr>
      </w:pPr>
      <w:r w:rsidRPr="008033E0">
        <w:rPr>
          <w:sz w:val="26"/>
        </w:rPr>
        <w:t>7 предприятий общественного питания на 575 посадочных мест в учреждениях средне-специального и высшего образования.</w:t>
      </w:r>
    </w:p>
    <w:p w:rsidR="003B20F5" w:rsidRPr="008033E0" w:rsidRDefault="003B20F5" w:rsidP="003B20F5">
      <w:pPr>
        <w:ind w:firstLine="709"/>
        <w:jc w:val="both"/>
        <w:rPr>
          <w:sz w:val="26"/>
          <w:szCs w:val="26"/>
        </w:rPr>
      </w:pPr>
      <w:r w:rsidRPr="008033E0">
        <w:rPr>
          <w:sz w:val="26"/>
          <w:szCs w:val="26"/>
        </w:rPr>
        <w:t xml:space="preserve">В </w:t>
      </w:r>
      <w:r w:rsidRPr="008033E0">
        <w:rPr>
          <w:sz w:val="26"/>
        </w:rPr>
        <w:t xml:space="preserve">2015 году </w:t>
      </w:r>
      <w:r w:rsidRPr="008033E0">
        <w:rPr>
          <w:sz w:val="26"/>
          <w:szCs w:val="26"/>
        </w:rPr>
        <w:t xml:space="preserve">после проведения ремонтных работ открыта столовая в средней школе №6 по ул. Комсомольская, 16 на 140 посадочных мест. </w:t>
      </w:r>
    </w:p>
    <w:p w:rsidR="003B20F5" w:rsidRPr="008033E0" w:rsidRDefault="003B20F5" w:rsidP="003B20F5">
      <w:pPr>
        <w:ind w:firstLine="709"/>
        <w:jc w:val="both"/>
        <w:rPr>
          <w:sz w:val="26"/>
          <w:szCs w:val="26"/>
        </w:rPr>
      </w:pPr>
      <w:r w:rsidRPr="008033E0">
        <w:rPr>
          <w:sz w:val="26"/>
          <w:szCs w:val="26"/>
        </w:rPr>
        <w:t xml:space="preserve">Сеть объектов общественного питания, расположенных в учреждениях и производственных предприятиях Группы компании ПАО «ГМК «Норильский никель», включает 52 предприятия на 4 070 посадочных мест.  </w:t>
      </w:r>
    </w:p>
    <w:p w:rsidR="003B20F5" w:rsidRPr="008033E0" w:rsidRDefault="003B20F5" w:rsidP="003B20F5">
      <w:pPr>
        <w:pStyle w:val="afff2"/>
        <w:tabs>
          <w:tab w:val="left" w:pos="993"/>
        </w:tabs>
        <w:ind w:left="0" w:firstLine="851"/>
        <w:jc w:val="both"/>
        <w:rPr>
          <w:sz w:val="26"/>
        </w:rPr>
      </w:pPr>
    </w:p>
    <w:p w:rsidR="003B20F5" w:rsidRPr="008033E0" w:rsidRDefault="003B20F5" w:rsidP="003B20F5">
      <w:pPr>
        <w:pStyle w:val="afff2"/>
        <w:tabs>
          <w:tab w:val="left" w:pos="993"/>
        </w:tabs>
        <w:ind w:left="0" w:firstLine="851"/>
        <w:jc w:val="both"/>
        <w:rPr>
          <w:sz w:val="26"/>
        </w:rPr>
      </w:pPr>
    </w:p>
    <w:p w:rsidR="003B20F5" w:rsidRPr="008033E0" w:rsidRDefault="003B20F5" w:rsidP="003B20F5">
      <w:pPr>
        <w:pStyle w:val="ab"/>
        <w:rPr>
          <w:b w:val="0"/>
          <w:bCs/>
          <w:i/>
          <w:iCs/>
          <w:sz w:val="26"/>
          <w:szCs w:val="26"/>
        </w:rPr>
      </w:pPr>
      <w:r w:rsidRPr="008033E0">
        <w:rPr>
          <w:bCs/>
          <w:i/>
          <w:sz w:val="26"/>
          <w:szCs w:val="26"/>
        </w:rPr>
        <w:t xml:space="preserve">Анализ динамики цен на потребительском рынке </w:t>
      </w:r>
    </w:p>
    <w:p w:rsidR="003B20F5" w:rsidRPr="008033E0" w:rsidRDefault="003B20F5" w:rsidP="003B20F5">
      <w:pPr>
        <w:jc w:val="center"/>
        <w:rPr>
          <w:b/>
          <w:bCs/>
          <w:i/>
          <w:sz w:val="26"/>
          <w:szCs w:val="28"/>
        </w:rPr>
      </w:pPr>
      <w:r w:rsidRPr="008033E0">
        <w:rPr>
          <w:b/>
          <w:bCs/>
          <w:i/>
          <w:sz w:val="26"/>
          <w:szCs w:val="26"/>
        </w:rPr>
        <w:t xml:space="preserve"> города Норильска за 2015 год</w:t>
      </w:r>
    </w:p>
    <w:p w:rsidR="003B20F5" w:rsidRPr="008033E0" w:rsidRDefault="003B20F5" w:rsidP="003B20F5">
      <w:pPr>
        <w:ind w:firstLine="709"/>
        <w:jc w:val="both"/>
        <w:rPr>
          <w:b/>
          <w:i/>
          <w:iCs/>
          <w:sz w:val="26"/>
        </w:rPr>
      </w:pPr>
    </w:p>
    <w:p w:rsidR="003B20F5" w:rsidRPr="008033E0" w:rsidRDefault="003B20F5" w:rsidP="003B20F5">
      <w:pPr>
        <w:ind w:firstLine="709"/>
        <w:jc w:val="both"/>
        <w:rPr>
          <w:rStyle w:val="norm1"/>
          <w:sz w:val="26"/>
          <w:szCs w:val="26"/>
        </w:rPr>
      </w:pPr>
      <w:r w:rsidRPr="008033E0">
        <w:rPr>
          <w:rStyle w:val="norm1"/>
          <w:sz w:val="26"/>
          <w:szCs w:val="26"/>
        </w:rPr>
        <w:t>Динамика средних розничных цен на основные группы продовольственных товаров в городе Норильске за 2015 год в сравнении с аналогичным периодом 2014 года представлена в таблице:</w:t>
      </w:r>
      <w:r w:rsidRPr="008033E0">
        <w:rPr>
          <w:rStyle w:val="norm1"/>
          <w:sz w:val="26"/>
          <w:szCs w:val="26"/>
        </w:rPr>
        <w:tab/>
      </w:r>
    </w:p>
    <w:p w:rsidR="003B20F5" w:rsidRPr="008033E0" w:rsidRDefault="003B20F5" w:rsidP="003B20F5">
      <w:pPr>
        <w:jc w:val="right"/>
        <w:rPr>
          <w:rStyle w:val="norm1"/>
          <w:sz w:val="26"/>
          <w:szCs w:val="26"/>
        </w:rPr>
      </w:pPr>
      <w:r w:rsidRPr="008033E0">
        <w:rPr>
          <w:rStyle w:val="norm1"/>
          <w:sz w:val="26"/>
          <w:szCs w:val="26"/>
        </w:rPr>
        <w:t>Таблица</w:t>
      </w:r>
      <w:r w:rsidR="00D250C4" w:rsidRPr="008033E0">
        <w:rPr>
          <w:rStyle w:val="norm1"/>
          <w:sz w:val="26"/>
          <w:szCs w:val="26"/>
        </w:rPr>
        <w:t xml:space="preserve"> 86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3"/>
        <w:gridCol w:w="850"/>
        <w:gridCol w:w="1418"/>
        <w:gridCol w:w="1276"/>
        <w:gridCol w:w="1559"/>
      </w:tblGrid>
      <w:tr w:rsidR="003B20F5" w:rsidRPr="008033E0" w:rsidTr="003B20F5">
        <w:trPr>
          <w:trHeight w:val="20"/>
          <w:tblHeader/>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 п/п</w:t>
            </w:r>
          </w:p>
        </w:tc>
        <w:tc>
          <w:tcPr>
            <w:tcW w:w="3713" w:type="dxa"/>
            <w:shd w:val="clear" w:color="auto" w:fill="auto"/>
            <w:vAlign w:val="center"/>
            <w:hideMark/>
          </w:tcPr>
          <w:p w:rsidR="003B20F5" w:rsidRPr="008033E0" w:rsidRDefault="003B20F5" w:rsidP="00CC28AD">
            <w:pPr>
              <w:jc w:val="center"/>
              <w:rPr>
                <w:color w:val="000000"/>
              </w:rPr>
            </w:pPr>
            <w:r w:rsidRPr="008033E0">
              <w:rPr>
                <w:color w:val="000000"/>
              </w:rPr>
              <w:t>Наименование</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Ед. изм.</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Средняя цена за 2014 год (руб.)</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Средняя цена за 2015 год (руб.)</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 xml:space="preserve">Темп роста к 2014 году </w:t>
            </w:r>
            <w:r w:rsidRPr="008033E0">
              <w:rPr>
                <w:color w:val="000000"/>
              </w:rPr>
              <w:br/>
              <w:t>%</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w:t>
            </w:r>
          </w:p>
        </w:tc>
        <w:tc>
          <w:tcPr>
            <w:tcW w:w="3713" w:type="dxa"/>
            <w:shd w:val="clear" w:color="auto" w:fill="auto"/>
            <w:vAlign w:val="center"/>
            <w:hideMark/>
          </w:tcPr>
          <w:p w:rsidR="003B20F5" w:rsidRPr="008033E0" w:rsidRDefault="003B20F5" w:rsidP="00CC28AD">
            <w:pPr>
              <w:rPr>
                <w:color w:val="000000"/>
              </w:rPr>
            </w:pPr>
            <w:r w:rsidRPr="008033E0">
              <w:rPr>
                <w:color w:val="000000"/>
              </w:rPr>
              <w:t>Хлеб пшеничный из муки 1 сорта</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79,4</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86,5</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108,9</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w:t>
            </w:r>
          </w:p>
        </w:tc>
        <w:tc>
          <w:tcPr>
            <w:tcW w:w="3713" w:type="dxa"/>
            <w:shd w:val="clear" w:color="auto" w:fill="auto"/>
            <w:vAlign w:val="center"/>
            <w:hideMark/>
          </w:tcPr>
          <w:p w:rsidR="003B20F5" w:rsidRPr="008033E0" w:rsidRDefault="003B20F5" w:rsidP="00CC28AD">
            <w:pPr>
              <w:rPr>
                <w:color w:val="000000"/>
              </w:rPr>
            </w:pPr>
            <w:r w:rsidRPr="008033E0">
              <w:rPr>
                <w:color w:val="000000"/>
              </w:rPr>
              <w:t>Хлеб ржано-пшеничный</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75,6</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84,1</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111,2</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3</w:t>
            </w:r>
          </w:p>
        </w:tc>
        <w:tc>
          <w:tcPr>
            <w:tcW w:w="3713" w:type="dxa"/>
            <w:shd w:val="clear" w:color="auto" w:fill="auto"/>
            <w:vAlign w:val="center"/>
            <w:hideMark/>
          </w:tcPr>
          <w:p w:rsidR="003B20F5" w:rsidRPr="008033E0" w:rsidRDefault="003B20F5" w:rsidP="00CC28AD">
            <w:pPr>
              <w:rPr>
                <w:color w:val="000000"/>
              </w:rPr>
            </w:pPr>
            <w:r w:rsidRPr="008033E0">
              <w:rPr>
                <w:color w:val="000000"/>
              </w:rPr>
              <w:t>Мука пшеничная, в/с</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42,2</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48,2</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114,2</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4</w:t>
            </w:r>
          </w:p>
        </w:tc>
        <w:tc>
          <w:tcPr>
            <w:tcW w:w="3713" w:type="dxa"/>
            <w:shd w:val="clear" w:color="auto" w:fill="auto"/>
            <w:vAlign w:val="center"/>
            <w:hideMark/>
          </w:tcPr>
          <w:p w:rsidR="003B20F5" w:rsidRPr="008033E0" w:rsidRDefault="003B20F5" w:rsidP="00CC28AD">
            <w:pPr>
              <w:rPr>
                <w:color w:val="000000"/>
              </w:rPr>
            </w:pPr>
            <w:r w:rsidRPr="008033E0">
              <w:rPr>
                <w:color w:val="000000"/>
              </w:rPr>
              <w:t>Говядина, н/к</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267,1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369,9</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138,5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lastRenderedPageBreak/>
              <w:t>5</w:t>
            </w:r>
          </w:p>
        </w:tc>
        <w:tc>
          <w:tcPr>
            <w:tcW w:w="3713" w:type="dxa"/>
            <w:shd w:val="clear" w:color="auto" w:fill="auto"/>
            <w:vAlign w:val="center"/>
            <w:hideMark/>
          </w:tcPr>
          <w:p w:rsidR="003B20F5" w:rsidRPr="008033E0" w:rsidRDefault="003B20F5" w:rsidP="00CC28AD">
            <w:pPr>
              <w:rPr>
                <w:color w:val="000000"/>
              </w:rPr>
            </w:pPr>
            <w:r w:rsidRPr="008033E0">
              <w:rPr>
                <w:color w:val="000000"/>
              </w:rPr>
              <w:t>Свинина, н/к</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242,7</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320,6</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132,1</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6</w:t>
            </w:r>
          </w:p>
        </w:tc>
        <w:tc>
          <w:tcPr>
            <w:tcW w:w="3713" w:type="dxa"/>
            <w:shd w:val="clear" w:color="auto" w:fill="auto"/>
            <w:vAlign w:val="center"/>
            <w:hideMark/>
          </w:tcPr>
          <w:p w:rsidR="003B20F5" w:rsidRPr="008033E0" w:rsidRDefault="003B20F5" w:rsidP="00CC28AD">
            <w:pPr>
              <w:rPr>
                <w:color w:val="000000"/>
              </w:rPr>
            </w:pPr>
            <w:r w:rsidRPr="008033E0">
              <w:rPr>
                <w:color w:val="000000"/>
              </w:rPr>
              <w:t>Баранина, н/к</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302,6</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361,9</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119,6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7</w:t>
            </w:r>
          </w:p>
        </w:tc>
        <w:tc>
          <w:tcPr>
            <w:tcW w:w="3713" w:type="dxa"/>
            <w:shd w:val="clear" w:color="auto" w:fill="auto"/>
            <w:vAlign w:val="center"/>
            <w:hideMark/>
          </w:tcPr>
          <w:p w:rsidR="003B20F5" w:rsidRPr="008033E0" w:rsidRDefault="003B20F5" w:rsidP="00CC28AD">
            <w:pPr>
              <w:rPr>
                <w:color w:val="000000"/>
              </w:rPr>
            </w:pPr>
            <w:r w:rsidRPr="008033E0">
              <w:rPr>
                <w:color w:val="000000"/>
              </w:rPr>
              <w:t>Куры (тушками)</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155,3</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176,4</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113,6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8</w:t>
            </w:r>
          </w:p>
        </w:tc>
        <w:tc>
          <w:tcPr>
            <w:tcW w:w="3713" w:type="dxa"/>
            <w:shd w:val="clear" w:color="auto" w:fill="auto"/>
            <w:vAlign w:val="center"/>
            <w:hideMark/>
          </w:tcPr>
          <w:p w:rsidR="003B20F5" w:rsidRPr="008033E0" w:rsidRDefault="003B20F5" w:rsidP="00CC28AD">
            <w:pPr>
              <w:rPr>
                <w:color w:val="000000"/>
              </w:rPr>
            </w:pPr>
            <w:r w:rsidRPr="008033E0">
              <w:rPr>
                <w:color w:val="000000"/>
              </w:rPr>
              <w:t>Окорочка куриные</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135,8</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183,7</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135,3</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9</w:t>
            </w:r>
          </w:p>
        </w:tc>
        <w:tc>
          <w:tcPr>
            <w:tcW w:w="3713" w:type="dxa"/>
            <w:shd w:val="clear" w:color="auto" w:fill="auto"/>
            <w:vAlign w:val="center"/>
            <w:hideMark/>
          </w:tcPr>
          <w:p w:rsidR="003B20F5" w:rsidRPr="008033E0" w:rsidRDefault="003B20F5" w:rsidP="00CC28AD">
            <w:pPr>
              <w:rPr>
                <w:color w:val="000000"/>
              </w:rPr>
            </w:pPr>
            <w:r w:rsidRPr="008033E0">
              <w:rPr>
                <w:color w:val="000000"/>
              </w:rPr>
              <w:t>Колбаса вареная, в/с</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391,1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453,8</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10</w:t>
            </w:r>
          </w:p>
        </w:tc>
        <w:tc>
          <w:tcPr>
            <w:tcW w:w="3713" w:type="dxa"/>
            <w:shd w:val="clear" w:color="auto" w:fill="auto"/>
            <w:vAlign w:val="center"/>
            <w:hideMark/>
          </w:tcPr>
          <w:p w:rsidR="003B20F5" w:rsidRPr="008033E0" w:rsidRDefault="003B20F5" w:rsidP="00CC28AD">
            <w:pPr>
              <w:rPr>
                <w:color w:val="000000"/>
              </w:rPr>
            </w:pPr>
            <w:r w:rsidRPr="008033E0">
              <w:rPr>
                <w:color w:val="000000"/>
              </w:rPr>
              <w:t>Колбаса, п/к</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464,3</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554,8</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119,5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11</w:t>
            </w:r>
          </w:p>
        </w:tc>
        <w:tc>
          <w:tcPr>
            <w:tcW w:w="3713" w:type="dxa"/>
            <w:shd w:val="clear" w:color="auto" w:fill="auto"/>
            <w:vAlign w:val="center"/>
            <w:hideMark/>
          </w:tcPr>
          <w:p w:rsidR="003B20F5" w:rsidRPr="008033E0" w:rsidRDefault="003B20F5" w:rsidP="00CC28AD">
            <w:pPr>
              <w:rPr>
                <w:color w:val="000000"/>
              </w:rPr>
            </w:pPr>
            <w:r w:rsidRPr="008033E0">
              <w:rPr>
                <w:color w:val="000000"/>
              </w:rPr>
              <w:t>Рыба, с/м</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143,1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189,9</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132,7</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12</w:t>
            </w:r>
          </w:p>
        </w:tc>
        <w:tc>
          <w:tcPr>
            <w:tcW w:w="3713" w:type="dxa"/>
            <w:shd w:val="clear" w:color="auto" w:fill="auto"/>
            <w:vAlign w:val="center"/>
            <w:hideMark/>
          </w:tcPr>
          <w:p w:rsidR="003B20F5" w:rsidRPr="008033E0" w:rsidRDefault="003B20F5" w:rsidP="00CC28AD">
            <w:pPr>
              <w:rPr>
                <w:color w:val="000000"/>
              </w:rPr>
            </w:pPr>
            <w:r w:rsidRPr="008033E0">
              <w:rPr>
                <w:color w:val="000000"/>
              </w:rPr>
              <w:t>Масло животное</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398,9</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465,9</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116,8</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13</w:t>
            </w:r>
          </w:p>
        </w:tc>
        <w:tc>
          <w:tcPr>
            <w:tcW w:w="3713" w:type="dxa"/>
            <w:shd w:val="clear" w:color="auto" w:fill="auto"/>
            <w:vAlign w:val="center"/>
            <w:hideMark/>
          </w:tcPr>
          <w:p w:rsidR="003B20F5" w:rsidRPr="008033E0" w:rsidRDefault="003B20F5" w:rsidP="00CC28AD">
            <w:pPr>
              <w:rPr>
                <w:color w:val="000000"/>
              </w:rPr>
            </w:pPr>
            <w:r w:rsidRPr="008033E0">
              <w:rPr>
                <w:color w:val="000000"/>
              </w:rPr>
              <w:t>Масло растительное</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1л</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93,5</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106,7</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114,1</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14</w:t>
            </w:r>
          </w:p>
        </w:tc>
        <w:tc>
          <w:tcPr>
            <w:tcW w:w="3713" w:type="dxa"/>
            <w:shd w:val="clear" w:color="auto" w:fill="auto"/>
            <w:vAlign w:val="center"/>
            <w:hideMark/>
          </w:tcPr>
          <w:p w:rsidR="003B20F5" w:rsidRPr="008033E0" w:rsidRDefault="003B20F5" w:rsidP="00CC28AD">
            <w:pPr>
              <w:rPr>
                <w:color w:val="000000"/>
              </w:rPr>
            </w:pPr>
            <w:r w:rsidRPr="008033E0">
              <w:rPr>
                <w:color w:val="000000"/>
              </w:rPr>
              <w:t>Молоко</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1л</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69,1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72,1</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104,3</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15</w:t>
            </w:r>
          </w:p>
        </w:tc>
        <w:tc>
          <w:tcPr>
            <w:tcW w:w="3713" w:type="dxa"/>
            <w:shd w:val="clear" w:color="auto" w:fill="auto"/>
            <w:vAlign w:val="center"/>
            <w:hideMark/>
          </w:tcPr>
          <w:p w:rsidR="003B20F5" w:rsidRPr="008033E0" w:rsidRDefault="003B20F5" w:rsidP="00CC28AD">
            <w:pPr>
              <w:rPr>
                <w:color w:val="000000"/>
              </w:rPr>
            </w:pPr>
            <w:r w:rsidRPr="008033E0">
              <w:rPr>
                <w:color w:val="000000"/>
              </w:rPr>
              <w:t>Сметана, 20%</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297,4</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344,5</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115,8</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16</w:t>
            </w:r>
          </w:p>
        </w:tc>
        <w:tc>
          <w:tcPr>
            <w:tcW w:w="3713" w:type="dxa"/>
            <w:shd w:val="clear" w:color="auto" w:fill="auto"/>
            <w:vAlign w:val="center"/>
            <w:hideMark/>
          </w:tcPr>
          <w:p w:rsidR="003B20F5" w:rsidRPr="008033E0" w:rsidRDefault="003B20F5" w:rsidP="00CC28AD">
            <w:pPr>
              <w:rPr>
                <w:color w:val="000000"/>
              </w:rPr>
            </w:pPr>
            <w:r w:rsidRPr="008033E0">
              <w:rPr>
                <w:color w:val="000000"/>
              </w:rPr>
              <w:t>Сыр твердый</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376,7</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450,4</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119,6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17</w:t>
            </w:r>
          </w:p>
        </w:tc>
        <w:tc>
          <w:tcPr>
            <w:tcW w:w="3713" w:type="dxa"/>
            <w:shd w:val="clear" w:color="auto" w:fill="auto"/>
            <w:vAlign w:val="center"/>
            <w:hideMark/>
          </w:tcPr>
          <w:p w:rsidR="003B20F5" w:rsidRPr="008033E0" w:rsidRDefault="003B20F5" w:rsidP="00CC28AD">
            <w:pPr>
              <w:rPr>
                <w:color w:val="000000"/>
              </w:rPr>
            </w:pPr>
            <w:r w:rsidRPr="008033E0">
              <w:rPr>
                <w:color w:val="000000"/>
              </w:rPr>
              <w:t>Яйцо куриное</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1 дес</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59,5</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65,1</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109,4</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18</w:t>
            </w:r>
          </w:p>
        </w:tc>
        <w:tc>
          <w:tcPr>
            <w:tcW w:w="3713" w:type="dxa"/>
            <w:shd w:val="clear" w:color="auto" w:fill="auto"/>
            <w:vAlign w:val="center"/>
            <w:hideMark/>
          </w:tcPr>
          <w:p w:rsidR="003B20F5" w:rsidRPr="008033E0" w:rsidRDefault="003B20F5" w:rsidP="00CC28AD">
            <w:pPr>
              <w:rPr>
                <w:color w:val="000000"/>
              </w:rPr>
            </w:pPr>
            <w:r w:rsidRPr="008033E0">
              <w:rPr>
                <w:color w:val="000000"/>
              </w:rPr>
              <w:t>Макаронные изделия</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91,6</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103,9</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113,4</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19</w:t>
            </w:r>
          </w:p>
        </w:tc>
        <w:tc>
          <w:tcPr>
            <w:tcW w:w="3713" w:type="dxa"/>
            <w:shd w:val="clear" w:color="auto" w:fill="auto"/>
            <w:vAlign w:val="center"/>
            <w:hideMark/>
          </w:tcPr>
          <w:p w:rsidR="003B20F5" w:rsidRPr="008033E0" w:rsidRDefault="003B20F5" w:rsidP="00CC28AD">
            <w:pPr>
              <w:rPr>
                <w:color w:val="000000"/>
              </w:rPr>
            </w:pPr>
            <w:r w:rsidRPr="008033E0">
              <w:rPr>
                <w:color w:val="000000"/>
              </w:rPr>
              <w:t>Крупа пшено</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56,9</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66,4</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116,7</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20</w:t>
            </w:r>
          </w:p>
        </w:tc>
        <w:tc>
          <w:tcPr>
            <w:tcW w:w="3713" w:type="dxa"/>
            <w:shd w:val="clear" w:color="auto" w:fill="auto"/>
            <w:vAlign w:val="center"/>
            <w:hideMark/>
          </w:tcPr>
          <w:p w:rsidR="003B20F5" w:rsidRPr="008033E0" w:rsidRDefault="003B20F5" w:rsidP="00CC28AD">
            <w:pPr>
              <w:rPr>
                <w:color w:val="000000"/>
              </w:rPr>
            </w:pPr>
            <w:r w:rsidRPr="008033E0">
              <w:rPr>
                <w:color w:val="000000"/>
              </w:rPr>
              <w:t>Крупа рис</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74,5</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94,7</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127,1</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21</w:t>
            </w:r>
          </w:p>
        </w:tc>
        <w:tc>
          <w:tcPr>
            <w:tcW w:w="3713" w:type="dxa"/>
            <w:shd w:val="clear" w:color="auto" w:fill="auto"/>
            <w:vAlign w:val="center"/>
            <w:hideMark/>
          </w:tcPr>
          <w:p w:rsidR="003B20F5" w:rsidRPr="008033E0" w:rsidRDefault="003B20F5" w:rsidP="00CC28AD">
            <w:pPr>
              <w:rPr>
                <w:color w:val="000000"/>
              </w:rPr>
            </w:pPr>
            <w:r w:rsidRPr="008033E0">
              <w:rPr>
                <w:color w:val="000000"/>
              </w:rPr>
              <w:t>Крупа гречневая-ядрица</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70,5</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101,7</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144,3</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22</w:t>
            </w:r>
          </w:p>
        </w:tc>
        <w:tc>
          <w:tcPr>
            <w:tcW w:w="3713" w:type="dxa"/>
            <w:shd w:val="clear" w:color="auto" w:fill="auto"/>
            <w:vAlign w:val="center"/>
            <w:hideMark/>
          </w:tcPr>
          <w:p w:rsidR="003B20F5" w:rsidRPr="008033E0" w:rsidRDefault="003B20F5" w:rsidP="00CC28AD">
            <w:pPr>
              <w:rPr>
                <w:color w:val="000000"/>
              </w:rPr>
            </w:pPr>
            <w:r w:rsidRPr="008033E0">
              <w:rPr>
                <w:color w:val="000000"/>
              </w:rPr>
              <w:t>Сахар-песок</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54,1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72,3</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133,6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23</w:t>
            </w:r>
          </w:p>
        </w:tc>
        <w:tc>
          <w:tcPr>
            <w:tcW w:w="3713" w:type="dxa"/>
            <w:shd w:val="clear" w:color="auto" w:fill="auto"/>
            <w:vAlign w:val="center"/>
            <w:hideMark/>
          </w:tcPr>
          <w:p w:rsidR="003B20F5" w:rsidRPr="008033E0" w:rsidRDefault="003B20F5" w:rsidP="00CC28AD">
            <w:pPr>
              <w:rPr>
                <w:color w:val="000000"/>
              </w:rPr>
            </w:pPr>
            <w:r w:rsidRPr="008033E0">
              <w:rPr>
                <w:color w:val="000000"/>
              </w:rPr>
              <w:t>Соль</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25,2</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31,4</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124,6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24</w:t>
            </w:r>
          </w:p>
        </w:tc>
        <w:tc>
          <w:tcPr>
            <w:tcW w:w="3713" w:type="dxa"/>
            <w:shd w:val="clear" w:color="auto" w:fill="auto"/>
            <w:vAlign w:val="center"/>
            <w:hideMark/>
          </w:tcPr>
          <w:p w:rsidR="003B20F5" w:rsidRPr="008033E0" w:rsidRDefault="003B20F5" w:rsidP="00CC28AD">
            <w:pPr>
              <w:rPr>
                <w:color w:val="000000"/>
              </w:rPr>
            </w:pPr>
            <w:r w:rsidRPr="008033E0">
              <w:rPr>
                <w:color w:val="000000"/>
              </w:rPr>
              <w:t>Картофель</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46,4</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42</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90,5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25</w:t>
            </w:r>
          </w:p>
        </w:tc>
        <w:tc>
          <w:tcPr>
            <w:tcW w:w="3713" w:type="dxa"/>
            <w:shd w:val="clear" w:color="auto" w:fill="auto"/>
            <w:vAlign w:val="center"/>
            <w:hideMark/>
          </w:tcPr>
          <w:p w:rsidR="003B20F5" w:rsidRPr="008033E0" w:rsidRDefault="003B20F5" w:rsidP="00CC28AD">
            <w:pPr>
              <w:rPr>
                <w:color w:val="000000"/>
              </w:rPr>
            </w:pPr>
            <w:r w:rsidRPr="008033E0">
              <w:rPr>
                <w:color w:val="000000"/>
              </w:rPr>
              <w:t>Капуста белокочанная</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50,3</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52,5</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104,4</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26</w:t>
            </w:r>
          </w:p>
        </w:tc>
        <w:tc>
          <w:tcPr>
            <w:tcW w:w="3713" w:type="dxa"/>
            <w:shd w:val="clear" w:color="auto" w:fill="auto"/>
            <w:vAlign w:val="center"/>
            <w:hideMark/>
          </w:tcPr>
          <w:p w:rsidR="003B20F5" w:rsidRPr="008033E0" w:rsidRDefault="003B20F5" w:rsidP="00CC28AD">
            <w:pPr>
              <w:rPr>
                <w:color w:val="000000"/>
              </w:rPr>
            </w:pPr>
            <w:r w:rsidRPr="008033E0">
              <w:rPr>
                <w:color w:val="000000"/>
              </w:rPr>
              <w:t>Лук репчатый</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55,2</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46,3</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83,9</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27</w:t>
            </w:r>
          </w:p>
        </w:tc>
        <w:tc>
          <w:tcPr>
            <w:tcW w:w="3713" w:type="dxa"/>
            <w:shd w:val="clear" w:color="auto" w:fill="auto"/>
            <w:vAlign w:val="center"/>
            <w:hideMark/>
          </w:tcPr>
          <w:p w:rsidR="003B20F5" w:rsidRPr="008033E0" w:rsidRDefault="003B20F5" w:rsidP="00CC28AD">
            <w:pPr>
              <w:rPr>
                <w:color w:val="000000"/>
              </w:rPr>
            </w:pPr>
            <w:r w:rsidRPr="008033E0">
              <w:rPr>
                <w:color w:val="000000"/>
              </w:rPr>
              <w:t>Морковь</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59,6</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58,7</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98,5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28</w:t>
            </w:r>
          </w:p>
        </w:tc>
        <w:tc>
          <w:tcPr>
            <w:tcW w:w="3713" w:type="dxa"/>
            <w:shd w:val="clear" w:color="auto" w:fill="auto"/>
            <w:vAlign w:val="center"/>
            <w:hideMark/>
          </w:tcPr>
          <w:p w:rsidR="003B20F5" w:rsidRPr="008033E0" w:rsidRDefault="003B20F5" w:rsidP="00CC28AD">
            <w:pPr>
              <w:rPr>
                <w:color w:val="000000"/>
              </w:rPr>
            </w:pPr>
            <w:r w:rsidRPr="008033E0">
              <w:rPr>
                <w:color w:val="000000"/>
              </w:rPr>
              <w:t>Свекла</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 xml:space="preserve"> 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57,3</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47,6</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83,1</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29</w:t>
            </w:r>
          </w:p>
        </w:tc>
        <w:tc>
          <w:tcPr>
            <w:tcW w:w="3713" w:type="dxa"/>
            <w:shd w:val="clear" w:color="auto" w:fill="auto"/>
            <w:vAlign w:val="center"/>
            <w:hideMark/>
          </w:tcPr>
          <w:p w:rsidR="003B20F5" w:rsidRPr="008033E0" w:rsidRDefault="003B20F5" w:rsidP="00CC28AD">
            <w:pPr>
              <w:rPr>
                <w:color w:val="000000"/>
              </w:rPr>
            </w:pPr>
            <w:r w:rsidRPr="008033E0">
              <w:rPr>
                <w:color w:val="000000"/>
              </w:rPr>
              <w:t>Яблоки</w:t>
            </w:r>
          </w:p>
        </w:tc>
        <w:tc>
          <w:tcPr>
            <w:tcW w:w="850" w:type="dxa"/>
            <w:shd w:val="clear" w:color="auto" w:fill="auto"/>
            <w:vAlign w:val="center"/>
            <w:hideMark/>
          </w:tcPr>
          <w:p w:rsidR="003B20F5" w:rsidRPr="008033E0" w:rsidRDefault="003B20F5" w:rsidP="00CC28AD">
            <w:pPr>
              <w:jc w:val="center"/>
              <w:rPr>
                <w:color w:val="000000"/>
              </w:rPr>
            </w:pPr>
            <w:r w:rsidRPr="008033E0">
              <w:rPr>
                <w:color w:val="000000"/>
              </w:rPr>
              <w:t>1кг</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118,5</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142,1</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119,9</w:t>
            </w:r>
          </w:p>
        </w:tc>
      </w:tr>
      <w:tr w:rsidR="003B20F5" w:rsidRPr="008033E0" w:rsidTr="003B20F5">
        <w:trPr>
          <w:trHeight w:val="20"/>
        </w:trPr>
        <w:tc>
          <w:tcPr>
            <w:tcW w:w="540" w:type="dxa"/>
            <w:shd w:val="clear" w:color="auto" w:fill="auto"/>
            <w:vAlign w:val="center"/>
            <w:hideMark/>
          </w:tcPr>
          <w:p w:rsidR="003B20F5" w:rsidRPr="008033E0" w:rsidRDefault="003B20F5" w:rsidP="00CC28AD">
            <w:pPr>
              <w:rPr>
                <w:color w:val="000000"/>
              </w:rPr>
            </w:pPr>
            <w:r w:rsidRPr="008033E0">
              <w:rPr>
                <w:color w:val="000000"/>
              </w:rPr>
              <w:t> </w:t>
            </w:r>
          </w:p>
        </w:tc>
        <w:tc>
          <w:tcPr>
            <w:tcW w:w="3713" w:type="dxa"/>
            <w:shd w:val="clear" w:color="auto" w:fill="auto"/>
            <w:vAlign w:val="center"/>
            <w:hideMark/>
          </w:tcPr>
          <w:p w:rsidR="003B20F5" w:rsidRPr="008033E0" w:rsidRDefault="003B20F5" w:rsidP="00CC28AD">
            <w:pPr>
              <w:rPr>
                <w:color w:val="000000"/>
              </w:rPr>
            </w:pPr>
            <w:r w:rsidRPr="008033E0">
              <w:rPr>
                <w:color w:val="000000"/>
              </w:rPr>
              <w:t>Стоимость набора продуктов</w:t>
            </w:r>
          </w:p>
        </w:tc>
        <w:tc>
          <w:tcPr>
            <w:tcW w:w="850" w:type="dxa"/>
            <w:shd w:val="clear" w:color="auto" w:fill="auto"/>
            <w:vAlign w:val="center"/>
            <w:hideMark/>
          </w:tcPr>
          <w:p w:rsidR="003B20F5" w:rsidRPr="008033E0" w:rsidRDefault="003B20F5" w:rsidP="00CC28AD">
            <w:pPr>
              <w:rPr>
                <w:color w:val="000000"/>
              </w:rPr>
            </w:pPr>
            <w:r w:rsidRPr="008033E0">
              <w:rPr>
                <w:color w:val="000000"/>
              </w:rPr>
              <w:t xml:space="preserve">  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4 354,40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5 194,10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119,3</w:t>
            </w:r>
          </w:p>
        </w:tc>
      </w:tr>
    </w:tbl>
    <w:p w:rsidR="003B20F5" w:rsidRPr="008033E0" w:rsidRDefault="003B20F5" w:rsidP="003B20F5">
      <w:pPr>
        <w:jc w:val="right"/>
        <w:rPr>
          <w:rStyle w:val="norm1"/>
          <w:sz w:val="26"/>
          <w:szCs w:val="26"/>
        </w:rPr>
      </w:pPr>
    </w:p>
    <w:p w:rsidR="003B20F5" w:rsidRPr="008033E0" w:rsidRDefault="003B20F5" w:rsidP="003B20F5">
      <w:pPr>
        <w:ind w:firstLine="709"/>
        <w:jc w:val="both"/>
        <w:rPr>
          <w:sz w:val="26"/>
          <w:szCs w:val="26"/>
        </w:rPr>
      </w:pPr>
      <w:r w:rsidRPr="008033E0">
        <w:rPr>
          <w:sz w:val="26"/>
          <w:szCs w:val="26"/>
        </w:rPr>
        <w:t>Средняя стоимость основного набора продуктов питания из 29 наименований за 2015 год выросла на 19,3% по сравнению с аналогичным периодом прошлого года.</w:t>
      </w:r>
    </w:p>
    <w:p w:rsidR="003B20F5" w:rsidRPr="008033E0" w:rsidRDefault="003B20F5" w:rsidP="003B20F5"/>
    <w:p w:rsidR="003B20F5" w:rsidRPr="008033E0" w:rsidRDefault="003B20F5" w:rsidP="003B20F5">
      <w:pPr>
        <w:jc w:val="center"/>
        <w:rPr>
          <w:b/>
          <w:i/>
          <w:iCs/>
          <w:sz w:val="26"/>
        </w:rPr>
      </w:pPr>
      <w:r w:rsidRPr="008033E0">
        <w:rPr>
          <w:b/>
          <w:i/>
          <w:iCs/>
          <w:sz w:val="26"/>
        </w:rPr>
        <w:t xml:space="preserve">Анализ обеспеченности предприятиями </w:t>
      </w:r>
      <w:r w:rsidRPr="008033E0">
        <w:rPr>
          <w:b/>
          <w:i/>
          <w:sz w:val="26"/>
          <w:szCs w:val="26"/>
        </w:rPr>
        <w:t xml:space="preserve">и рабочими местами </w:t>
      </w:r>
      <w:r w:rsidRPr="008033E0">
        <w:rPr>
          <w:b/>
          <w:i/>
          <w:iCs/>
          <w:sz w:val="26"/>
        </w:rPr>
        <w:t>в сфере бытового обслуживания</w:t>
      </w:r>
    </w:p>
    <w:p w:rsidR="003B20F5" w:rsidRPr="008033E0" w:rsidRDefault="003B20F5" w:rsidP="003B20F5">
      <w:pPr>
        <w:ind w:firstLine="709"/>
        <w:jc w:val="center"/>
        <w:rPr>
          <w:b/>
          <w:i/>
          <w:iCs/>
          <w:sz w:val="26"/>
        </w:rPr>
      </w:pPr>
    </w:p>
    <w:p w:rsidR="003B20F5" w:rsidRPr="008033E0" w:rsidRDefault="003B20F5" w:rsidP="003B20F5">
      <w:pPr>
        <w:ind w:firstLine="709"/>
        <w:jc w:val="both"/>
        <w:rPr>
          <w:sz w:val="26"/>
          <w:szCs w:val="26"/>
        </w:rPr>
      </w:pPr>
      <w:r w:rsidRPr="008033E0">
        <w:rPr>
          <w:sz w:val="26"/>
          <w:szCs w:val="26"/>
        </w:rPr>
        <w:t>По состоянию на 01.01.2016 года на потребительском рынке муниципального образования город Норильск бытовые услуги населению оказывали 594 предприятия, в которых организовано 1 335 рабочих мест.</w:t>
      </w:r>
    </w:p>
    <w:p w:rsidR="003B20F5" w:rsidRPr="008033E0" w:rsidRDefault="003B20F5" w:rsidP="003B20F5">
      <w:pPr>
        <w:ind w:firstLine="709"/>
        <w:jc w:val="both"/>
        <w:rPr>
          <w:sz w:val="26"/>
          <w:szCs w:val="26"/>
        </w:rPr>
      </w:pPr>
      <w:r w:rsidRPr="008033E0">
        <w:rPr>
          <w:sz w:val="26"/>
          <w:szCs w:val="26"/>
        </w:rPr>
        <w:t xml:space="preserve">По итогам 2015 года в сфере бытового обслуживания населения деятельность осуществляли: 492 индивидуальных предпринимателя и 91 юридическое лицо, в том числе: </w:t>
      </w:r>
    </w:p>
    <w:p w:rsidR="003B20F5" w:rsidRPr="008033E0" w:rsidRDefault="003B20F5" w:rsidP="00772070">
      <w:pPr>
        <w:numPr>
          <w:ilvl w:val="0"/>
          <w:numId w:val="51"/>
        </w:numPr>
        <w:tabs>
          <w:tab w:val="left" w:pos="993"/>
        </w:tabs>
        <w:ind w:left="0" w:firstLine="709"/>
        <w:jc w:val="both"/>
        <w:rPr>
          <w:sz w:val="26"/>
          <w:szCs w:val="26"/>
        </w:rPr>
      </w:pPr>
      <w:r w:rsidRPr="008033E0">
        <w:rPr>
          <w:sz w:val="26"/>
          <w:szCs w:val="26"/>
        </w:rPr>
        <w:t xml:space="preserve">2 государственных предприятия: ФГУП «Заполярное» ФСИН России по Красноярскому краю, ГОУ «Норильский техникум промышленных технологий и сервиса»; </w:t>
      </w:r>
    </w:p>
    <w:p w:rsidR="003B20F5" w:rsidRPr="008033E0" w:rsidRDefault="003B20F5" w:rsidP="00772070">
      <w:pPr>
        <w:numPr>
          <w:ilvl w:val="0"/>
          <w:numId w:val="51"/>
        </w:numPr>
        <w:tabs>
          <w:tab w:val="left" w:pos="993"/>
        </w:tabs>
        <w:ind w:left="0" w:firstLine="709"/>
        <w:jc w:val="both"/>
        <w:rPr>
          <w:sz w:val="26"/>
          <w:szCs w:val="26"/>
        </w:rPr>
      </w:pPr>
      <w:r w:rsidRPr="008033E0">
        <w:rPr>
          <w:sz w:val="26"/>
          <w:szCs w:val="26"/>
        </w:rPr>
        <w:t>1 муниципальное унитарное предприятие – МУП «Специализированная служба по вопросам похоронного дела»;</w:t>
      </w:r>
    </w:p>
    <w:p w:rsidR="003B20F5" w:rsidRPr="008033E0" w:rsidRDefault="003B20F5" w:rsidP="00772070">
      <w:pPr>
        <w:numPr>
          <w:ilvl w:val="0"/>
          <w:numId w:val="51"/>
        </w:numPr>
        <w:tabs>
          <w:tab w:val="left" w:pos="993"/>
        </w:tabs>
        <w:ind w:left="0" w:firstLine="709"/>
        <w:jc w:val="both"/>
        <w:rPr>
          <w:sz w:val="26"/>
          <w:szCs w:val="26"/>
        </w:rPr>
      </w:pPr>
      <w:r w:rsidRPr="008033E0">
        <w:rPr>
          <w:sz w:val="26"/>
          <w:szCs w:val="26"/>
        </w:rPr>
        <w:lastRenderedPageBreak/>
        <w:t xml:space="preserve">9 муниципальных бюджетных учреждений: МБУ «Дворец спорта «Арктика», МБУ «Крытый каток «Льдинка», МБУ «Стадион «Заполярник», МБУ «Дом спорта «БОКМО», МБУ «Лыжная база «Оль-гуль», МБУ «Крытый каток «Умка», </w:t>
      </w:r>
      <w:r w:rsidRPr="008033E0">
        <w:rPr>
          <w:color w:val="000000"/>
          <w:sz w:val="26"/>
          <w:szCs w:val="26"/>
        </w:rPr>
        <w:t xml:space="preserve">МБУ «Спортивный комплекс «Талнах», </w:t>
      </w:r>
      <w:r w:rsidRPr="008033E0">
        <w:rPr>
          <w:sz w:val="26"/>
          <w:szCs w:val="26"/>
        </w:rPr>
        <w:t>МБУ «Комплексный центр социального обслуживания населения», МБУ «Ледовый дворец спорта».</w:t>
      </w:r>
    </w:p>
    <w:p w:rsidR="003B20F5" w:rsidRPr="008033E0" w:rsidRDefault="003B20F5" w:rsidP="003B20F5">
      <w:pPr>
        <w:ind w:firstLine="708"/>
        <w:jc w:val="both"/>
        <w:rPr>
          <w:sz w:val="26"/>
          <w:szCs w:val="26"/>
        </w:rPr>
      </w:pPr>
    </w:p>
    <w:p w:rsidR="003B20F5" w:rsidRPr="008033E0" w:rsidRDefault="003B20F5" w:rsidP="003B20F5">
      <w:pPr>
        <w:ind w:firstLine="709"/>
        <w:jc w:val="both"/>
        <w:rPr>
          <w:sz w:val="26"/>
          <w:szCs w:val="26"/>
        </w:rPr>
      </w:pPr>
      <w:r w:rsidRPr="008033E0">
        <w:rPr>
          <w:sz w:val="26"/>
          <w:szCs w:val="26"/>
        </w:rPr>
        <w:t>В 2015 году преимущественную долю в сфере бытовых услуг по формам собственности занимали субъекты предпринимательской деятельности – 98,0%. На долю муниципальных и государственных предприятий приходилось соответственно 1,7% и 0,3%.</w:t>
      </w:r>
    </w:p>
    <w:p w:rsidR="003B20F5" w:rsidRPr="008033E0" w:rsidRDefault="003B20F5" w:rsidP="003B20F5">
      <w:pPr>
        <w:ind w:firstLine="708"/>
        <w:jc w:val="both"/>
        <w:rPr>
          <w:sz w:val="26"/>
          <w:szCs w:val="26"/>
        </w:rPr>
      </w:pPr>
      <w:r w:rsidRPr="008033E0">
        <w:rPr>
          <w:sz w:val="26"/>
          <w:szCs w:val="26"/>
        </w:rPr>
        <w:t xml:space="preserve">Одним из показателей развития инфраструктуры потребительского рынка является обеспеченность рабочими местами в сфере бытового обслуживания населения города Норильска. </w:t>
      </w:r>
    </w:p>
    <w:p w:rsidR="003B20F5" w:rsidRPr="008033E0" w:rsidRDefault="003B20F5" w:rsidP="003B20F5">
      <w:pPr>
        <w:ind w:firstLine="708"/>
        <w:jc w:val="both"/>
        <w:rPr>
          <w:sz w:val="26"/>
          <w:szCs w:val="26"/>
        </w:rPr>
      </w:pPr>
      <w:r w:rsidRPr="008033E0">
        <w:rPr>
          <w:sz w:val="26"/>
          <w:szCs w:val="26"/>
        </w:rPr>
        <w:t xml:space="preserve">По итогам 2015 года обеспеченность рабочими местами в предприятиях бытового обслуживания составляет 8 рабочих мест на 1000 жителей (при нормативе </w:t>
      </w:r>
      <w:r w:rsidRPr="008033E0">
        <w:rPr>
          <w:sz w:val="26"/>
        </w:rPr>
        <w:t>9 рабочих мест на 1000 жителей, согласно СП 2.07.01.89 «Градостроение, планировка и застройка города и сельских поселений»).</w:t>
      </w:r>
    </w:p>
    <w:p w:rsidR="003B20F5" w:rsidRPr="008033E0" w:rsidRDefault="003B20F5" w:rsidP="003B20F5">
      <w:pPr>
        <w:ind w:firstLine="708"/>
        <w:jc w:val="both"/>
        <w:rPr>
          <w:sz w:val="26"/>
          <w:szCs w:val="26"/>
        </w:rPr>
      </w:pPr>
      <w:r w:rsidRPr="008033E0">
        <w:rPr>
          <w:sz w:val="26"/>
          <w:szCs w:val="26"/>
        </w:rPr>
        <w:t>Так обеспеченность предприятиями бытового обслуживания жителей муниципального образования город Норильск по итогам 2015 года в соответствии с нормативами составила 83,9 %.</w:t>
      </w:r>
    </w:p>
    <w:p w:rsidR="003B20F5" w:rsidRPr="008033E0" w:rsidRDefault="003B20F5" w:rsidP="003B20F5">
      <w:pPr>
        <w:ind w:firstLine="708"/>
        <w:jc w:val="both"/>
        <w:rPr>
          <w:color w:val="000000"/>
          <w:sz w:val="26"/>
          <w:szCs w:val="26"/>
        </w:rPr>
      </w:pPr>
      <w:r w:rsidRPr="008033E0">
        <w:rPr>
          <w:color w:val="000000"/>
          <w:sz w:val="26"/>
          <w:szCs w:val="26"/>
        </w:rPr>
        <w:t>Несмотря на то, что виды деятельности сферы бытового обслуживания зна</w:t>
      </w:r>
      <w:r w:rsidRPr="008033E0">
        <w:rPr>
          <w:color w:val="000000"/>
          <w:sz w:val="26"/>
          <w:szCs w:val="26"/>
        </w:rPr>
        <w:softHyphen/>
        <w:t>чительно различаются между собой, они существенно дополняют личное потребление, участвуют не только в удовлетворении, но и в целенаправленном формирова</w:t>
      </w:r>
      <w:r w:rsidRPr="008033E0">
        <w:rPr>
          <w:color w:val="000000"/>
          <w:sz w:val="26"/>
          <w:szCs w:val="26"/>
        </w:rPr>
        <w:softHyphen/>
        <w:t>нии потребностей населения, создании условий для экономии сво</w:t>
      </w:r>
      <w:r w:rsidRPr="008033E0">
        <w:rPr>
          <w:color w:val="000000"/>
          <w:sz w:val="26"/>
          <w:szCs w:val="26"/>
        </w:rPr>
        <w:softHyphen/>
        <w:t>бодного времени.</w:t>
      </w:r>
    </w:p>
    <w:p w:rsidR="003B20F5" w:rsidRPr="008033E0" w:rsidRDefault="003B20F5" w:rsidP="003B20F5">
      <w:pPr>
        <w:ind w:firstLine="708"/>
        <w:jc w:val="both"/>
        <w:rPr>
          <w:sz w:val="26"/>
          <w:szCs w:val="26"/>
        </w:rPr>
      </w:pPr>
      <w:r w:rsidRPr="008033E0">
        <w:rPr>
          <w:sz w:val="26"/>
          <w:szCs w:val="26"/>
        </w:rPr>
        <w:t xml:space="preserve">Все больше потребителей бытовых услуг муниципального образования город Норильск отдают предпочтение объектам современного формата с широким спектром услуг, предлагающих дополнительные сервисы для своих потребителей (банкоматы, объекты общественного питания, </w:t>
      </w:r>
      <w:r w:rsidRPr="008033E0">
        <w:rPr>
          <w:sz w:val="26"/>
          <w:szCs w:val="26"/>
          <w:lang w:val="en-US"/>
        </w:rPr>
        <w:t>Wi</w:t>
      </w:r>
      <w:r w:rsidRPr="008033E0">
        <w:rPr>
          <w:sz w:val="26"/>
          <w:szCs w:val="26"/>
        </w:rPr>
        <w:t>-</w:t>
      </w:r>
      <w:r w:rsidRPr="008033E0">
        <w:rPr>
          <w:sz w:val="26"/>
          <w:szCs w:val="26"/>
          <w:lang w:val="en-US"/>
        </w:rPr>
        <w:t>Fi</w:t>
      </w:r>
      <w:r w:rsidRPr="008033E0">
        <w:rPr>
          <w:sz w:val="26"/>
          <w:szCs w:val="26"/>
        </w:rPr>
        <w:t xml:space="preserve"> и др.). Немаловажным фактором является удобное расположение объектов услуг (их шаговая доступность), форма предоставления услуг (срочное выполнение заказа в присутствии клиента, ремонт на дому сложной бытовой техники, прием заказов по телефону или с использованием сети Интернет, выездное обслуживание), а также наличие фирменного стиля предприятия. </w:t>
      </w:r>
    </w:p>
    <w:p w:rsidR="003B20F5" w:rsidRPr="008033E0" w:rsidRDefault="003B20F5" w:rsidP="003B20F5">
      <w:pPr>
        <w:ind w:firstLine="708"/>
        <w:jc w:val="both"/>
        <w:rPr>
          <w:sz w:val="26"/>
          <w:szCs w:val="26"/>
        </w:rPr>
      </w:pPr>
      <w:r w:rsidRPr="008033E0">
        <w:rPr>
          <w:sz w:val="26"/>
          <w:szCs w:val="26"/>
        </w:rPr>
        <w:t>В значительной степени реализованы основные приоритеты развития данной отрасли потребительского рынка, а именно:</w:t>
      </w:r>
    </w:p>
    <w:p w:rsidR="003B20F5" w:rsidRPr="008033E0" w:rsidRDefault="003B20F5" w:rsidP="00772070">
      <w:pPr>
        <w:pStyle w:val="afff2"/>
        <w:numPr>
          <w:ilvl w:val="0"/>
          <w:numId w:val="118"/>
        </w:numPr>
        <w:tabs>
          <w:tab w:val="left" w:pos="426"/>
        </w:tabs>
        <w:ind w:left="993" w:hanging="284"/>
        <w:rPr>
          <w:b/>
          <w:i/>
          <w:iCs/>
          <w:sz w:val="26"/>
        </w:rPr>
      </w:pPr>
      <w:r w:rsidRPr="008033E0">
        <w:rPr>
          <w:sz w:val="26"/>
          <w:szCs w:val="26"/>
        </w:rPr>
        <w:t>обеспечение территориальной доступности объектов бытовых;</w:t>
      </w:r>
    </w:p>
    <w:p w:rsidR="003B20F5" w:rsidRPr="008033E0" w:rsidRDefault="003B20F5" w:rsidP="00772070">
      <w:pPr>
        <w:pStyle w:val="afff2"/>
        <w:numPr>
          <w:ilvl w:val="0"/>
          <w:numId w:val="118"/>
        </w:numPr>
        <w:tabs>
          <w:tab w:val="left" w:pos="426"/>
        </w:tabs>
        <w:ind w:left="993" w:hanging="284"/>
        <w:rPr>
          <w:b/>
          <w:i/>
          <w:iCs/>
          <w:sz w:val="26"/>
        </w:rPr>
      </w:pPr>
      <w:r w:rsidRPr="008033E0">
        <w:rPr>
          <w:sz w:val="26"/>
          <w:szCs w:val="26"/>
        </w:rPr>
        <w:t>повышение уровня обслуживания и качества предоставляемых услуг;</w:t>
      </w:r>
    </w:p>
    <w:p w:rsidR="003B20F5" w:rsidRPr="008033E0" w:rsidRDefault="003B20F5" w:rsidP="00772070">
      <w:pPr>
        <w:pStyle w:val="afff2"/>
        <w:numPr>
          <w:ilvl w:val="0"/>
          <w:numId w:val="118"/>
        </w:numPr>
        <w:tabs>
          <w:tab w:val="left" w:pos="426"/>
        </w:tabs>
        <w:ind w:left="993" w:hanging="284"/>
        <w:rPr>
          <w:b/>
          <w:i/>
          <w:iCs/>
          <w:sz w:val="26"/>
        </w:rPr>
      </w:pPr>
      <w:r w:rsidRPr="008033E0">
        <w:rPr>
          <w:sz w:val="26"/>
          <w:szCs w:val="26"/>
        </w:rPr>
        <w:t>расширение видов оказываемых услуг и внедрение новых технологий.</w:t>
      </w:r>
    </w:p>
    <w:p w:rsidR="003B20F5" w:rsidRPr="008033E0" w:rsidRDefault="003B20F5" w:rsidP="003B20F5">
      <w:pPr>
        <w:jc w:val="center"/>
        <w:rPr>
          <w:b/>
          <w:i/>
          <w:iCs/>
          <w:sz w:val="26"/>
        </w:rPr>
      </w:pPr>
    </w:p>
    <w:p w:rsidR="003B20F5" w:rsidRPr="008033E0" w:rsidRDefault="003B20F5" w:rsidP="003B20F5">
      <w:pPr>
        <w:jc w:val="center"/>
        <w:rPr>
          <w:b/>
          <w:i/>
          <w:iCs/>
          <w:sz w:val="26"/>
        </w:rPr>
      </w:pPr>
      <w:r w:rsidRPr="008033E0">
        <w:rPr>
          <w:b/>
          <w:i/>
          <w:iCs/>
          <w:sz w:val="26"/>
        </w:rPr>
        <w:t>Анализ динамики цен на социально значимые виды платных услуг,</w:t>
      </w:r>
    </w:p>
    <w:p w:rsidR="003B20F5" w:rsidRPr="008033E0" w:rsidRDefault="003B20F5" w:rsidP="003B20F5">
      <w:pPr>
        <w:jc w:val="center"/>
        <w:rPr>
          <w:b/>
          <w:i/>
          <w:iCs/>
          <w:sz w:val="26"/>
        </w:rPr>
      </w:pPr>
      <w:r w:rsidRPr="008033E0">
        <w:rPr>
          <w:b/>
          <w:i/>
          <w:iCs/>
          <w:sz w:val="26"/>
        </w:rPr>
        <w:t>оказываемых населению</w:t>
      </w:r>
    </w:p>
    <w:p w:rsidR="003B20F5" w:rsidRDefault="003B20F5" w:rsidP="003B20F5">
      <w:pPr>
        <w:ind w:firstLine="708"/>
        <w:jc w:val="both"/>
        <w:rPr>
          <w:sz w:val="26"/>
          <w:szCs w:val="26"/>
        </w:rPr>
      </w:pPr>
      <w:r w:rsidRPr="008033E0">
        <w:rPr>
          <w:sz w:val="26"/>
          <w:szCs w:val="26"/>
        </w:rPr>
        <w:t>Динамика средних цен на социально значимые виды услуг в городе Норильске за 2015 год в сравнении с аналогичным периодом 2014 года представлена в таблице:</w:t>
      </w:r>
    </w:p>
    <w:p w:rsidR="00395EC6" w:rsidRDefault="00395EC6" w:rsidP="003B20F5">
      <w:pPr>
        <w:ind w:firstLine="708"/>
        <w:jc w:val="both"/>
        <w:rPr>
          <w:sz w:val="26"/>
          <w:szCs w:val="26"/>
        </w:rPr>
      </w:pPr>
    </w:p>
    <w:p w:rsidR="00395EC6" w:rsidRDefault="00395EC6" w:rsidP="003B20F5">
      <w:pPr>
        <w:ind w:firstLine="708"/>
        <w:jc w:val="both"/>
        <w:rPr>
          <w:sz w:val="26"/>
          <w:szCs w:val="26"/>
        </w:rPr>
      </w:pPr>
    </w:p>
    <w:p w:rsidR="00C0077C" w:rsidRDefault="00C0077C" w:rsidP="003B20F5">
      <w:pPr>
        <w:ind w:firstLine="708"/>
        <w:jc w:val="both"/>
        <w:rPr>
          <w:sz w:val="26"/>
          <w:szCs w:val="26"/>
        </w:rPr>
      </w:pPr>
    </w:p>
    <w:p w:rsidR="003B20F5" w:rsidRPr="008033E0" w:rsidRDefault="003B20F5" w:rsidP="003B20F5">
      <w:pPr>
        <w:pStyle w:val="22"/>
        <w:ind w:firstLine="720"/>
        <w:jc w:val="right"/>
        <w:rPr>
          <w:szCs w:val="26"/>
        </w:rPr>
      </w:pPr>
      <w:r w:rsidRPr="008033E0">
        <w:rPr>
          <w:szCs w:val="26"/>
        </w:rPr>
        <w:lastRenderedPageBreak/>
        <w:t>Таблица</w:t>
      </w:r>
      <w:r w:rsidR="00D250C4" w:rsidRPr="008033E0">
        <w:rPr>
          <w:szCs w:val="26"/>
        </w:rPr>
        <w:t xml:space="preserve"> 87</w:t>
      </w:r>
    </w:p>
    <w:p w:rsidR="003B20F5" w:rsidRPr="008033E0" w:rsidRDefault="003B20F5" w:rsidP="003B20F5">
      <w:pPr>
        <w:spacing w:after="120"/>
        <w:ind w:firstLine="720"/>
        <w:jc w:val="center"/>
        <w:rPr>
          <w:b/>
          <w:sz w:val="26"/>
          <w:szCs w:val="20"/>
        </w:rPr>
      </w:pPr>
      <w:r w:rsidRPr="008033E0">
        <w:rPr>
          <w:b/>
          <w:sz w:val="26"/>
          <w:szCs w:val="20"/>
        </w:rPr>
        <w:t>Динамика средних цен на социально значимые виды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71"/>
        <w:gridCol w:w="992"/>
        <w:gridCol w:w="1418"/>
        <w:gridCol w:w="1276"/>
        <w:gridCol w:w="1559"/>
      </w:tblGrid>
      <w:tr w:rsidR="003B20F5" w:rsidRPr="008033E0" w:rsidTr="003B20F5">
        <w:trPr>
          <w:trHeight w:val="20"/>
          <w:tblHeader/>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 п/п</w:t>
            </w:r>
          </w:p>
        </w:tc>
        <w:tc>
          <w:tcPr>
            <w:tcW w:w="3571" w:type="dxa"/>
            <w:shd w:val="clear" w:color="auto" w:fill="auto"/>
            <w:vAlign w:val="center"/>
            <w:hideMark/>
          </w:tcPr>
          <w:p w:rsidR="003B20F5" w:rsidRPr="008033E0" w:rsidRDefault="003B20F5" w:rsidP="00CC28AD">
            <w:pPr>
              <w:jc w:val="center"/>
              <w:rPr>
                <w:color w:val="000000"/>
              </w:rPr>
            </w:pPr>
            <w:r w:rsidRPr="008033E0">
              <w:rPr>
                <w:color w:val="000000"/>
              </w:rPr>
              <w:t>Платные услуги населению</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Ед. изм.</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Средняя цена за 2014 год, руб.</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Средняя цена за 2015 год, руб.</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Отклонение   2015г. к  2014г.</w:t>
            </w:r>
            <w:r w:rsidRPr="008033E0">
              <w:rPr>
                <w:color w:val="000000"/>
              </w:rPr>
              <w:br/>
              <w:t>%</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w:t>
            </w:r>
          </w:p>
        </w:tc>
        <w:tc>
          <w:tcPr>
            <w:tcW w:w="3571" w:type="dxa"/>
            <w:shd w:val="clear" w:color="auto" w:fill="auto"/>
            <w:vAlign w:val="center"/>
            <w:hideMark/>
          </w:tcPr>
          <w:p w:rsidR="003B20F5" w:rsidRPr="008033E0" w:rsidRDefault="003B20F5" w:rsidP="00CC28AD">
            <w:pPr>
              <w:rPr>
                <w:color w:val="000000"/>
              </w:rPr>
            </w:pPr>
            <w:r w:rsidRPr="008033E0">
              <w:rPr>
                <w:color w:val="000000"/>
              </w:rPr>
              <w:t>Помывка в бане (в общем зале – 2 часа)</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550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741,7</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134,9</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2</w:t>
            </w:r>
          </w:p>
        </w:tc>
        <w:tc>
          <w:tcPr>
            <w:tcW w:w="3571" w:type="dxa"/>
            <w:shd w:val="clear" w:color="auto" w:fill="auto"/>
            <w:vAlign w:val="center"/>
            <w:hideMark/>
          </w:tcPr>
          <w:p w:rsidR="003B20F5" w:rsidRPr="008033E0" w:rsidRDefault="003B20F5" w:rsidP="00CC28AD">
            <w:pPr>
              <w:rPr>
                <w:color w:val="000000"/>
              </w:rPr>
            </w:pPr>
            <w:r w:rsidRPr="008033E0">
              <w:rPr>
                <w:color w:val="000000"/>
              </w:rPr>
              <w:t>Стрижка модельная женская</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710,8</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760,6</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107</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3</w:t>
            </w:r>
          </w:p>
        </w:tc>
        <w:tc>
          <w:tcPr>
            <w:tcW w:w="3571" w:type="dxa"/>
            <w:shd w:val="clear" w:color="auto" w:fill="auto"/>
            <w:vAlign w:val="center"/>
            <w:hideMark/>
          </w:tcPr>
          <w:p w:rsidR="003B20F5" w:rsidRPr="008033E0" w:rsidRDefault="003B20F5" w:rsidP="00CC28AD">
            <w:pPr>
              <w:rPr>
                <w:color w:val="000000"/>
              </w:rPr>
            </w:pPr>
            <w:r w:rsidRPr="008033E0">
              <w:rPr>
                <w:color w:val="000000"/>
              </w:rPr>
              <w:t>Стрижка модельная мужская</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451,6</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472,1</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104,5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4</w:t>
            </w:r>
          </w:p>
        </w:tc>
        <w:tc>
          <w:tcPr>
            <w:tcW w:w="3571" w:type="dxa"/>
            <w:shd w:val="clear" w:color="auto" w:fill="auto"/>
            <w:vAlign w:val="center"/>
            <w:hideMark/>
          </w:tcPr>
          <w:p w:rsidR="003B20F5" w:rsidRPr="008033E0" w:rsidRDefault="003B20F5" w:rsidP="00CC28AD">
            <w:pPr>
              <w:rPr>
                <w:color w:val="000000"/>
              </w:rPr>
            </w:pPr>
            <w:r w:rsidRPr="008033E0">
              <w:rPr>
                <w:color w:val="000000"/>
              </w:rPr>
              <w:t>Пошив мужских брюк (без стоимости усложняющих элементов)</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1 972,90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2 191,70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111,1</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5</w:t>
            </w:r>
          </w:p>
        </w:tc>
        <w:tc>
          <w:tcPr>
            <w:tcW w:w="3571" w:type="dxa"/>
            <w:shd w:val="clear" w:color="auto" w:fill="auto"/>
            <w:vAlign w:val="center"/>
            <w:hideMark/>
          </w:tcPr>
          <w:p w:rsidR="003B20F5" w:rsidRPr="008033E0" w:rsidRDefault="003B20F5" w:rsidP="00CC28AD">
            <w:pPr>
              <w:rPr>
                <w:color w:val="000000"/>
              </w:rPr>
            </w:pPr>
            <w:r w:rsidRPr="008033E0">
              <w:rPr>
                <w:color w:val="000000"/>
              </w:rPr>
              <w:t>Пошив легкого платья (без стоимости усложняющих элементов и фурнитуры)</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2 607,00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2 780,60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106,7</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6</w:t>
            </w:r>
          </w:p>
        </w:tc>
        <w:tc>
          <w:tcPr>
            <w:tcW w:w="3571" w:type="dxa"/>
            <w:shd w:val="clear" w:color="auto" w:fill="auto"/>
            <w:vAlign w:val="center"/>
            <w:hideMark/>
          </w:tcPr>
          <w:p w:rsidR="003B20F5" w:rsidRPr="008033E0" w:rsidRDefault="003B20F5" w:rsidP="00CC28AD">
            <w:pPr>
              <w:rPr>
                <w:color w:val="000000"/>
              </w:rPr>
            </w:pPr>
            <w:r w:rsidRPr="008033E0">
              <w:rPr>
                <w:color w:val="000000"/>
              </w:rPr>
              <w:t>Ремонт женской обуви (металлические набойки)</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344,8</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358,4</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103,9</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7</w:t>
            </w:r>
          </w:p>
        </w:tc>
        <w:tc>
          <w:tcPr>
            <w:tcW w:w="3571" w:type="dxa"/>
            <w:shd w:val="clear" w:color="auto" w:fill="auto"/>
            <w:vAlign w:val="center"/>
            <w:hideMark/>
          </w:tcPr>
          <w:p w:rsidR="003B20F5" w:rsidRPr="008033E0" w:rsidRDefault="003B20F5" w:rsidP="00CC28AD">
            <w:pPr>
              <w:rPr>
                <w:color w:val="000000"/>
              </w:rPr>
            </w:pPr>
            <w:r w:rsidRPr="008033E0">
              <w:rPr>
                <w:color w:val="000000"/>
              </w:rPr>
              <w:t>Химчистка мужского костюма (двойка)</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891,7</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1 162,50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130,4</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8</w:t>
            </w:r>
          </w:p>
        </w:tc>
        <w:tc>
          <w:tcPr>
            <w:tcW w:w="3571" w:type="dxa"/>
            <w:shd w:val="clear" w:color="auto" w:fill="auto"/>
            <w:vAlign w:val="center"/>
            <w:hideMark/>
          </w:tcPr>
          <w:p w:rsidR="003B20F5" w:rsidRPr="008033E0" w:rsidRDefault="003B20F5" w:rsidP="00CC28AD">
            <w:pPr>
              <w:rPr>
                <w:color w:val="000000"/>
              </w:rPr>
            </w:pPr>
            <w:r w:rsidRPr="008033E0">
              <w:rPr>
                <w:color w:val="000000"/>
              </w:rPr>
              <w:t>Усредненный ремонт импортного цветного телевизора (без стоимости запчастей)</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4 041,70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5 233,40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129,5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9</w:t>
            </w:r>
          </w:p>
        </w:tc>
        <w:tc>
          <w:tcPr>
            <w:tcW w:w="3571" w:type="dxa"/>
            <w:shd w:val="clear" w:color="auto" w:fill="auto"/>
            <w:vAlign w:val="center"/>
            <w:hideMark/>
          </w:tcPr>
          <w:p w:rsidR="003B20F5" w:rsidRPr="008033E0" w:rsidRDefault="003B20F5" w:rsidP="00CC28AD">
            <w:pPr>
              <w:rPr>
                <w:color w:val="000000"/>
              </w:rPr>
            </w:pPr>
            <w:r w:rsidRPr="008033E0">
              <w:rPr>
                <w:color w:val="000000"/>
              </w:rPr>
              <w:t>Ремонт холодильника (замена холодильного агрегата)</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6 625,00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8 208,30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123,9</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10</w:t>
            </w:r>
          </w:p>
        </w:tc>
        <w:tc>
          <w:tcPr>
            <w:tcW w:w="3571" w:type="dxa"/>
            <w:shd w:val="clear" w:color="auto" w:fill="auto"/>
            <w:vAlign w:val="center"/>
            <w:hideMark/>
          </w:tcPr>
          <w:p w:rsidR="003B20F5" w:rsidRPr="008033E0" w:rsidRDefault="003B20F5" w:rsidP="00CC28AD">
            <w:pPr>
              <w:rPr>
                <w:color w:val="000000"/>
              </w:rPr>
            </w:pPr>
            <w:r w:rsidRPr="008033E0">
              <w:rPr>
                <w:color w:val="000000"/>
              </w:rPr>
              <w:t>Ремонт холодильника без стоимости деталей (замена холодильного агрегата)</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4 000,00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11</w:t>
            </w:r>
          </w:p>
        </w:tc>
        <w:tc>
          <w:tcPr>
            <w:tcW w:w="3571" w:type="dxa"/>
            <w:shd w:val="clear" w:color="auto" w:fill="auto"/>
            <w:vAlign w:val="center"/>
            <w:hideMark/>
          </w:tcPr>
          <w:p w:rsidR="003B20F5" w:rsidRPr="008033E0" w:rsidRDefault="003B20F5" w:rsidP="00CC28AD">
            <w:pPr>
              <w:rPr>
                <w:color w:val="000000"/>
              </w:rPr>
            </w:pPr>
            <w:r w:rsidRPr="008033E0">
              <w:rPr>
                <w:color w:val="000000"/>
              </w:rPr>
              <w:t>Стирка и глажение 1 кг белья (без крахмала) для населения</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200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200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100</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12</w:t>
            </w:r>
          </w:p>
        </w:tc>
        <w:tc>
          <w:tcPr>
            <w:tcW w:w="3571" w:type="dxa"/>
            <w:shd w:val="clear" w:color="auto" w:fill="auto"/>
            <w:vAlign w:val="center"/>
            <w:hideMark/>
          </w:tcPr>
          <w:p w:rsidR="003B20F5" w:rsidRPr="008033E0" w:rsidRDefault="003B20F5" w:rsidP="00CC28AD">
            <w:pPr>
              <w:rPr>
                <w:color w:val="000000"/>
              </w:rPr>
            </w:pPr>
            <w:r w:rsidRPr="008033E0">
              <w:rPr>
                <w:color w:val="000000"/>
              </w:rPr>
              <w:t>Изготовление фотоснимков для паспорта (4 шт.)</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277,1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291,8</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105,3</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13</w:t>
            </w:r>
          </w:p>
        </w:tc>
        <w:tc>
          <w:tcPr>
            <w:tcW w:w="3571" w:type="dxa"/>
            <w:shd w:val="clear" w:color="auto" w:fill="auto"/>
            <w:vAlign w:val="center"/>
            <w:hideMark/>
          </w:tcPr>
          <w:p w:rsidR="003B20F5" w:rsidRPr="008033E0" w:rsidRDefault="003B20F5" w:rsidP="00CC28AD">
            <w:pPr>
              <w:rPr>
                <w:color w:val="000000"/>
              </w:rPr>
            </w:pPr>
            <w:r w:rsidRPr="008033E0">
              <w:rPr>
                <w:color w:val="000000"/>
              </w:rPr>
              <w:t>Абонентская плата за домашний телефон</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359</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364,3</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101,5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14</w:t>
            </w:r>
          </w:p>
        </w:tc>
        <w:tc>
          <w:tcPr>
            <w:tcW w:w="3571" w:type="dxa"/>
            <w:shd w:val="clear" w:color="auto" w:fill="auto"/>
            <w:vAlign w:val="center"/>
            <w:hideMark/>
          </w:tcPr>
          <w:p w:rsidR="003B20F5" w:rsidRPr="008033E0" w:rsidRDefault="003B20F5" w:rsidP="00CC28AD">
            <w:pPr>
              <w:rPr>
                <w:color w:val="000000"/>
              </w:rPr>
            </w:pPr>
            <w:r w:rsidRPr="008033E0">
              <w:rPr>
                <w:color w:val="000000"/>
              </w:rPr>
              <w:t>Предоставление разговора по автоматической междугородной телефонной связи на расстоянии 601-1200 км в рабочее время (1 мин)</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5,8</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5,8</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100</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15</w:t>
            </w:r>
          </w:p>
        </w:tc>
        <w:tc>
          <w:tcPr>
            <w:tcW w:w="3571" w:type="dxa"/>
            <w:shd w:val="clear" w:color="auto" w:fill="auto"/>
            <w:vAlign w:val="center"/>
            <w:hideMark/>
          </w:tcPr>
          <w:p w:rsidR="003B20F5" w:rsidRPr="008033E0" w:rsidRDefault="003B20F5" w:rsidP="00CC28AD">
            <w:pPr>
              <w:rPr>
                <w:color w:val="000000"/>
              </w:rPr>
            </w:pPr>
            <w:r w:rsidRPr="008033E0">
              <w:rPr>
                <w:color w:val="000000"/>
              </w:rPr>
              <w:t>Предоставление разговора по автоматической междугородной телефонной связи на расстоянии 1201-3000 км в рабочее время (1 мин).</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7,6</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7,6</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100</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16</w:t>
            </w:r>
          </w:p>
        </w:tc>
        <w:tc>
          <w:tcPr>
            <w:tcW w:w="3571" w:type="dxa"/>
            <w:shd w:val="clear" w:color="auto" w:fill="auto"/>
            <w:vAlign w:val="center"/>
            <w:hideMark/>
          </w:tcPr>
          <w:p w:rsidR="003B20F5" w:rsidRPr="008033E0" w:rsidRDefault="003B20F5" w:rsidP="00CC28AD">
            <w:pPr>
              <w:rPr>
                <w:color w:val="000000"/>
              </w:rPr>
            </w:pPr>
            <w:r w:rsidRPr="008033E0">
              <w:rPr>
                <w:color w:val="000000"/>
              </w:rPr>
              <w:t>Отправка телеграмм по России (15 слов) с учетом тарифного сбора</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89,1</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95</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106,6</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17</w:t>
            </w:r>
          </w:p>
        </w:tc>
        <w:tc>
          <w:tcPr>
            <w:tcW w:w="3571" w:type="dxa"/>
            <w:shd w:val="clear" w:color="auto" w:fill="auto"/>
            <w:vAlign w:val="center"/>
            <w:hideMark/>
          </w:tcPr>
          <w:p w:rsidR="003B20F5" w:rsidRPr="008033E0" w:rsidRDefault="003B20F5" w:rsidP="00CC28AD">
            <w:pPr>
              <w:rPr>
                <w:color w:val="000000"/>
              </w:rPr>
            </w:pPr>
            <w:r w:rsidRPr="008033E0">
              <w:rPr>
                <w:color w:val="000000"/>
              </w:rPr>
              <w:t>1 день проживания на 1-го человека в санатории «Заполярье»</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3 030,50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3 166,50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104,5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t>18</w:t>
            </w:r>
          </w:p>
        </w:tc>
        <w:tc>
          <w:tcPr>
            <w:tcW w:w="3571" w:type="dxa"/>
            <w:shd w:val="clear" w:color="auto" w:fill="auto"/>
            <w:vAlign w:val="center"/>
            <w:hideMark/>
          </w:tcPr>
          <w:p w:rsidR="003B20F5" w:rsidRPr="008033E0" w:rsidRDefault="003B20F5" w:rsidP="00CC28AD">
            <w:pPr>
              <w:rPr>
                <w:color w:val="000000"/>
              </w:rPr>
            </w:pPr>
            <w:r w:rsidRPr="008033E0">
              <w:rPr>
                <w:color w:val="000000"/>
              </w:rPr>
              <w:t>Дома отдыха и пансионаты</w:t>
            </w:r>
          </w:p>
          <w:p w:rsidR="003B20F5" w:rsidRPr="008033E0" w:rsidRDefault="003B20F5" w:rsidP="00CC28AD">
            <w:pPr>
              <w:rPr>
                <w:color w:val="000000"/>
              </w:rPr>
            </w:pPr>
            <w:r w:rsidRPr="008033E0">
              <w:rPr>
                <w:color w:val="000000"/>
              </w:rPr>
              <w:t>(1 день пребывания)</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2 540,50</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2 171,10</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85,5</w:t>
            </w:r>
          </w:p>
        </w:tc>
      </w:tr>
      <w:tr w:rsidR="003B20F5" w:rsidRPr="008033E0" w:rsidTr="003B20F5">
        <w:trPr>
          <w:trHeight w:val="20"/>
        </w:trPr>
        <w:tc>
          <w:tcPr>
            <w:tcW w:w="540" w:type="dxa"/>
            <w:shd w:val="clear" w:color="auto" w:fill="auto"/>
            <w:vAlign w:val="center"/>
            <w:hideMark/>
          </w:tcPr>
          <w:p w:rsidR="003B20F5" w:rsidRPr="008033E0" w:rsidRDefault="003B20F5" w:rsidP="00CC28AD">
            <w:pPr>
              <w:jc w:val="center"/>
              <w:rPr>
                <w:color w:val="000000"/>
              </w:rPr>
            </w:pPr>
            <w:r w:rsidRPr="008033E0">
              <w:rPr>
                <w:color w:val="000000"/>
              </w:rPr>
              <w:lastRenderedPageBreak/>
              <w:t>19</w:t>
            </w:r>
          </w:p>
        </w:tc>
        <w:tc>
          <w:tcPr>
            <w:tcW w:w="3571" w:type="dxa"/>
            <w:shd w:val="clear" w:color="auto" w:fill="auto"/>
            <w:vAlign w:val="center"/>
            <w:hideMark/>
          </w:tcPr>
          <w:p w:rsidR="003B20F5" w:rsidRPr="008033E0" w:rsidRDefault="003B20F5" w:rsidP="00CC28AD">
            <w:pPr>
              <w:rPr>
                <w:color w:val="000000"/>
              </w:rPr>
            </w:pPr>
            <w:r w:rsidRPr="008033E0">
              <w:rPr>
                <w:color w:val="000000"/>
              </w:rPr>
              <w:t>Плавательный бассейн, расценка за 1 занятие</w:t>
            </w:r>
          </w:p>
        </w:tc>
        <w:tc>
          <w:tcPr>
            <w:tcW w:w="992" w:type="dxa"/>
            <w:shd w:val="clear" w:color="auto" w:fill="auto"/>
            <w:vAlign w:val="center"/>
            <w:hideMark/>
          </w:tcPr>
          <w:p w:rsidR="003B20F5" w:rsidRPr="008033E0" w:rsidRDefault="003B20F5" w:rsidP="00CC28AD">
            <w:pPr>
              <w:jc w:val="center"/>
              <w:rPr>
                <w:color w:val="000000"/>
              </w:rPr>
            </w:pPr>
            <w:r w:rsidRPr="008033E0">
              <w:rPr>
                <w:color w:val="000000"/>
              </w:rPr>
              <w:t>руб.</w:t>
            </w:r>
          </w:p>
        </w:tc>
        <w:tc>
          <w:tcPr>
            <w:tcW w:w="1418" w:type="dxa"/>
            <w:shd w:val="clear" w:color="auto" w:fill="auto"/>
            <w:vAlign w:val="center"/>
            <w:hideMark/>
          </w:tcPr>
          <w:p w:rsidR="003B20F5" w:rsidRPr="008033E0" w:rsidRDefault="003B20F5" w:rsidP="00CC28AD">
            <w:pPr>
              <w:jc w:val="center"/>
              <w:rPr>
                <w:color w:val="000000"/>
              </w:rPr>
            </w:pPr>
            <w:r w:rsidRPr="008033E0">
              <w:rPr>
                <w:color w:val="000000"/>
              </w:rPr>
              <w:t>129,4</w:t>
            </w:r>
          </w:p>
        </w:tc>
        <w:tc>
          <w:tcPr>
            <w:tcW w:w="1276" w:type="dxa"/>
            <w:shd w:val="clear" w:color="auto" w:fill="auto"/>
            <w:vAlign w:val="center"/>
            <w:hideMark/>
          </w:tcPr>
          <w:p w:rsidR="003B20F5" w:rsidRPr="008033E0" w:rsidRDefault="003B20F5" w:rsidP="00CC28AD">
            <w:pPr>
              <w:jc w:val="center"/>
              <w:rPr>
                <w:color w:val="000000"/>
              </w:rPr>
            </w:pPr>
            <w:r w:rsidRPr="008033E0">
              <w:rPr>
                <w:color w:val="000000"/>
              </w:rPr>
              <w:t>149</w:t>
            </w:r>
          </w:p>
        </w:tc>
        <w:tc>
          <w:tcPr>
            <w:tcW w:w="1559" w:type="dxa"/>
            <w:shd w:val="clear" w:color="auto" w:fill="auto"/>
            <w:vAlign w:val="center"/>
            <w:hideMark/>
          </w:tcPr>
          <w:p w:rsidR="003B20F5" w:rsidRPr="008033E0" w:rsidRDefault="003B20F5" w:rsidP="00CC28AD">
            <w:pPr>
              <w:jc w:val="center"/>
              <w:rPr>
                <w:color w:val="000000"/>
              </w:rPr>
            </w:pPr>
            <w:r w:rsidRPr="008033E0">
              <w:rPr>
                <w:color w:val="000000"/>
              </w:rPr>
              <w:t>115,1</w:t>
            </w:r>
          </w:p>
        </w:tc>
      </w:tr>
    </w:tbl>
    <w:p w:rsidR="003B20F5" w:rsidRPr="008033E0" w:rsidRDefault="003B20F5" w:rsidP="003B20F5">
      <w:pPr>
        <w:spacing w:after="120"/>
        <w:ind w:firstLine="720"/>
        <w:jc w:val="center"/>
        <w:rPr>
          <w:b/>
          <w:sz w:val="26"/>
          <w:szCs w:val="20"/>
        </w:rPr>
      </w:pPr>
    </w:p>
    <w:p w:rsidR="003B20F5" w:rsidRPr="008033E0" w:rsidRDefault="003B20F5" w:rsidP="003B20F5">
      <w:pPr>
        <w:ind w:firstLine="720"/>
        <w:jc w:val="both"/>
        <w:rPr>
          <w:sz w:val="26"/>
        </w:rPr>
      </w:pPr>
      <w:r w:rsidRPr="008033E0">
        <w:rPr>
          <w:sz w:val="26"/>
        </w:rPr>
        <w:t xml:space="preserve">В </w:t>
      </w:r>
      <w:r w:rsidRPr="008033E0">
        <w:rPr>
          <w:sz w:val="26"/>
          <w:szCs w:val="20"/>
        </w:rPr>
        <w:t xml:space="preserve">2015 году </w:t>
      </w:r>
      <w:r w:rsidRPr="008033E0">
        <w:rPr>
          <w:sz w:val="26"/>
        </w:rPr>
        <w:t>наблюдалась следующая динамика цен на социально-значимые платные услуги населению:</w:t>
      </w:r>
    </w:p>
    <w:p w:rsidR="003B20F5" w:rsidRPr="008033E0" w:rsidRDefault="003B20F5" w:rsidP="003B20F5">
      <w:pPr>
        <w:pStyle w:val="22"/>
        <w:ind w:firstLine="709"/>
        <w:rPr>
          <w:b/>
          <w:i/>
        </w:rPr>
      </w:pPr>
      <w:r w:rsidRPr="008033E0">
        <w:rPr>
          <w:b/>
          <w:i/>
        </w:rPr>
        <w:t>Средние цены на бытовые услуги:</w:t>
      </w:r>
    </w:p>
    <w:p w:rsidR="003B20F5" w:rsidRPr="008033E0" w:rsidRDefault="003B20F5" w:rsidP="00772070">
      <w:pPr>
        <w:pStyle w:val="afff2"/>
        <w:numPr>
          <w:ilvl w:val="0"/>
          <w:numId w:val="116"/>
        </w:numPr>
        <w:ind w:left="0" w:firstLine="426"/>
        <w:jc w:val="both"/>
        <w:rPr>
          <w:sz w:val="26"/>
        </w:rPr>
      </w:pPr>
      <w:r w:rsidRPr="008033E0">
        <w:rPr>
          <w:sz w:val="26"/>
        </w:rPr>
        <w:t xml:space="preserve">Цены на помывку в бане по сравнению с аналогичным периодом 2014 года увеличились на 34,9% по двум причинам: прекращение деятельности бани в районе Талнах с июля 2014 года, где стоимость данной услуги являлась наименьшей и повышение стоимости услуги в районе Центральный с августа 2015 года (с 700 руб. до 800 руб. за 2 часа). </w:t>
      </w:r>
    </w:p>
    <w:p w:rsidR="003B20F5" w:rsidRPr="008033E0" w:rsidRDefault="003B20F5" w:rsidP="00772070">
      <w:pPr>
        <w:pStyle w:val="afff2"/>
        <w:numPr>
          <w:ilvl w:val="0"/>
          <w:numId w:val="116"/>
        </w:numPr>
        <w:ind w:left="0" w:firstLine="426"/>
        <w:jc w:val="both"/>
        <w:rPr>
          <w:sz w:val="26"/>
        </w:rPr>
      </w:pPr>
      <w:r w:rsidRPr="008033E0">
        <w:rPr>
          <w:sz w:val="26"/>
        </w:rPr>
        <w:t xml:space="preserve">За отчетный период увеличились средние цены на парикмахерские услуги: стрижка женская – на 7,0%, стрижка мужская – на 4,5%. </w:t>
      </w:r>
    </w:p>
    <w:p w:rsidR="003B20F5" w:rsidRPr="008033E0" w:rsidRDefault="003B20F5" w:rsidP="00772070">
      <w:pPr>
        <w:pStyle w:val="afff2"/>
        <w:numPr>
          <w:ilvl w:val="0"/>
          <w:numId w:val="116"/>
        </w:numPr>
        <w:ind w:left="0" w:firstLine="426"/>
        <w:jc w:val="both"/>
        <w:rPr>
          <w:sz w:val="26"/>
        </w:rPr>
      </w:pPr>
      <w:r w:rsidRPr="008033E0">
        <w:rPr>
          <w:sz w:val="26"/>
        </w:rPr>
        <w:t xml:space="preserve">Расценки на пошив мужских брюк и легкого женского платья увеличились на 11,1% и 6,7% соответственно. Увеличение средних цен на данный вид услуг отмечен в районе Центральный в июне. Причиной повышения стоимости пошива мужских брюк и легкого женского платья стало увеличение цен в июне во всех обследуемых объектах.   </w:t>
      </w:r>
    </w:p>
    <w:p w:rsidR="003B20F5" w:rsidRPr="008033E0" w:rsidRDefault="003B20F5" w:rsidP="00772070">
      <w:pPr>
        <w:pStyle w:val="afff2"/>
        <w:numPr>
          <w:ilvl w:val="0"/>
          <w:numId w:val="116"/>
        </w:numPr>
        <w:ind w:left="0" w:firstLine="426"/>
        <w:jc w:val="both"/>
        <w:rPr>
          <w:iCs/>
          <w:sz w:val="26"/>
          <w:szCs w:val="26"/>
        </w:rPr>
      </w:pPr>
      <w:r w:rsidRPr="008033E0">
        <w:rPr>
          <w:sz w:val="26"/>
          <w:szCs w:val="26"/>
        </w:rPr>
        <w:t xml:space="preserve">Цены на ремонт женской обуви (установка металлических набоек) за 2015 год в сравнении с прошлым годом увеличились на 3,9%, </w:t>
      </w:r>
      <w:r w:rsidRPr="008033E0">
        <w:rPr>
          <w:sz w:val="26"/>
        </w:rPr>
        <w:t>средние цены за анализируемый период в районе Центральный повысились на 4,7%, в районе Талнах – на 7,1%.</w:t>
      </w:r>
    </w:p>
    <w:p w:rsidR="003B20F5" w:rsidRPr="008033E0" w:rsidRDefault="003B20F5" w:rsidP="00772070">
      <w:pPr>
        <w:pStyle w:val="afff2"/>
        <w:numPr>
          <w:ilvl w:val="0"/>
          <w:numId w:val="116"/>
        </w:numPr>
        <w:ind w:left="0" w:firstLine="426"/>
        <w:jc w:val="both"/>
        <w:rPr>
          <w:sz w:val="26"/>
        </w:rPr>
      </w:pPr>
      <w:r w:rsidRPr="008033E0">
        <w:rPr>
          <w:sz w:val="26"/>
        </w:rPr>
        <w:t xml:space="preserve">Средняя стоимость химической чистки мужского костюма (двойка) по сравнению с </w:t>
      </w:r>
      <w:r w:rsidRPr="008033E0">
        <w:rPr>
          <w:sz w:val="26"/>
          <w:szCs w:val="26"/>
        </w:rPr>
        <w:t xml:space="preserve">аналогичным периодом прошлого года увеличилась на </w:t>
      </w:r>
      <w:r w:rsidRPr="008033E0">
        <w:rPr>
          <w:szCs w:val="26"/>
        </w:rPr>
        <w:t>30</w:t>
      </w:r>
      <w:r w:rsidRPr="008033E0">
        <w:rPr>
          <w:sz w:val="26"/>
          <w:szCs w:val="26"/>
        </w:rPr>
        <w:t>,</w:t>
      </w:r>
      <w:r w:rsidRPr="008033E0">
        <w:rPr>
          <w:szCs w:val="26"/>
        </w:rPr>
        <w:t>4</w:t>
      </w:r>
      <w:r w:rsidRPr="008033E0">
        <w:rPr>
          <w:sz w:val="26"/>
          <w:szCs w:val="26"/>
        </w:rPr>
        <w:t xml:space="preserve">%. Увеличение стоимости химической чистки мужского костюма (двойка) связано с подорожанием используемых в работе химических препаратов. </w:t>
      </w:r>
    </w:p>
    <w:p w:rsidR="003B20F5" w:rsidRPr="008033E0" w:rsidRDefault="003B20F5" w:rsidP="00772070">
      <w:pPr>
        <w:pStyle w:val="afff2"/>
        <w:numPr>
          <w:ilvl w:val="0"/>
          <w:numId w:val="116"/>
        </w:numPr>
        <w:ind w:left="0" w:firstLine="426"/>
        <w:jc w:val="both"/>
        <w:rPr>
          <w:sz w:val="26"/>
        </w:rPr>
      </w:pPr>
      <w:r w:rsidRPr="008033E0">
        <w:rPr>
          <w:iCs/>
          <w:sz w:val="26"/>
          <w:szCs w:val="26"/>
        </w:rPr>
        <w:t>Рост средних цен на услугу по ремонту цветного импортного телевизора на 29,5% связан с прекращением оказания данной услуги в районе Талнах с октября 2014 года стоимостью 2 850 рублей (наименьшая цена по городу Норильску).</w:t>
      </w:r>
    </w:p>
    <w:p w:rsidR="003B20F5" w:rsidRPr="008033E0" w:rsidRDefault="003B20F5" w:rsidP="00772070">
      <w:pPr>
        <w:pStyle w:val="afff2"/>
        <w:numPr>
          <w:ilvl w:val="0"/>
          <w:numId w:val="116"/>
        </w:numPr>
        <w:ind w:left="0" w:firstLine="426"/>
        <w:jc w:val="both"/>
        <w:rPr>
          <w:sz w:val="26"/>
        </w:rPr>
      </w:pPr>
      <w:r w:rsidRPr="008033E0">
        <w:rPr>
          <w:sz w:val="26"/>
        </w:rPr>
        <w:t>Средняя стоимость ремонта холодильника (замена холодильного агрегата) с учетом стоимости деталей по сравнению с аналогичным периодом прошлого года повысилась на 23,9%, что связано с повышением цен на запчасти.</w:t>
      </w:r>
    </w:p>
    <w:p w:rsidR="003B20F5" w:rsidRPr="008033E0" w:rsidRDefault="003B20F5" w:rsidP="00772070">
      <w:pPr>
        <w:pStyle w:val="afff2"/>
        <w:numPr>
          <w:ilvl w:val="0"/>
          <w:numId w:val="116"/>
        </w:numPr>
        <w:ind w:left="0" w:firstLine="426"/>
        <w:jc w:val="both"/>
        <w:rPr>
          <w:sz w:val="26"/>
        </w:rPr>
      </w:pPr>
      <w:r w:rsidRPr="008033E0">
        <w:rPr>
          <w:sz w:val="26"/>
        </w:rPr>
        <w:t>Цена услуги по изготовлению фотографий на паспорт увеличилась на 5,3%. Повышение стоимости данной услуги в районе Центральный отмечено в феврале (6,2%), апреле (5,9%) и сентябре (8,3%), в районе Талнах в ноябре 2014 года (3,8%).</w:t>
      </w:r>
    </w:p>
    <w:p w:rsidR="003B20F5" w:rsidRPr="008033E0" w:rsidRDefault="003B20F5" w:rsidP="00772070">
      <w:pPr>
        <w:pStyle w:val="afff2"/>
        <w:numPr>
          <w:ilvl w:val="0"/>
          <w:numId w:val="116"/>
        </w:numPr>
        <w:ind w:left="0" w:firstLine="426"/>
        <w:jc w:val="both"/>
        <w:rPr>
          <w:sz w:val="26"/>
        </w:rPr>
      </w:pPr>
      <w:r w:rsidRPr="008033E0">
        <w:rPr>
          <w:iCs/>
          <w:sz w:val="26"/>
        </w:rPr>
        <w:t xml:space="preserve">Стоимость 1 посещения плавательного бассейна выросла на 15,1%. </w:t>
      </w:r>
      <w:r w:rsidRPr="008033E0">
        <w:rPr>
          <w:sz w:val="26"/>
        </w:rPr>
        <w:t>Расценки увеличились в районе Центральный, Кайеркан с октября 2014 на 19,9% и 50,0% соответственно, в районе Талнах с ноября 2014 года на 4,5%.</w:t>
      </w:r>
    </w:p>
    <w:p w:rsidR="003B20F5" w:rsidRPr="008033E0" w:rsidRDefault="003B20F5" w:rsidP="003B20F5">
      <w:pPr>
        <w:ind w:firstLine="709"/>
        <w:jc w:val="both"/>
        <w:outlineLvl w:val="0"/>
        <w:rPr>
          <w:sz w:val="26"/>
        </w:rPr>
      </w:pPr>
    </w:p>
    <w:p w:rsidR="003B20F5" w:rsidRPr="008033E0" w:rsidRDefault="003B20F5" w:rsidP="003B20F5">
      <w:pPr>
        <w:pStyle w:val="22"/>
        <w:ind w:firstLine="709"/>
        <w:rPr>
          <w:b/>
          <w:i/>
        </w:rPr>
      </w:pPr>
      <w:r w:rsidRPr="008033E0">
        <w:rPr>
          <w:b/>
          <w:i/>
        </w:rPr>
        <w:t>Средние цены на услуги связи:</w:t>
      </w:r>
    </w:p>
    <w:p w:rsidR="003B20F5" w:rsidRPr="008033E0" w:rsidRDefault="003B20F5" w:rsidP="00772070">
      <w:pPr>
        <w:pStyle w:val="afff2"/>
        <w:numPr>
          <w:ilvl w:val="0"/>
          <w:numId w:val="117"/>
        </w:numPr>
        <w:tabs>
          <w:tab w:val="left" w:pos="709"/>
        </w:tabs>
        <w:ind w:left="0" w:firstLine="426"/>
        <w:jc w:val="both"/>
        <w:rPr>
          <w:sz w:val="26"/>
        </w:rPr>
      </w:pPr>
      <w:r w:rsidRPr="008033E0">
        <w:rPr>
          <w:sz w:val="26"/>
        </w:rPr>
        <w:t>За анализируемый период средняя абонентская плата за пользование домашним телефоном по сравнению с аналогичным периодом прошлого года увеличилась на 1,5%, плата повысилась в июне 2015 года с 359,0 руб. до 368,0 руб.</w:t>
      </w:r>
    </w:p>
    <w:p w:rsidR="003B20F5" w:rsidRPr="008033E0" w:rsidRDefault="003B20F5" w:rsidP="00772070">
      <w:pPr>
        <w:pStyle w:val="afff2"/>
        <w:numPr>
          <w:ilvl w:val="0"/>
          <w:numId w:val="117"/>
        </w:numPr>
        <w:tabs>
          <w:tab w:val="left" w:pos="709"/>
        </w:tabs>
        <w:ind w:left="0" w:firstLine="426"/>
        <w:jc w:val="both"/>
        <w:rPr>
          <w:sz w:val="26"/>
        </w:rPr>
      </w:pPr>
      <w:r w:rsidRPr="008033E0">
        <w:rPr>
          <w:sz w:val="26"/>
        </w:rPr>
        <w:lastRenderedPageBreak/>
        <w:t xml:space="preserve">Средняя стоимость отправки телеграмм по России </w:t>
      </w:r>
      <w:r w:rsidRPr="008033E0">
        <w:rPr>
          <w:sz w:val="26"/>
          <w:szCs w:val="20"/>
        </w:rPr>
        <w:t xml:space="preserve">за 2015 год </w:t>
      </w:r>
      <w:r w:rsidRPr="008033E0">
        <w:rPr>
          <w:sz w:val="26"/>
        </w:rPr>
        <w:t>увеличилась по сравнению с сопоставимым периодом прошлого года на 6,6%, что обусловлено изменением тарифов на услуги телеграфной связи в марте 2015 года на 6,8% (с 90,2 руб. до 96,0 руб. за 15 слов с учетом тарифного сбора).</w:t>
      </w:r>
    </w:p>
    <w:p w:rsidR="003B20F5" w:rsidRPr="008033E0" w:rsidRDefault="003B20F5" w:rsidP="003B20F5">
      <w:pPr>
        <w:ind w:firstLine="720"/>
        <w:jc w:val="both"/>
        <w:rPr>
          <w:sz w:val="26"/>
        </w:rPr>
      </w:pPr>
    </w:p>
    <w:p w:rsidR="003B20F5" w:rsidRPr="008033E0" w:rsidRDefault="003B20F5" w:rsidP="003B20F5">
      <w:pPr>
        <w:pStyle w:val="22"/>
        <w:ind w:firstLine="709"/>
        <w:rPr>
          <w:b/>
          <w:i/>
        </w:rPr>
      </w:pPr>
      <w:r w:rsidRPr="008033E0">
        <w:rPr>
          <w:b/>
          <w:i/>
        </w:rPr>
        <w:t>Средние цены на туристские и экскурсионные услуги:</w:t>
      </w:r>
    </w:p>
    <w:p w:rsidR="003B20F5" w:rsidRPr="008033E0" w:rsidRDefault="003B20F5" w:rsidP="003B20F5">
      <w:pPr>
        <w:ind w:firstLine="709"/>
        <w:jc w:val="both"/>
        <w:outlineLvl w:val="0"/>
        <w:rPr>
          <w:sz w:val="26"/>
        </w:rPr>
      </w:pPr>
      <w:r w:rsidRPr="008033E0">
        <w:rPr>
          <w:sz w:val="26"/>
        </w:rPr>
        <w:t xml:space="preserve">Средняя стоимость 1 суток пребывания в санатории «Заполярье» за отчетный период 2015 года в сравнении с аналогичным периодом 2014 года увеличилась на 4,5% и составила в среднем 3 166,5 руб. за сутки. В пансионатах города Сочи цена 1 суток проживания уменьшилась на 14,5% (в среднем </w:t>
      </w:r>
      <w:r w:rsidRPr="008033E0">
        <w:rPr>
          <w:bCs/>
          <w:kern w:val="36"/>
          <w:sz w:val="26"/>
          <w:szCs w:val="26"/>
        </w:rPr>
        <w:t xml:space="preserve">2 171,1 </w:t>
      </w:r>
      <w:r w:rsidRPr="008033E0">
        <w:rPr>
          <w:sz w:val="26"/>
        </w:rPr>
        <w:t>руб. в сутки). Снижение цен в 2015 году обусловлено прошедшими в феврале 2014 года XXII зимними Олимпийскими играми и в марте 2014 года зимними Паралимпийскими играми в г. Сочи.</w:t>
      </w:r>
    </w:p>
    <w:p w:rsidR="003B20F5" w:rsidRPr="008033E0" w:rsidRDefault="003B20F5" w:rsidP="003B20F5">
      <w:pPr>
        <w:spacing w:after="120"/>
        <w:jc w:val="right"/>
        <w:rPr>
          <w:sz w:val="26"/>
          <w:szCs w:val="26"/>
        </w:rPr>
      </w:pPr>
      <w:r w:rsidRPr="008033E0">
        <w:rPr>
          <w:sz w:val="26"/>
          <w:szCs w:val="26"/>
        </w:rPr>
        <w:t>Таблица</w:t>
      </w:r>
      <w:r w:rsidR="00D250C4" w:rsidRPr="008033E0">
        <w:rPr>
          <w:sz w:val="26"/>
          <w:szCs w:val="26"/>
        </w:rPr>
        <w:t xml:space="preserve"> 88</w:t>
      </w:r>
    </w:p>
    <w:p w:rsidR="003B20F5" w:rsidRPr="008033E0" w:rsidRDefault="003B20F5" w:rsidP="003B20F5">
      <w:pPr>
        <w:spacing w:after="120"/>
        <w:jc w:val="center"/>
      </w:pPr>
      <w:r w:rsidRPr="008033E0">
        <w:rPr>
          <w:b/>
          <w:sz w:val="26"/>
          <w:szCs w:val="26"/>
        </w:rPr>
        <w:t>Итоги развития потребительского рынка в 2015 году</w:t>
      </w:r>
      <w:r w:rsidRPr="008033E0">
        <w:t xml:space="preserve"> </w:t>
      </w:r>
    </w:p>
    <w:tbl>
      <w:tblPr>
        <w:tblW w:w="93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34"/>
        <w:gridCol w:w="1559"/>
        <w:gridCol w:w="1732"/>
      </w:tblGrid>
      <w:tr w:rsidR="003B20F5" w:rsidRPr="008033E0" w:rsidTr="003B20F5">
        <w:trPr>
          <w:trHeight w:val="945"/>
          <w:tblHeader/>
        </w:trPr>
        <w:tc>
          <w:tcPr>
            <w:tcW w:w="4957" w:type="dxa"/>
            <w:shd w:val="clear" w:color="auto" w:fill="auto"/>
            <w:vAlign w:val="center"/>
            <w:hideMark/>
          </w:tcPr>
          <w:p w:rsidR="003B20F5" w:rsidRPr="008033E0" w:rsidRDefault="003B20F5" w:rsidP="00CC28AD">
            <w:pPr>
              <w:jc w:val="center"/>
              <w:rPr>
                <w:b/>
                <w:bCs/>
                <w:color w:val="000000"/>
              </w:rPr>
            </w:pPr>
            <w:r w:rsidRPr="008033E0">
              <w:rPr>
                <w:b/>
                <w:bCs/>
                <w:color w:val="000000"/>
                <w:sz w:val="22"/>
                <w:szCs w:val="22"/>
              </w:rPr>
              <w:t>Показатели</w:t>
            </w:r>
          </w:p>
        </w:tc>
        <w:tc>
          <w:tcPr>
            <w:tcW w:w="1134" w:type="dxa"/>
            <w:shd w:val="clear" w:color="auto" w:fill="auto"/>
            <w:vAlign w:val="center"/>
            <w:hideMark/>
          </w:tcPr>
          <w:p w:rsidR="003B20F5" w:rsidRPr="008033E0" w:rsidRDefault="003B20F5" w:rsidP="00CC28AD">
            <w:pPr>
              <w:jc w:val="center"/>
              <w:rPr>
                <w:b/>
                <w:bCs/>
                <w:color w:val="000000"/>
              </w:rPr>
            </w:pPr>
            <w:r w:rsidRPr="008033E0">
              <w:rPr>
                <w:b/>
                <w:bCs/>
                <w:color w:val="000000"/>
                <w:sz w:val="22"/>
                <w:szCs w:val="22"/>
              </w:rPr>
              <w:t>Ед. изм.</w:t>
            </w:r>
          </w:p>
        </w:tc>
        <w:tc>
          <w:tcPr>
            <w:tcW w:w="1559" w:type="dxa"/>
            <w:shd w:val="clear" w:color="auto" w:fill="auto"/>
            <w:vAlign w:val="center"/>
            <w:hideMark/>
          </w:tcPr>
          <w:p w:rsidR="003B20F5" w:rsidRPr="008033E0" w:rsidRDefault="003B20F5" w:rsidP="00CC28AD">
            <w:pPr>
              <w:jc w:val="center"/>
              <w:rPr>
                <w:b/>
                <w:bCs/>
                <w:color w:val="000000"/>
              </w:rPr>
            </w:pPr>
            <w:r w:rsidRPr="008033E0">
              <w:rPr>
                <w:b/>
                <w:bCs/>
                <w:color w:val="000000"/>
                <w:sz w:val="22"/>
                <w:szCs w:val="22"/>
              </w:rPr>
              <w:t>Отчетный период</w:t>
            </w:r>
          </w:p>
        </w:tc>
        <w:tc>
          <w:tcPr>
            <w:tcW w:w="1732" w:type="dxa"/>
            <w:shd w:val="clear" w:color="auto" w:fill="auto"/>
            <w:vAlign w:val="center"/>
            <w:hideMark/>
          </w:tcPr>
          <w:p w:rsidR="003B20F5" w:rsidRPr="008033E0" w:rsidRDefault="003B20F5" w:rsidP="00CC28AD">
            <w:pPr>
              <w:jc w:val="center"/>
              <w:rPr>
                <w:b/>
                <w:bCs/>
                <w:color w:val="000000"/>
              </w:rPr>
            </w:pPr>
            <w:r w:rsidRPr="008033E0">
              <w:rPr>
                <w:b/>
                <w:bCs/>
                <w:color w:val="000000"/>
                <w:sz w:val="22"/>
                <w:szCs w:val="22"/>
              </w:rPr>
              <w:t>Сопоставимый период прошлого года</w:t>
            </w:r>
          </w:p>
        </w:tc>
      </w:tr>
      <w:tr w:rsidR="003B20F5" w:rsidRPr="008033E0" w:rsidTr="00CC28AD">
        <w:trPr>
          <w:trHeight w:val="630"/>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Число предприятий, осуществляющих торговую деятельность</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ед.</w:t>
            </w:r>
          </w:p>
        </w:tc>
        <w:tc>
          <w:tcPr>
            <w:tcW w:w="1559" w:type="dxa"/>
            <w:shd w:val="clear" w:color="auto" w:fill="auto"/>
            <w:vAlign w:val="center"/>
            <w:hideMark/>
          </w:tcPr>
          <w:p w:rsidR="003B20F5" w:rsidRPr="008033E0" w:rsidRDefault="003B20F5" w:rsidP="00CC28AD">
            <w:pPr>
              <w:jc w:val="center"/>
            </w:pPr>
            <w:r w:rsidRPr="008033E0">
              <w:rPr>
                <w:sz w:val="22"/>
                <w:szCs w:val="22"/>
              </w:rPr>
              <w:t>817</w:t>
            </w:r>
          </w:p>
        </w:tc>
        <w:tc>
          <w:tcPr>
            <w:tcW w:w="1732" w:type="dxa"/>
            <w:shd w:val="clear" w:color="auto" w:fill="auto"/>
            <w:vAlign w:val="center"/>
            <w:hideMark/>
          </w:tcPr>
          <w:p w:rsidR="003B20F5" w:rsidRPr="008033E0" w:rsidRDefault="003B20F5" w:rsidP="00CC28AD">
            <w:pPr>
              <w:jc w:val="center"/>
            </w:pPr>
            <w:r w:rsidRPr="008033E0">
              <w:rPr>
                <w:sz w:val="22"/>
                <w:szCs w:val="22"/>
              </w:rPr>
              <w:t>848</w:t>
            </w:r>
          </w:p>
        </w:tc>
      </w:tr>
      <w:tr w:rsidR="003B20F5" w:rsidRPr="008033E0" w:rsidTr="00CC28AD">
        <w:trPr>
          <w:trHeight w:val="315"/>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Оборот розничной торговли</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noWrap/>
            <w:vAlign w:val="center"/>
            <w:hideMark/>
          </w:tcPr>
          <w:p w:rsidR="003B20F5" w:rsidRPr="008033E0" w:rsidRDefault="003B20F5" w:rsidP="00CC28AD">
            <w:pPr>
              <w:jc w:val="center"/>
            </w:pPr>
            <w:r w:rsidRPr="008033E0">
              <w:rPr>
                <w:sz w:val="22"/>
                <w:szCs w:val="22"/>
              </w:rPr>
              <w:t>37 986 444,04</w:t>
            </w:r>
          </w:p>
        </w:tc>
        <w:tc>
          <w:tcPr>
            <w:tcW w:w="1732" w:type="dxa"/>
            <w:shd w:val="clear" w:color="auto" w:fill="auto"/>
            <w:noWrap/>
            <w:vAlign w:val="center"/>
            <w:hideMark/>
          </w:tcPr>
          <w:p w:rsidR="003B20F5" w:rsidRPr="008033E0" w:rsidRDefault="003B20F5" w:rsidP="00CC28AD">
            <w:pPr>
              <w:jc w:val="center"/>
            </w:pPr>
            <w:r w:rsidRPr="008033E0">
              <w:rPr>
                <w:sz w:val="22"/>
                <w:szCs w:val="22"/>
              </w:rPr>
              <w:t>38 556 938,36</w:t>
            </w:r>
          </w:p>
        </w:tc>
      </w:tr>
      <w:tr w:rsidR="003B20F5" w:rsidRPr="008033E0" w:rsidTr="00CC28AD">
        <w:trPr>
          <w:trHeight w:val="315"/>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 xml:space="preserve">Оборот розничной торговли на душу населения </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руб.</w:t>
            </w:r>
          </w:p>
        </w:tc>
        <w:tc>
          <w:tcPr>
            <w:tcW w:w="1559" w:type="dxa"/>
            <w:shd w:val="clear" w:color="auto" w:fill="auto"/>
            <w:vAlign w:val="center"/>
            <w:hideMark/>
          </w:tcPr>
          <w:p w:rsidR="003B20F5" w:rsidRPr="008033E0" w:rsidRDefault="003B20F5" w:rsidP="00CC28AD">
            <w:pPr>
              <w:jc w:val="center"/>
            </w:pPr>
            <w:r w:rsidRPr="008033E0">
              <w:rPr>
                <w:sz w:val="22"/>
                <w:szCs w:val="22"/>
              </w:rPr>
              <w:t>213 968,36</w:t>
            </w:r>
          </w:p>
        </w:tc>
        <w:tc>
          <w:tcPr>
            <w:tcW w:w="1732" w:type="dxa"/>
            <w:shd w:val="clear" w:color="auto" w:fill="auto"/>
            <w:vAlign w:val="center"/>
            <w:hideMark/>
          </w:tcPr>
          <w:p w:rsidR="003B20F5" w:rsidRPr="008033E0" w:rsidRDefault="003B20F5" w:rsidP="00CC28AD">
            <w:pPr>
              <w:jc w:val="center"/>
            </w:pPr>
            <w:r w:rsidRPr="008033E0">
              <w:rPr>
                <w:sz w:val="22"/>
                <w:szCs w:val="22"/>
              </w:rPr>
              <w:t>217 652,59</w:t>
            </w:r>
          </w:p>
        </w:tc>
      </w:tr>
      <w:tr w:rsidR="003B20F5" w:rsidRPr="008033E0" w:rsidTr="00CC28AD">
        <w:trPr>
          <w:trHeight w:val="315"/>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Число предприятий общественного питания</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ед.</w:t>
            </w:r>
          </w:p>
        </w:tc>
        <w:tc>
          <w:tcPr>
            <w:tcW w:w="1559" w:type="dxa"/>
            <w:shd w:val="clear" w:color="auto" w:fill="auto"/>
            <w:vAlign w:val="center"/>
            <w:hideMark/>
          </w:tcPr>
          <w:p w:rsidR="003B20F5" w:rsidRPr="008033E0" w:rsidRDefault="003B20F5" w:rsidP="00CC28AD">
            <w:pPr>
              <w:jc w:val="center"/>
            </w:pPr>
            <w:r w:rsidRPr="008033E0">
              <w:rPr>
                <w:sz w:val="22"/>
                <w:szCs w:val="22"/>
              </w:rPr>
              <w:t>252</w:t>
            </w:r>
          </w:p>
        </w:tc>
        <w:tc>
          <w:tcPr>
            <w:tcW w:w="1732" w:type="dxa"/>
            <w:shd w:val="clear" w:color="auto" w:fill="auto"/>
            <w:vAlign w:val="center"/>
            <w:hideMark/>
          </w:tcPr>
          <w:p w:rsidR="003B20F5" w:rsidRPr="008033E0" w:rsidRDefault="003B20F5" w:rsidP="00CC28AD">
            <w:pPr>
              <w:jc w:val="center"/>
            </w:pPr>
            <w:r w:rsidRPr="008033E0">
              <w:rPr>
                <w:sz w:val="22"/>
                <w:szCs w:val="22"/>
              </w:rPr>
              <w:t>240</w:t>
            </w:r>
          </w:p>
        </w:tc>
      </w:tr>
      <w:tr w:rsidR="003B20F5" w:rsidRPr="008033E0" w:rsidTr="00CC28AD">
        <w:trPr>
          <w:trHeight w:val="315"/>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Оборот общественного питания</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noWrap/>
            <w:vAlign w:val="center"/>
            <w:hideMark/>
          </w:tcPr>
          <w:p w:rsidR="003B20F5" w:rsidRPr="008033E0" w:rsidRDefault="003B20F5" w:rsidP="00CC28AD">
            <w:pPr>
              <w:jc w:val="center"/>
              <w:rPr>
                <w:rFonts w:ascii="Times New Roman CYR" w:hAnsi="Times New Roman CYR" w:cs="Times New Roman CYR"/>
              </w:rPr>
            </w:pPr>
            <w:r w:rsidRPr="008033E0">
              <w:rPr>
                <w:rFonts w:ascii="Times New Roman CYR" w:hAnsi="Times New Roman CYR" w:cs="Times New Roman CYR"/>
                <w:sz w:val="22"/>
                <w:szCs w:val="22"/>
              </w:rPr>
              <w:t xml:space="preserve">3 706 728,82 </w:t>
            </w:r>
          </w:p>
        </w:tc>
        <w:tc>
          <w:tcPr>
            <w:tcW w:w="1732" w:type="dxa"/>
            <w:shd w:val="clear" w:color="auto" w:fill="auto"/>
            <w:noWrap/>
            <w:vAlign w:val="center"/>
            <w:hideMark/>
          </w:tcPr>
          <w:p w:rsidR="003B20F5" w:rsidRPr="008033E0" w:rsidRDefault="003B20F5" w:rsidP="00CC28AD">
            <w:pPr>
              <w:jc w:val="center"/>
              <w:rPr>
                <w:rFonts w:ascii="Times New Roman CYR" w:hAnsi="Times New Roman CYR" w:cs="Times New Roman CYR"/>
              </w:rPr>
            </w:pPr>
            <w:r w:rsidRPr="008033E0">
              <w:rPr>
                <w:rFonts w:ascii="Times New Roman CYR" w:hAnsi="Times New Roman CYR" w:cs="Times New Roman CYR"/>
                <w:sz w:val="22"/>
                <w:szCs w:val="22"/>
              </w:rPr>
              <w:t xml:space="preserve">3 925 581,00  </w:t>
            </w:r>
          </w:p>
        </w:tc>
      </w:tr>
      <w:tr w:rsidR="003B20F5" w:rsidRPr="008033E0" w:rsidTr="00CC28AD">
        <w:trPr>
          <w:trHeight w:val="630"/>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Число предприятий, оказывающих услуги населению</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ед.</w:t>
            </w:r>
          </w:p>
        </w:tc>
        <w:tc>
          <w:tcPr>
            <w:tcW w:w="1559" w:type="dxa"/>
            <w:shd w:val="clear" w:color="auto" w:fill="auto"/>
            <w:vAlign w:val="center"/>
            <w:hideMark/>
          </w:tcPr>
          <w:p w:rsidR="003B20F5" w:rsidRPr="008033E0" w:rsidRDefault="003B20F5" w:rsidP="00CC28AD">
            <w:pPr>
              <w:jc w:val="center"/>
            </w:pPr>
            <w:r w:rsidRPr="008033E0">
              <w:rPr>
                <w:sz w:val="22"/>
                <w:szCs w:val="22"/>
              </w:rPr>
              <w:t>594</w:t>
            </w:r>
          </w:p>
        </w:tc>
        <w:tc>
          <w:tcPr>
            <w:tcW w:w="1732" w:type="dxa"/>
            <w:shd w:val="clear" w:color="auto" w:fill="auto"/>
            <w:vAlign w:val="center"/>
            <w:hideMark/>
          </w:tcPr>
          <w:p w:rsidR="003B20F5" w:rsidRPr="008033E0" w:rsidRDefault="003B20F5" w:rsidP="00CC28AD">
            <w:pPr>
              <w:jc w:val="center"/>
            </w:pPr>
            <w:r w:rsidRPr="008033E0">
              <w:rPr>
                <w:sz w:val="22"/>
                <w:szCs w:val="22"/>
              </w:rPr>
              <w:t>510</w:t>
            </w:r>
          </w:p>
        </w:tc>
      </w:tr>
      <w:tr w:rsidR="003B20F5" w:rsidRPr="008033E0" w:rsidTr="00CC28AD">
        <w:trPr>
          <w:trHeight w:val="315"/>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Объем услуг – всего</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16 246 836,24</w:t>
            </w:r>
          </w:p>
        </w:tc>
        <w:tc>
          <w:tcPr>
            <w:tcW w:w="1732" w:type="dxa"/>
            <w:shd w:val="clear" w:color="auto" w:fill="auto"/>
            <w:vAlign w:val="center"/>
            <w:hideMark/>
          </w:tcPr>
          <w:p w:rsidR="003B20F5" w:rsidRPr="008033E0" w:rsidRDefault="003B20F5" w:rsidP="00CC28AD">
            <w:pPr>
              <w:jc w:val="center"/>
            </w:pPr>
            <w:r w:rsidRPr="008033E0">
              <w:rPr>
                <w:sz w:val="22"/>
                <w:szCs w:val="22"/>
              </w:rPr>
              <w:t>16 300 403,75</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171"/>
              <w:rPr>
                <w:color w:val="000000"/>
              </w:rPr>
            </w:pPr>
            <w:r w:rsidRPr="008033E0">
              <w:rPr>
                <w:color w:val="000000"/>
                <w:sz w:val="22"/>
                <w:szCs w:val="22"/>
              </w:rPr>
              <w:t>в том числе по формам собственности:</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 </w:t>
            </w:r>
          </w:p>
        </w:tc>
        <w:tc>
          <w:tcPr>
            <w:tcW w:w="1559" w:type="dxa"/>
            <w:shd w:val="clear" w:color="auto" w:fill="auto"/>
            <w:vAlign w:val="center"/>
            <w:hideMark/>
          </w:tcPr>
          <w:p w:rsidR="003B20F5" w:rsidRPr="008033E0" w:rsidRDefault="003B20F5" w:rsidP="00CC28AD">
            <w:pPr>
              <w:jc w:val="center"/>
            </w:pPr>
          </w:p>
        </w:tc>
        <w:tc>
          <w:tcPr>
            <w:tcW w:w="1732" w:type="dxa"/>
            <w:shd w:val="clear" w:color="auto" w:fill="auto"/>
            <w:vAlign w:val="center"/>
            <w:hideMark/>
          </w:tcPr>
          <w:p w:rsidR="003B20F5" w:rsidRPr="008033E0" w:rsidRDefault="003B20F5" w:rsidP="00CC28AD">
            <w:pPr>
              <w:jc w:val="center"/>
            </w:pP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государственная и муниципальная</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483 643,85</w:t>
            </w:r>
          </w:p>
        </w:tc>
        <w:tc>
          <w:tcPr>
            <w:tcW w:w="1732" w:type="dxa"/>
            <w:shd w:val="clear" w:color="auto" w:fill="auto"/>
            <w:vAlign w:val="center"/>
            <w:hideMark/>
          </w:tcPr>
          <w:p w:rsidR="003B20F5" w:rsidRPr="008033E0" w:rsidRDefault="003B20F5" w:rsidP="00CC28AD">
            <w:pPr>
              <w:jc w:val="center"/>
            </w:pPr>
            <w:r w:rsidRPr="008033E0">
              <w:rPr>
                <w:sz w:val="22"/>
                <w:szCs w:val="22"/>
              </w:rPr>
              <w:t>486 766,00</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частная</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15 763 192,39</w:t>
            </w:r>
          </w:p>
        </w:tc>
        <w:tc>
          <w:tcPr>
            <w:tcW w:w="1732" w:type="dxa"/>
            <w:shd w:val="clear" w:color="auto" w:fill="auto"/>
            <w:vAlign w:val="center"/>
            <w:hideMark/>
          </w:tcPr>
          <w:p w:rsidR="003B20F5" w:rsidRPr="008033E0" w:rsidRDefault="003B20F5" w:rsidP="00CC28AD">
            <w:pPr>
              <w:jc w:val="center"/>
            </w:pPr>
            <w:r w:rsidRPr="008033E0">
              <w:rPr>
                <w:sz w:val="22"/>
                <w:szCs w:val="22"/>
              </w:rPr>
              <w:t>15 813 637,75</w:t>
            </w:r>
          </w:p>
        </w:tc>
      </w:tr>
      <w:tr w:rsidR="003B20F5" w:rsidRPr="008033E0" w:rsidTr="00CC28AD">
        <w:trPr>
          <w:trHeight w:val="315"/>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Из общего объема услуг по видам услуг:</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 </w:t>
            </w:r>
          </w:p>
        </w:tc>
        <w:tc>
          <w:tcPr>
            <w:tcW w:w="1559" w:type="dxa"/>
            <w:shd w:val="clear" w:color="auto" w:fill="auto"/>
            <w:vAlign w:val="center"/>
            <w:hideMark/>
          </w:tcPr>
          <w:p w:rsidR="003B20F5" w:rsidRPr="008033E0" w:rsidRDefault="003B20F5" w:rsidP="00CC28AD">
            <w:pPr>
              <w:jc w:val="center"/>
            </w:pPr>
          </w:p>
        </w:tc>
        <w:tc>
          <w:tcPr>
            <w:tcW w:w="1732" w:type="dxa"/>
            <w:shd w:val="clear" w:color="auto" w:fill="auto"/>
            <w:vAlign w:val="center"/>
            <w:hideMark/>
          </w:tcPr>
          <w:p w:rsidR="003B20F5" w:rsidRPr="008033E0" w:rsidRDefault="003B20F5" w:rsidP="00CC28AD">
            <w:pPr>
              <w:jc w:val="center"/>
            </w:pP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бытовые</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686 286,39</w:t>
            </w:r>
          </w:p>
        </w:tc>
        <w:tc>
          <w:tcPr>
            <w:tcW w:w="1732" w:type="dxa"/>
            <w:shd w:val="clear" w:color="auto" w:fill="auto"/>
            <w:vAlign w:val="center"/>
            <w:hideMark/>
          </w:tcPr>
          <w:p w:rsidR="003B20F5" w:rsidRPr="008033E0" w:rsidRDefault="003B20F5" w:rsidP="00CC28AD">
            <w:pPr>
              <w:jc w:val="center"/>
            </w:pPr>
            <w:r w:rsidRPr="008033E0">
              <w:rPr>
                <w:sz w:val="22"/>
                <w:szCs w:val="22"/>
              </w:rPr>
              <w:t>491 941,85</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пассажирского транспорта</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3 884 981,58</w:t>
            </w:r>
          </w:p>
        </w:tc>
        <w:tc>
          <w:tcPr>
            <w:tcW w:w="1732" w:type="dxa"/>
            <w:shd w:val="clear" w:color="auto" w:fill="auto"/>
            <w:vAlign w:val="center"/>
            <w:hideMark/>
          </w:tcPr>
          <w:p w:rsidR="003B20F5" w:rsidRPr="008033E0" w:rsidRDefault="003B20F5" w:rsidP="00CC28AD">
            <w:pPr>
              <w:jc w:val="center"/>
            </w:pPr>
            <w:r w:rsidRPr="008033E0">
              <w:rPr>
                <w:sz w:val="22"/>
                <w:szCs w:val="22"/>
              </w:rPr>
              <w:t>4 269 210,53</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связи</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2 349 823,80</w:t>
            </w:r>
          </w:p>
        </w:tc>
        <w:tc>
          <w:tcPr>
            <w:tcW w:w="1732" w:type="dxa"/>
            <w:shd w:val="clear" w:color="auto" w:fill="auto"/>
            <w:vAlign w:val="center"/>
            <w:hideMark/>
          </w:tcPr>
          <w:p w:rsidR="003B20F5" w:rsidRPr="008033E0" w:rsidRDefault="003B20F5" w:rsidP="00CC28AD">
            <w:pPr>
              <w:jc w:val="center"/>
            </w:pPr>
            <w:r w:rsidRPr="008033E0">
              <w:rPr>
                <w:sz w:val="22"/>
                <w:szCs w:val="22"/>
              </w:rPr>
              <w:t>2 610 915,33</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жилищные</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2 760 697,00</w:t>
            </w:r>
          </w:p>
        </w:tc>
        <w:tc>
          <w:tcPr>
            <w:tcW w:w="1732" w:type="dxa"/>
            <w:shd w:val="clear" w:color="auto" w:fill="auto"/>
            <w:vAlign w:val="center"/>
            <w:hideMark/>
          </w:tcPr>
          <w:p w:rsidR="003B20F5" w:rsidRPr="008033E0" w:rsidRDefault="003B20F5" w:rsidP="00CC28AD">
            <w:pPr>
              <w:jc w:val="center"/>
            </w:pPr>
            <w:r w:rsidRPr="008033E0">
              <w:rPr>
                <w:sz w:val="22"/>
                <w:szCs w:val="22"/>
              </w:rPr>
              <w:t>2 391 338,33</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коммунальные</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3 304 387,00</w:t>
            </w:r>
          </w:p>
        </w:tc>
        <w:tc>
          <w:tcPr>
            <w:tcW w:w="1732" w:type="dxa"/>
            <w:shd w:val="clear" w:color="auto" w:fill="auto"/>
            <w:vAlign w:val="center"/>
            <w:hideMark/>
          </w:tcPr>
          <w:p w:rsidR="003B20F5" w:rsidRPr="008033E0" w:rsidRDefault="003B20F5" w:rsidP="00CC28AD">
            <w:pPr>
              <w:jc w:val="center"/>
            </w:pPr>
            <w:r w:rsidRPr="008033E0">
              <w:rPr>
                <w:sz w:val="22"/>
                <w:szCs w:val="22"/>
              </w:rPr>
              <w:t>3 019 211,69</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учреждений культуры</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116 451,92</w:t>
            </w:r>
          </w:p>
        </w:tc>
        <w:tc>
          <w:tcPr>
            <w:tcW w:w="1732" w:type="dxa"/>
            <w:shd w:val="clear" w:color="auto" w:fill="auto"/>
            <w:vAlign w:val="center"/>
            <w:hideMark/>
          </w:tcPr>
          <w:p w:rsidR="003B20F5" w:rsidRPr="008033E0" w:rsidRDefault="003B20F5" w:rsidP="00CC28AD">
            <w:pPr>
              <w:jc w:val="center"/>
            </w:pPr>
            <w:r w:rsidRPr="008033E0">
              <w:rPr>
                <w:sz w:val="22"/>
                <w:szCs w:val="22"/>
              </w:rPr>
              <w:t>86 123,67</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физической культуры и спорта</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73 506,17</w:t>
            </w:r>
          </w:p>
        </w:tc>
        <w:tc>
          <w:tcPr>
            <w:tcW w:w="1732" w:type="dxa"/>
            <w:shd w:val="clear" w:color="auto" w:fill="auto"/>
            <w:vAlign w:val="center"/>
            <w:hideMark/>
          </w:tcPr>
          <w:p w:rsidR="003B20F5" w:rsidRPr="008033E0" w:rsidRDefault="003B20F5" w:rsidP="00CC28AD">
            <w:pPr>
              <w:jc w:val="center"/>
            </w:pPr>
            <w:r w:rsidRPr="008033E0">
              <w:rPr>
                <w:sz w:val="22"/>
                <w:szCs w:val="22"/>
              </w:rPr>
              <w:t>54 368,42</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медицинские</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474 807,93</w:t>
            </w:r>
          </w:p>
        </w:tc>
        <w:tc>
          <w:tcPr>
            <w:tcW w:w="1732" w:type="dxa"/>
            <w:shd w:val="clear" w:color="auto" w:fill="auto"/>
            <w:vAlign w:val="center"/>
            <w:hideMark/>
          </w:tcPr>
          <w:p w:rsidR="003B20F5" w:rsidRPr="008033E0" w:rsidRDefault="003B20F5" w:rsidP="00CC28AD">
            <w:pPr>
              <w:jc w:val="center"/>
            </w:pPr>
            <w:r w:rsidRPr="008033E0">
              <w:rPr>
                <w:sz w:val="22"/>
                <w:szCs w:val="22"/>
              </w:rPr>
              <w:t>460 978,57</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правового характера</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13 537,80</w:t>
            </w:r>
          </w:p>
        </w:tc>
        <w:tc>
          <w:tcPr>
            <w:tcW w:w="1732" w:type="dxa"/>
            <w:shd w:val="clear" w:color="auto" w:fill="auto"/>
            <w:vAlign w:val="center"/>
            <w:hideMark/>
          </w:tcPr>
          <w:p w:rsidR="003B20F5" w:rsidRPr="008033E0" w:rsidRDefault="003B20F5" w:rsidP="00CC28AD">
            <w:pPr>
              <w:jc w:val="center"/>
            </w:pPr>
            <w:r w:rsidRPr="008033E0">
              <w:rPr>
                <w:sz w:val="22"/>
                <w:szCs w:val="22"/>
              </w:rPr>
              <w:t>56 612,56</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системы образования</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868 201,83</w:t>
            </w:r>
          </w:p>
        </w:tc>
        <w:tc>
          <w:tcPr>
            <w:tcW w:w="1732" w:type="dxa"/>
            <w:shd w:val="clear" w:color="auto" w:fill="auto"/>
            <w:vAlign w:val="center"/>
            <w:hideMark/>
          </w:tcPr>
          <w:p w:rsidR="003B20F5" w:rsidRPr="008033E0" w:rsidRDefault="003B20F5" w:rsidP="00CC28AD">
            <w:pPr>
              <w:jc w:val="center"/>
            </w:pPr>
            <w:r w:rsidRPr="008033E0">
              <w:rPr>
                <w:sz w:val="22"/>
                <w:szCs w:val="22"/>
              </w:rPr>
              <w:t>885 920,23</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и другие</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CC28AD">
            <w:pPr>
              <w:jc w:val="center"/>
            </w:pPr>
            <w:r w:rsidRPr="008033E0">
              <w:rPr>
                <w:sz w:val="22"/>
                <w:szCs w:val="22"/>
              </w:rPr>
              <w:t>1 714 154,82</w:t>
            </w:r>
          </w:p>
        </w:tc>
        <w:tc>
          <w:tcPr>
            <w:tcW w:w="1732" w:type="dxa"/>
            <w:shd w:val="clear" w:color="auto" w:fill="auto"/>
            <w:vAlign w:val="center"/>
            <w:hideMark/>
          </w:tcPr>
          <w:p w:rsidR="003B20F5" w:rsidRPr="008033E0" w:rsidRDefault="003B20F5" w:rsidP="00CC28AD">
            <w:pPr>
              <w:jc w:val="center"/>
            </w:pPr>
            <w:r w:rsidRPr="008033E0">
              <w:rPr>
                <w:sz w:val="22"/>
                <w:szCs w:val="22"/>
              </w:rPr>
              <w:t>1 973 782,57</w:t>
            </w:r>
          </w:p>
        </w:tc>
      </w:tr>
      <w:tr w:rsidR="003B20F5" w:rsidRPr="008033E0" w:rsidTr="00CC28AD">
        <w:trPr>
          <w:trHeight w:val="630"/>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t>Число предприятий, осуществляющих выпуск товаров народного потребления</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ед.</w:t>
            </w:r>
          </w:p>
        </w:tc>
        <w:tc>
          <w:tcPr>
            <w:tcW w:w="1559" w:type="dxa"/>
            <w:shd w:val="clear" w:color="auto" w:fill="auto"/>
            <w:vAlign w:val="center"/>
            <w:hideMark/>
          </w:tcPr>
          <w:p w:rsidR="003B20F5" w:rsidRPr="008033E0" w:rsidRDefault="003B20F5" w:rsidP="00F01129">
            <w:pPr>
              <w:jc w:val="center"/>
            </w:pPr>
            <w:r w:rsidRPr="008033E0">
              <w:rPr>
                <w:sz w:val="22"/>
                <w:szCs w:val="22"/>
              </w:rPr>
              <w:t>3</w:t>
            </w:r>
            <w:r w:rsidR="00F01129">
              <w:rPr>
                <w:sz w:val="22"/>
                <w:szCs w:val="22"/>
              </w:rPr>
              <w:t>7</w:t>
            </w:r>
          </w:p>
        </w:tc>
        <w:tc>
          <w:tcPr>
            <w:tcW w:w="1732" w:type="dxa"/>
            <w:shd w:val="clear" w:color="auto" w:fill="auto"/>
            <w:vAlign w:val="center"/>
            <w:hideMark/>
          </w:tcPr>
          <w:p w:rsidR="003B20F5" w:rsidRPr="008033E0" w:rsidRDefault="003B20F5" w:rsidP="00CC28AD">
            <w:pPr>
              <w:jc w:val="center"/>
            </w:pPr>
            <w:r w:rsidRPr="008033E0">
              <w:rPr>
                <w:sz w:val="22"/>
                <w:szCs w:val="22"/>
              </w:rPr>
              <w:t>37</w:t>
            </w:r>
          </w:p>
        </w:tc>
      </w:tr>
      <w:tr w:rsidR="003B20F5" w:rsidRPr="008033E0" w:rsidTr="00CC28AD">
        <w:trPr>
          <w:trHeight w:val="630"/>
        </w:trPr>
        <w:tc>
          <w:tcPr>
            <w:tcW w:w="4957" w:type="dxa"/>
            <w:shd w:val="clear" w:color="auto" w:fill="auto"/>
            <w:vAlign w:val="center"/>
            <w:hideMark/>
          </w:tcPr>
          <w:p w:rsidR="003B20F5" w:rsidRPr="008033E0" w:rsidRDefault="003B20F5" w:rsidP="00CC28AD">
            <w:pPr>
              <w:rPr>
                <w:color w:val="000000"/>
              </w:rPr>
            </w:pPr>
            <w:r w:rsidRPr="008033E0">
              <w:rPr>
                <w:color w:val="000000"/>
                <w:sz w:val="22"/>
                <w:szCs w:val="22"/>
              </w:rPr>
              <w:lastRenderedPageBreak/>
              <w:t>Объем производства потребительских товаров – всего</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3B20F5" w:rsidP="00F01129">
            <w:pPr>
              <w:jc w:val="center"/>
            </w:pPr>
            <w:r w:rsidRPr="008033E0">
              <w:rPr>
                <w:sz w:val="22"/>
                <w:szCs w:val="22"/>
              </w:rPr>
              <w:t>2 39</w:t>
            </w:r>
            <w:r w:rsidR="00F01129">
              <w:rPr>
                <w:sz w:val="22"/>
                <w:szCs w:val="22"/>
              </w:rPr>
              <w:t>4</w:t>
            </w:r>
            <w:r w:rsidRPr="008033E0">
              <w:rPr>
                <w:sz w:val="22"/>
                <w:szCs w:val="22"/>
              </w:rPr>
              <w:t xml:space="preserve"> </w:t>
            </w:r>
            <w:r w:rsidR="00F01129">
              <w:rPr>
                <w:sz w:val="22"/>
                <w:szCs w:val="22"/>
              </w:rPr>
              <w:t>388</w:t>
            </w:r>
          </w:p>
        </w:tc>
        <w:tc>
          <w:tcPr>
            <w:tcW w:w="1732" w:type="dxa"/>
            <w:shd w:val="clear" w:color="auto" w:fill="auto"/>
            <w:vAlign w:val="center"/>
            <w:hideMark/>
          </w:tcPr>
          <w:p w:rsidR="003B20F5" w:rsidRPr="008033E0" w:rsidRDefault="003B20F5" w:rsidP="00CC28AD">
            <w:pPr>
              <w:jc w:val="center"/>
            </w:pPr>
            <w:r w:rsidRPr="008033E0">
              <w:rPr>
                <w:sz w:val="22"/>
                <w:szCs w:val="22"/>
              </w:rPr>
              <w:t>2 127 553</w:t>
            </w: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171"/>
              <w:rPr>
                <w:color w:val="000000"/>
              </w:rPr>
            </w:pPr>
            <w:r w:rsidRPr="008033E0">
              <w:rPr>
                <w:color w:val="000000"/>
                <w:sz w:val="22"/>
                <w:szCs w:val="22"/>
              </w:rPr>
              <w:t>в том числе:</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 </w:t>
            </w:r>
          </w:p>
        </w:tc>
        <w:tc>
          <w:tcPr>
            <w:tcW w:w="1559" w:type="dxa"/>
            <w:shd w:val="clear" w:color="auto" w:fill="auto"/>
            <w:vAlign w:val="center"/>
            <w:hideMark/>
          </w:tcPr>
          <w:p w:rsidR="003B20F5" w:rsidRPr="008033E0" w:rsidRDefault="003B20F5" w:rsidP="00CC28AD">
            <w:pPr>
              <w:jc w:val="center"/>
              <w:rPr>
                <w:color w:val="000000"/>
              </w:rPr>
            </w:pPr>
          </w:p>
        </w:tc>
        <w:tc>
          <w:tcPr>
            <w:tcW w:w="1732" w:type="dxa"/>
            <w:shd w:val="clear" w:color="auto" w:fill="auto"/>
            <w:vAlign w:val="center"/>
            <w:hideMark/>
          </w:tcPr>
          <w:p w:rsidR="003B20F5" w:rsidRPr="008033E0" w:rsidRDefault="003B20F5" w:rsidP="00CC28AD">
            <w:pPr>
              <w:jc w:val="center"/>
              <w:rPr>
                <w:color w:val="000000"/>
              </w:rPr>
            </w:pPr>
          </w:p>
        </w:tc>
      </w:tr>
      <w:tr w:rsidR="003B20F5" w:rsidRPr="008033E0" w:rsidTr="00CC28AD">
        <w:trPr>
          <w:trHeight w:val="315"/>
        </w:trPr>
        <w:tc>
          <w:tcPr>
            <w:tcW w:w="4957" w:type="dxa"/>
            <w:shd w:val="clear" w:color="auto" w:fill="auto"/>
            <w:vAlign w:val="center"/>
            <w:hideMark/>
          </w:tcPr>
          <w:p w:rsidR="003B20F5" w:rsidRPr="008033E0" w:rsidRDefault="003B20F5" w:rsidP="00CC28AD">
            <w:pPr>
              <w:ind w:left="313"/>
              <w:rPr>
                <w:color w:val="000000"/>
              </w:rPr>
            </w:pPr>
            <w:r w:rsidRPr="008033E0">
              <w:rPr>
                <w:color w:val="000000"/>
                <w:sz w:val="22"/>
                <w:szCs w:val="22"/>
              </w:rPr>
              <w:t>пищевые продукты</w:t>
            </w:r>
          </w:p>
        </w:tc>
        <w:tc>
          <w:tcPr>
            <w:tcW w:w="1134"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тыс.руб.</w:t>
            </w:r>
          </w:p>
        </w:tc>
        <w:tc>
          <w:tcPr>
            <w:tcW w:w="1559" w:type="dxa"/>
            <w:shd w:val="clear" w:color="auto" w:fill="auto"/>
            <w:vAlign w:val="center"/>
            <w:hideMark/>
          </w:tcPr>
          <w:p w:rsidR="003B20F5" w:rsidRPr="008033E0" w:rsidRDefault="00F01129" w:rsidP="00CC28AD">
            <w:pPr>
              <w:jc w:val="center"/>
              <w:rPr>
                <w:color w:val="000000"/>
              </w:rPr>
            </w:pPr>
            <w:r w:rsidRPr="008033E0">
              <w:rPr>
                <w:sz w:val="22"/>
                <w:szCs w:val="22"/>
              </w:rPr>
              <w:t>2 39</w:t>
            </w:r>
            <w:r>
              <w:rPr>
                <w:sz w:val="22"/>
                <w:szCs w:val="22"/>
              </w:rPr>
              <w:t>4</w:t>
            </w:r>
            <w:r w:rsidRPr="008033E0">
              <w:rPr>
                <w:sz w:val="22"/>
                <w:szCs w:val="22"/>
              </w:rPr>
              <w:t xml:space="preserve"> </w:t>
            </w:r>
            <w:r>
              <w:rPr>
                <w:sz w:val="22"/>
                <w:szCs w:val="22"/>
              </w:rPr>
              <w:t>388</w:t>
            </w:r>
            <w:bookmarkStart w:id="82" w:name="_GoBack"/>
            <w:bookmarkEnd w:id="82"/>
          </w:p>
        </w:tc>
        <w:tc>
          <w:tcPr>
            <w:tcW w:w="1732" w:type="dxa"/>
            <w:shd w:val="clear" w:color="auto" w:fill="auto"/>
            <w:vAlign w:val="center"/>
            <w:hideMark/>
          </w:tcPr>
          <w:p w:rsidR="003B20F5" w:rsidRPr="008033E0" w:rsidRDefault="003B20F5" w:rsidP="00CC28AD">
            <w:pPr>
              <w:jc w:val="center"/>
              <w:rPr>
                <w:color w:val="000000"/>
              </w:rPr>
            </w:pPr>
            <w:r w:rsidRPr="008033E0">
              <w:rPr>
                <w:color w:val="000000"/>
                <w:sz w:val="22"/>
                <w:szCs w:val="22"/>
              </w:rPr>
              <w:t>2 127 553</w:t>
            </w:r>
          </w:p>
        </w:tc>
      </w:tr>
    </w:tbl>
    <w:p w:rsidR="003B20F5" w:rsidRPr="008033E0" w:rsidRDefault="003B20F5" w:rsidP="003B20F5">
      <w:pPr>
        <w:pStyle w:val="22"/>
        <w:ind w:firstLine="720"/>
        <w:rPr>
          <w:b/>
        </w:rPr>
      </w:pPr>
    </w:p>
    <w:p w:rsidR="003B20F5" w:rsidRPr="008033E0" w:rsidRDefault="003B20F5" w:rsidP="003B20F5">
      <w:pPr>
        <w:ind w:firstLine="709"/>
        <w:jc w:val="both"/>
        <w:rPr>
          <w:snapToGrid w:val="0"/>
          <w:color w:val="000000"/>
          <w:sz w:val="26"/>
          <w:szCs w:val="26"/>
        </w:rPr>
      </w:pPr>
      <w:r w:rsidRPr="008033E0">
        <w:rPr>
          <w:snapToGrid w:val="0"/>
          <w:color w:val="000000"/>
          <w:sz w:val="26"/>
          <w:szCs w:val="26"/>
        </w:rPr>
        <w:t>В 2015 году число предприятий, осуществляющих торговую деятельность сократилось до 817. За отчетный период</w:t>
      </w:r>
      <w:r w:rsidRPr="008033E0">
        <w:rPr>
          <w:color w:val="000000"/>
          <w:sz w:val="26"/>
          <w:szCs w:val="26"/>
        </w:rPr>
        <w:t xml:space="preserve"> объемы оборота </w:t>
      </w:r>
      <w:r w:rsidRPr="008033E0">
        <w:rPr>
          <w:b/>
          <w:i/>
          <w:snapToGrid w:val="0"/>
          <w:color w:val="000000"/>
          <w:sz w:val="26"/>
          <w:szCs w:val="26"/>
        </w:rPr>
        <w:t>розничной торговли</w:t>
      </w:r>
      <w:r w:rsidRPr="008033E0">
        <w:rPr>
          <w:snapToGrid w:val="0"/>
          <w:color w:val="000000"/>
          <w:sz w:val="26"/>
          <w:szCs w:val="26"/>
        </w:rPr>
        <w:t xml:space="preserve"> и</w:t>
      </w:r>
      <w:r w:rsidRPr="008033E0">
        <w:rPr>
          <w:b/>
          <w:i/>
          <w:color w:val="000000"/>
          <w:sz w:val="26"/>
          <w:szCs w:val="26"/>
        </w:rPr>
        <w:t xml:space="preserve"> общественного питания </w:t>
      </w:r>
      <w:r w:rsidRPr="008033E0">
        <w:rPr>
          <w:color w:val="000000"/>
          <w:sz w:val="26"/>
          <w:szCs w:val="26"/>
        </w:rPr>
        <w:t xml:space="preserve">составили </w:t>
      </w:r>
      <w:r w:rsidRPr="008033E0">
        <w:rPr>
          <w:snapToGrid w:val="0"/>
          <w:color w:val="000000"/>
          <w:sz w:val="26"/>
          <w:szCs w:val="26"/>
        </w:rPr>
        <w:t xml:space="preserve">37 986,4 млн. руб. (2014 год – 38 556,9 млн. руб.) </w:t>
      </w:r>
      <w:r w:rsidRPr="008033E0">
        <w:rPr>
          <w:color w:val="000000"/>
          <w:sz w:val="26"/>
          <w:szCs w:val="26"/>
        </w:rPr>
        <w:t>и 3 706,7 млн. руб. (2014 год – 3 925,6 млн. руб.), что на</w:t>
      </w:r>
      <w:r w:rsidRPr="008033E0">
        <w:rPr>
          <w:snapToGrid w:val="0"/>
          <w:color w:val="000000"/>
          <w:sz w:val="26"/>
          <w:szCs w:val="26"/>
        </w:rPr>
        <w:t xml:space="preserve"> 570,5 млн. руб. (1,5%) и </w:t>
      </w:r>
      <w:r w:rsidRPr="008033E0">
        <w:rPr>
          <w:color w:val="000000"/>
          <w:sz w:val="26"/>
          <w:szCs w:val="26"/>
        </w:rPr>
        <w:t>на 218,9 млн. руб. (5,6%) ниже показателей, достигнутых по итогам 2014 года.</w:t>
      </w:r>
    </w:p>
    <w:p w:rsidR="00701DC9" w:rsidRPr="008033E0" w:rsidRDefault="003B20F5" w:rsidP="003B20F5">
      <w:pPr>
        <w:ind w:firstLine="709"/>
        <w:jc w:val="both"/>
        <w:rPr>
          <w:sz w:val="26"/>
          <w:szCs w:val="26"/>
        </w:rPr>
      </w:pPr>
      <w:r w:rsidRPr="008033E0">
        <w:rPr>
          <w:color w:val="000000"/>
          <w:sz w:val="26"/>
          <w:szCs w:val="26"/>
        </w:rPr>
        <w:t xml:space="preserve">За отчетный период число предприятий, оказывающих услуги населению составило 594 ед., увеличившись по сравнению с аналогичным периодом прошлого года на 16,5%. В 2015 году объем </w:t>
      </w:r>
      <w:r w:rsidRPr="008033E0">
        <w:rPr>
          <w:b/>
          <w:i/>
          <w:color w:val="000000"/>
          <w:sz w:val="26"/>
          <w:szCs w:val="26"/>
        </w:rPr>
        <w:t>платных услуг</w:t>
      </w:r>
      <w:r w:rsidRPr="008033E0">
        <w:rPr>
          <w:color w:val="000000"/>
          <w:sz w:val="26"/>
          <w:szCs w:val="26"/>
        </w:rPr>
        <w:t xml:space="preserve"> населению составил 16 246,8 млн. руб., что ниже показателя 2014 года на 53,6 млн. руб. (0,33%). </w:t>
      </w:r>
      <w:r w:rsidRPr="008033E0">
        <w:rPr>
          <w:iCs/>
          <w:sz w:val="26"/>
          <w:szCs w:val="26"/>
        </w:rPr>
        <w:t xml:space="preserve">Незначительное снижение объема платных услуг объясняется тем, что в структуре платных услуг населению около 2/3 объема составляют услуги связи </w:t>
      </w:r>
      <w:r w:rsidRPr="008033E0">
        <w:rPr>
          <w:color w:val="000000"/>
          <w:sz w:val="26"/>
          <w:szCs w:val="26"/>
        </w:rPr>
        <w:t>(14,5%)</w:t>
      </w:r>
      <w:r w:rsidRPr="008033E0">
        <w:rPr>
          <w:iCs/>
          <w:sz w:val="26"/>
          <w:szCs w:val="26"/>
        </w:rPr>
        <w:t xml:space="preserve">, транспорта </w:t>
      </w:r>
      <w:r w:rsidRPr="008033E0">
        <w:rPr>
          <w:color w:val="000000"/>
          <w:sz w:val="26"/>
          <w:szCs w:val="26"/>
        </w:rPr>
        <w:t>(23,9%)</w:t>
      </w:r>
      <w:r w:rsidRPr="008033E0">
        <w:rPr>
          <w:iCs/>
          <w:sz w:val="26"/>
          <w:szCs w:val="26"/>
        </w:rPr>
        <w:t xml:space="preserve"> и жилищно-коммунальные (37,3%), которые в основном носят обязательный характер и слабо реагируют на внешнюю конъюнктуру.</w:t>
      </w:r>
    </w:p>
    <w:p w:rsidR="003B20F5" w:rsidRPr="001852F5" w:rsidRDefault="003B20F5" w:rsidP="002B7C7F">
      <w:pPr>
        <w:pStyle w:val="33"/>
        <w:tabs>
          <w:tab w:val="left" w:pos="1060"/>
        </w:tabs>
        <w:suppressAutoHyphens/>
        <w:outlineLvl w:val="0"/>
      </w:pPr>
      <w:bookmarkStart w:id="83" w:name="_Toc434831521"/>
      <w:bookmarkStart w:id="84" w:name="_Toc225833540"/>
      <w:bookmarkStart w:id="85" w:name="_Toc244917720"/>
      <w:bookmarkStart w:id="86" w:name="_Toc136926211"/>
      <w:bookmarkStart w:id="87" w:name="_Toc244917721"/>
      <w:bookmarkStart w:id="88" w:name="_Toc136926212"/>
      <w:bookmarkStart w:id="89" w:name="_Toc39049036"/>
    </w:p>
    <w:p w:rsidR="003B20F5" w:rsidRPr="001852F5" w:rsidRDefault="003B20F5" w:rsidP="002B7C7F">
      <w:pPr>
        <w:pStyle w:val="33"/>
        <w:tabs>
          <w:tab w:val="left" w:pos="1060"/>
        </w:tabs>
        <w:suppressAutoHyphens/>
        <w:outlineLvl w:val="0"/>
      </w:pPr>
    </w:p>
    <w:p w:rsidR="00FA35FF" w:rsidRPr="008033E0" w:rsidRDefault="002B7C7F" w:rsidP="002B7C7F">
      <w:pPr>
        <w:pStyle w:val="33"/>
        <w:tabs>
          <w:tab w:val="left" w:pos="1060"/>
        </w:tabs>
        <w:suppressAutoHyphens/>
        <w:outlineLvl w:val="0"/>
        <w:rPr>
          <w:szCs w:val="28"/>
        </w:rPr>
      </w:pPr>
      <w:r w:rsidRPr="008033E0">
        <w:rPr>
          <w:lang w:val="en-US"/>
        </w:rPr>
        <w:t>X</w:t>
      </w:r>
      <w:r w:rsidRPr="008033E0">
        <w:t xml:space="preserve">. </w:t>
      </w:r>
      <w:r w:rsidR="00FA35FF" w:rsidRPr="008033E0">
        <w:rPr>
          <w:szCs w:val="28"/>
        </w:rPr>
        <w:t>Жилищно-коммунальное хозяйство</w:t>
      </w:r>
      <w:bookmarkEnd w:id="83"/>
    </w:p>
    <w:p w:rsidR="00F90533" w:rsidRPr="008033E0" w:rsidRDefault="00F90533" w:rsidP="00F90533">
      <w:pPr>
        <w:ind w:firstLine="709"/>
        <w:rPr>
          <w:rFonts w:eastAsia="Calibri"/>
          <w:b/>
          <w:i/>
          <w:sz w:val="26"/>
          <w:szCs w:val="26"/>
        </w:rPr>
      </w:pPr>
    </w:p>
    <w:p w:rsidR="00EC642D" w:rsidRPr="008033E0" w:rsidRDefault="00EC642D" w:rsidP="00EC642D">
      <w:pPr>
        <w:ind w:firstLine="709"/>
        <w:jc w:val="center"/>
        <w:rPr>
          <w:b/>
          <w:sz w:val="26"/>
          <w:szCs w:val="26"/>
        </w:rPr>
      </w:pPr>
      <w:r w:rsidRPr="008033E0">
        <w:rPr>
          <w:b/>
          <w:sz w:val="26"/>
          <w:szCs w:val="26"/>
        </w:rPr>
        <w:t>Общие сведения по эксплуатируемому жилищному фонду</w:t>
      </w:r>
    </w:p>
    <w:p w:rsidR="00E327B0" w:rsidRPr="008033E0" w:rsidRDefault="00E327B0" w:rsidP="00083114">
      <w:pPr>
        <w:ind w:firstLine="709"/>
        <w:jc w:val="both"/>
        <w:rPr>
          <w:sz w:val="26"/>
          <w:szCs w:val="26"/>
        </w:rPr>
      </w:pPr>
      <w:r w:rsidRPr="008033E0">
        <w:rPr>
          <w:sz w:val="26"/>
          <w:szCs w:val="26"/>
        </w:rPr>
        <w:t xml:space="preserve">Общая площадь жилищного фонда муниципального образования город Норильск составляет 4 608,06 тыс.кв.м (в отчетном периоде 2014г. – 4 623,05 тыс.кв.м), в том числе </w:t>
      </w:r>
      <w:r w:rsidRPr="008033E0">
        <w:rPr>
          <w:sz w:val="26"/>
          <w:szCs w:val="26"/>
          <w:shd w:val="clear" w:color="auto" w:fill="FFFFFF"/>
        </w:rPr>
        <w:t>– 4 337,54 тыс.</w:t>
      </w:r>
      <w:r w:rsidRPr="008033E0">
        <w:rPr>
          <w:sz w:val="26"/>
          <w:szCs w:val="26"/>
        </w:rPr>
        <w:t xml:space="preserve"> кв. м – площадь жилых помещений; 270,5 тыс.кв.м - площадь нежилых помещений. </w:t>
      </w:r>
    </w:p>
    <w:p w:rsidR="00E327B0" w:rsidRPr="008033E0" w:rsidRDefault="00E327B0" w:rsidP="00083114">
      <w:pPr>
        <w:ind w:firstLine="709"/>
        <w:jc w:val="both"/>
        <w:rPr>
          <w:sz w:val="26"/>
          <w:szCs w:val="26"/>
        </w:rPr>
      </w:pPr>
      <w:r w:rsidRPr="008033E0">
        <w:rPr>
          <w:sz w:val="26"/>
          <w:szCs w:val="26"/>
        </w:rPr>
        <w:t>За период с 31.12.2014 по 31.12.2015 общая площадь жилищного фонда снизилась на 14,98 тыс.кв.м. в связи со следующими изменениями:</w:t>
      </w:r>
    </w:p>
    <w:p w:rsidR="00E327B0" w:rsidRPr="008033E0" w:rsidRDefault="00E327B0" w:rsidP="00772070">
      <w:pPr>
        <w:numPr>
          <w:ilvl w:val="0"/>
          <w:numId w:val="136"/>
        </w:numPr>
        <w:tabs>
          <w:tab w:val="left" w:pos="993"/>
        </w:tabs>
        <w:ind w:left="0" w:firstLine="709"/>
        <w:jc w:val="both"/>
        <w:rPr>
          <w:sz w:val="26"/>
          <w:szCs w:val="26"/>
        </w:rPr>
      </w:pPr>
      <w:r w:rsidRPr="008033E0">
        <w:rPr>
          <w:i/>
          <w:sz w:val="26"/>
          <w:szCs w:val="26"/>
          <w:u w:val="single"/>
        </w:rPr>
        <w:t>Площадь жилых помещений</w:t>
      </w:r>
      <w:r w:rsidRPr="008033E0">
        <w:rPr>
          <w:i/>
          <w:sz w:val="26"/>
          <w:szCs w:val="26"/>
        </w:rPr>
        <w:t xml:space="preserve"> </w:t>
      </w:r>
      <w:r w:rsidRPr="008033E0">
        <w:rPr>
          <w:sz w:val="26"/>
          <w:szCs w:val="26"/>
        </w:rPr>
        <w:t>снизилась на 11,76 тыс.кв.м, из них:</w:t>
      </w:r>
    </w:p>
    <w:p w:rsidR="00E327B0" w:rsidRPr="008033E0" w:rsidRDefault="00E327B0" w:rsidP="00083114">
      <w:pPr>
        <w:ind w:firstLine="709"/>
        <w:jc w:val="both"/>
        <w:rPr>
          <w:sz w:val="26"/>
          <w:szCs w:val="26"/>
        </w:rPr>
      </w:pPr>
      <w:r w:rsidRPr="008033E0">
        <w:rPr>
          <w:sz w:val="26"/>
          <w:szCs w:val="26"/>
        </w:rPr>
        <w:t xml:space="preserve">1.1. Увеличение общей площади составило 2,24 тыс.кв.м, в том числе: </w:t>
      </w:r>
    </w:p>
    <w:p w:rsidR="00E327B0" w:rsidRPr="008033E0" w:rsidRDefault="00E327B0" w:rsidP="00083114">
      <w:pPr>
        <w:ind w:firstLine="709"/>
        <w:jc w:val="both"/>
        <w:rPr>
          <w:sz w:val="26"/>
          <w:szCs w:val="26"/>
        </w:rPr>
      </w:pPr>
      <w:r w:rsidRPr="008033E0">
        <w:rPr>
          <w:sz w:val="26"/>
          <w:szCs w:val="26"/>
        </w:rPr>
        <w:t>- новое строительство 1 434 кв.м (многоквартирный дом пр.Ленинский д.47В);</w:t>
      </w:r>
    </w:p>
    <w:p w:rsidR="00E327B0" w:rsidRPr="008033E0" w:rsidRDefault="00E327B0" w:rsidP="00083114">
      <w:pPr>
        <w:ind w:firstLine="709"/>
        <w:jc w:val="both"/>
        <w:rPr>
          <w:sz w:val="26"/>
          <w:szCs w:val="26"/>
        </w:rPr>
      </w:pPr>
      <w:r w:rsidRPr="008033E0">
        <w:rPr>
          <w:sz w:val="26"/>
          <w:szCs w:val="26"/>
        </w:rPr>
        <w:t>- переведено из нежилых 752,1 кв.м;</w:t>
      </w:r>
    </w:p>
    <w:p w:rsidR="00E327B0" w:rsidRPr="008033E0" w:rsidRDefault="00E327B0" w:rsidP="00083114">
      <w:pPr>
        <w:ind w:firstLine="709"/>
        <w:jc w:val="both"/>
        <w:rPr>
          <w:sz w:val="26"/>
          <w:szCs w:val="26"/>
        </w:rPr>
      </w:pPr>
      <w:r w:rsidRPr="008033E0">
        <w:rPr>
          <w:sz w:val="26"/>
          <w:szCs w:val="26"/>
        </w:rPr>
        <w:t>- уточнение при инвентаризации 53,6 кв.м.</w:t>
      </w:r>
    </w:p>
    <w:p w:rsidR="00E327B0" w:rsidRPr="008033E0" w:rsidRDefault="00E327B0" w:rsidP="00083114">
      <w:pPr>
        <w:ind w:firstLine="709"/>
        <w:jc w:val="both"/>
        <w:rPr>
          <w:sz w:val="26"/>
          <w:szCs w:val="26"/>
        </w:rPr>
      </w:pPr>
      <w:r w:rsidRPr="008033E0">
        <w:rPr>
          <w:sz w:val="26"/>
          <w:szCs w:val="26"/>
        </w:rPr>
        <w:t xml:space="preserve">1.2. Снижение общей площади составило 14,00 тыс.кв.м, в том числе: </w:t>
      </w:r>
    </w:p>
    <w:p w:rsidR="00E327B0" w:rsidRPr="008033E0" w:rsidRDefault="00E327B0" w:rsidP="00083114">
      <w:pPr>
        <w:ind w:firstLine="709"/>
        <w:jc w:val="both"/>
        <w:rPr>
          <w:sz w:val="26"/>
          <w:szCs w:val="26"/>
        </w:rPr>
      </w:pPr>
      <w:r w:rsidRPr="008033E0">
        <w:rPr>
          <w:sz w:val="26"/>
          <w:szCs w:val="26"/>
        </w:rPr>
        <w:t xml:space="preserve">- выведено из эксплуатации 13 681 кв.м (в т.ч. под снос 2 003 кв.м, под реконструкцию: ул. Надеждинская, д.19 – 5 900 кв.м, ул. Надеждинская, д.26 –    5 778 кв.м); </w:t>
      </w:r>
    </w:p>
    <w:p w:rsidR="00E327B0" w:rsidRPr="008033E0" w:rsidRDefault="00E327B0" w:rsidP="00083114">
      <w:pPr>
        <w:ind w:firstLine="709"/>
        <w:jc w:val="both"/>
        <w:rPr>
          <w:sz w:val="26"/>
          <w:szCs w:val="26"/>
        </w:rPr>
      </w:pPr>
      <w:r w:rsidRPr="008033E0">
        <w:rPr>
          <w:sz w:val="26"/>
          <w:szCs w:val="26"/>
        </w:rPr>
        <w:t xml:space="preserve">- переведено в нежилые 119,9 кв.м; </w:t>
      </w:r>
    </w:p>
    <w:p w:rsidR="00E327B0" w:rsidRPr="008033E0" w:rsidRDefault="00E327B0" w:rsidP="00083114">
      <w:pPr>
        <w:ind w:firstLine="709"/>
        <w:jc w:val="both"/>
        <w:rPr>
          <w:sz w:val="26"/>
          <w:szCs w:val="26"/>
        </w:rPr>
      </w:pPr>
      <w:r w:rsidRPr="008033E0">
        <w:rPr>
          <w:sz w:val="26"/>
          <w:szCs w:val="26"/>
        </w:rPr>
        <w:t>- уточнение при инвентаризации 202,5 кв.м.</w:t>
      </w:r>
    </w:p>
    <w:p w:rsidR="00E327B0" w:rsidRPr="008033E0" w:rsidRDefault="00E327B0" w:rsidP="00772070">
      <w:pPr>
        <w:numPr>
          <w:ilvl w:val="0"/>
          <w:numId w:val="136"/>
        </w:numPr>
        <w:tabs>
          <w:tab w:val="left" w:pos="993"/>
        </w:tabs>
        <w:ind w:left="0" w:firstLine="709"/>
        <w:jc w:val="both"/>
        <w:rPr>
          <w:sz w:val="26"/>
          <w:szCs w:val="26"/>
        </w:rPr>
      </w:pPr>
      <w:r w:rsidRPr="008033E0">
        <w:rPr>
          <w:i/>
          <w:sz w:val="26"/>
          <w:szCs w:val="26"/>
          <w:u w:val="single"/>
        </w:rPr>
        <w:t>Площадь нежилых помещений</w:t>
      </w:r>
      <w:r w:rsidRPr="008033E0">
        <w:rPr>
          <w:sz w:val="26"/>
          <w:szCs w:val="26"/>
        </w:rPr>
        <w:t xml:space="preserve"> увеличилась на 0,45 тыс.кв.м.</w:t>
      </w:r>
    </w:p>
    <w:p w:rsidR="00E327B0" w:rsidRPr="008033E0" w:rsidRDefault="00E327B0" w:rsidP="00083114">
      <w:pPr>
        <w:ind w:firstLine="709"/>
        <w:jc w:val="both"/>
        <w:rPr>
          <w:sz w:val="26"/>
          <w:szCs w:val="26"/>
        </w:rPr>
      </w:pPr>
      <w:r w:rsidRPr="008033E0">
        <w:rPr>
          <w:sz w:val="26"/>
          <w:szCs w:val="26"/>
        </w:rPr>
        <w:t xml:space="preserve">2.1. Увеличение общей площади составило 0,45 тыс.кв.м, в том числе: </w:t>
      </w:r>
    </w:p>
    <w:p w:rsidR="00E327B0" w:rsidRPr="008033E0" w:rsidRDefault="00E327B0" w:rsidP="00083114">
      <w:pPr>
        <w:ind w:firstLine="709"/>
        <w:jc w:val="both"/>
        <w:rPr>
          <w:sz w:val="26"/>
          <w:szCs w:val="26"/>
        </w:rPr>
      </w:pPr>
      <w:r w:rsidRPr="008033E0">
        <w:rPr>
          <w:sz w:val="26"/>
          <w:szCs w:val="26"/>
        </w:rPr>
        <w:t xml:space="preserve">- новое строительство 102,4 кв.м; </w:t>
      </w:r>
    </w:p>
    <w:p w:rsidR="00E327B0" w:rsidRPr="008033E0" w:rsidRDefault="00E327B0" w:rsidP="00083114">
      <w:pPr>
        <w:ind w:firstLine="709"/>
        <w:jc w:val="both"/>
        <w:rPr>
          <w:sz w:val="26"/>
          <w:szCs w:val="26"/>
        </w:rPr>
      </w:pPr>
      <w:r w:rsidRPr="008033E0">
        <w:rPr>
          <w:sz w:val="26"/>
          <w:szCs w:val="26"/>
        </w:rPr>
        <w:lastRenderedPageBreak/>
        <w:t>- переведено из жилых 119,9 кв.м;</w:t>
      </w:r>
    </w:p>
    <w:p w:rsidR="00E327B0" w:rsidRPr="008033E0" w:rsidRDefault="00E327B0" w:rsidP="00083114">
      <w:pPr>
        <w:ind w:firstLine="709"/>
        <w:jc w:val="both"/>
        <w:rPr>
          <w:sz w:val="26"/>
          <w:szCs w:val="26"/>
        </w:rPr>
      </w:pPr>
      <w:r w:rsidRPr="008033E0">
        <w:rPr>
          <w:sz w:val="26"/>
          <w:szCs w:val="26"/>
        </w:rPr>
        <w:t>- за счет уточнений при инвентаризации 226,9 кв.м.</w:t>
      </w:r>
    </w:p>
    <w:p w:rsidR="00E327B0" w:rsidRPr="008033E0" w:rsidRDefault="00E327B0" w:rsidP="00083114">
      <w:pPr>
        <w:ind w:firstLine="709"/>
        <w:jc w:val="both"/>
        <w:rPr>
          <w:sz w:val="26"/>
          <w:szCs w:val="26"/>
        </w:rPr>
      </w:pPr>
      <w:r w:rsidRPr="008033E0">
        <w:rPr>
          <w:sz w:val="26"/>
          <w:szCs w:val="26"/>
        </w:rPr>
        <w:t xml:space="preserve">2.2. Снижение общей площади составило 3,67 тыс.кв.м, в том числе: </w:t>
      </w:r>
    </w:p>
    <w:p w:rsidR="00E327B0" w:rsidRPr="008033E0" w:rsidRDefault="00E327B0" w:rsidP="00083114">
      <w:pPr>
        <w:ind w:firstLine="709"/>
        <w:jc w:val="both"/>
        <w:rPr>
          <w:sz w:val="26"/>
          <w:szCs w:val="26"/>
        </w:rPr>
      </w:pPr>
      <w:r w:rsidRPr="008033E0">
        <w:rPr>
          <w:sz w:val="26"/>
          <w:szCs w:val="26"/>
        </w:rPr>
        <w:t>- выведено из эксплуатации 2630,1 кв.м (под реконструкцию: ул. Надеждинская д.19 – 1250,2 кв.м, ул. Надеждинская д.26 – 1379,9 кв.м);</w:t>
      </w:r>
    </w:p>
    <w:p w:rsidR="00E327B0" w:rsidRPr="008033E0" w:rsidRDefault="00E327B0" w:rsidP="00083114">
      <w:pPr>
        <w:ind w:firstLine="709"/>
        <w:jc w:val="both"/>
        <w:rPr>
          <w:sz w:val="26"/>
          <w:szCs w:val="26"/>
        </w:rPr>
      </w:pPr>
      <w:r w:rsidRPr="008033E0">
        <w:rPr>
          <w:sz w:val="26"/>
          <w:szCs w:val="26"/>
        </w:rPr>
        <w:t xml:space="preserve">- переведено в жилые 752,1 кв.м; </w:t>
      </w:r>
    </w:p>
    <w:p w:rsidR="00E327B0" w:rsidRPr="008033E0" w:rsidRDefault="00E327B0" w:rsidP="00083114">
      <w:pPr>
        <w:ind w:firstLine="709"/>
        <w:jc w:val="both"/>
        <w:rPr>
          <w:sz w:val="26"/>
          <w:szCs w:val="26"/>
        </w:rPr>
      </w:pPr>
      <w:r w:rsidRPr="008033E0">
        <w:rPr>
          <w:sz w:val="26"/>
          <w:szCs w:val="26"/>
        </w:rPr>
        <w:t>- за счет уточнений при инвентаризации 279,3 кв.м.</w:t>
      </w:r>
    </w:p>
    <w:p w:rsidR="00E327B0" w:rsidRPr="008033E0" w:rsidRDefault="00E327B0" w:rsidP="00E327B0">
      <w:pPr>
        <w:ind w:firstLine="709"/>
        <w:jc w:val="both"/>
        <w:rPr>
          <w:sz w:val="26"/>
          <w:szCs w:val="26"/>
        </w:rPr>
      </w:pPr>
      <w:r w:rsidRPr="008033E0">
        <w:rPr>
          <w:sz w:val="26"/>
          <w:szCs w:val="26"/>
        </w:rPr>
        <w:t>Площадь пустующих помещений в МКД в среднем за 2015 год составила</w:t>
      </w:r>
      <w:r w:rsidRPr="008033E0">
        <w:rPr>
          <w:color w:val="FF0000"/>
          <w:sz w:val="26"/>
          <w:szCs w:val="26"/>
        </w:rPr>
        <w:t xml:space="preserve"> </w:t>
      </w:r>
      <w:r w:rsidRPr="008033E0">
        <w:rPr>
          <w:sz w:val="26"/>
          <w:szCs w:val="26"/>
        </w:rPr>
        <w:t>82,5 тыс.кв.м, что на 5,93 % меньше показателя 2014 года (факт 2014 года – 87,7 тыс.кв.м), уменьшение составило 5,2 тыс.кв.м</w:t>
      </w:r>
      <w:r w:rsidRPr="008033E0">
        <w:rPr>
          <w:color w:val="FF0000"/>
          <w:sz w:val="26"/>
          <w:szCs w:val="26"/>
        </w:rPr>
        <w:t xml:space="preserve"> </w:t>
      </w:r>
      <w:r w:rsidRPr="008033E0">
        <w:rPr>
          <w:sz w:val="26"/>
          <w:szCs w:val="26"/>
        </w:rPr>
        <w:t>за счет вывода из эксплуатации аварийного жилья и ввода в эксплуатацию квартир после ремонта.</w:t>
      </w:r>
    </w:p>
    <w:p w:rsidR="00E327B0" w:rsidRPr="008033E0" w:rsidRDefault="00E327B0" w:rsidP="00E327B0">
      <w:pPr>
        <w:ind w:firstLine="709"/>
        <w:jc w:val="both"/>
        <w:rPr>
          <w:sz w:val="26"/>
          <w:szCs w:val="26"/>
        </w:rPr>
      </w:pPr>
      <w:r w:rsidRPr="008033E0">
        <w:rPr>
          <w:sz w:val="26"/>
          <w:szCs w:val="26"/>
        </w:rPr>
        <w:t>Количество строений на 31.12.2015 г. составило 866 ед., в том числе:</w:t>
      </w:r>
    </w:p>
    <w:p w:rsidR="00E327B0" w:rsidRPr="008033E0" w:rsidRDefault="00E327B0" w:rsidP="00772070">
      <w:pPr>
        <w:numPr>
          <w:ilvl w:val="0"/>
          <w:numId w:val="137"/>
        </w:numPr>
        <w:tabs>
          <w:tab w:val="left" w:pos="993"/>
        </w:tabs>
        <w:ind w:left="0" w:firstLine="709"/>
        <w:jc w:val="both"/>
        <w:rPr>
          <w:sz w:val="26"/>
          <w:szCs w:val="26"/>
        </w:rPr>
      </w:pPr>
      <w:r w:rsidRPr="008033E0">
        <w:rPr>
          <w:sz w:val="26"/>
          <w:szCs w:val="26"/>
        </w:rPr>
        <w:t>822 дома общего типа, из них:</w:t>
      </w:r>
    </w:p>
    <w:p w:rsidR="00E327B0" w:rsidRPr="008033E0" w:rsidRDefault="00E327B0" w:rsidP="00772070">
      <w:pPr>
        <w:numPr>
          <w:ilvl w:val="0"/>
          <w:numId w:val="138"/>
        </w:numPr>
        <w:tabs>
          <w:tab w:val="left" w:pos="993"/>
        </w:tabs>
        <w:ind w:left="0" w:firstLine="709"/>
        <w:jc w:val="both"/>
        <w:rPr>
          <w:sz w:val="26"/>
          <w:szCs w:val="26"/>
        </w:rPr>
      </w:pPr>
      <w:r w:rsidRPr="008033E0">
        <w:rPr>
          <w:sz w:val="26"/>
          <w:szCs w:val="26"/>
        </w:rPr>
        <w:t>многоквартирные дома улучшенной планировки – 471 ед, 55 % от общего количества жилых домов;</w:t>
      </w:r>
    </w:p>
    <w:p w:rsidR="00E327B0" w:rsidRPr="008033E0" w:rsidRDefault="00E327B0" w:rsidP="00772070">
      <w:pPr>
        <w:numPr>
          <w:ilvl w:val="0"/>
          <w:numId w:val="138"/>
        </w:numPr>
        <w:tabs>
          <w:tab w:val="left" w:pos="993"/>
        </w:tabs>
        <w:ind w:left="0" w:firstLine="709"/>
        <w:jc w:val="both"/>
        <w:rPr>
          <w:sz w:val="26"/>
          <w:szCs w:val="26"/>
        </w:rPr>
      </w:pPr>
      <w:r w:rsidRPr="008033E0">
        <w:rPr>
          <w:sz w:val="26"/>
          <w:szCs w:val="26"/>
        </w:rPr>
        <w:t xml:space="preserve">многоквартирные дома «сталинка», «хрущевка», «малоэтажные» – 351 ед., 40 %; </w:t>
      </w:r>
    </w:p>
    <w:p w:rsidR="00E327B0" w:rsidRPr="008033E0" w:rsidRDefault="00E327B0" w:rsidP="00772070">
      <w:pPr>
        <w:numPr>
          <w:ilvl w:val="0"/>
          <w:numId w:val="138"/>
        </w:numPr>
        <w:tabs>
          <w:tab w:val="left" w:pos="993"/>
        </w:tabs>
        <w:ind w:left="0" w:firstLine="709"/>
        <w:jc w:val="both"/>
        <w:rPr>
          <w:sz w:val="26"/>
          <w:szCs w:val="26"/>
        </w:rPr>
      </w:pPr>
      <w:r w:rsidRPr="008033E0">
        <w:rPr>
          <w:sz w:val="26"/>
          <w:szCs w:val="26"/>
        </w:rPr>
        <w:t>кирпичные многоквартирные дома в п. Снежногорск – 6 ед., менее 1%;</w:t>
      </w:r>
    </w:p>
    <w:p w:rsidR="00E327B0" w:rsidRPr="008033E0" w:rsidRDefault="00E327B0" w:rsidP="00772070">
      <w:pPr>
        <w:numPr>
          <w:ilvl w:val="0"/>
          <w:numId w:val="138"/>
        </w:numPr>
        <w:tabs>
          <w:tab w:val="left" w:pos="993"/>
        </w:tabs>
        <w:ind w:left="0" w:firstLine="709"/>
        <w:jc w:val="both"/>
        <w:rPr>
          <w:sz w:val="26"/>
          <w:szCs w:val="26"/>
        </w:rPr>
      </w:pPr>
      <w:r w:rsidRPr="008033E0">
        <w:rPr>
          <w:sz w:val="26"/>
          <w:szCs w:val="26"/>
        </w:rPr>
        <w:t>домов гостиничного типа – 12 ед, 1% от общего количества;</w:t>
      </w:r>
    </w:p>
    <w:p w:rsidR="00E327B0" w:rsidRPr="008033E0" w:rsidRDefault="00E327B0" w:rsidP="00772070">
      <w:pPr>
        <w:numPr>
          <w:ilvl w:val="0"/>
          <w:numId w:val="138"/>
        </w:numPr>
        <w:tabs>
          <w:tab w:val="left" w:pos="993"/>
        </w:tabs>
        <w:ind w:left="0" w:firstLine="709"/>
        <w:jc w:val="both"/>
        <w:rPr>
          <w:sz w:val="26"/>
          <w:szCs w:val="26"/>
        </w:rPr>
      </w:pPr>
      <w:r w:rsidRPr="008033E0">
        <w:rPr>
          <w:sz w:val="26"/>
          <w:szCs w:val="26"/>
        </w:rPr>
        <w:t>общежитий – 26 ед, 3% от общего количества.</w:t>
      </w:r>
    </w:p>
    <w:p w:rsidR="00E327B0" w:rsidRPr="008033E0" w:rsidRDefault="00E327B0" w:rsidP="00E327B0">
      <w:pPr>
        <w:spacing w:before="120"/>
        <w:ind w:firstLine="709"/>
        <w:jc w:val="both"/>
        <w:rPr>
          <w:sz w:val="26"/>
          <w:szCs w:val="26"/>
        </w:rPr>
      </w:pPr>
      <w:r w:rsidRPr="008033E0">
        <w:rPr>
          <w:sz w:val="26"/>
          <w:szCs w:val="26"/>
        </w:rPr>
        <w:t>Общее количество жилых помещений (квартир) в многоквартирных домах –   87 793, в том числе:</w:t>
      </w:r>
    </w:p>
    <w:p w:rsidR="00E327B0" w:rsidRPr="008033E0" w:rsidRDefault="00E327B0" w:rsidP="00E327B0">
      <w:pPr>
        <w:ind w:firstLine="709"/>
        <w:jc w:val="both"/>
        <w:rPr>
          <w:sz w:val="26"/>
          <w:szCs w:val="26"/>
        </w:rPr>
      </w:pPr>
      <w:r w:rsidRPr="008033E0">
        <w:rPr>
          <w:sz w:val="26"/>
          <w:szCs w:val="26"/>
        </w:rPr>
        <w:t>- квартир в домах общего типа</w:t>
      </w:r>
      <w:r w:rsidRPr="008033E0">
        <w:rPr>
          <w:sz w:val="26"/>
          <w:szCs w:val="26"/>
        </w:rPr>
        <w:tab/>
      </w:r>
      <w:r w:rsidRPr="008033E0">
        <w:rPr>
          <w:sz w:val="26"/>
          <w:szCs w:val="26"/>
        </w:rPr>
        <w:tab/>
        <w:t>– 77 623;</w:t>
      </w:r>
    </w:p>
    <w:p w:rsidR="00E327B0" w:rsidRPr="008033E0" w:rsidRDefault="00E327B0" w:rsidP="00E327B0">
      <w:pPr>
        <w:ind w:firstLine="709"/>
        <w:jc w:val="both"/>
        <w:rPr>
          <w:sz w:val="26"/>
          <w:szCs w:val="26"/>
        </w:rPr>
      </w:pPr>
      <w:r w:rsidRPr="008033E0">
        <w:rPr>
          <w:sz w:val="26"/>
          <w:szCs w:val="26"/>
        </w:rPr>
        <w:t>- комнат в домах гостиничного типа</w:t>
      </w:r>
      <w:r w:rsidRPr="008033E0">
        <w:rPr>
          <w:sz w:val="26"/>
          <w:szCs w:val="26"/>
        </w:rPr>
        <w:tab/>
        <w:t>–   3 943;</w:t>
      </w:r>
    </w:p>
    <w:p w:rsidR="00E327B0" w:rsidRPr="008033E0" w:rsidRDefault="00E327B0" w:rsidP="00E327B0">
      <w:pPr>
        <w:ind w:firstLine="709"/>
        <w:jc w:val="both"/>
        <w:rPr>
          <w:sz w:val="26"/>
          <w:szCs w:val="26"/>
        </w:rPr>
      </w:pPr>
      <w:r w:rsidRPr="008033E0">
        <w:rPr>
          <w:sz w:val="26"/>
          <w:szCs w:val="26"/>
        </w:rPr>
        <w:t>- комнат в общежитиях</w:t>
      </w:r>
      <w:r w:rsidRPr="008033E0">
        <w:rPr>
          <w:sz w:val="26"/>
          <w:szCs w:val="26"/>
        </w:rPr>
        <w:tab/>
      </w:r>
      <w:r w:rsidRPr="008033E0">
        <w:rPr>
          <w:sz w:val="26"/>
          <w:szCs w:val="26"/>
        </w:rPr>
        <w:tab/>
      </w:r>
      <w:r w:rsidRPr="008033E0">
        <w:rPr>
          <w:sz w:val="26"/>
          <w:szCs w:val="26"/>
        </w:rPr>
        <w:tab/>
        <w:t>–   6 227.</w:t>
      </w:r>
    </w:p>
    <w:p w:rsidR="00E327B0" w:rsidRPr="008033E0" w:rsidRDefault="00E327B0" w:rsidP="00E327B0">
      <w:pPr>
        <w:ind w:firstLine="709"/>
        <w:jc w:val="both"/>
        <w:rPr>
          <w:sz w:val="26"/>
          <w:szCs w:val="26"/>
        </w:rPr>
      </w:pPr>
      <w:r w:rsidRPr="008033E0">
        <w:rPr>
          <w:sz w:val="26"/>
          <w:szCs w:val="26"/>
        </w:rPr>
        <w:t xml:space="preserve">Из общего количества жилых помещений приватизировано – 71 085 квартир общей площадью 3 664,0 тыс.кв.м, что составляет 84,5% от общей площади жилищного фонда. 16 708 квартир – находятся в государственной или муниципальной собственности. </w:t>
      </w:r>
    </w:p>
    <w:p w:rsidR="00E327B0" w:rsidRPr="008033E0" w:rsidRDefault="00E327B0" w:rsidP="00E327B0">
      <w:pPr>
        <w:ind w:firstLine="709"/>
        <w:jc w:val="both"/>
        <w:rPr>
          <w:sz w:val="26"/>
          <w:szCs w:val="26"/>
        </w:rPr>
      </w:pPr>
      <w:r w:rsidRPr="008033E0">
        <w:rPr>
          <w:sz w:val="26"/>
          <w:szCs w:val="26"/>
        </w:rPr>
        <w:t>Уровень благоустройства жилищного фонда составляет 100%.</w:t>
      </w:r>
    </w:p>
    <w:p w:rsidR="00E327B0" w:rsidRPr="008033E0" w:rsidRDefault="00E327B0" w:rsidP="00E327B0">
      <w:pPr>
        <w:spacing w:before="120"/>
        <w:ind w:firstLine="709"/>
        <w:jc w:val="both"/>
        <w:rPr>
          <w:sz w:val="26"/>
          <w:szCs w:val="26"/>
        </w:rPr>
      </w:pPr>
      <w:r w:rsidRPr="008033E0">
        <w:rPr>
          <w:sz w:val="26"/>
          <w:szCs w:val="26"/>
        </w:rPr>
        <w:t>Классификация многоквартирных домов (МКД) по срокам эксплуатации представлена в таблице:</w:t>
      </w:r>
    </w:p>
    <w:p w:rsidR="00E327B0" w:rsidRPr="008033E0" w:rsidRDefault="00E327B0" w:rsidP="00395EC6">
      <w:pPr>
        <w:spacing w:after="120"/>
        <w:ind w:firstLine="709"/>
        <w:jc w:val="right"/>
        <w:rPr>
          <w:sz w:val="26"/>
          <w:szCs w:val="26"/>
        </w:rPr>
      </w:pPr>
      <w:r w:rsidRPr="008033E0">
        <w:rPr>
          <w:sz w:val="26"/>
          <w:szCs w:val="26"/>
        </w:rPr>
        <w:t>Таблица</w:t>
      </w:r>
      <w:r w:rsidR="00D250C4" w:rsidRPr="008033E0">
        <w:rPr>
          <w:sz w:val="26"/>
          <w:szCs w:val="26"/>
        </w:rPr>
        <w:t xml:space="preserve"> 89</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1446"/>
        <w:gridCol w:w="979"/>
        <w:gridCol w:w="1420"/>
        <w:gridCol w:w="990"/>
      </w:tblGrid>
      <w:tr w:rsidR="00E327B0" w:rsidRPr="008033E0" w:rsidTr="00083114">
        <w:tc>
          <w:tcPr>
            <w:tcW w:w="2446" w:type="pct"/>
            <w:vMerge w:val="restart"/>
            <w:vAlign w:val="center"/>
          </w:tcPr>
          <w:p w:rsidR="00E327B0" w:rsidRPr="008033E0" w:rsidRDefault="00E327B0" w:rsidP="00E327B0">
            <w:pPr>
              <w:jc w:val="center"/>
              <w:rPr>
                <w:szCs w:val="26"/>
              </w:rPr>
            </w:pPr>
            <w:r w:rsidRPr="008033E0">
              <w:rPr>
                <w:sz w:val="22"/>
                <w:szCs w:val="26"/>
              </w:rPr>
              <w:t>Сроки эксплуатации МКД</w:t>
            </w:r>
          </w:p>
        </w:tc>
        <w:tc>
          <w:tcPr>
            <w:tcW w:w="1281" w:type="pct"/>
            <w:gridSpan w:val="2"/>
            <w:vAlign w:val="center"/>
          </w:tcPr>
          <w:p w:rsidR="00E327B0" w:rsidRPr="008033E0" w:rsidRDefault="00E327B0" w:rsidP="00E327B0">
            <w:pPr>
              <w:jc w:val="center"/>
              <w:rPr>
                <w:szCs w:val="26"/>
              </w:rPr>
            </w:pPr>
            <w:r w:rsidRPr="008033E0">
              <w:rPr>
                <w:sz w:val="22"/>
                <w:szCs w:val="26"/>
              </w:rPr>
              <w:t>факт 2014</w:t>
            </w:r>
          </w:p>
        </w:tc>
        <w:tc>
          <w:tcPr>
            <w:tcW w:w="1273" w:type="pct"/>
            <w:gridSpan w:val="2"/>
            <w:vAlign w:val="center"/>
          </w:tcPr>
          <w:p w:rsidR="00E327B0" w:rsidRPr="008033E0" w:rsidRDefault="00E327B0" w:rsidP="00E327B0">
            <w:pPr>
              <w:jc w:val="center"/>
              <w:rPr>
                <w:szCs w:val="26"/>
              </w:rPr>
            </w:pPr>
            <w:r w:rsidRPr="008033E0">
              <w:rPr>
                <w:sz w:val="22"/>
                <w:szCs w:val="26"/>
              </w:rPr>
              <w:t>факт 2015</w:t>
            </w:r>
          </w:p>
        </w:tc>
      </w:tr>
      <w:tr w:rsidR="00E327B0" w:rsidRPr="008033E0" w:rsidTr="00083114">
        <w:tc>
          <w:tcPr>
            <w:tcW w:w="2446" w:type="pct"/>
            <w:vMerge/>
            <w:vAlign w:val="center"/>
          </w:tcPr>
          <w:p w:rsidR="00E327B0" w:rsidRPr="008033E0" w:rsidRDefault="00E327B0" w:rsidP="00E327B0">
            <w:pPr>
              <w:jc w:val="center"/>
              <w:rPr>
                <w:szCs w:val="26"/>
              </w:rPr>
            </w:pPr>
          </w:p>
        </w:tc>
        <w:tc>
          <w:tcPr>
            <w:tcW w:w="764" w:type="pct"/>
            <w:vAlign w:val="center"/>
          </w:tcPr>
          <w:p w:rsidR="00E327B0" w:rsidRPr="008033E0" w:rsidRDefault="00E327B0" w:rsidP="00E327B0">
            <w:pPr>
              <w:jc w:val="center"/>
              <w:rPr>
                <w:szCs w:val="26"/>
              </w:rPr>
            </w:pPr>
            <w:r w:rsidRPr="008033E0">
              <w:rPr>
                <w:sz w:val="22"/>
                <w:szCs w:val="26"/>
              </w:rPr>
              <w:t>количество МКД</w:t>
            </w:r>
          </w:p>
        </w:tc>
        <w:tc>
          <w:tcPr>
            <w:tcW w:w="517" w:type="pct"/>
            <w:vAlign w:val="center"/>
          </w:tcPr>
          <w:p w:rsidR="00E327B0" w:rsidRPr="008033E0" w:rsidRDefault="00E327B0" w:rsidP="00E327B0">
            <w:pPr>
              <w:jc w:val="center"/>
              <w:rPr>
                <w:szCs w:val="26"/>
              </w:rPr>
            </w:pPr>
            <w:r w:rsidRPr="008033E0">
              <w:rPr>
                <w:sz w:val="22"/>
                <w:szCs w:val="26"/>
              </w:rPr>
              <w:t>доля, %</w:t>
            </w:r>
          </w:p>
        </w:tc>
        <w:tc>
          <w:tcPr>
            <w:tcW w:w="750" w:type="pct"/>
            <w:vAlign w:val="center"/>
          </w:tcPr>
          <w:p w:rsidR="00E327B0" w:rsidRPr="008033E0" w:rsidRDefault="00E327B0" w:rsidP="00E327B0">
            <w:pPr>
              <w:jc w:val="center"/>
              <w:rPr>
                <w:szCs w:val="26"/>
              </w:rPr>
            </w:pPr>
            <w:r w:rsidRPr="008033E0">
              <w:rPr>
                <w:sz w:val="22"/>
                <w:szCs w:val="26"/>
              </w:rPr>
              <w:t>количество МКД</w:t>
            </w:r>
          </w:p>
        </w:tc>
        <w:tc>
          <w:tcPr>
            <w:tcW w:w="524" w:type="pct"/>
            <w:vAlign w:val="center"/>
          </w:tcPr>
          <w:p w:rsidR="00E327B0" w:rsidRPr="008033E0" w:rsidRDefault="00E327B0" w:rsidP="00E327B0">
            <w:pPr>
              <w:jc w:val="center"/>
              <w:rPr>
                <w:szCs w:val="26"/>
              </w:rPr>
            </w:pPr>
            <w:r w:rsidRPr="008033E0">
              <w:rPr>
                <w:sz w:val="22"/>
                <w:szCs w:val="26"/>
              </w:rPr>
              <w:t>доля, %</w:t>
            </w:r>
          </w:p>
        </w:tc>
      </w:tr>
      <w:tr w:rsidR="00E327B0" w:rsidRPr="008033E0" w:rsidTr="00083114">
        <w:tc>
          <w:tcPr>
            <w:tcW w:w="2446" w:type="pct"/>
            <w:shd w:val="clear" w:color="auto" w:fill="FFFFFF"/>
          </w:tcPr>
          <w:p w:rsidR="00E327B0" w:rsidRPr="008033E0" w:rsidRDefault="00E327B0" w:rsidP="00E327B0">
            <w:pPr>
              <w:jc w:val="both"/>
            </w:pPr>
            <w:r w:rsidRPr="008033E0">
              <w:rPr>
                <w:sz w:val="22"/>
                <w:szCs w:val="22"/>
              </w:rPr>
              <w:t>до 10 лет</w:t>
            </w:r>
          </w:p>
        </w:tc>
        <w:tc>
          <w:tcPr>
            <w:tcW w:w="764" w:type="pct"/>
            <w:shd w:val="clear" w:color="auto" w:fill="FFFFFF"/>
          </w:tcPr>
          <w:p w:rsidR="00E327B0" w:rsidRPr="008033E0" w:rsidRDefault="00E327B0" w:rsidP="00E327B0">
            <w:pPr>
              <w:jc w:val="center"/>
              <w:rPr>
                <w:szCs w:val="26"/>
              </w:rPr>
            </w:pPr>
            <w:r w:rsidRPr="008033E0">
              <w:rPr>
                <w:sz w:val="22"/>
                <w:szCs w:val="26"/>
              </w:rPr>
              <w:t>3</w:t>
            </w:r>
          </w:p>
        </w:tc>
        <w:tc>
          <w:tcPr>
            <w:tcW w:w="517" w:type="pct"/>
            <w:shd w:val="clear" w:color="auto" w:fill="FFFFFF"/>
          </w:tcPr>
          <w:p w:rsidR="00E327B0" w:rsidRPr="008033E0" w:rsidRDefault="00E327B0" w:rsidP="00E327B0">
            <w:pPr>
              <w:jc w:val="center"/>
              <w:rPr>
                <w:szCs w:val="26"/>
              </w:rPr>
            </w:pPr>
            <w:r w:rsidRPr="008033E0">
              <w:rPr>
                <w:sz w:val="22"/>
                <w:szCs w:val="26"/>
              </w:rPr>
              <w:t>0,3</w:t>
            </w:r>
          </w:p>
        </w:tc>
        <w:tc>
          <w:tcPr>
            <w:tcW w:w="750" w:type="pct"/>
            <w:shd w:val="clear" w:color="auto" w:fill="FFFFFF"/>
          </w:tcPr>
          <w:p w:rsidR="00E327B0" w:rsidRPr="008033E0" w:rsidRDefault="00E327B0" w:rsidP="00E327B0">
            <w:pPr>
              <w:jc w:val="center"/>
              <w:rPr>
                <w:szCs w:val="26"/>
              </w:rPr>
            </w:pPr>
            <w:r w:rsidRPr="008033E0">
              <w:rPr>
                <w:sz w:val="22"/>
                <w:szCs w:val="26"/>
              </w:rPr>
              <w:t>4</w:t>
            </w:r>
          </w:p>
        </w:tc>
        <w:tc>
          <w:tcPr>
            <w:tcW w:w="524" w:type="pct"/>
            <w:shd w:val="clear" w:color="auto" w:fill="FFFFFF"/>
          </w:tcPr>
          <w:p w:rsidR="00E327B0" w:rsidRPr="008033E0" w:rsidRDefault="00E327B0" w:rsidP="00E327B0">
            <w:pPr>
              <w:jc w:val="center"/>
              <w:rPr>
                <w:szCs w:val="26"/>
              </w:rPr>
            </w:pPr>
            <w:r w:rsidRPr="008033E0">
              <w:rPr>
                <w:sz w:val="22"/>
                <w:szCs w:val="26"/>
              </w:rPr>
              <w:t>0,5</w:t>
            </w:r>
          </w:p>
        </w:tc>
      </w:tr>
      <w:tr w:rsidR="00E327B0" w:rsidRPr="008033E0" w:rsidTr="00083114">
        <w:tc>
          <w:tcPr>
            <w:tcW w:w="2446" w:type="pct"/>
            <w:shd w:val="clear" w:color="auto" w:fill="FFFFFF"/>
          </w:tcPr>
          <w:p w:rsidR="00E327B0" w:rsidRPr="008033E0" w:rsidRDefault="00E327B0" w:rsidP="00E327B0">
            <w:pPr>
              <w:jc w:val="both"/>
            </w:pPr>
            <w:r w:rsidRPr="008033E0">
              <w:rPr>
                <w:sz w:val="22"/>
                <w:szCs w:val="22"/>
              </w:rPr>
              <w:t>от 11 до 30 лет</w:t>
            </w:r>
          </w:p>
        </w:tc>
        <w:tc>
          <w:tcPr>
            <w:tcW w:w="764" w:type="pct"/>
            <w:shd w:val="clear" w:color="auto" w:fill="FFFFFF"/>
          </w:tcPr>
          <w:p w:rsidR="00E327B0" w:rsidRPr="008033E0" w:rsidRDefault="00E327B0" w:rsidP="00E327B0">
            <w:pPr>
              <w:jc w:val="center"/>
              <w:rPr>
                <w:szCs w:val="26"/>
              </w:rPr>
            </w:pPr>
            <w:r w:rsidRPr="008033E0">
              <w:rPr>
                <w:sz w:val="22"/>
                <w:szCs w:val="26"/>
              </w:rPr>
              <w:t>254</w:t>
            </w:r>
          </w:p>
        </w:tc>
        <w:tc>
          <w:tcPr>
            <w:tcW w:w="517" w:type="pct"/>
            <w:shd w:val="clear" w:color="auto" w:fill="FFFFFF"/>
          </w:tcPr>
          <w:p w:rsidR="00E327B0" w:rsidRPr="008033E0" w:rsidRDefault="00E327B0" w:rsidP="00E327B0">
            <w:pPr>
              <w:jc w:val="center"/>
              <w:rPr>
                <w:szCs w:val="26"/>
              </w:rPr>
            </w:pPr>
            <w:r w:rsidRPr="008033E0">
              <w:rPr>
                <w:sz w:val="22"/>
                <w:szCs w:val="26"/>
              </w:rPr>
              <w:t>29,4</w:t>
            </w:r>
          </w:p>
        </w:tc>
        <w:tc>
          <w:tcPr>
            <w:tcW w:w="750" w:type="pct"/>
            <w:shd w:val="clear" w:color="auto" w:fill="FFFFFF"/>
          </w:tcPr>
          <w:p w:rsidR="00E327B0" w:rsidRPr="008033E0" w:rsidRDefault="00E327B0" w:rsidP="00E327B0">
            <w:pPr>
              <w:jc w:val="center"/>
              <w:rPr>
                <w:szCs w:val="26"/>
              </w:rPr>
            </w:pPr>
            <w:r w:rsidRPr="008033E0">
              <w:rPr>
                <w:sz w:val="22"/>
                <w:szCs w:val="26"/>
              </w:rPr>
              <w:t>253</w:t>
            </w:r>
          </w:p>
        </w:tc>
        <w:tc>
          <w:tcPr>
            <w:tcW w:w="524" w:type="pct"/>
            <w:shd w:val="clear" w:color="auto" w:fill="FFFFFF"/>
          </w:tcPr>
          <w:p w:rsidR="00E327B0" w:rsidRPr="008033E0" w:rsidRDefault="00E327B0" w:rsidP="00E327B0">
            <w:pPr>
              <w:jc w:val="center"/>
              <w:rPr>
                <w:szCs w:val="26"/>
              </w:rPr>
            </w:pPr>
            <w:r w:rsidRPr="008033E0">
              <w:rPr>
                <w:sz w:val="22"/>
                <w:szCs w:val="26"/>
              </w:rPr>
              <w:t>29,2</w:t>
            </w:r>
          </w:p>
        </w:tc>
      </w:tr>
      <w:tr w:rsidR="00E327B0" w:rsidRPr="008033E0" w:rsidTr="00083114">
        <w:tc>
          <w:tcPr>
            <w:tcW w:w="2446" w:type="pct"/>
            <w:shd w:val="clear" w:color="auto" w:fill="FFFFFF"/>
          </w:tcPr>
          <w:p w:rsidR="00E327B0" w:rsidRPr="008033E0" w:rsidRDefault="00E327B0" w:rsidP="00E327B0">
            <w:pPr>
              <w:jc w:val="both"/>
            </w:pPr>
            <w:r w:rsidRPr="008033E0">
              <w:rPr>
                <w:sz w:val="22"/>
                <w:szCs w:val="22"/>
              </w:rPr>
              <w:t>от 31 до 50 лет</w:t>
            </w:r>
          </w:p>
        </w:tc>
        <w:tc>
          <w:tcPr>
            <w:tcW w:w="764" w:type="pct"/>
            <w:shd w:val="clear" w:color="auto" w:fill="FFFFFF"/>
          </w:tcPr>
          <w:p w:rsidR="00E327B0" w:rsidRPr="008033E0" w:rsidRDefault="00E327B0" w:rsidP="00E327B0">
            <w:pPr>
              <w:jc w:val="center"/>
              <w:rPr>
                <w:szCs w:val="26"/>
              </w:rPr>
            </w:pPr>
            <w:r w:rsidRPr="008033E0">
              <w:rPr>
                <w:sz w:val="22"/>
                <w:szCs w:val="26"/>
              </w:rPr>
              <w:t>468</w:t>
            </w:r>
          </w:p>
        </w:tc>
        <w:tc>
          <w:tcPr>
            <w:tcW w:w="517" w:type="pct"/>
            <w:shd w:val="clear" w:color="auto" w:fill="FFFFFF"/>
          </w:tcPr>
          <w:p w:rsidR="00E327B0" w:rsidRPr="008033E0" w:rsidRDefault="00E327B0" w:rsidP="00E327B0">
            <w:pPr>
              <w:jc w:val="center"/>
              <w:rPr>
                <w:szCs w:val="26"/>
              </w:rPr>
            </w:pPr>
            <w:r w:rsidRPr="008033E0">
              <w:rPr>
                <w:sz w:val="22"/>
                <w:szCs w:val="26"/>
              </w:rPr>
              <w:t>54,1</w:t>
            </w:r>
          </w:p>
        </w:tc>
        <w:tc>
          <w:tcPr>
            <w:tcW w:w="750" w:type="pct"/>
            <w:shd w:val="clear" w:color="auto" w:fill="FFFFFF"/>
          </w:tcPr>
          <w:p w:rsidR="00E327B0" w:rsidRPr="008033E0" w:rsidRDefault="00E327B0" w:rsidP="00E327B0">
            <w:pPr>
              <w:jc w:val="center"/>
              <w:rPr>
                <w:szCs w:val="26"/>
              </w:rPr>
            </w:pPr>
            <w:r w:rsidRPr="008033E0">
              <w:rPr>
                <w:sz w:val="22"/>
                <w:szCs w:val="26"/>
              </w:rPr>
              <w:t>468</w:t>
            </w:r>
          </w:p>
        </w:tc>
        <w:tc>
          <w:tcPr>
            <w:tcW w:w="524" w:type="pct"/>
            <w:shd w:val="clear" w:color="auto" w:fill="FFFFFF"/>
          </w:tcPr>
          <w:p w:rsidR="00E327B0" w:rsidRPr="008033E0" w:rsidRDefault="00E327B0" w:rsidP="00E327B0">
            <w:pPr>
              <w:jc w:val="center"/>
              <w:rPr>
                <w:szCs w:val="26"/>
              </w:rPr>
            </w:pPr>
            <w:r w:rsidRPr="008033E0">
              <w:rPr>
                <w:sz w:val="22"/>
                <w:szCs w:val="26"/>
              </w:rPr>
              <w:t>54,0</w:t>
            </w:r>
          </w:p>
        </w:tc>
      </w:tr>
      <w:tr w:rsidR="00E327B0" w:rsidRPr="008033E0" w:rsidTr="00083114">
        <w:tc>
          <w:tcPr>
            <w:tcW w:w="2446" w:type="pct"/>
            <w:shd w:val="clear" w:color="auto" w:fill="FFFFFF"/>
          </w:tcPr>
          <w:p w:rsidR="00E327B0" w:rsidRPr="008033E0" w:rsidRDefault="00E327B0" w:rsidP="00E327B0">
            <w:pPr>
              <w:jc w:val="both"/>
            </w:pPr>
            <w:r w:rsidRPr="008033E0">
              <w:rPr>
                <w:sz w:val="22"/>
                <w:szCs w:val="22"/>
              </w:rPr>
              <w:t xml:space="preserve">свыше 50 лет  </w:t>
            </w:r>
          </w:p>
        </w:tc>
        <w:tc>
          <w:tcPr>
            <w:tcW w:w="764" w:type="pct"/>
            <w:shd w:val="clear" w:color="auto" w:fill="FFFFFF"/>
          </w:tcPr>
          <w:p w:rsidR="00E327B0" w:rsidRPr="008033E0" w:rsidRDefault="00E327B0" w:rsidP="00E327B0">
            <w:pPr>
              <w:jc w:val="center"/>
              <w:rPr>
                <w:szCs w:val="26"/>
              </w:rPr>
            </w:pPr>
            <w:r w:rsidRPr="008033E0">
              <w:rPr>
                <w:sz w:val="22"/>
                <w:szCs w:val="26"/>
              </w:rPr>
              <w:t>140</w:t>
            </w:r>
          </w:p>
        </w:tc>
        <w:tc>
          <w:tcPr>
            <w:tcW w:w="517" w:type="pct"/>
            <w:shd w:val="clear" w:color="auto" w:fill="FFFFFF"/>
          </w:tcPr>
          <w:p w:rsidR="00E327B0" w:rsidRPr="008033E0" w:rsidRDefault="00E327B0" w:rsidP="00E327B0">
            <w:pPr>
              <w:jc w:val="center"/>
              <w:rPr>
                <w:szCs w:val="26"/>
              </w:rPr>
            </w:pPr>
            <w:r w:rsidRPr="008033E0">
              <w:rPr>
                <w:sz w:val="22"/>
                <w:szCs w:val="26"/>
              </w:rPr>
              <w:t>16,2</w:t>
            </w:r>
          </w:p>
        </w:tc>
        <w:tc>
          <w:tcPr>
            <w:tcW w:w="750" w:type="pct"/>
            <w:shd w:val="clear" w:color="auto" w:fill="FFFFFF"/>
          </w:tcPr>
          <w:p w:rsidR="00E327B0" w:rsidRPr="008033E0" w:rsidRDefault="00E327B0" w:rsidP="00E327B0">
            <w:pPr>
              <w:jc w:val="center"/>
              <w:rPr>
                <w:szCs w:val="26"/>
              </w:rPr>
            </w:pPr>
            <w:r w:rsidRPr="008033E0">
              <w:rPr>
                <w:sz w:val="22"/>
                <w:szCs w:val="26"/>
              </w:rPr>
              <w:t>141</w:t>
            </w:r>
          </w:p>
        </w:tc>
        <w:tc>
          <w:tcPr>
            <w:tcW w:w="524" w:type="pct"/>
            <w:shd w:val="clear" w:color="auto" w:fill="FFFFFF"/>
          </w:tcPr>
          <w:p w:rsidR="00E327B0" w:rsidRPr="008033E0" w:rsidRDefault="00E327B0" w:rsidP="00E327B0">
            <w:pPr>
              <w:jc w:val="center"/>
              <w:rPr>
                <w:szCs w:val="26"/>
              </w:rPr>
            </w:pPr>
            <w:r w:rsidRPr="008033E0">
              <w:rPr>
                <w:sz w:val="22"/>
                <w:szCs w:val="26"/>
              </w:rPr>
              <w:t>16,3</w:t>
            </w:r>
          </w:p>
        </w:tc>
      </w:tr>
      <w:tr w:rsidR="00E327B0" w:rsidRPr="008033E0" w:rsidTr="00083114">
        <w:tc>
          <w:tcPr>
            <w:tcW w:w="2446" w:type="pct"/>
            <w:shd w:val="clear" w:color="auto" w:fill="FFFFFF"/>
          </w:tcPr>
          <w:p w:rsidR="00E327B0" w:rsidRPr="008033E0" w:rsidRDefault="00E327B0" w:rsidP="00E327B0">
            <w:pPr>
              <w:jc w:val="both"/>
              <w:rPr>
                <w:b/>
              </w:rPr>
            </w:pPr>
            <w:r w:rsidRPr="008033E0">
              <w:rPr>
                <w:b/>
                <w:sz w:val="22"/>
                <w:szCs w:val="22"/>
              </w:rPr>
              <w:t>Итого:</w:t>
            </w:r>
          </w:p>
        </w:tc>
        <w:tc>
          <w:tcPr>
            <w:tcW w:w="764" w:type="pct"/>
            <w:shd w:val="clear" w:color="auto" w:fill="FFFFFF"/>
          </w:tcPr>
          <w:p w:rsidR="00E327B0" w:rsidRPr="008033E0" w:rsidRDefault="00E327B0" w:rsidP="00E327B0">
            <w:pPr>
              <w:jc w:val="center"/>
              <w:rPr>
                <w:b/>
                <w:szCs w:val="26"/>
              </w:rPr>
            </w:pPr>
            <w:r w:rsidRPr="008033E0">
              <w:rPr>
                <w:b/>
                <w:sz w:val="22"/>
                <w:szCs w:val="26"/>
              </w:rPr>
              <w:t>865</w:t>
            </w:r>
          </w:p>
        </w:tc>
        <w:tc>
          <w:tcPr>
            <w:tcW w:w="517" w:type="pct"/>
            <w:shd w:val="clear" w:color="auto" w:fill="FFFFFF"/>
          </w:tcPr>
          <w:p w:rsidR="00E327B0" w:rsidRPr="008033E0" w:rsidRDefault="00E327B0" w:rsidP="00E327B0">
            <w:pPr>
              <w:jc w:val="center"/>
              <w:rPr>
                <w:b/>
                <w:szCs w:val="26"/>
              </w:rPr>
            </w:pPr>
          </w:p>
        </w:tc>
        <w:tc>
          <w:tcPr>
            <w:tcW w:w="750" w:type="pct"/>
            <w:shd w:val="clear" w:color="auto" w:fill="FFFFFF"/>
          </w:tcPr>
          <w:p w:rsidR="00E327B0" w:rsidRPr="008033E0" w:rsidRDefault="00E327B0" w:rsidP="00E327B0">
            <w:pPr>
              <w:jc w:val="center"/>
              <w:rPr>
                <w:b/>
                <w:szCs w:val="26"/>
              </w:rPr>
            </w:pPr>
            <w:r w:rsidRPr="008033E0">
              <w:rPr>
                <w:b/>
                <w:sz w:val="22"/>
                <w:szCs w:val="26"/>
              </w:rPr>
              <w:t>866</w:t>
            </w:r>
          </w:p>
        </w:tc>
        <w:tc>
          <w:tcPr>
            <w:tcW w:w="524" w:type="pct"/>
            <w:shd w:val="clear" w:color="auto" w:fill="FFFFFF"/>
          </w:tcPr>
          <w:p w:rsidR="00E327B0" w:rsidRPr="008033E0" w:rsidRDefault="00E327B0" w:rsidP="00E327B0">
            <w:pPr>
              <w:jc w:val="center"/>
              <w:rPr>
                <w:b/>
                <w:szCs w:val="26"/>
              </w:rPr>
            </w:pPr>
          </w:p>
        </w:tc>
      </w:tr>
    </w:tbl>
    <w:p w:rsidR="00C0077C" w:rsidRDefault="00C0077C" w:rsidP="00E327B0">
      <w:pPr>
        <w:ind w:firstLine="709"/>
        <w:jc w:val="both"/>
        <w:rPr>
          <w:sz w:val="26"/>
          <w:szCs w:val="26"/>
        </w:rPr>
      </w:pPr>
    </w:p>
    <w:p w:rsidR="00E327B0" w:rsidRPr="008033E0" w:rsidRDefault="00E327B0" w:rsidP="00E327B0">
      <w:pPr>
        <w:ind w:firstLine="709"/>
        <w:jc w:val="both"/>
        <w:rPr>
          <w:sz w:val="26"/>
          <w:szCs w:val="26"/>
        </w:rPr>
      </w:pPr>
      <w:r w:rsidRPr="008033E0">
        <w:rPr>
          <w:sz w:val="26"/>
          <w:szCs w:val="26"/>
        </w:rPr>
        <w:t>Средний показатель физического износа жилищного фонда города Норильска по состоянию на 31.12.2014 года составляет 38%.</w:t>
      </w:r>
    </w:p>
    <w:p w:rsidR="00E327B0" w:rsidRPr="008033E0" w:rsidRDefault="00E327B0" w:rsidP="00E327B0">
      <w:pPr>
        <w:spacing w:before="120"/>
        <w:ind w:firstLine="709"/>
        <w:jc w:val="both"/>
        <w:rPr>
          <w:sz w:val="26"/>
          <w:szCs w:val="26"/>
        </w:rPr>
      </w:pPr>
      <w:r w:rsidRPr="008033E0">
        <w:rPr>
          <w:sz w:val="26"/>
          <w:szCs w:val="26"/>
        </w:rPr>
        <w:t>По состоянию на 01.01.2016 года управление многоквартирными домами и оказание услуг по содержанию и ремонту общего имущества в многоквартирных домах на территории города Норильска осуществлялось – 8 управляющими орга</w:t>
      </w:r>
      <w:r w:rsidRPr="008033E0">
        <w:rPr>
          <w:sz w:val="26"/>
          <w:szCs w:val="26"/>
        </w:rPr>
        <w:lastRenderedPageBreak/>
        <w:t>низациями. Все организации частной формы собственности, в том числе две из них (ООО «Управляющая компания «Город», ООО «ЖИЛКОМСЕРВИС») со 100% долей участия в уставном капитале муниципального образования город Норильск.</w:t>
      </w:r>
    </w:p>
    <w:p w:rsidR="00E327B0" w:rsidRPr="008033E0" w:rsidRDefault="00E327B0" w:rsidP="00E327B0">
      <w:pPr>
        <w:ind w:firstLine="709"/>
        <w:jc w:val="both"/>
        <w:rPr>
          <w:sz w:val="26"/>
          <w:szCs w:val="26"/>
        </w:rPr>
      </w:pPr>
      <w:r w:rsidRPr="008033E0">
        <w:rPr>
          <w:sz w:val="26"/>
          <w:szCs w:val="26"/>
        </w:rPr>
        <w:t>Доля жилых домов, оборудованных приборами учета и регулирования потребления воды и энергоресурсов:</w:t>
      </w:r>
    </w:p>
    <w:p w:rsidR="00E327B0" w:rsidRPr="008033E0" w:rsidRDefault="00E327B0" w:rsidP="00772070">
      <w:pPr>
        <w:numPr>
          <w:ilvl w:val="0"/>
          <w:numId w:val="24"/>
        </w:numPr>
        <w:jc w:val="both"/>
        <w:rPr>
          <w:sz w:val="26"/>
          <w:szCs w:val="26"/>
        </w:rPr>
      </w:pPr>
      <w:r w:rsidRPr="008033E0">
        <w:rPr>
          <w:sz w:val="26"/>
          <w:szCs w:val="26"/>
        </w:rPr>
        <w:t>счетчиками холодной воды – 19,3%;</w:t>
      </w:r>
    </w:p>
    <w:p w:rsidR="00E327B0" w:rsidRPr="008033E0" w:rsidRDefault="00E327B0" w:rsidP="00772070">
      <w:pPr>
        <w:numPr>
          <w:ilvl w:val="0"/>
          <w:numId w:val="24"/>
        </w:numPr>
        <w:jc w:val="both"/>
        <w:rPr>
          <w:sz w:val="26"/>
          <w:szCs w:val="26"/>
        </w:rPr>
      </w:pPr>
      <w:r w:rsidRPr="008033E0">
        <w:rPr>
          <w:sz w:val="26"/>
          <w:szCs w:val="26"/>
        </w:rPr>
        <w:t>счетчиками горячей воды – 16,2 %;</w:t>
      </w:r>
    </w:p>
    <w:p w:rsidR="00E327B0" w:rsidRPr="008033E0" w:rsidRDefault="00E327B0" w:rsidP="00772070">
      <w:pPr>
        <w:numPr>
          <w:ilvl w:val="0"/>
          <w:numId w:val="24"/>
        </w:numPr>
        <w:jc w:val="both"/>
        <w:rPr>
          <w:sz w:val="26"/>
          <w:szCs w:val="26"/>
        </w:rPr>
      </w:pPr>
      <w:r w:rsidRPr="008033E0">
        <w:rPr>
          <w:sz w:val="26"/>
          <w:szCs w:val="26"/>
        </w:rPr>
        <w:t>теплосчетчиками – 15,7 %.</w:t>
      </w:r>
    </w:p>
    <w:p w:rsidR="00083114" w:rsidRPr="008033E0" w:rsidRDefault="00083114" w:rsidP="00E327B0">
      <w:pPr>
        <w:ind w:firstLine="709"/>
        <w:jc w:val="center"/>
        <w:rPr>
          <w:b/>
          <w:sz w:val="26"/>
          <w:szCs w:val="26"/>
        </w:rPr>
      </w:pPr>
    </w:p>
    <w:p w:rsidR="00E327B0" w:rsidRPr="008033E0" w:rsidRDefault="00E327B0" w:rsidP="00E327B0">
      <w:pPr>
        <w:ind w:firstLine="709"/>
        <w:jc w:val="center"/>
        <w:rPr>
          <w:b/>
          <w:sz w:val="26"/>
          <w:szCs w:val="26"/>
        </w:rPr>
      </w:pPr>
      <w:r w:rsidRPr="008033E0">
        <w:rPr>
          <w:b/>
          <w:sz w:val="26"/>
          <w:szCs w:val="26"/>
        </w:rPr>
        <w:t>Состояние жилищного фонда</w:t>
      </w:r>
    </w:p>
    <w:p w:rsidR="00E327B0" w:rsidRPr="008033E0" w:rsidRDefault="00E327B0" w:rsidP="00E327B0">
      <w:pPr>
        <w:ind w:firstLine="709"/>
        <w:jc w:val="both"/>
        <w:rPr>
          <w:sz w:val="26"/>
          <w:szCs w:val="26"/>
        </w:rPr>
      </w:pPr>
      <w:r w:rsidRPr="008033E0">
        <w:rPr>
          <w:sz w:val="26"/>
          <w:szCs w:val="26"/>
        </w:rPr>
        <w:t xml:space="preserve">Аварийный жилищный фонд по состоянию на 31.12.2015 составляет 18 178,93 кв.м площади жилых помещений, состоит из двух многоквартирных домов: ул. Комсомольская д.20 (7 919,92 кв.м), ул. Лауреатов д.81 (6 748,89 кв.м) и части многоквартирных домов по ул. Талнахская д.59 1-й корпус (3 510,12 кв.м). </w:t>
      </w:r>
    </w:p>
    <w:p w:rsidR="00E327B0" w:rsidRPr="008033E0" w:rsidRDefault="00E327B0" w:rsidP="00E327B0">
      <w:pPr>
        <w:ind w:firstLine="709"/>
        <w:jc w:val="both"/>
        <w:rPr>
          <w:sz w:val="26"/>
          <w:szCs w:val="26"/>
        </w:rPr>
      </w:pPr>
      <w:r w:rsidRPr="008033E0">
        <w:rPr>
          <w:sz w:val="26"/>
          <w:szCs w:val="26"/>
        </w:rPr>
        <w:t>Весь аварийный жилищный фонд по решениям МВК подлежит сносу. Расселение проживающих планируется в течении 2016 года, прогноз вывода аварийного жилищного фонда из эксплуатации – с 01.01.2017.</w:t>
      </w:r>
    </w:p>
    <w:p w:rsidR="00E327B0" w:rsidRPr="008033E0" w:rsidRDefault="00E327B0" w:rsidP="00E327B0">
      <w:pPr>
        <w:ind w:firstLine="709"/>
        <w:jc w:val="both"/>
        <w:rPr>
          <w:sz w:val="26"/>
          <w:szCs w:val="26"/>
        </w:rPr>
      </w:pPr>
      <w:r w:rsidRPr="008033E0">
        <w:rPr>
          <w:sz w:val="26"/>
          <w:szCs w:val="26"/>
        </w:rPr>
        <w:t>Ветхий жилищный фонд состоит из 17 многоквартирных домов площадью жилых помещений 111 304,91 кв.м.</w:t>
      </w:r>
    </w:p>
    <w:p w:rsidR="00E327B0" w:rsidRPr="008033E0" w:rsidRDefault="00E327B0" w:rsidP="00E327B0">
      <w:pPr>
        <w:ind w:firstLine="709"/>
        <w:jc w:val="both"/>
        <w:rPr>
          <w:sz w:val="26"/>
          <w:szCs w:val="26"/>
        </w:rPr>
      </w:pPr>
      <w:r w:rsidRPr="008033E0">
        <w:rPr>
          <w:sz w:val="26"/>
          <w:szCs w:val="26"/>
        </w:rPr>
        <w:t xml:space="preserve">По состоянию на 01.01.2016 г. на территории муниципального образования город Норильск подлежит расселению и (или) сносу реконструкции следующее аварийное жилье: </w:t>
      </w:r>
    </w:p>
    <w:p w:rsidR="00E327B0" w:rsidRPr="008033E0" w:rsidRDefault="00E327B0" w:rsidP="00772070">
      <w:pPr>
        <w:numPr>
          <w:ilvl w:val="0"/>
          <w:numId w:val="127"/>
        </w:numPr>
        <w:tabs>
          <w:tab w:val="left" w:pos="993"/>
        </w:tabs>
        <w:ind w:left="0" w:firstLine="709"/>
        <w:jc w:val="both"/>
        <w:rPr>
          <w:sz w:val="26"/>
          <w:szCs w:val="26"/>
        </w:rPr>
      </w:pPr>
      <w:r w:rsidRPr="008033E0">
        <w:rPr>
          <w:sz w:val="26"/>
          <w:szCs w:val="26"/>
        </w:rPr>
        <w:t>расселение и снос – 3 строения. Ул. Комсомольская, д.20; ул. Лауреатов, 81; Талнахская, 59-1;</w:t>
      </w:r>
    </w:p>
    <w:p w:rsidR="00E327B0" w:rsidRPr="008033E0" w:rsidRDefault="00E327B0" w:rsidP="00772070">
      <w:pPr>
        <w:numPr>
          <w:ilvl w:val="0"/>
          <w:numId w:val="127"/>
        </w:numPr>
        <w:tabs>
          <w:tab w:val="left" w:pos="993"/>
        </w:tabs>
        <w:ind w:left="0" w:firstLine="709"/>
        <w:jc w:val="both"/>
        <w:rPr>
          <w:sz w:val="26"/>
          <w:szCs w:val="26"/>
        </w:rPr>
      </w:pPr>
      <w:r w:rsidRPr="008033E0">
        <w:rPr>
          <w:sz w:val="26"/>
          <w:szCs w:val="26"/>
        </w:rPr>
        <w:t>снос – 3 строения и 3 подъезда. Ул. Кирова,11; ул. Павлова,8; ул. Кравца,12; ул. Завенягина,13-под.9; ул. Мира,7-под.8,9;</w:t>
      </w:r>
    </w:p>
    <w:p w:rsidR="00E327B0" w:rsidRPr="008033E0" w:rsidRDefault="00E327B0" w:rsidP="00772070">
      <w:pPr>
        <w:numPr>
          <w:ilvl w:val="0"/>
          <w:numId w:val="127"/>
        </w:numPr>
        <w:tabs>
          <w:tab w:val="left" w:pos="993"/>
        </w:tabs>
        <w:ind w:left="0" w:firstLine="709"/>
        <w:jc w:val="both"/>
        <w:rPr>
          <w:sz w:val="26"/>
          <w:szCs w:val="26"/>
        </w:rPr>
      </w:pPr>
      <w:r w:rsidRPr="008033E0">
        <w:rPr>
          <w:sz w:val="26"/>
          <w:szCs w:val="26"/>
        </w:rPr>
        <w:t>реконструкция – 3 строения. Ул. Надеждинская, д.19; ул. Надеждинская, д.26, ул. Металлургов, 25.</w:t>
      </w:r>
    </w:p>
    <w:p w:rsidR="00E327B0" w:rsidRPr="008033E0" w:rsidRDefault="00E327B0" w:rsidP="00083114">
      <w:pPr>
        <w:shd w:val="clear" w:color="auto" w:fill="FFFFFF"/>
        <w:ind w:firstLine="709"/>
        <w:jc w:val="both"/>
        <w:rPr>
          <w:sz w:val="26"/>
          <w:szCs w:val="26"/>
        </w:rPr>
      </w:pPr>
      <w:r w:rsidRPr="008033E0">
        <w:rPr>
          <w:sz w:val="26"/>
          <w:szCs w:val="26"/>
        </w:rPr>
        <w:t>В 2015 году продолжились работы по реконструкции здания, расположенного по адресу: ул.Кирова, д.1. Завершение работ запланировано в 3 квартале 2016 года.</w:t>
      </w:r>
    </w:p>
    <w:p w:rsidR="00E327B0" w:rsidRPr="008033E0" w:rsidRDefault="00E327B0" w:rsidP="00083114">
      <w:pPr>
        <w:shd w:val="clear" w:color="auto" w:fill="FFFFFF"/>
        <w:ind w:firstLine="709"/>
        <w:jc w:val="both"/>
        <w:rPr>
          <w:sz w:val="26"/>
          <w:szCs w:val="26"/>
        </w:rPr>
      </w:pPr>
      <w:r w:rsidRPr="008033E0">
        <w:rPr>
          <w:sz w:val="26"/>
          <w:szCs w:val="26"/>
        </w:rPr>
        <w:t xml:space="preserve">На 01.01.2016 на особом контроле по состоянию грунтов и несущих конструкций числится </w:t>
      </w:r>
      <w:r w:rsidRPr="008033E0">
        <w:rPr>
          <w:sz w:val="26"/>
          <w:szCs w:val="26"/>
          <w:shd w:val="clear" w:color="auto" w:fill="FFFFFF"/>
        </w:rPr>
        <w:t xml:space="preserve">270 </w:t>
      </w:r>
      <w:r w:rsidRPr="008033E0">
        <w:rPr>
          <w:sz w:val="26"/>
          <w:szCs w:val="26"/>
        </w:rPr>
        <w:t xml:space="preserve">жилых здания, в т.ч. в Центральном районе Норильска – 199, в районе Талнах – 64, в районе Кайеркан – 7, из них: </w:t>
      </w:r>
    </w:p>
    <w:p w:rsidR="00E327B0" w:rsidRPr="008033E0" w:rsidRDefault="00E327B0" w:rsidP="00772070">
      <w:pPr>
        <w:numPr>
          <w:ilvl w:val="0"/>
          <w:numId w:val="128"/>
        </w:numPr>
        <w:shd w:val="clear" w:color="auto" w:fill="FFFFFF"/>
        <w:tabs>
          <w:tab w:val="left" w:pos="993"/>
        </w:tabs>
        <w:ind w:left="0" w:firstLine="709"/>
        <w:jc w:val="both"/>
        <w:rPr>
          <w:sz w:val="26"/>
          <w:szCs w:val="26"/>
        </w:rPr>
      </w:pPr>
      <w:r w:rsidRPr="008033E0">
        <w:rPr>
          <w:sz w:val="26"/>
          <w:szCs w:val="26"/>
        </w:rPr>
        <w:t xml:space="preserve">с прогрессирующими деформациями – 14 зданий, в том числе: в Центральном районе Норильска – 5, в районе Талнах – 9; </w:t>
      </w:r>
    </w:p>
    <w:p w:rsidR="00E327B0" w:rsidRPr="008033E0" w:rsidRDefault="00E327B0" w:rsidP="00772070">
      <w:pPr>
        <w:numPr>
          <w:ilvl w:val="0"/>
          <w:numId w:val="128"/>
        </w:numPr>
        <w:shd w:val="clear" w:color="auto" w:fill="FFFFFF"/>
        <w:tabs>
          <w:tab w:val="left" w:pos="993"/>
        </w:tabs>
        <w:ind w:left="0" w:firstLine="709"/>
        <w:jc w:val="both"/>
        <w:rPr>
          <w:sz w:val="26"/>
          <w:szCs w:val="26"/>
        </w:rPr>
      </w:pPr>
      <w:r w:rsidRPr="008033E0">
        <w:rPr>
          <w:sz w:val="26"/>
          <w:szCs w:val="26"/>
        </w:rPr>
        <w:t>с разрушением несущих конструкций (по материалу) – 25 зданий, в том числе:  Центральный район Норильск – 24, район Кайеркан – 1;</w:t>
      </w:r>
      <w:r w:rsidRPr="008033E0">
        <w:rPr>
          <w:color w:val="FF0000"/>
          <w:sz w:val="26"/>
          <w:szCs w:val="26"/>
        </w:rPr>
        <w:t xml:space="preserve"> </w:t>
      </w:r>
    </w:p>
    <w:p w:rsidR="00E327B0" w:rsidRPr="008033E0" w:rsidRDefault="00E327B0" w:rsidP="00772070">
      <w:pPr>
        <w:numPr>
          <w:ilvl w:val="0"/>
          <w:numId w:val="128"/>
        </w:numPr>
        <w:tabs>
          <w:tab w:val="left" w:pos="993"/>
        </w:tabs>
        <w:ind w:left="0" w:firstLine="709"/>
        <w:jc w:val="both"/>
        <w:rPr>
          <w:sz w:val="26"/>
          <w:szCs w:val="26"/>
        </w:rPr>
      </w:pPr>
      <w:r w:rsidRPr="008033E0">
        <w:rPr>
          <w:sz w:val="26"/>
          <w:szCs w:val="26"/>
        </w:rPr>
        <w:t xml:space="preserve">деформациями без дальнейшей прогрессии – 185 зданий, в том числе: в Центральном районе Норильска – 136, в районе Талнах – 46, в районе Кайеркан – 3; </w:t>
      </w:r>
    </w:p>
    <w:p w:rsidR="00E327B0" w:rsidRPr="008033E0" w:rsidRDefault="00E327B0" w:rsidP="00772070">
      <w:pPr>
        <w:numPr>
          <w:ilvl w:val="0"/>
          <w:numId w:val="128"/>
        </w:numPr>
        <w:tabs>
          <w:tab w:val="left" w:pos="993"/>
        </w:tabs>
        <w:ind w:left="0" w:firstLine="709"/>
        <w:jc w:val="both"/>
        <w:rPr>
          <w:sz w:val="26"/>
          <w:szCs w:val="26"/>
        </w:rPr>
      </w:pPr>
      <w:r w:rsidRPr="008033E0">
        <w:rPr>
          <w:sz w:val="26"/>
          <w:szCs w:val="26"/>
        </w:rPr>
        <w:t>по состоянию грунтов оснований фундаментов – 76 зданий, в том числе: Центральный район Норильск –63, район Талнах – 9, район Кайеркан – 4.</w:t>
      </w:r>
      <w:r w:rsidRPr="008033E0">
        <w:rPr>
          <w:color w:val="FF0000"/>
          <w:sz w:val="26"/>
          <w:szCs w:val="26"/>
        </w:rPr>
        <w:t xml:space="preserve"> </w:t>
      </w:r>
    </w:p>
    <w:p w:rsidR="00E327B0" w:rsidRPr="008033E0" w:rsidRDefault="00E327B0" w:rsidP="00E327B0">
      <w:pPr>
        <w:ind w:firstLine="709"/>
        <w:jc w:val="both"/>
        <w:rPr>
          <w:b/>
          <w:sz w:val="26"/>
          <w:szCs w:val="26"/>
        </w:rPr>
      </w:pPr>
    </w:p>
    <w:p w:rsidR="00E327B0" w:rsidRPr="008033E0" w:rsidRDefault="00E327B0" w:rsidP="00E327B0">
      <w:pPr>
        <w:pStyle w:val="a4"/>
        <w:ind w:firstLine="709"/>
        <w:jc w:val="center"/>
        <w:rPr>
          <w:b/>
          <w:szCs w:val="26"/>
        </w:rPr>
      </w:pPr>
      <w:r w:rsidRPr="008033E0">
        <w:rPr>
          <w:b/>
          <w:szCs w:val="26"/>
        </w:rPr>
        <w:t>Тарифная политика</w:t>
      </w:r>
      <w:r w:rsidRPr="008033E0">
        <w:rPr>
          <w:b/>
          <w:sz w:val="28"/>
          <w:szCs w:val="28"/>
        </w:rPr>
        <w:t xml:space="preserve"> в сфере жилищно−коммунальных услуг</w:t>
      </w:r>
    </w:p>
    <w:p w:rsidR="00E327B0" w:rsidRPr="008033E0" w:rsidRDefault="00E327B0" w:rsidP="00E327B0">
      <w:pPr>
        <w:spacing w:before="120"/>
        <w:ind w:firstLine="709"/>
        <w:jc w:val="both"/>
        <w:rPr>
          <w:sz w:val="26"/>
          <w:szCs w:val="26"/>
        </w:rPr>
      </w:pPr>
      <w:r w:rsidRPr="008033E0">
        <w:rPr>
          <w:sz w:val="26"/>
          <w:szCs w:val="26"/>
        </w:rPr>
        <w:t xml:space="preserve">В 1 полугодии 2015 года на территории муниципального образования город Норильск цены на содержание и ремонт жилого помещения для нанимателей жилых помещений были установлены на уровне декабря 2014 года. С 01.07.2015 года </w:t>
      </w:r>
      <w:r w:rsidRPr="008033E0">
        <w:rPr>
          <w:sz w:val="26"/>
          <w:szCs w:val="26"/>
        </w:rPr>
        <w:lastRenderedPageBreak/>
        <w:t xml:space="preserve">цены на содержание и ремонт жилого помещения на территории муниципального образования город Норильск по многоквартирным домам общего типа, домам гостиничного типа и общежитиям гостиничного типа выросли в среднем на 5%. </w:t>
      </w:r>
    </w:p>
    <w:p w:rsidR="00E327B0" w:rsidRPr="008033E0" w:rsidRDefault="00E327B0" w:rsidP="00E327B0">
      <w:pPr>
        <w:ind w:firstLine="709"/>
        <w:jc w:val="both"/>
        <w:rPr>
          <w:sz w:val="26"/>
          <w:szCs w:val="26"/>
        </w:rPr>
      </w:pPr>
      <w:r w:rsidRPr="008033E0">
        <w:rPr>
          <w:sz w:val="26"/>
          <w:szCs w:val="26"/>
        </w:rPr>
        <w:t>Цены утверждены Постановлением Администрации города Норильска от 22.12.2014 № 713 «О ценах на содержание и ремонт жилого помещения для нанимателей жилых помещений по договорам социального найма или договорам найма жилых помещений муниципального жилищного фонда и плате за пользование жилым помещением (платы за наем) муниципального жилищного фонда муниципального образования город Норильск (за исключением коммерческого найма)».</w:t>
      </w:r>
    </w:p>
    <w:p w:rsidR="00E327B0" w:rsidRPr="008033E0" w:rsidRDefault="00E327B0" w:rsidP="00E327B0">
      <w:pPr>
        <w:ind w:firstLine="709"/>
        <w:jc w:val="both"/>
        <w:rPr>
          <w:sz w:val="26"/>
          <w:szCs w:val="26"/>
        </w:rPr>
      </w:pPr>
      <w:r w:rsidRPr="008033E0">
        <w:rPr>
          <w:sz w:val="26"/>
          <w:szCs w:val="26"/>
        </w:rPr>
        <w:t xml:space="preserve">Уровень цен цены на содержание и ремонт жилого помещения установленный собственниками жилых помещений соответствует ценам на содержание и ремонт жилого помещения для нанимателей жилых помещений.    </w:t>
      </w:r>
    </w:p>
    <w:p w:rsidR="00E327B0" w:rsidRPr="008033E0" w:rsidRDefault="00E327B0" w:rsidP="00E327B0">
      <w:pPr>
        <w:ind w:firstLine="709"/>
        <w:jc w:val="both"/>
        <w:rPr>
          <w:sz w:val="26"/>
          <w:szCs w:val="26"/>
        </w:rPr>
      </w:pPr>
      <w:r w:rsidRPr="008033E0">
        <w:rPr>
          <w:sz w:val="26"/>
          <w:szCs w:val="26"/>
        </w:rPr>
        <w:t>В общежитиях общего типа в 1 полугодии 2015 года цены на содержание и ремонт жилого помещения для нанимателей жилых помещений также, как и для нанимателей жилых помещений были установлены на уровне декабря 2014 года - 70,60 руб./кВ.м в месяц и составляли 60,2% от экономически обоснованного тарифа. Субсидии бюджета на компенсацию выпадающих доходов по содержанию общежитий общего типа с 01.01.2015 по 30.06.2015 составили 1999,0 тыс. руб.</w:t>
      </w:r>
    </w:p>
    <w:p w:rsidR="00E327B0" w:rsidRPr="008033E0" w:rsidRDefault="00E327B0" w:rsidP="00E327B0">
      <w:pPr>
        <w:ind w:firstLine="709"/>
        <w:jc w:val="both"/>
        <w:rPr>
          <w:sz w:val="26"/>
          <w:szCs w:val="26"/>
        </w:rPr>
      </w:pPr>
      <w:r w:rsidRPr="008033E0">
        <w:rPr>
          <w:sz w:val="26"/>
          <w:szCs w:val="26"/>
        </w:rPr>
        <w:t xml:space="preserve">С 01.07.2015 цена на содержание и ремонт жилого помещения в общежитиях установлена в размере 100% экономически обоснованного тарифа и составила 117,22 руб./кВ.м в месяц. </w:t>
      </w:r>
    </w:p>
    <w:p w:rsidR="00E327B0" w:rsidRPr="00395EC6" w:rsidRDefault="00395EC6" w:rsidP="00395EC6">
      <w:pPr>
        <w:ind w:firstLine="709"/>
        <w:jc w:val="right"/>
        <w:rPr>
          <w:sz w:val="26"/>
          <w:szCs w:val="26"/>
        </w:rPr>
      </w:pPr>
      <w:r w:rsidRPr="00395EC6">
        <w:rPr>
          <w:sz w:val="26"/>
          <w:szCs w:val="26"/>
        </w:rPr>
        <w:t>Таблица 90</w:t>
      </w:r>
    </w:p>
    <w:p w:rsidR="00E327B0" w:rsidRPr="008033E0" w:rsidRDefault="00E327B0" w:rsidP="00E327B0">
      <w:pPr>
        <w:ind w:firstLine="709"/>
        <w:jc w:val="center"/>
        <w:rPr>
          <w:sz w:val="26"/>
          <w:szCs w:val="26"/>
        </w:rPr>
      </w:pPr>
      <w:r w:rsidRPr="008033E0">
        <w:rPr>
          <w:b/>
          <w:sz w:val="26"/>
          <w:szCs w:val="26"/>
        </w:rPr>
        <w:t>Тарифы и платежи за жилищно-коммунальные услуги</w:t>
      </w:r>
    </w:p>
    <w:p w:rsidR="00E327B0" w:rsidRPr="008033E0" w:rsidRDefault="00E327B0" w:rsidP="00083114">
      <w:pPr>
        <w:pStyle w:val="24"/>
        <w:spacing w:before="120"/>
        <w:ind w:left="993" w:firstLine="0"/>
        <w:jc w:val="right"/>
        <w:rPr>
          <w:b w:val="0"/>
          <w:szCs w:val="26"/>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35"/>
        <w:gridCol w:w="1275"/>
        <w:gridCol w:w="851"/>
        <w:gridCol w:w="850"/>
        <w:gridCol w:w="851"/>
        <w:gridCol w:w="850"/>
        <w:gridCol w:w="851"/>
        <w:gridCol w:w="714"/>
      </w:tblGrid>
      <w:tr w:rsidR="00E327B0" w:rsidRPr="008033E0" w:rsidTr="00083114">
        <w:trPr>
          <w:trHeight w:val="20"/>
          <w:tblHeader/>
          <w:jc w:val="center"/>
        </w:trPr>
        <w:tc>
          <w:tcPr>
            <w:tcW w:w="428" w:type="dxa"/>
            <w:vMerge w:val="restart"/>
            <w:shd w:val="clear" w:color="auto" w:fill="auto"/>
            <w:vAlign w:val="center"/>
          </w:tcPr>
          <w:p w:rsidR="00E327B0" w:rsidRPr="008033E0" w:rsidRDefault="00E327B0" w:rsidP="00E327B0">
            <w:pPr>
              <w:jc w:val="center"/>
              <w:rPr>
                <w:sz w:val="16"/>
                <w:szCs w:val="16"/>
              </w:rPr>
            </w:pPr>
            <w:r w:rsidRPr="008033E0">
              <w:rPr>
                <w:sz w:val="16"/>
                <w:szCs w:val="16"/>
              </w:rPr>
              <w:t>№ п</w:t>
            </w:r>
            <w:r w:rsidRPr="008033E0">
              <w:rPr>
                <w:sz w:val="16"/>
                <w:szCs w:val="16"/>
                <w:lang w:val="en-US"/>
              </w:rPr>
              <w:t>/</w:t>
            </w:r>
            <w:r w:rsidRPr="008033E0">
              <w:rPr>
                <w:sz w:val="16"/>
                <w:szCs w:val="16"/>
              </w:rPr>
              <w:t>п</w:t>
            </w:r>
          </w:p>
        </w:tc>
        <w:tc>
          <w:tcPr>
            <w:tcW w:w="2835" w:type="dxa"/>
            <w:vMerge w:val="restart"/>
            <w:shd w:val="clear" w:color="auto" w:fill="auto"/>
            <w:vAlign w:val="center"/>
          </w:tcPr>
          <w:p w:rsidR="00E327B0" w:rsidRPr="008033E0" w:rsidRDefault="00E327B0" w:rsidP="00E327B0">
            <w:pPr>
              <w:jc w:val="center"/>
              <w:rPr>
                <w:sz w:val="16"/>
                <w:szCs w:val="16"/>
              </w:rPr>
            </w:pPr>
            <w:r w:rsidRPr="008033E0">
              <w:rPr>
                <w:sz w:val="16"/>
                <w:szCs w:val="16"/>
              </w:rPr>
              <w:t>Наименование показателя</w:t>
            </w:r>
          </w:p>
        </w:tc>
        <w:tc>
          <w:tcPr>
            <w:tcW w:w="1275" w:type="dxa"/>
            <w:vMerge w:val="restart"/>
            <w:shd w:val="clear" w:color="auto" w:fill="auto"/>
            <w:vAlign w:val="center"/>
          </w:tcPr>
          <w:p w:rsidR="00E327B0" w:rsidRPr="008033E0" w:rsidRDefault="00E327B0" w:rsidP="00E327B0">
            <w:pPr>
              <w:jc w:val="center"/>
              <w:rPr>
                <w:sz w:val="16"/>
                <w:szCs w:val="16"/>
              </w:rPr>
            </w:pPr>
            <w:r w:rsidRPr="008033E0">
              <w:rPr>
                <w:sz w:val="16"/>
                <w:szCs w:val="16"/>
              </w:rPr>
              <w:t>Ед. изм.</w:t>
            </w:r>
          </w:p>
        </w:tc>
        <w:tc>
          <w:tcPr>
            <w:tcW w:w="851" w:type="dxa"/>
            <w:vMerge w:val="restart"/>
            <w:shd w:val="clear" w:color="auto" w:fill="auto"/>
            <w:vAlign w:val="center"/>
          </w:tcPr>
          <w:p w:rsidR="00E327B0" w:rsidRPr="008033E0" w:rsidRDefault="00E327B0" w:rsidP="00E327B0">
            <w:pPr>
              <w:ind w:left="-108" w:right="-108"/>
              <w:jc w:val="center"/>
              <w:rPr>
                <w:sz w:val="16"/>
                <w:szCs w:val="16"/>
              </w:rPr>
            </w:pPr>
            <w:r w:rsidRPr="008033E0">
              <w:rPr>
                <w:sz w:val="16"/>
                <w:szCs w:val="16"/>
              </w:rPr>
              <w:t>2014 (декабрь)</w:t>
            </w:r>
          </w:p>
        </w:tc>
        <w:tc>
          <w:tcPr>
            <w:tcW w:w="850" w:type="dxa"/>
            <w:vMerge w:val="restart"/>
            <w:shd w:val="clear" w:color="auto" w:fill="auto"/>
            <w:vAlign w:val="center"/>
          </w:tcPr>
          <w:p w:rsidR="00E327B0" w:rsidRPr="008033E0" w:rsidRDefault="00E327B0" w:rsidP="00E327B0">
            <w:pPr>
              <w:jc w:val="center"/>
              <w:rPr>
                <w:sz w:val="16"/>
                <w:szCs w:val="16"/>
              </w:rPr>
            </w:pPr>
            <w:r w:rsidRPr="008033E0">
              <w:rPr>
                <w:sz w:val="16"/>
                <w:szCs w:val="16"/>
              </w:rPr>
              <w:t>2014 (среднее за год)</w:t>
            </w:r>
          </w:p>
        </w:tc>
        <w:tc>
          <w:tcPr>
            <w:tcW w:w="851" w:type="dxa"/>
            <w:vMerge w:val="restart"/>
            <w:shd w:val="clear" w:color="auto" w:fill="auto"/>
            <w:vAlign w:val="center"/>
          </w:tcPr>
          <w:p w:rsidR="00E327B0" w:rsidRPr="008033E0" w:rsidRDefault="00E327B0" w:rsidP="00E327B0">
            <w:pPr>
              <w:ind w:left="-108" w:right="-108"/>
              <w:jc w:val="center"/>
              <w:rPr>
                <w:sz w:val="16"/>
                <w:szCs w:val="16"/>
              </w:rPr>
            </w:pPr>
            <w:r w:rsidRPr="008033E0">
              <w:rPr>
                <w:sz w:val="16"/>
                <w:szCs w:val="16"/>
              </w:rPr>
              <w:t>2015 (декабрь)</w:t>
            </w:r>
          </w:p>
        </w:tc>
        <w:tc>
          <w:tcPr>
            <w:tcW w:w="850" w:type="dxa"/>
            <w:vMerge w:val="restart"/>
            <w:shd w:val="clear" w:color="auto" w:fill="auto"/>
            <w:vAlign w:val="center"/>
          </w:tcPr>
          <w:p w:rsidR="00E327B0" w:rsidRPr="008033E0" w:rsidRDefault="00E327B0" w:rsidP="00E327B0">
            <w:pPr>
              <w:jc w:val="center"/>
              <w:rPr>
                <w:sz w:val="16"/>
                <w:szCs w:val="16"/>
              </w:rPr>
            </w:pPr>
            <w:r w:rsidRPr="008033E0">
              <w:rPr>
                <w:sz w:val="16"/>
                <w:szCs w:val="16"/>
              </w:rPr>
              <w:t>2015 (среднее за год)</w:t>
            </w:r>
          </w:p>
        </w:tc>
        <w:tc>
          <w:tcPr>
            <w:tcW w:w="1565" w:type="dxa"/>
            <w:gridSpan w:val="2"/>
            <w:shd w:val="clear" w:color="auto" w:fill="auto"/>
            <w:vAlign w:val="center"/>
          </w:tcPr>
          <w:p w:rsidR="00E327B0" w:rsidRPr="008033E0" w:rsidRDefault="00E327B0" w:rsidP="00E327B0">
            <w:pPr>
              <w:jc w:val="center"/>
              <w:rPr>
                <w:sz w:val="16"/>
                <w:szCs w:val="16"/>
              </w:rPr>
            </w:pPr>
            <w:r w:rsidRPr="008033E0">
              <w:rPr>
                <w:sz w:val="16"/>
                <w:szCs w:val="16"/>
              </w:rPr>
              <w:t>Темп роста</w:t>
            </w:r>
          </w:p>
        </w:tc>
      </w:tr>
      <w:tr w:rsidR="00E327B0" w:rsidRPr="008033E0" w:rsidTr="00083114">
        <w:trPr>
          <w:trHeight w:val="20"/>
          <w:tblHeader/>
          <w:jc w:val="center"/>
        </w:trPr>
        <w:tc>
          <w:tcPr>
            <w:tcW w:w="428" w:type="dxa"/>
            <w:vMerge/>
            <w:shd w:val="clear" w:color="auto" w:fill="auto"/>
            <w:vAlign w:val="center"/>
          </w:tcPr>
          <w:p w:rsidR="00E327B0" w:rsidRPr="008033E0" w:rsidRDefault="00E327B0" w:rsidP="00E327B0">
            <w:pPr>
              <w:jc w:val="center"/>
              <w:rPr>
                <w:sz w:val="16"/>
                <w:szCs w:val="16"/>
              </w:rPr>
            </w:pPr>
          </w:p>
        </w:tc>
        <w:tc>
          <w:tcPr>
            <w:tcW w:w="2835" w:type="dxa"/>
            <w:vMerge/>
            <w:shd w:val="clear" w:color="auto" w:fill="auto"/>
            <w:vAlign w:val="center"/>
          </w:tcPr>
          <w:p w:rsidR="00E327B0" w:rsidRPr="008033E0" w:rsidRDefault="00E327B0" w:rsidP="00E327B0">
            <w:pPr>
              <w:jc w:val="center"/>
              <w:rPr>
                <w:sz w:val="16"/>
                <w:szCs w:val="16"/>
              </w:rPr>
            </w:pPr>
          </w:p>
        </w:tc>
        <w:tc>
          <w:tcPr>
            <w:tcW w:w="1275" w:type="dxa"/>
            <w:vMerge/>
            <w:shd w:val="clear" w:color="auto" w:fill="auto"/>
            <w:vAlign w:val="center"/>
          </w:tcPr>
          <w:p w:rsidR="00E327B0" w:rsidRPr="008033E0" w:rsidRDefault="00E327B0" w:rsidP="00E327B0">
            <w:pPr>
              <w:jc w:val="center"/>
              <w:rPr>
                <w:sz w:val="16"/>
                <w:szCs w:val="16"/>
              </w:rPr>
            </w:pPr>
          </w:p>
        </w:tc>
        <w:tc>
          <w:tcPr>
            <w:tcW w:w="851" w:type="dxa"/>
            <w:vMerge/>
            <w:shd w:val="clear" w:color="auto" w:fill="auto"/>
            <w:vAlign w:val="center"/>
          </w:tcPr>
          <w:p w:rsidR="00E327B0" w:rsidRPr="008033E0" w:rsidRDefault="00E327B0" w:rsidP="00E327B0">
            <w:pPr>
              <w:jc w:val="center"/>
              <w:rPr>
                <w:sz w:val="16"/>
                <w:szCs w:val="16"/>
              </w:rPr>
            </w:pPr>
          </w:p>
        </w:tc>
        <w:tc>
          <w:tcPr>
            <w:tcW w:w="850" w:type="dxa"/>
            <w:vMerge/>
            <w:shd w:val="clear" w:color="auto" w:fill="auto"/>
            <w:vAlign w:val="center"/>
          </w:tcPr>
          <w:p w:rsidR="00E327B0" w:rsidRPr="008033E0" w:rsidRDefault="00E327B0" w:rsidP="00E327B0">
            <w:pPr>
              <w:jc w:val="center"/>
              <w:rPr>
                <w:sz w:val="16"/>
                <w:szCs w:val="16"/>
              </w:rPr>
            </w:pPr>
          </w:p>
        </w:tc>
        <w:tc>
          <w:tcPr>
            <w:tcW w:w="851" w:type="dxa"/>
            <w:vMerge/>
            <w:shd w:val="clear" w:color="auto" w:fill="auto"/>
            <w:vAlign w:val="center"/>
          </w:tcPr>
          <w:p w:rsidR="00E327B0" w:rsidRPr="008033E0" w:rsidRDefault="00E327B0" w:rsidP="00E327B0">
            <w:pPr>
              <w:jc w:val="center"/>
              <w:rPr>
                <w:sz w:val="16"/>
                <w:szCs w:val="16"/>
              </w:rPr>
            </w:pPr>
          </w:p>
        </w:tc>
        <w:tc>
          <w:tcPr>
            <w:tcW w:w="850" w:type="dxa"/>
            <w:vMerge/>
            <w:shd w:val="clear" w:color="auto" w:fill="auto"/>
            <w:vAlign w:val="center"/>
          </w:tcPr>
          <w:p w:rsidR="00E327B0" w:rsidRPr="008033E0" w:rsidRDefault="00E327B0" w:rsidP="00E327B0">
            <w:pPr>
              <w:jc w:val="center"/>
              <w:rPr>
                <w:sz w:val="16"/>
                <w:szCs w:val="16"/>
              </w:rPr>
            </w:pP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К декабрю, %</w:t>
            </w:r>
          </w:p>
        </w:tc>
        <w:tc>
          <w:tcPr>
            <w:tcW w:w="714" w:type="dxa"/>
            <w:shd w:val="clear" w:color="auto" w:fill="auto"/>
            <w:vAlign w:val="center"/>
          </w:tcPr>
          <w:p w:rsidR="00E327B0" w:rsidRPr="008033E0" w:rsidRDefault="00E327B0" w:rsidP="00E327B0">
            <w:pPr>
              <w:ind w:left="-108" w:right="-96"/>
              <w:jc w:val="center"/>
              <w:rPr>
                <w:sz w:val="16"/>
                <w:szCs w:val="16"/>
              </w:rPr>
            </w:pPr>
            <w:r w:rsidRPr="008033E0">
              <w:rPr>
                <w:sz w:val="16"/>
                <w:szCs w:val="16"/>
              </w:rPr>
              <w:t>Среднегодовое 2015 к 2014, %</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rPr>
            </w:pPr>
          </w:p>
        </w:tc>
        <w:tc>
          <w:tcPr>
            <w:tcW w:w="2835" w:type="dxa"/>
            <w:shd w:val="clear" w:color="auto" w:fill="auto"/>
            <w:vAlign w:val="center"/>
          </w:tcPr>
          <w:p w:rsidR="00E327B0" w:rsidRPr="008033E0" w:rsidRDefault="00E327B0" w:rsidP="00E327B0">
            <w:pPr>
              <w:jc w:val="center"/>
              <w:rPr>
                <w:sz w:val="16"/>
                <w:szCs w:val="16"/>
              </w:rPr>
            </w:pPr>
            <w:r w:rsidRPr="008033E0">
              <w:rPr>
                <w:sz w:val="16"/>
                <w:szCs w:val="16"/>
              </w:rPr>
              <w:t>1</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2</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3</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4</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6</w:t>
            </w:r>
          </w:p>
        </w:tc>
        <w:tc>
          <w:tcPr>
            <w:tcW w:w="851" w:type="dxa"/>
            <w:shd w:val="clear" w:color="auto" w:fill="auto"/>
            <w:vAlign w:val="center"/>
          </w:tcPr>
          <w:p w:rsidR="00E327B0" w:rsidRPr="008033E0" w:rsidRDefault="00E327B0" w:rsidP="00E327B0">
            <w:pPr>
              <w:jc w:val="center"/>
              <w:rPr>
                <w:sz w:val="16"/>
                <w:szCs w:val="16"/>
                <w:lang w:val="en-US"/>
              </w:rPr>
            </w:pPr>
            <w:r w:rsidRPr="008033E0">
              <w:rPr>
                <w:sz w:val="16"/>
                <w:szCs w:val="16"/>
              </w:rPr>
              <w:t>7=5</w:t>
            </w:r>
            <w:r w:rsidRPr="008033E0">
              <w:rPr>
                <w:sz w:val="16"/>
                <w:szCs w:val="16"/>
                <w:lang w:val="en-US"/>
              </w:rPr>
              <w:t>/3</w:t>
            </w:r>
          </w:p>
        </w:tc>
        <w:tc>
          <w:tcPr>
            <w:tcW w:w="714" w:type="dxa"/>
            <w:shd w:val="clear" w:color="auto" w:fill="auto"/>
            <w:vAlign w:val="center"/>
          </w:tcPr>
          <w:p w:rsidR="00E327B0" w:rsidRPr="008033E0" w:rsidRDefault="00E327B0" w:rsidP="00E327B0">
            <w:pPr>
              <w:jc w:val="center"/>
              <w:rPr>
                <w:sz w:val="16"/>
                <w:szCs w:val="16"/>
                <w:lang w:val="en-US"/>
              </w:rPr>
            </w:pPr>
            <w:r w:rsidRPr="008033E0">
              <w:rPr>
                <w:sz w:val="16"/>
                <w:szCs w:val="16"/>
              </w:rPr>
              <w:t>8</w:t>
            </w:r>
            <w:r w:rsidRPr="008033E0">
              <w:rPr>
                <w:sz w:val="16"/>
                <w:szCs w:val="16"/>
                <w:lang w:val="en-US"/>
              </w:rPr>
              <w:t>=6/4</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b/>
                <w:sz w:val="16"/>
                <w:szCs w:val="16"/>
                <w:lang w:val="en-US"/>
              </w:rPr>
            </w:pPr>
            <w:r w:rsidRPr="008033E0">
              <w:rPr>
                <w:b/>
                <w:sz w:val="16"/>
                <w:szCs w:val="16"/>
                <w:lang w:val="en-US"/>
              </w:rPr>
              <w:t>1</w:t>
            </w:r>
          </w:p>
        </w:tc>
        <w:tc>
          <w:tcPr>
            <w:tcW w:w="9077" w:type="dxa"/>
            <w:gridSpan w:val="8"/>
            <w:shd w:val="clear" w:color="auto" w:fill="auto"/>
            <w:vAlign w:val="center"/>
          </w:tcPr>
          <w:p w:rsidR="00E327B0" w:rsidRPr="008033E0" w:rsidRDefault="00E327B0" w:rsidP="00E327B0">
            <w:pPr>
              <w:rPr>
                <w:b/>
                <w:sz w:val="16"/>
                <w:szCs w:val="16"/>
              </w:rPr>
            </w:pPr>
            <w:r w:rsidRPr="008033E0">
              <w:rPr>
                <w:b/>
                <w:sz w:val="16"/>
                <w:szCs w:val="16"/>
              </w:rPr>
              <w:t>Тарифы на жилищные услуги</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1.1</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"улучшенной планировки"</w:t>
            </w:r>
          </w:p>
        </w:tc>
        <w:tc>
          <w:tcPr>
            <w:tcW w:w="1275" w:type="dxa"/>
            <w:shd w:val="clear" w:color="auto" w:fill="auto"/>
            <w:vAlign w:val="center"/>
          </w:tcPr>
          <w:p w:rsidR="00E327B0" w:rsidRPr="008033E0" w:rsidRDefault="00E327B0" w:rsidP="00E327B0">
            <w:pPr>
              <w:ind w:left="-250" w:right="-250"/>
              <w:jc w:val="center"/>
              <w:rPr>
                <w:sz w:val="16"/>
                <w:szCs w:val="16"/>
              </w:rPr>
            </w:pPr>
            <w:r w:rsidRPr="008033E0">
              <w:rPr>
                <w:sz w:val="16"/>
                <w:szCs w:val="16"/>
              </w:rPr>
              <w:t>руб./кв.м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52,84</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52,20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55,47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54,16</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105,0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103,7</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1.2</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"сталинка", "хрущевка"</w:t>
            </w:r>
          </w:p>
        </w:tc>
        <w:tc>
          <w:tcPr>
            <w:tcW w:w="1275" w:type="dxa"/>
            <w:shd w:val="clear" w:color="auto" w:fill="auto"/>
            <w:vAlign w:val="center"/>
          </w:tcPr>
          <w:p w:rsidR="00E327B0" w:rsidRPr="008033E0" w:rsidRDefault="00E327B0" w:rsidP="00E327B0">
            <w:pPr>
              <w:ind w:left="-250" w:right="-250"/>
              <w:jc w:val="center"/>
              <w:rPr>
                <w:sz w:val="16"/>
                <w:szCs w:val="16"/>
              </w:rPr>
            </w:pPr>
            <w:r w:rsidRPr="008033E0">
              <w:rPr>
                <w:sz w:val="16"/>
                <w:szCs w:val="16"/>
              </w:rPr>
              <w:t>руб./кв.м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42,88</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42,36</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45,02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43,95</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105,0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103,8</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1.3</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"гостинка"</w:t>
            </w:r>
          </w:p>
        </w:tc>
        <w:tc>
          <w:tcPr>
            <w:tcW w:w="1275" w:type="dxa"/>
            <w:shd w:val="clear" w:color="auto" w:fill="auto"/>
            <w:vAlign w:val="center"/>
          </w:tcPr>
          <w:p w:rsidR="00E327B0" w:rsidRPr="008033E0" w:rsidRDefault="00E327B0" w:rsidP="00E327B0">
            <w:pPr>
              <w:ind w:left="-250" w:right="-250"/>
              <w:jc w:val="center"/>
              <w:rPr>
                <w:sz w:val="16"/>
                <w:szCs w:val="16"/>
              </w:rPr>
            </w:pPr>
            <w:r w:rsidRPr="008033E0">
              <w:rPr>
                <w:sz w:val="16"/>
                <w:szCs w:val="16"/>
              </w:rPr>
              <w:t>руб./кв.м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72,23</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71,35</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75,82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74,03</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105,0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103,7</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1.4</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общежития квартирного типа</w:t>
            </w:r>
          </w:p>
        </w:tc>
        <w:tc>
          <w:tcPr>
            <w:tcW w:w="1275" w:type="dxa"/>
            <w:shd w:val="clear" w:color="auto" w:fill="auto"/>
            <w:vAlign w:val="center"/>
          </w:tcPr>
          <w:p w:rsidR="00E327B0" w:rsidRPr="008033E0" w:rsidRDefault="00E327B0" w:rsidP="00E327B0">
            <w:pPr>
              <w:ind w:left="-250" w:right="-250"/>
              <w:jc w:val="center"/>
              <w:rPr>
                <w:sz w:val="16"/>
                <w:szCs w:val="16"/>
              </w:rPr>
            </w:pPr>
            <w:r w:rsidRPr="008033E0">
              <w:rPr>
                <w:sz w:val="16"/>
                <w:szCs w:val="16"/>
              </w:rPr>
              <w:t>руб./кв.м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76,86</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75,93</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80,67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78,77</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105,0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103,7</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1.5</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общежития общего типа</w:t>
            </w:r>
          </w:p>
        </w:tc>
        <w:tc>
          <w:tcPr>
            <w:tcW w:w="1275" w:type="dxa"/>
            <w:shd w:val="clear" w:color="auto" w:fill="auto"/>
            <w:vAlign w:val="center"/>
          </w:tcPr>
          <w:p w:rsidR="00E327B0" w:rsidRPr="008033E0" w:rsidRDefault="00E327B0" w:rsidP="00E327B0">
            <w:pPr>
              <w:ind w:left="-250" w:right="-250"/>
              <w:jc w:val="center"/>
              <w:rPr>
                <w:sz w:val="16"/>
                <w:szCs w:val="16"/>
              </w:rPr>
            </w:pPr>
            <w:r w:rsidRPr="008033E0">
              <w:rPr>
                <w:sz w:val="16"/>
                <w:szCs w:val="16"/>
              </w:rPr>
              <w:t>руб./кв.м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70,60</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67,22</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117,22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93,91</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166,0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139,7</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b/>
                <w:sz w:val="16"/>
                <w:szCs w:val="16"/>
                <w:lang w:val="en-US"/>
              </w:rPr>
            </w:pPr>
            <w:r w:rsidRPr="008033E0">
              <w:rPr>
                <w:b/>
                <w:sz w:val="16"/>
                <w:szCs w:val="16"/>
                <w:lang w:val="en-US"/>
              </w:rPr>
              <w:t>2</w:t>
            </w:r>
          </w:p>
        </w:tc>
        <w:tc>
          <w:tcPr>
            <w:tcW w:w="9077" w:type="dxa"/>
            <w:gridSpan w:val="8"/>
            <w:shd w:val="clear" w:color="auto" w:fill="auto"/>
            <w:vAlign w:val="center"/>
          </w:tcPr>
          <w:p w:rsidR="00E327B0" w:rsidRPr="008033E0" w:rsidRDefault="00E327B0" w:rsidP="00E327B0">
            <w:pPr>
              <w:rPr>
                <w:b/>
                <w:sz w:val="16"/>
                <w:szCs w:val="16"/>
              </w:rPr>
            </w:pPr>
            <w:r w:rsidRPr="008033E0">
              <w:rPr>
                <w:b/>
                <w:bCs/>
                <w:iCs/>
                <w:color w:val="000000"/>
                <w:sz w:val="16"/>
                <w:szCs w:val="16"/>
              </w:rPr>
              <w:t>Тарифы за коммунальные услуги</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2.1</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отопление</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Гкал</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1050,75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1029,79</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1102,77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1062,48</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105,0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103,2</w:t>
            </w:r>
          </w:p>
        </w:tc>
      </w:tr>
      <w:tr w:rsidR="00E327B0" w:rsidRPr="008033E0" w:rsidTr="00083114">
        <w:trPr>
          <w:trHeight w:val="20"/>
          <w:jc w:val="center"/>
        </w:trPr>
        <w:tc>
          <w:tcPr>
            <w:tcW w:w="428" w:type="dxa"/>
            <w:vMerge w:val="restart"/>
            <w:shd w:val="clear" w:color="auto" w:fill="auto"/>
            <w:vAlign w:val="center"/>
          </w:tcPr>
          <w:p w:rsidR="00E327B0" w:rsidRPr="008033E0" w:rsidRDefault="00E327B0" w:rsidP="00E327B0">
            <w:pPr>
              <w:jc w:val="center"/>
              <w:rPr>
                <w:sz w:val="16"/>
                <w:szCs w:val="16"/>
                <w:lang w:val="en-US"/>
              </w:rPr>
            </w:pPr>
            <w:r w:rsidRPr="008033E0">
              <w:rPr>
                <w:sz w:val="16"/>
                <w:szCs w:val="16"/>
                <w:lang w:val="en-US"/>
              </w:rPr>
              <w:t>2.2</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горячее водоснабжение в т.ч.:</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Гкал</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63,05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61,79</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vMerge/>
            <w:shd w:val="clear" w:color="auto" w:fill="auto"/>
            <w:vAlign w:val="center"/>
          </w:tcPr>
          <w:p w:rsidR="00E327B0" w:rsidRPr="008033E0" w:rsidRDefault="00E327B0" w:rsidP="00E327B0">
            <w:pPr>
              <w:jc w:val="center"/>
              <w:rPr>
                <w:sz w:val="16"/>
                <w:szCs w:val="16"/>
              </w:rPr>
            </w:pPr>
          </w:p>
        </w:tc>
        <w:tc>
          <w:tcPr>
            <w:tcW w:w="2835" w:type="dxa"/>
            <w:shd w:val="clear" w:color="auto" w:fill="auto"/>
            <w:vAlign w:val="center"/>
          </w:tcPr>
          <w:p w:rsidR="00E327B0" w:rsidRPr="008033E0" w:rsidRDefault="00E327B0" w:rsidP="00E327B0">
            <w:pPr>
              <w:jc w:val="both"/>
              <w:rPr>
                <w:sz w:val="16"/>
                <w:szCs w:val="16"/>
              </w:rPr>
            </w:pPr>
            <w:r w:rsidRPr="008033E0">
              <w:rPr>
                <w:i/>
                <w:iCs/>
                <w:color w:val="000000"/>
                <w:sz w:val="16"/>
                <w:szCs w:val="16"/>
              </w:rPr>
              <w:t>компонент на тепловуюэнергию</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Гкал</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1102,77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1062,48</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vMerge/>
            <w:shd w:val="clear" w:color="auto" w:fill="auto"/>
            <w:vAlign w:val="center"/>
          </w:tcPr>
          <w:p w:rsidR="00E327B0" w:rsidRPr="008033E0" w:rsidRDefault="00E327B0" w:rsidP="00E327B0">
            <w:pPr>
              <w:jc w:val="center"/>
              <w:rPr>
                <w:sz w:val="16"/>
                <w:szCs w:val="16"/>
              </w:rPr>
            </w:pPr>
          </w:p>
        </w:tc>
        <w:tc>
          <w:tcPr>
            <w:tcW w:w="2835" w:type="dxa"/>
            <w:shd w:val="clear" w:color="auto" w:fill="auto"/>
            <w:vAlign w:val="center"/>
          </w:tcPr>
          <w:p w:rsidR="00E327B0" w:rsidRPr="008033E0" w:rsidRDefault="00E327B0" w:rsidP="00E327B0">
            <w:pPr>
              <w:jc w:val="both"/>
              <w:rPr>
                <w:sz w:val="16"/>
                <w:szCs w:val="16"/>
              </w:rPr>
            </w:pPr>
            <w:r w:rsidRPr="008033E0">
              <w:rPr>
                <w:i/>
                <w:iCs/>
                <w:color w:val="000000"/>
                <w:sz w:val="16"/>
                <w:szCs w:val="16"/>
              </w:rPr>
              <w:t>компонент на теплоноситель</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Гкал</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10,12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9,64</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2.3</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холодное водоснабжение</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куб.м.</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22,87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22,29</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25,29</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24,08</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110,6</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108,0</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2.4</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канализация (водоотведение)</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куб.м.</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22,72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22,14</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25,12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23,92</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110,6</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108,0</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2.5</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электроэнергия</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кВт-час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1,33</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1,31</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1,45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1,39</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109,0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106,1</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b/>
                <w:sz w:val="16"/>
                <w:szCs w:val="16"/>
              </w:rPr>
            </w:pPr>
            <w:r w:rsidRPr="008033E0">
              <w:rPr>
                <w:b/>
                <w:sz w:val="16"/>
                <w:szCs w:val="16"/>
              </w:rPr>
              <w:t>3</w:t>
            </w:r>
          </w:p>
        </w:tc>
        <w:tc>
          <w:tcPr>
            <w:tcW w:w="9077" w:type="dxa"/>
            <w:gridSpan w:val="8"/>
            <w:shd w:val="clear" w:color="auto" w:fill="auto"/>
            <w:vAlign w:val="center"/>
          </w:tcPr>
          <w:p w:rsidR="00E327B0" w:rsidRPr="008033E0" w:rsidRDefault="00E327B0" w:rsidP="00E327B0">
            <w:pPr>
              <w:rPr>
                <w:sz w:val="16"/>
                <w:szCs w:val="16"/>
              </w:rPr>
            </w:pPr>
            <w:r w:rsidRPr="008033E0">
              <w:rPr>
                <w:b/>
                <w:bCs/>
                <w:iCs/>
                <w:color w:val="000000"/>
                <w:sz w:val="16"/>
                <w:szCs w:val="16"/>
              </w:rPr>
              <w:t>Нормативы потребления</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rPr>
            </w:pPr>
            <w:r w:rsidRPr="008033E0">
              <w:rPr>
                <w:sz w:val="16"/>
                <w:szCs w:val="16"/>
              </w:rPr>
              <w:t>3.1</w:t>
            </w:r>
          </w:p>
        </w:tc>
        <w:tc>
          <w:tcPr>
            <w:tcW w:w="2835" w:type="dxa"/>
            <w:shd w:val="clear" w:color="auto" w:fill="auto"/>
            <w:vAlign w:val="center"/>
          </w:tcPr>
          <w:p w:rsidR="00E327B0" w:rsidRPr="008033E0" w:rsidRDefault="00E327B0" w:rsidP="00E327B0">
            <w:pPr>
              <w:jc w:val="both"/>
              <w:rPr>
                <w:color w:val="000000"/>
                <w:sz w:val="16"/>
                <w:szCs w:val="16"/>
              </w:rPr>
            </w:pPr>
            <w:r w:rsidRPr="008033E0">
              <w:rPr>
                <w:color w:val="000000"/>
                <w:sz w:val="16"/>
                <w:szCs w:val="16"/>
              </w:rPr>
              <w:t>отопление</w:t>
            </w:r>
          </w:p>
        </w:tc>
        <w:tc>
          <w:tcPr>
            <w:tcW w:w="1275" w:type="dxa"/>
            <w:shd w:val="clear" w:color="auto" w:fill="auto"/>
            <w:vAlign w:val="center"/>
          </w:tcPr>
          <w:p w:rsidR="00E327B0" w:rsidRPr="008033E0" w:rsidRDefault="00E327B0" w:rsidP="00E327B0">
            <w:pPr>
              <w:ind w:left="-108"/>
              <w:jc w:val="center"/>
              <w:rPr>
                <w:sz w:val="16"/>
                <w:szCs w:val="16"/>
              </w:rPr>
            </w:pPr>
            <w:r w:rsidRPr="008033E0">
              <w:rPr>
                <w:sz w:val="16"/>
                <w:szCs w:val="16"/>
              </w:rPr>
              <w:t>гкал на 1 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0,0335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0,0335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100,0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rPr>
            </w:pPr>
            <w:r w:rsidRPr="008033E0">
              <w:rPr>
                <w:sz w:val="16"/>
                <w:szCs w:val="16"/>
              </w:rPr>
              <w:t>3.2</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горячее водоснабжение в т.ч.:</w:t>
            </w:r>
          </w:p>
        </w:tc>
        <w:tc>
          <w:tcPr>
            <w:tcW w:w="1275" w:type="dxa"/>
            <w:shd w:val="clear" w:color="auto" w:fill="auto"/>
            <w:vAlign w:val="center"/>
          </w:tcPr>
          <w:p w:rsidR="00E327B0" w:rsidRPr="008033E0" w:rsidRDefault="00E327B0" w:rsidP="00E327B0">
            <w:pPr>
              <w:ind w:left="-108"/>
              <w:jc w:val="center"/>
              <w:rPr>
                <w:sz w:val="16"/>
                <w:szCs w:val="16"/>
              </w:rPr>
            </w:pPr>
            <w:r w:rsidRPr="008033E0">
              <w:rPr>
                <w:sz w:val="16"/>
                <w:szCs w:val="16"/>
              </w:rPr>
              <w:t>куб.м. на 1 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4,10</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3,24</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79,0</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rPr>
            </w:pPr>
            <w:r w:rsidRPr="008033E0">
              <w:rPr>
                <w:sz w:val="16"/>
                <w:szCs w:val="16"/>
              </w:rPr>
              <w:t>3.3</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холодное водоснабжение</w:t>
            </w:r>
          </w:p>
        </w:tc>
        <w:tc>
          <w:tcPr>
            <w:tcW w:w="1275" w:type="dxa"/>
            <w:shd w:val="clear" w:color="auto" w:fill="auto"/>
            <w:vAlign w:val="center"/>
          </w:tcPr>
          <w:p w:rsidR="00E327B0" w:rsidRPr="008033E0" w:rsidRDefault="00E327B0" w:rsidP="00E327B0">
            <w:pPr>
              <w:ind w:left="-108"/>
              <w:jc w:val="center"/>
              <w:rPr>
                <w:sz w:val="16"/>
                <w:szCs w:val="16"/>
              </w:rPr>
            </w:pPr>
            <w:r w:rsidRPr="008033E0">
              <w:rPr>
                <w:sz w:val="16"/>
                <w:szCs w:val="16"/>
              </w:rPr>
              <w:t>куб.м. на 1 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9,40</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4,22</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44,9</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rPr>
            </w:pPr>
            <w:r w:rsidRPr="008033E0">
              <w:rPr>
                <w:sz w:val="16"/>
                <w:szCs w:val="16"/>
              </w:rPr>
              <w:t>3.4</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канализация (водоотведение)</w:t>
            </w:r>
          </w:p>
        </w:tc>
        <w:tc>
          <w:tcPr>
            <w:tcW w:w="1275" w:type="dxa"/>
            <w:shd w:val="clear" w:color="auto" w:fill="auto"/>
            <w:vAlign w:val="center"/>
          </w:tcPr>
          <w:p w:rsidR="00E327B0" w:rsidRPr="008033E0" w:rsidRDefault="00E327B0" w:rsidP="00E327B0">
            <w:pPr>
              <w:ind w:left="-108"/>
              <w:jc w:val="center"/>
              <w:rPr>
                <w:sz w:val="16"/>
                <w:szCs w:val="16"/>
              </w:rPr>
            </w:pPr>
            <w:r w:rsidRPr="008033E0">
              <w:rPr>
                <w:sz w:val="16"/>
                <w:szCs w:val="16"/>
              </w:rPr>
              <w:t>куб.м. на 1 кв.м. в 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13,50</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7,46</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55,3</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b/>
                <w:sz w:val="16"/>
                <w:szCs w:val="16"/>
                <w:lang w:val="en-US"/>
              </w:rPr>
            </w:pPr>
            <w:r w:rsidRPr="008033E0">
              <w:rPr>
                <w:b/>
                <w:sz w:val="16"/>
                <w:szCs w:val="16"/>
                <w:lang w:val="en-US"/>
              </w:rPr>
              <w:t>4</w:t>
            </w:r>
          </w:p>
        </w:tc>
        <w:tc>
          <w:tcPr>
            <w:tcW w:w="9077" w:type="dxa"/>
            <w:gridSpan w:val="8"/>
            <w:shd w:val="clear" w:color="auto" w:fill="auto"/>
            <w:vAlign w:val="center"/>
          </w:tcPr>
          <w:p w:rsidR="00E327B0" w:rsidRPr="008033E0" w:rsidRDefault="00E327B0" w:rsidP="00E327B0">
            <w:pPr>
              <w:rPr>
                <w:sz w:val="16"/>
                <w:szCs w:val="16"/>
              </w:rPr>
            </w:pPr>
            <w:r w:rsidRPr="008033E0">
              <w:rPr>
                <w:b/>
                <w:bCs/>
                <w:iCs/>
                <w:color w:val="000000"/>
                <w:sz w:val="16"/>
                <w:szCs w:val="16"/>
              </w:rPr>
              <w:t>Средняя стоимость платежей за ЖКУ</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4.1</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1-комнатная (S 38,2 м2)</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5147,21</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5013,50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4938,61</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5287,05</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96</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105</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4.2</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2-комнатная (S 52,2 м2)</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7328,35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7138,90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6972,90</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7536,69</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95</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106</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4.3</w:t>
            </w:r>
          </w:p>
        </w:tc>
        <w:tc>
          <w:tcPr>
            <w:tcW w:w="2835" w:type="dxa"/>
            <w:shd w:val="clear" w:color="auto" w:fill="auto"/>
            <w:vAlign w:val="center"/>
          </w:tcPr>
          <w:p w:rsidR="00E327B0" w:rsidRPr="008033E0" w:rsidRDefault="00E327B0" w:rsidP="00E327B0">
            <w:pPr>
              <w:jc w:val="both"/>
              <w:rPr>
                <w:color w:val="000000"/>
                <w:sz w:val="16"/>
                <w:szCs w:val="16"/>
              </w:rPr>
            </w:pPr>
            <w:r w:rsidRPr="008033E0">
              <w:rPr>
                <w:color w:val="000000"/>
                <w:sz w:val="16"/>
                <w:szCs w:val="16"/>
              </w:rPr>
              <w:t>3-комнатная (S 65,4 м2)</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9057,27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8822,70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8641,61</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9311,02</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95</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106</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4.4</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4-комнатная (S 78,4 м2)</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10767,11</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10488,00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10290,45</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11066,01</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96</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106</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4.5</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Гостинка (S 16,9 м2)</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3184,34</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3097,60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2987,17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3297,36</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94</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106</w:t>
            </w:r>
          </w:p>
        </w:tc>
      </w:tr>
      <w:tr w:rsidR="00E327B0" w:rsidRPr="008033E0" w:rsidTr="00083114">
        <w:trPr>
          <w:trHeight w:val="20"/>
          <w:jc w:val="center"/>
        </w:trPr>
        <w:tc>
          <w:tcPr>
            <w:tcW w:w="428" w:type="dxa"/>
            <w:shd w:val="clear" w:color="auto" w:fill="auto"/>
            <w:vAlign w:val="center"/>
          </w:tcPr>
          <w:p w:rsidR="00E327B0" w:rsidRPr="008033E0" w:rsidRDefault="00E327B0" w:rsidP="00E327B0">
            <w:pPr>
              <w:jc w:val="center"/>
              <w:rPr>
                <w:sz w:val="16"/>
                <w:szCs w:val="16"/>
                <w:lang w:val="en-US"/>
              </w:rPr>
            </w:pPr>
            <w:r w:rsidRPr="008033E0">
              <w:rPr>
                <w:sz w:val="16"/>
                <w:szCs w:val="16"/>
                <w:lang w:val="en-US"/>
              </w:rPr>
              <w:t>4.6</w:t>
            </w:r>
          </w:p>
        </w:tc>
        <w:tc>
          <w:tcPr>
            <w:tcW w:w="2835" w:type="dxa"/>
            <w:shd w:val="clear" w:color="auto" w:fill="auto"/>
            <w:vAlign w:val="center"/>
          </w:tcPr>
          <w:p w:rsidR="00E327B0" w:rsidRPr="008033E0" w:rsidRDefault="00E327B0" w:rsidP="00E327B0">
            <w:pPr>
              <w:jc w:val="both"/>
              <w:rPr>
                <w:sz w:val="16"/>
                <w:szCs w:val="16"/>
              </w:rPr>
            </w:pPr>
            <w:r w:rsidRPr="008033E0">
              <w:rPr>
                <w:color w:val="000000"/>
                <w:sz w:val="16"/>
                <w:szCs w:val="16"/>
              </w:rPr>
              <w:t>Средняя квартира (S 50,9 м2)</w:t>
            </w:r>
          </w:p>
        </w:tc>
        <w:tc>
          <w:tcPr>
            <w:tcW w:w="1275" w:type="dxa"/>
            <w:shd w:val="clear" w:color="auto" w:fill="auto"/>
            <w:vAlign w:val="center"/>
          </w:tcPr>
          <w:p w:rsidR="00E327B0" w:rsidRPr="008033E0" w:rsidRDefault="00E327B0" w:rsidP="00E327B0">
            <w:pPr>
              <w:jc w:val="center"/>
              <w:rPr>
                <w:sz w:val="16"/>
                <w:szCs w:val="16"/>
              </w:rPr>
            </w:pPr>
            <w:r w:rsidRPr="008033E0">
              <w:rPr>
                <w:sz w:val="16"/>
                <w:szCs w:val="16"/>
              </w:rPr>
              <w:t>руб.</w:t>
            </w:r>
            <w:r w:rsidRPr="008033E0">
              <w:rPr>
                <w:sz w:val="16"/>
                <w:szCs w:val="16"/>
                <w:lang w:val="en-US"/>
              </w:rPr>
              <w:t>/</w:t>
            </w:r>
            <w:r w:rsidRPr="008033E0">
              <w:rPr>
                <w:sz w:val="16"/>
                <w:szCs w:val="16"/>
              </w:rPr>
              <w:t>мес.</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7448,37</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7169,70</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7123,66</w:t>
            </w:r>
          </w:p>
        </w:tc>
        <w:tc>
          <w:tcPr>
            <w:tcW w:w="850" w:type="dxa"/>
            <w:shd w:val="clear" w:color="auto" w:fill="auto"/>
            <w:vAlign w:val="center"/>
          </w:tcPr>
          <w:p w:rsidR="00E327B0" w:rsidRPr="008033E0" w:rsidRDefault="00E327B0" w:rsidP="00E327B0">
            <w:pPr>
              <w:jc w:val="center"/>
              <w:rPr>
                <w:sz w:val="16"/>
                <w:szCs w:val="16"/>
              </w:rPr>
            </w:pPr>
            <w:r w:rsidRPr="008033E0">
              <w:rPr>
                <w:sz w:val="16"/>
                <w:szCs w:val="16"/>
              </w:rPr>
              <w:t>7658,22</w:t>
            </w:r>
          </w:p>
        </w:tc>
        <w:tc>
          <w:tcPr>
            <w:tcW w:w="851" w:type="dxa"/>
            <w:shd w:val="clear" w:color="auto" w:fill="auto"/>
            <w:vAlign w:val="center"/>
          </w:tcPr>
          <w:p w:rsidR="00E327B0" w:rsidRPr="008033E0" w:rsidRDefault="00E327B0" w:rsidP="00E327B0">
            <w:pPr>
              <w:jc w:val="center"/>
              <w:rPr>
                <w:sz w:val="16"/>
                <w:szCs w:val="16"/>
              </w:rPr>
            </w:pPr>
            <w:r w:rsidRPr="008033E0">
              <w:rPr>
                <w:sz w:val="16"/>
                <w:szCs w:val="16"/>
              </w:rPr>
              <w:t>96</w:t>
            </w:r>
          </w:p>
        </w:tc>
        <w:tc>
          <w:tcPr>
            <w:tcW w:w="714" w:type="dxa"/>
            <w:shd w:val="clear" w:color="auto" w:fill="auto"/>
            <w:vAlign w:val="center"/>
          </w:tcPr>
          <w:p w:rsidR="00E327B0" w:rsidRPr="008033E0" w:rsidRDefault="00E327B0" w:rsidP="00E327B0">
            <w:pPr>
              <w:jc w:val="center"/>
              <w:rPr>
                <w:sz w:val="16"/>
                <w:szCs w:val="16"/>
              </w:rPr>
            </w:pPr>
            <w:r w:rsidRPr="008033E0">
              <w:rPr>
                <w:sz w:val="16"/>
                <w:szCs w:val="16"/>
              </w:rPr>
              <w:t>107</w:t>
            </w:r>
          </w:p>
        </w:tc>
      </w:tr>
    </w:tbl>
    <w:p w:rsidR="00E327B0" w:rsidRPr="008033E0" w:rsidRDefault="00E327B0" w:rsidP="00E327B0">
      <w:pPr>
        <w:ind w:firstLine="709"/>
        <w:jc w:val="both"/>
        <w:rPr>
          <w:sz w:val="26"/>
          <w:szCs w:val="26"/>
        </w:rPr>
      </w:pPr>
      <w:r w:rsidRPr="008033E0">
        <w:rPr>
          <w:sz w:val="26"/>
          <w:szCs w:val="26"/>
        </w:rPr>
        <w:lastRenderedPageBreak/>
        <w:t xml:space="preserve">Учитывая, что на государственном уровне не устанавливаются предельные индексы изменения платежей за жилищно-коммунальные услуги, критерием изменения цен принято считать утвержденный Министерством энергетики и ЖКХ Красноярского края. </w:t>
      </w:r>
    </w:p>
    <w:p w:rsidR="00E327B0" w:rsidRPr="008033E0" w:rsidRDefault="00E327B0" w:rsidP="00E327B0">
      <w:pPr>
        <w:pStyle w:val="24"/>
        <w:ind w:firstLine="709"/>
        <w:rPr>
          <w:b w:val="0"/>
          <w:szCs w:val="26"/>
        </w:rPr>
      </w:pPr>
      <w:r w:rsidRPr="008033E0">
        <w:rPr>
          <w:b w:val="0"/>
          <w:szCs w:val="26"/>
        </w:rPr>
        <w:t xml:space="preserve">Регулирующим органом – Региональной энергетической комиссией Красноярского края установлены тарифы на коммунальные услуги: </w:t>
      </w:r>
    </w:p>
    <w:p w:rsidR="00E327B0" w:rsidRPr="008033E0" w:rsidRDefault="00E327B0" w:rsidP="00772070">
      <w:pPr>
        <w:pStyle w:val="24"/>
        <w:numPr>
          <w:ilvl w:val="0"/>
          <w:numId w:val="129"/>
        </w:numPr>
        <w:tabs>
          <w:tab w:val="left" w:pos="993"/>
        </w:tabs>
        <w:ind w:left="0" w:firstLine="709"/>
        <w:rPr>
          <w:b w:val="0"/>
          <w:szCs w:val="26"/>
        </w:rPr>
      </w:pPr>
      <w:r w:rsidRPr="008033E0">
        <w:rPr>
          <w:b w:val="0"/>
          <w:szCs w:val="26"/>
        </w:rPr>
        <w:t>с 01 января 2015 года, в связи с внесенными изменениями в законодательство РФ в области регулирования тарифов на горячее водоснабжение с использованием открытых систем теплоснабжения (горячего водоснабжения), к которой относится система теплоснабжения города Норильска, установлены двухкомпонентные тарифы на горячую воду. При этом, в связи с одновременным регулированием тарифа на тепловую энергию и горячую воду, тариф на тепловую энергию (на отопление) снизился до 93,6%, а на горячую воду увеличился до 111,8%. Тарифы на холодную воду и водоотведение, установленные на период с 01 января 2015, остались на уровне декабря 2014 года.</w:t>
      </w:r>
    </w:p>
    <w:p w:rsidR="00E327B0" w:rsidRPr="008033E0" w:rsidRDefault="00E327B0" w:rsidP="00772070">
      <w:pPr>
        <w:pStyle w:val="24"/>
        <w:numPr>
          <w:ilvl w:val="0"/>
          <w:numId w:val="129"/>
        </w:numPr>
        <w:tabs>
          <w:tab w:val="left" w:pos="993"/>
        </w:tabs>
        <w:ind w:left="0" w:firstLine="709"/>
        <w:rPr>
          <w:b w:val="0"/>
          <w:szCs w:val="26"/>
        </w:rPr>
      </w:pPr>
      <w:r w:rsidRPr="008033E0">
        <w:rPr>
          <w:b w:val="0"/>
          <w:szCs w:val="26"/>
        </w:rPr>
        <w:t>с 01 июля 2015 года рост тарифов к уровню декабря 2014 года составляет: по тепловой энергии (на отопление) – 105,0%, по горячему водоснабжению – 121,0%, по холодному водоснабжению и водоотведению -110,6%.</w:t>
      </w:r>
    </w:p>
    <w:p w:rsidR="00E327B0" w:rsidRPr="008033E0" w:rsidRDefault="00E327B0" w:rsidP="00772070">
      <w:pPr>
        <w:pStyle w:val="24"/>
        <w:numPr>
          <w:ilvl w:val="0"/>
          <w:numId w:val="129"/>
        </w:numPr>
        <w:tabs>
          <w:tab w:val="left" w:pos="993"/>
        </w:tabs>
        <w:ind w:left="0" w:firstLine="709"/>
        <w:rPr>
          <w:b w:val="0"/>
          <w:szCs w:val="26"/>
        </w:rPr>
      </w:pPr>
      <w:r w:rsidRPr="008033E0">
        <w:rPr>
          <w:b w:val="0"/>
          <w:szCs w:val="26"/>
        </w:rPr>
        <w:t>с 01 января 2015 года в связи с введением в действие новых нормативов потребления коммунальных услуг по холодному водоснабжению, горячему водоснабжению и водоотведению в жилых помещениях, утвержденных Постановлением Правительства Красноярского края от 30.07.2013 № 370-п, а также в связи с ростом тарифа на горячую воду, уровень платежей населения за комплекс коммунальных услуг достиг предельных (максимальных) индексов изменения размера вносимой гражданами платы за коммунальные услуги.</w:t>
      </w:r>
    </w:p>
    <w:p w:rsidR="00E327B0" w:rsidRPr="008033E0" w:rsidRDefault="00E327B0" w:rsidP="00E327B0">
      <w:pPr>
        <w:pStyle w:val="24"/>
        <w:shd w:val="clear" w:color="auto" w:fill="FFFFFF"/>
        <w:ind w:firstLine="709"/>
        <w:rPr>
          <w:b w:val="0"/>
          <w:szCs w:val="26"/>
        </w:rPr>
      </w:pPr>
      <w:r w:rsidRPr="008033E0">
        <w:rPr>
          <w:b w:val="0"/>
          <w:szCs w:val="26"/>
        </w:rPr>
        <w:t xml:space="preserve">В соответствии с Указом Губернатора Красноярского края от 26.12.2014 № 296-уг предельный </w:t>
      </w:r>
      <w:hyperlink r:id="rId20" w:history="1">
        <w:r w:rsidRPr="008033E0">
          <w:rPr>
            <w:b w:val="0"/>
            <w:szCs w:val="26"/>
          </w:rPr>
          <w:t>индекса</w:t>
        </w:r>
      </w:hyperlink>
      <w:r w:rsidRPr="008033E0">
        <w:rPr>
          <w:b w:val="0"/>
          <w:szCs w:val="26"/>
        </w:rPr>
        <w:t xml:space="preserve"> составляет: с 01.01.2015 по 30.06.2015 - 0 %, с 01.07.2015 по 31.12.2015 – 8,9 % по отношению к декабрю 2014 года.</w:t>
      </w:r>
    </w:p>
    <w:p w:rsidR="00E327B0" w:rsidRPr="008033E0" w:rsidRDefault="00E327B0" w:rsidP="00E327B0">
      <w:pPr>
        <w:pStyle w:val="24"/>
        <w:shd w:val="clear" w:color="auto" w:fill="FFFFFF"/>
        <w:ind w:firstLine="709"/>
        <w:rPr>
          <w:szCs w:val="26"/>
        </w:rPr>
      </w:pPr>
      <w:r w:rsidRPr="008033E0">
        <w:rPr>
          <w:b w:val="0"/>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rsidR="00E327B0" w:rsidRPr="008033E0" w:rsidRDefault="00E327B0" w:rsidP="00E327B0">
      <w:pPr>
        <w:ind w:firstLine="709"/>
        <w:jc w:val="both"/>
        <w:rPr>
          <w:b/>
          <w:sz w:val="26"/>
          <w:szCs w:val="26"/>
        </w:rPr>
      </w:pPr>
    </w:p>
    <w:p w:rsidR="00E327B0" w:rsidRPr="008033E0" w:rsidRDefault="00E327B0" w:rsidP="00E327B0">
      <w:pPr>
        <w:ind w:firstLine="709"/>
        <w:jc w:val="center"/>
        <w:rPr>
          <w:b/>
          <w:sz w:val="26"/>
          <w:szCs w:val="26"/>
        </w:rPr>
      </w:pPr>
      <w:r w:rsidRPr="008033E0">
        <w:rPr>
          <w:b/>
          <w:sz w:val="26"/>
          <w:szCs w:val="26"/>
        </w:rPr>
        <w:t>Платежи населения за жилищно-коммунальные услуги</w:t>
      </w:r>
    </w:p>
    <w:p w:rsidR="00E327B0" w:rsidRPr="008033E0" w:rsidRDefault="00E327B0" w:rsidP="00E327B0">
      <w:pPr>
        <w:ind w:firstLine="720"/>
        <w:jc w:val="both"/>
        <w:rPr>
          <w:sz w:val="26"/>
          <w:szCs w:val="26"/>
        </w:rPr>
      </w:pPr>
      <w:r w:rsidRPr="008033E0">
        <w:rPr>
          <w:b/>
          <w:i/>
          <w:sz w:val="26"/>
          <w:szCs w:val="26"/>
        </w:rPr>
        <w:t xml:space="preserve">Задолженность населения </w:t>
      </w:r>
      <w:r w:rsidRPr="008033E0">
        <w:rPr>
          <w:sz w:val="26"/>
          <w:szCs w:val="26"/>
        </w:rPr>
        <w:t>по оплате за жилищно-коммунальные услуги населения по состоянию на 31.12.2015 года, составляет 2 275,2 млн. рублей, снижение к соответствующему периоду прошлого года составило 135,3 млн. рублей или 5,6%.</w:t>
      </w:r>
    </w:p>
    <w:p w:rsidR="00E327B0" w:rsidRPr="008033E0" w:rsidRDefault="00E327B0" w:rsidP="00E327B0">
      <w:pPr>
        <w:ind w:firstLine="709"/>
        <w:jc w:val="both"/>
        <w:rPr>
          <w:sz w:val="26"/>
          <w:szCs w:val="26"/>
        </w:rPr>
      </w:pPr>
      <w:r w:rsidRPr="008033E0">
        <w:rPr>
          <w:b/>
          <w:i/>
          <w:sz w:val="26"/>
          <w:szCs w:val="26"/>
        </w:rPr>
        <w:t xml:space="preserve">Уровень собираемости платежей населения </w:t>
      </w:r>
      <w:r w:rsidRPr="008033E0">
        <w:rPr>
          <w:sz w:val="26"/>
          <w:szCs w:val="26"/>
        </w:rPr>
        <w:t xml:space="preserve">за жилищно-коммунальные услуги в 2015 году составил 95,5%, из них: 37,4% платежей перечисляется безналичным путем (перечисления через заработную плату населения, а также через банки (банкомат, интернет).  За 2014 год уровень собираемости составлял 91,7%, что на 3,8 % ниже, чем уровень отчетного периода. </w:t>
      </w:r>
    </w:p>
    <w:p w:rsidR="00E327B0" w:rsidRPr="008033E0" w:rsidRDefault="00E327B0" w:rsidP="00E327B0">
      <w:pPr>
        <w:tabs>
          <w:tab w:val="left" w:pos="9214"/>
        </w:tabs>
        <w:ind w:firstLine="709"/>
        <w:jc w:val="both"/>
        <w:rPr>
          <w:color w:val="FF0000"/>
          <w:sz w:val="26"/>
          <w:szCs w:val="26"/>
        </w:rPr>
      </w:pPr>
      <w:r w:rsidRPr="008033E0">
        <w:rPr>
          <w:sz w:val="26"/>
          <w:szCs w:val="26"/>
        </w:rPr>
        <w:t>Низкооплачиваемая категория населения имеет право получения субсидий на оплату жилищно-коммунальных услуг.</w:t>
      </w:r>
      <w:r w:rsidRPr="008033E0">
        <w:rPr>
          <w:color w:val="FF0000"/>
          <w:sz w:val="26"/>
          <w:szCs w:val="26"/>
        </w:rPr>
        <w:t xml:space="preserve"> </w:t>
      </w:r>
      <w:r w:rsidRPr="008033E0">
        <w:rPr>
          <w:sz w:val="26"/>
          <w:szCs w:val="26"/>
        </w:rPr>
        <w:t>Оформили и получили субсидии с учетом доходов – 2621 семья на сумму 63 977,0 тыс. рублей. Кроме того, 33 977 человек (включая членов семей) получили социальную поддержку по оплате жилого помещения и коммунальных услуг в соответствии с действующим законодательством, что составило – 472 006,5 тыс. рублей за счет средств субвенции края. Со</w:t>
      </w:r>
      <w:r w:rsidRPr="008033E0">
        <w:rPr>
          <w:sz w:val="26"/>
          <w:szCs w:val="26"/>
        </w:rPr>
        <w:lastRenderedPageBreak/>
        <w:t>гласно Закону Красноярского края № 13-2804 от 17 декабря 2004 года категории льготников следующие: ветераны труда, многодетные семьи, родители погибших военнослужащих, участники, инвалиды Великой Отечественной войны и лица, приравненные к ним, инвалиды боевых действий, члены семей граждан, подвергшихся радиации вследствие чернобыльской и других радиационных аварий, и катастроф и др.</w:t>
      </w:r>
    </w:p>
    <w:p w:rsidR="00E327B0" w:rsidRPr="008033E0" w:rsidRDefault="00E327B0" w:rsidP="00E327B0">
      <w:pPr>
        <w:ind w:firstLine="720"/>
        <w:jc w:val="both"/>
        <w:rPr>
          <w:sz w:val="26"/>
          <w:szCs w:val="26"/>
        </w:rPr>
      </w:pPr>
      <w:r w:rsidRPr="008033E0">
        <w:rPr>
          <w:sz w:val="26"/>
          <w:szCs w:val="26"/>
        </w:rPr>
        <w:t>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претензионно-исковая работа по взысканию задолженности с населения. За 12 месяцев 2015 года подано 2 094 исков в суд – на сумму 232 630,9 тыс. руб., из них признано судом к взысканию 1 467 исков на сумму 158 504,9 тыс. руб.</w:t>
      </w:r>
    </w:p>
    <w:p w:rsidR="00E327B0" w:rsidRPr="008033E0" w:rsidRDefault="00E327B0" w:rsidP="00E327B0">
      <w:pPr>
        <w:ind w:firstLine="720"/>
        <w:jc w:val="both"/>
        <w:rPr>
          <w:sz w:val="26"/>
          <w:szCs w:val="26"/>
        </w:rPr>
      </w:pPr>
      <w:r w:rsidRPr="008033E0">
        <w:rPr>
          <w:sz w:val="26"/>
          <w:szCs w:val="26"/>
        </w:rPr>
        <w:t>За этот же период управляющими организациями получена оплата по искам на общую сумму 47 928,1тыс. руб.</w:t>
      </w:r>
    </w:p>
    <w:p w:rsidR="00E327B0" w:rsidRPr="008033E0" w:rsidRDefault="00E327B0" w:rsidP="00E327B0">
      <w:pPr>
        <w:ind w:firstLine="720"/>
        <w:jc w:val="both"/>
        <w:rPr>
          <w:sz w:val="26"/>
          <w:szCs w:val="26"/>
        </w:rPr>
      </w:pPr>
      <w:r w:rsidRPr="008033E0">
        <w:rPr>
          <w:sz w:val="26"/>
          <w:szCs w:val="26"/>
        </w:rPr>
        <w:t>Управляющими организациями также ведется работа с должниками за ЖКУ в досудебном порядке. За 12 месяцев 2015 года заключено соглашений обязательств о погашении задолженности за жилищно-коммунальные услуги на сумму 325 116,2 тыс. руб. Оплачено населением – 157 069,3 тыс. руб.</w:t>
      </w:r>
    </w:p>
    <w:p w:rsidR="00E327B0" w:rsidRPr="008033E0" w:rsidRDefault="00E327B0" w:rsidP="00E327B0">
      <w:pPr>
        <w:ind w:firstLine="720"/>
        <w:jc w:val="both"/>
        <w:rPr>
          <w:sz w:val="26"/>
          <w:szCs w:val="26"/>
        </w:rPr>
      </w:pPr>
      <w:r w:rsidRPr="008033E0">
        <w:rPr>
          <w:sz w:val="26"/>
          <w:szCs w:val="26"/>
        </w:rPr>
        <w:t xml:space="preserve">Всего в результате претензионно-исковой и досудебной работы за 12 месяцев 2015 года управляющими организациями получено 204 997,4 тыс. руб. </w:t>
      </w:r>
    </w:p>
    <w:p w:rsidR="00E327B0" w:rsidRPr="008033E0" w:rsidRDefault="00E327B0" w:rsidP="00E327B0">
      <w:pPr>
        <w:ind w:firstLine="709"/>
        <w:jc w:val="center"/>
        <w:rPr>
          <w:b/>
          <w:color w:val="FF0000"/>
          <w:sz w:val="26"/>
          <w:szCs w:val="26"/>
        </w:rPr>
      </w:pPr>
    </w:p>
    <w:p w:rsidR="00E327B0" w:rsidRPr="008033E0" w:rsidRDefault="00E327B0" w:rsidP="00E327B0">
      <w:pPr>
        <w:pStyle w:val="24"/>
        <w:ind w:firstLine="0"/>
        <w:jc w:val="center"/>
        <w:rPr>
          <w:b w:val="0"/>
          <w:szCs w:val="26"/>
        </w:rPr>
      </w:pPr>
      <w:r w:rsidRPr="008033E0">
        <w:rPr>
          <w:b w:val="0"/>
          <w:szCs w:val="26"/>
        </w:rPr>
        <w:t>Реализация муниципальных программ, обеспечивающих функционирование жилищно-коммунального хозяйства</w:t>
      </w:r>
    </w:p>
    <w:p w:rsidR="00E327B0" w:rsidRPr="008033E0" w:rsidRDefault="00E327B0" w:rsidP="00E327B0">
      <w:pPr>
        <w:pStyle w:val="24"/>
        <w:ind w:firstLine="709"/>
        <w:rPr>
          <w:b w:val="0"/>
          <w:szCs w:val="26"/>
        </w:rPr>
      </w:pPr>
      <w:r w:rsidRPr="008033E0">
        <w:rPr>
          <w:b w:val="0"/>
          <w:szCs w:val="26"/>
        </w:rPr>
        <w:t>С 2014 года на территории муниципального образования город Норильск разработаны муниципальные программы, в рамках которых реализуются мероприятия, обеспечивающие функционирование жилищно-коммунального хозяйства:</w:t>
      </w:r>
    </w:p>
    <w:p w:rsidR="00E327B0" w:rsidRPr="008033E0" w:rsidRDefault="00E327B0" w:rsidP="00772070">
      <w:pPr>
        <w:pStyle w:val="24"/>
        <w:numPr>
          <w:ilvl w:val="0"/>
          <w:numId w:val="34"/>
        </w:numPr>
        <w:tabs>
          <w:tab w:val="left" w:pos="993"/>
        </w:tabs>
        <w:spacing w:before="120"/>
        <w:ind w:left="0" w:firstLine="709"/>
        <w:rPr>
          <w:b w:val="0"/>
          <w:szCs w:val="26"/>
        </w:rPr>
      </w:pPr>
      <w:r w:rsidRPr="008033E0">
        <w:rPr>
          <w:b w:val="0"/>
          <w:szCs w:val="26"/>
        </w:rPr>
        <w:t>«Управление муниципальным имуществом» на 2015-2017 годы;</w:t>
      </w:r>
    </w:p>
    <w:p w:rsidR="00E327B0" w:rsidRPr="008033E0" w:rsidRDefault="00E327B0" w:rsidP="00772070">
      <w:pPr>
        <w:pStyle w:val="24"/>
        <w:numPr>
          <w:ilvl w:val="0"/>
          <w:numId w:val="34"/>
        </w:numPr>
        <w:tabs>
          <w:tab w:val="left" w:pos="993"/>
        </w:tabs>
        <w:spacing w:before="120"/>
        <w:ind w:left="0" w:firstLine="709"/>
        <w:rPr>
          <w:b w:val="0"/>
          <w:szCs w:val="26"/>
        </w:rPr>
      </w:pPr>
      <w:r w:rsidRPr="008033E0">
        <w:rPr>
          <w:b w:val="0"/>
          <w:szCs w:val="26"/>
        </w:rPr>
        <w:t>«Реформирование и модернизация жилищно-коммунального хозяйства и повышение энергетической эффективности» на 2015-2017 годы.</w:t>
      </w:r>
    </w:p>
    <w:p w:rsidR="00E327B0" w:rsidRPr="008033E0" w:rsidRDefault="00E327B0" w:rsidP="00053035">
      <w:pPr>
        <w:pStyle w:val="24"/>
        <w:spacing w:after="120"/>
        <w:ind w:left="992" w:firstLine="0"/>
        <w:jc w:val="right"/>
        <w:rPr>
          <w:b w:val="0"/>
          <w:szCs w:val="26"/>
        </w:rPr>
      </w:pPr>
      <w:r w:rsidRPr="008033E0">
        <w:rPr>
          <w:b w:val="0"/>
          <w:szCs w:val="26"/>
        </w:rPr>
        <w:t>Таблица</w:t>
      </w:r>
      <w:r w:rsidR="00D250C4" w:rsidRPr="008033E0">
        <w:rPr>
          <w:b w:val="0"/>
          <w:szCs w:val="26"/>
        </w:rPr>
        <w:t xml:space="preserve"> 91</w:t>
      </w:r>
    </w:p>
    <w:p w:rsidR="00E327B0" w:rsidRPr="00053035" w:rsidRDefault="00E327B0" w:rsidP="00E327B0">
      <w:pPr>
        <w:pStyle w:val="24"/>
        <w:spacing w:after="120"/>
        <w:ind w:firstLine="902"/>
        <w:jc w:val="center"/>
        <w:rPr>
          <w:bCs/>
          <w:color w:val="000000"/>
          <w:szCs w:val="26"/>
        </w:rPr>
      </w:pPr>
      <w:r w:rsidRPr="00053035">
        <w:rPr>
          <w:bCs/>
          <w:color w:val="000000"/>
          <w:szCs w:val="26"/>
        </w:rPr>
        <w:t>Анализ выполнения муниципальных программ за 2015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993"/>
        <w:gridCol w:w="1276"/>
        <w:gridCol w:w="1275"/>
        <w:gridCol w:w="1134"/>
      </w:tblGrid>
      <w:tr w:rsidR="00E327B0" w:rsidRPr="008033E0" w:rsidTr="00083114">
        <w:trPr>
          <w:trHeight w:val="20"/>
          <w:tblHeader/>
        </w:trPr>
        <w:tc>
          <w:tcPr>
            <w:tcW w:w="961" w:type="dxa"/>
            <w:shd w:val="clear" w:color="auto" w:fill="auto"/>
            <w:vAlign w:val="center"/>
            <w:hideMark/>
          </w:tcPr>
          <w:p w:rsidR="00E327B0" w:rsidRPr="008033E0" w:rsidRDefault="00E327B0" w:rsidP="00E327B0">
            <w:pPr>
              <w:jc w:val="center"/>
              <w:rPr>
                <w:sz w:val="20"/>
                <w:szCs w:val="20"/>
              </w:rPr>
            </w:pPr>
            <w:r w:rsidRPr="008033E0">
              <w:rPr>
                <w:sz w:val="20"/>
                <w:szCs w:val="20"/>
              </w:rPr>
              <w:t>№ п/п</w:t>
            </w:r>
          </w:p>
        </w:tc>
        <w:tc>
          <w:tcPr>
            <w:tcW w:w="4993" w:type="dxa"/>
            <w:shd w:val="clear" w:color="auto" w:fill="auto"/>
            <w:noWrap/>
            <w:vAlign w:val="center"/>
            <w:hideMark/>
          </w:tcPr>
          <w:p w:rsidR="00E327B0" w:rsidRPr="008033E0" w:rsidRDefault="00E327B0" w:rsidP="00E327B0">
            <w:pPr>
              <w:jc w:val="center"/>
              <w:rPr>
                <w:sz w:val="20"/>
                <w:szCs w:val="20"/>
              </w:rPr>
            </w:pPr>
            <w:r w:rsidRPr="008033E0">
              <w:rPr>
                <w:sz w:val="20"/>
                <w:szCs w:val="20"/>
              </w:rPr>
              <w:t>Наименование программы и мероприятия</w:t>
            </w:r>
          </w:p>
        </w:tc>
        <w:tc>
          <w:tcPr>
            <w:tcW w:w="1276" w:type="dxa"/>
            <w:shd w:val="clear" w:color="auto" w:fill="auto"/>
            <w:noWrap/>
            <w:vAlign w:val="center"/>
            <w:hideMark/>
          </w:tcPr>
          <w:p w:rsidR="00E327B0" w:rsidRPr="008033E0" w:rsidRDefault="00E327B0" w:rsidP="00E327B0">
            <w:pPr>
              <w:jc w:val="center"/>
              <w:rPr>
                <w:sz w:val="20"/>
                <w:szCs w:val="20"/>
              </w:rPr>
            </w:pPr>
            <w:r w:rsidRPr="008033E0">
              <w:rPr>
                <w:sz w:val="20"/>
                <w:szCs w:val="20"/>
              </w:rPr>
              <w:t>План на год, тыс. руб.</w:t>
            </w:r>
          </w:p>
        </w:tc>
        <w:tc>
          <w:tcPr>
            <w:tcW w:w="1275" w:type="dxa"/>
            <w:shd w:val="clear" w:color="000000" w:fill="FFFFFF"/>
            <w:vAlign w:val="center"/>
            <w:hideMark/>
          </w:tcPr>
          <w:p w:rsidR="00E327B0" w:rsidRPr="008033E0" w:rsidRDefault="00E327B0" w:rsidP="00E327B0">
            <w:pPr>
              <w:jc w:val="center"/>
              <w:rPr>
                <w:sz w:val="20"/>
                <w:szCs w:val="20"/>
              </w:rPr>
            </w:pPr>
            <w:r w:rsidRPr="008033E0">
              <w:rPr>
                <w:sz w:val="20"/>
                <w:szCs w:val="20"/>
              </w:rPr>
              <w:t>Факт за отчетный период, тыс.руб.</w:t>
            </w:r>
          </w:p>
        </w:tc>
        <w:tc>
          <w:tcPr>
            <w:tcW w:w="1134" w:type="dxa"/>
            <w:shd w:val="clear" w:color="auto" w:fill="auto"/>
            <w:vAlign w:val="center"/>
            <w:hideMark/>
          </w:tcPr>
          <w:p w:rsidR="00E327B0" w:rsidRPr="008033E0" w:rsidRDefault="00E327B0" w:rsidP="00E327B0">
            <w:pPr>
              <w:jc w:val="center"/>
              <w:rPr>
                <w:sz w:val="20"/>
                <w:szCs w:val="20"/>
              </w:rPr>
            </w:pPr>
            <w:r w:rsidRPr="008033E0">
              <w:rPr>
                <w:sz w:val="20"/>
                <w:szCs w:val="20"/>
              </w:rPr>
              <w:t>% исполнения</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b/>
                <w:bCs/>
                <w:i/>
                <w:iCs/>
                <w:sz w:val="16"/>
                <w:szCs w:val="16"/>
              </w:rPr>
            </w:pPr>
            <w:r w:rsidRPr="008033E0">
              <w:rPr>
                <w:b/>
                <w:bCs/>
                <w:i/>
                <w:iCs/>
                <w:sz w:val="16"/>
                <w:szCs w:val="16"/>
              </w:rPr>
              <w:t> </w:t>
            </w:r>
          </w:p>
        </w:tc>
        <w:tc>
          <w:tcPr>
            <w:tcW w:w="4993" w:type="dxa"/>
            <w:shd w:val="clear" w:color="auto" w:fill="auto"/>
            <w:vAlign w:val="center"/>
            <w:hideMark/>
          </w:tcPr>
          <w:p w:rsidR="00E327B0" w:rsidRPr="008033E0" w:rsidRDefault="00E327B0" w:rsidP="00E327B0">
            <w:pPr>
              <w:rPr>
                <w:b/>
                <w:bCs/>
                <w:i/>
                <w:iCs/>
                <w:sz w:val="20"/>
                <w:szCs w:val="20"/>
              </w:rPr>
            </w:pPr>
            <w:r w:rsidRPr="008033E0">
              <w:rPr>
                <w:b/>
                <w:bCs/>
                <w:i/>
                <w:iCs/>
                <w:sz w:val="20"/>
                <w:szCs w:val="20"/>
              </w:rPr>
              <w:t>Всего по программам:</w:t>
            </w:r>
          </w:p>
        </w:tc>
        <w:tc>
          <w:tcPr>
            <w:tcW w:w="1276" w:type="dxa"/>
            <w:shd w:val="clear" w:color="auto" w:fill="auto"/>
            <w:noWrap/>
            <w:vAlign w:val="center"/>
          </w:tcPr>
          <w:p w:rsidR="00E327B0" w:rsidRPr="008033E0" w:rsidRDefault="00E327B0" w:rsidP="00E327B0">
            <w:pPr>
              <w:jc w:val="center"/>
              <w:rPr>
                <w:b/>
                <w:bCs/>
                <w:sz w:val="20"/>
                <w:szCs w:val="20"/>
              </w:rPr>
            </w:pPr>
            <w:r w:rsidRPr="008033E0">
              <w:rPr>
                <w:b/>
                <w:bCs/>
                <w:sz w:val="20"/>
                <w:szCs w:val="20"/>
              </w:rPr>
              <w:t>1 251 677,8</w:t>
            </w:r>
          </w:p>
        </w:tc>
        <w:tc>
          <w:tcPr>
            <w:tcW w:w="1275" w:type="dxa"/>
            <w:shd w:val="clear" w:color="auto" w:fill="auto"/>
            <w:noWrap/>
            <w:vAlign w:val="center"/>
          </w:tcPr>
          <w:p w:rsidR="00E327B0" w:rsidRPr="008033E0" w:rsidRDefault="00E327B0" w:rsidP="00E327B0">
            <w:pPr>
              <w:jc w:val="center"/>
              <w:rPr>
                <w:b/>
                <w:bCs/>
                <w:sz w:val="20"/>
                <w:szCs w:val="20"/>
              </w:rPr>
            </w:pPr>
            <w:r w:rsidRPr="008033E0">
              <w:rPr>
                <w:b/>
                <w:bCs/>
                <w:sz w:val="20"/>
                <w:szCs w:val="20"/>
              </w:rPr>
              <w:t>1 142 618,9</w:t>
            </w:r>
          </w:p>
        </w:tc>
        <w:tc>
          <w:tcPr>
            <w:tcW w:w="1134" w:type="dxa"/>
            <w:shd w:val="clear" w:color="auto" w:fill="auto"/>
            <w:vAlign w:val="center"/>
          </w:tcPr>
          <w:p w:rsidR="00E327B0" w:rsidRPr="008033E0" w:rsidRDefault="00E327B0" w:rsidP="00E327B0">
            <w:pPr>
              <w:jc w:val="center"/>
              <w:rPr>
                <w:b/>
                <w:bCs/>
                <w:sz w:val="20"/>
                <w:szCs w:val="20"/>
              </w:rPr>
            </w:pPr>
            <w:r w:rsidRPr="008033E0">
              <w:rPr>
                <w:b/>
                <w:bCs/>
                <w:sz w:val="20"/>
                <w:szCs w:val="20"/>
              </w:rPr>
              <w:t>91,3</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vAlign w:val="center"/>
            <w:hideMark/>
          </w:tcPr>
          <w:p w:rsidR="00E327B0" w:rsidRPr="008033E0" w:rsidRDefault="00E327B0" w:rsidP="00E327B0">
            <w:pPr>
              <w:rPr>
                <w:sz w:val="20"/>
                <w:szCs w:val="20"/>
              </w:rPr>
            </w:pPr>
            <w:r w:rsidRPr="008033E0">
              <w:rPr>
                <w:sz w:val="20"/>
                <w:szCs w:val="20"/>
              </w:rPr>
              <w:t>в том числе:</w:t>
            </w:r>
          </w:p>
        </w:tc>
        <w:tc>
          <w:tcPr>
            <w:tcW w:w="1276" w:type="dxa"/>
            <w:shd w:val="clear" w:color="auto" w:fill="auto"/>
            <w:vAlign w:val="center"/>
          </w:tcPr>
          <w:p w:rsidR="00E327B0" w:rsidRPr="008033E0" w:rsidRDefault="00E327B0" w:rsidP="00E327B0">
            <w:pPr>
              <w:jc w:val="center"/>
              <w:rPr>
                <w:sz w:val="20"/>
                <w:szCs w:val="20"/>
              </w:rPr>
            </w:pPr>
          </w:p>
        </w:tc>
        <w:tc>
          <w:tcPr>
            <w:tcW w:w="1275" w:type="dxa"/>
            <w:shd w:val="clear" w:color="auto" w:fill="auto"/>
            <w:noWrap/>
            <w:vAlign w:val="center"/>
          </w:tcPr>
          <w:p w:rsidR="00E327B0" w:rsidRPr="008033E0" w:rsidRDefault="00E327B0" w:rsidP="00E327B0">
            <w:pPr>
              <w:jc w:val="center"/>
              <w:rPr>
                <w:sz w:val="20"/>
                <w:szCs w:val="20"/>
              </w:rPr>
            </w:pPr>
          </w:p>
        </w:tc>
        <w:tc>
          <w:tcPr>
            <w:tcW w:w="1134" w:type="dxa"/>
            <w:shd w:val="clear" w:color="auto" w:fill="auto"/>
            <w:vAlign w:val="center"/>
          </w:tcPr>
          <w:p w:rsidR="00E327B0" w:rsidRPr="008033E0" w:rsidRDefault="00E327B0" w:rsidP="00E327B0">
            <w:pPr>
              <w:jc w:val="center"/>
              <w:rPr>
                <w:sz w:val="20"/>
                <w:szCs w:val="20"/>
              </w:rPr>
            </w:pP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федеральный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27 000,0</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27 000,0</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100,0</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краевой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532 183,1</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474 237,2</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89,1</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572 683,0</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534 397,6</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93,3</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внебюджетные источники</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119 811,7</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106 984,1</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89,3</w:t>
            </w:r>
          </w:p>
        </w:tc>
      </w:tr>
      <w:tr w:rsidR="00E327B0" w:rsidRPr="008033E0" w:rsidTr="00083114">
        <w:trPr>
          <w:trHeight w:val="20"/>
        </w:trPr>
        <w:tc>
          <w:tcPr>
            <w:tcW w:w="961" w:type="dxa"/>
            <w:shd w:val="clear" w:color="auto" w:fill="auto"/>
            <w:noWrap/>
            <w:vAlign w:val="center"/>
            <w:hideMark/>
          </w:tcPr>
          <w:p w:rsidR="00E327B0" w:rsidRPr="008033E0" w:rsidRDefault="00E327B0" w:rsidP="00E327B0">
            <w:pPr>
              <w:jc w:val="center"/>
              <w:rPr>
                <w:b/>
                <w:i/>
                <w:sz w:val="16"/>
                <w:szCs w:val="16"/>
              </w:rPr>
            </w:pPr>
            <w:r w:rsidRPr="008033E0">
              <w:rPr>
                <w:b/>
                <w:i/>
                <w:sz w:val="16"/>
                <w:szCs w:val="16"/>
              </w:rPr>
              <w:t>1.</w:t>
            </w:r>
          </w:p>
        </w:tc>
        <w:tc>
          <w:tcPr>
            <w:tcW w:w="4993" w:type="dxa"/>
            <w:shd w:val="clear" w:color="auto" w:fill="auto"/>
            <w:noWrap/>
            <w:vAlign w:val="bottom"/>
            <w:hideMark/>
          </w:tcPr>
          <w:p w:rsidR="00E327B0" w:rsidRPr="008033E0" w:rsidRDefault="00E327B0" w:rsidP="00E327B0">
            <w:pPr>
              <w:rPr>
                <w:b/>
                <w:i/>
                <w:sz w:val="20"/>
                <w:szCs w:val="20"/>
              </w:rPr>
            </w:pPr>
            <w:r w:rsidRPr="008033E0">
              <w:rPr>
                <w:b/>
                <w:i/>
                <w:sz w:val="20"/>
                <w:szCs w:val="20"/>
              </w:rPr>
              <w:t>МП «Управление муниципальным имуществом» на 2015-2017 годы. Основное мероприятие 3: «Содержание и техническое обслуживание муниципального имущества», всего:</w:t>
            </w:r>
          </w:p>
        </w:tc>
        <w:tc>
          <w:tcPr>
            <w:tcW w:w="1276" w:type="dxa"/>
            <w:shd w:val="clear" w:color="auto" w:fill="auto"/>
            <w:vAlign w:val="center"/>
          </w:tcPr>
          <w:p w:rsidR="00E327B0" w:rsidRPr="008033E0" w:rsidRDefault="00E327B0" w:rsidP="00E327B0">
            <w:pPr>
              <w:jc w:val="center"/>
              <w:rPr>
                <w:b/>
                <w:i/>
                <w:sz w:val="20"/>
                <w:szCs w:val="20"/>
              </w:rPr>
            </w:pPr>
            <w:r w:rsidRPr="008033E0">
              <w:rPr>
                <w:b/>
                <w:i/>
                <w:sz w:val="20"/>
                <w:szCs w:val="20"/>
              </w:rPr>
              <w:t>110 175,0</w:t>
            </w:r>
          </w:p>
        </w:tc>
        <w:tc>
          <w:tcPr>
            <w:tcW w:w="1275" w:type="dxa"/>
            <w:shd w:val="clear" w:color="auto" w:fill="auto"/>
            <w:vAlign w:val="center"/>
          </w:tcPr>
          <w:p w:rsidR="00E327B0" w:rsidRPr="008033E0" w:rsidRDefault="00E327B0" w:rsidP="00E327B0">
            <w:pPr>
              <w:jc w:val="center"/>
              <w:rPr>
                <w:b/>
                <w:i/>
                <w:sz w:val="20"/>
                <w:szCs w:val="20"/>
              </w:rPr>
            </w:pPr>
            <w:r w:rsidRPr="008033E0">
              <w:rPr>
                <w:b/>
                <w:i/>
                <w:sz w:val="20"/>
                <w:szCs w:val="20"/>
              </w:rPr>
              <w:t>95 211,3</w:t>
            </w:r>
          </w:p>
        </w:tc>
        <w:tc>
          <w:tcPr>
            <w:tcW w:w="1134" w:type="dxa"/>
            <w:shd w:val="clear" w:color="auto" w:fill="auto"/>
            <w:noWrap/>
            <w:vAlign w:val="center"/>
          </w:tcPr>
          <w:p w:rsidR="00E327B0" w:rsidRPr="008033E0" w:rsidRDefault="00E327B0" w:rsidP="00E327B0">
            <w:pPr>
              <w:jc w:val="center"/>
              <w:rPr>
                <w:b/>
                <w:i/>
                <w:sz w:val="20"/>
                <w:szCs w:val="20"/>
              </w:rPr>
            </w:pPr>
            <w:r w:rsidRPr="008033E0">
              <w:rPr>
                <w:b/>
                <w:i/>
                <w:sz w:val="20"/>
                <w:szCs w:val="20"/>
              </w:rPr>
              <w:t>86,4</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в том числе:</w:t>
            </w:r>
          </w:p>
        </w:tc>
        <w:tc>
          <w:tcPr>
            <w:tcW w:w="1276" w:type="dxa"/>
            <w:shd w:val="clear" w:color="auto" w:fill="auto"/>
            <w:vAlign w:val="center"/>
          </w:tcPr>
          <w:p w:rsidR="00E327B0" w:rsidRPr="008033E0" w:rsidRDefault="00E327B0" w:rsidP="00E327B0">
            <w:pPr>
              <w:jc w:val="center"/>
              <w:rPr>
                <w:sz w:val="20"/>
                <w:szCs w:val="20"/>
              </w:rPr>
            </w:pPr>
          </w:p>
        </w:tc>
        <w:tc>
          <w:tcPr>
            <w:tcW w:w="1275" w:type="dxa"/>
            <w:shd w:val="clear" w:color="auto" w:fill="auto"/>
            <w:vAlign w:val="center"/>
          </w:tcPr>
          <w:p w:rsidR="00E327B0" w:rsidRPr="008033E0" w:rsidRDefault="00E327B0" w:rsidP="00E327B0">
            <w:pPr>
              <w:jc w:val="center"/>
              <w:rPr>
                <w:sz w:val="20"/>
                <w:szCs w:val="20"/>
              </w:rPr>
            </w:pPr>
          </w:p>
        </w:tc>
        <w:tc>
          <w:tcPr>
            <w:tcW w:w="1134" w:type="dxa"/>
            <w:shd w:val="clear" w:color="auto" w:fill="auto"/>
            <w:noWrap/>
            <w:vAlign w:val="center"/>
          </w:tcPr>
          <w:p w:rsidR="00E327B0" w:rsidRPr="008033E0" w:rsidRDefault="00E327B0" w:rsidP="00E327B0">
            <w:pPr>
              <w:jc w:val="center"/>
              <w:rPr>
                <w:sz w:val="20"/>
                <w:szCs w:val="20"/>
              </w:rPr>
            </w:pP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110 175,0</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95 211,3</w:t>
            </w:r>
          </w:p>
        </w:tc>
        <w:tc>
          <w:tcPr>
            <w:tcW w:w="1134" w:type="dxa"/>
            <w:shd w:val="clear" w:color="auto" w:fill="auto"/>
            <w:noWrap/>
            <w:vAlign w:val="center"/>
          </w:tcPr>
          <w:p w:rsidR="00E327B0" w:rsidRPr="008033E0" w:rsidRDefault="00E327B0" w:rsidP="00E327B0">
            <w:pPr>
              <w:jc w:val="center"/>
              <w:rPr>
                <w:sz w:val="20"/>
                <w:szCs w:val="20"/>
              </w:rPr>
            </w:pPr>
            <w:r w:rsidRPr="008033E0">
              <w:rPr>
                <w:sz w:val="20"/>
                <w:szCs w:val="20"/>
              </w:rPr>
              <w:t>86,4</w:t>
            </w:r>
          </w:p>
        </w:tc>
      </w:tr>
      <w:tr w:rsidR="00E327B0" w:rsidRPr="008033E0" w:rsidTr="00083114">
        <w:trPr>
          <w:trHeight w:val="20"/>
        </w:trPr>
        <w:tc>
          <w:tcPr>
            <w:tcW w:w="961" w:type="dxa"/>
            <w:shd w:val="clear" w:color="auto" w:fill="auto"/>
            <w:noWrap/>
            <w:vAlign w:val="center"/>
            <w:hideMark/>
          </w:tcPr>
          <w:p w:rsidR="00E327B0" w:rsidRPr="008033E0" w:rsidRDefault="00E327B0" w:rsidP="00E327B0">
            <w:pPr>
              <w:jc w:val="center"/>
              <w:rPr>
                <w:b/>
                <w:bCs/>
                <w:i/>
                <w:iCs/>
                <w:sz w:val="16"/>
                <w:szCs w:val="16"/>
              </w:rPr>
            </w:pPr>
            <w:r w:rsidRPr="008033E0">
              <w:rPr>
                <w:b/>
                <w:bCs/>
                <w:i/>
                <w:iCs/>
                <w:sz w:val="16"/>
                <w:szCs w:val="16"/>
              </w:rPr>
              <w:t>2.</w:t>
            </w:r>
          </w:p>
        </w:tc>
        <w:tc>
          <w:tcPr>
            <w:tcW w:w="4993" w:type="dxa"/>
            <w:shd w:val="clear" w:color="auto" w:fill="auto"/>
            <w:vAlign w:val="center"/>
            <w:hideMark/>
          </w:tcPr>
          <w:p w:rsidR="00E327B0" w:rsidRPr="008033E0" w:rsidRDefault="00E327B0" w:rsidP="00E327B0">
            <w:pPr>
              <w:rPr>
                <w:b/>
                <w:bCs/>
                <w:i/>
                <w:iCs/>
                <w:sz w:val="20"/>
                <w:szCs w:val="20"/>
              </w:rPr>
            </w:pPr>
            <w:r w:rsidRPr="008033E0">
              <w:rPr>
                <w:b/>
                <w:bCs/>
                <w:i/>
                <w:iCs/>
                <w:sz w:val="20"/>
                <w:szCs w:val="20"/>
              </w:rPr>
              <w:t>МП "Реформирование и модернизация жилищно-коммунального хозяйства и повышение энергетической эффективности" на 2015-2017 годы, всего:</w:t>
            </w:r>
          </w:p>
        </w:tc>
        <w:tc>
          <w:tcPr>
            <w:tcW w:w="1276" w:type="dxa"/>
            <w:shd w:val="clear" w:color="auto" w:fill="auto"/>
            <w:vAlign w:val="center"/>
          </w:tcPr>
          <w:p w:rsidR="00E327B0" w:rsidRPr="008033E0" w:rsidRDefault="00E327B0" w:rsidP="00E327B0">
            <w:pPr>
              <w:jc w:val="center"/>
              <w:rPr>
                <w:b/>
                <w:bCs/>
                <w:sz w:val="20"/>
                <w:szCs w:val="20"/>
              </w:rPr>
            </w:pPr>
            <w:r w:rsidRPr="008033E0">
              <w:rPr>
                <w:b/>
                <w:bCs/>
                <w:sz w:val="20"/>
                <w:szCs w:val="20"/>
              </w:rPr>
              <w:t>1 141 502,8</w:t>
            </w:r>
          </w:p>
        </w:tc>
        <w:tc>
          <w:tcPr>
            <w:tcW w:w="1275" w:type="dxa"/>
            <w:shd w:val="clear" w:color="auto" w:fill="auto"/>
            <w:vAlign w:val="center"/>
          </w:tcPr>
          <w:p w:rsidR="00E327B0" w:rsidRPr="008033E0" w:rsidRDefault="00E327B0" w:rsidP="00E327B0">
            <w:pPr>
              <w:jc w:val="center"/>
              <w:rPr>
                <w:b/>
                <w:bCs/>
                <w:sz w:val="20"/>
                <w:szCs w:val="20"/>
              </w:rPr>
            </w:pPr>
            <w:r w:rsidRPr="008033E0">
              <w:rPr>
                <w:b/>
                <w:bCs/>
                <w:sz w:val="20"/>
                <w:szCs w:val="20"/>
              </w:rPr>
              <w:t>1 047 407,6</w:t>
            </w:r>
          </w:p>
        </w:tc>
        <w:tc>
          <w:tcPr>
            <w:tcW w:w="1134" w:type="dxa"/>
            <w:shd w:val="clear" w:color="auto" w:fill="auto"/>
            <w:vAlign w:val="center"/>
          </w:tcPr>
          <w:p w:rsidR="00E327B0" w:rsidRPr="008033E0" w:rsidRDefault="00E327B0" w:rsidP="00E327B0">
            <w:pPr>
              <w:jc w:val="center"/>
              <w:rPr>
                <w:b/>
                <w:bCs/>
                <w:sz w:val="20"/>
                <w:szCs w:val="20"/>
              </w:rPr>
            </w:pPr>
            <w:r w:rsidRPr="008033E0">
              <w:rPr>
                <w:b/>
                <w:bCs/>
                <w:sz w:val="20"/>
                <w:szCs w:val="20"/>
              </w:rPr>
              <w:t>91,8</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lastRenderedPageBreak/>
              <w:t> </w:t>
            </w:r>
          </w:p>
        </w:tc>
        <w:tc>
          <w:tcPr>
            <w:tcW w:w="4993" w:type="dxa"/>
            <w:shd w:val="clear" w:color="auto" w:fill="auto"/>
            <w:vAlign w:val="center"/>
            <w:hideMark/>
          </w:tcPr>
          <w:p w:rsidR="00E327B0" w:rsidRPr="008033E0" w:rsidRDefault="00E327B0" w:rsidP="00E327B0">
            <w:pPr>
              <w:rPr>
                <w:sz w:val="20"/>
                <w:szCs w:val="20"/>
              </w:rPr>
            </w:pPr>
            <w:r w:rsidRPr="008033E0">
              <w:rPr>
                <w:sz w:val="20"/>
                <w:szCs w:val="20"/>
              </w:rPr>
              <w:t xml:space="preserve">в том числе: </w:t>
            </w:r>
          </w:p>
        </w:tc>
        <w:tc>
          <w:tcPr>
            <w:tcW w:w="1276" w:type="dxa"/>
            <w:shd w:val="clear" w:color="auto" w:fill="auto"/>
            <w:vAlign w:val="center"/>
          </w:tcPr>
          <w:p w:rsidR="00E327B0" w:rsidRPr="008033E0" w:rsidRDefault="00E327B0" w:rsidP="00E327B0">
            <w:pPr>
              <w:jc w:val="center"/>
              <w:rPr>
                <w:sz w:val="20"/>
                <w:szCs w:val="20"/>
              </w:rPr>
            </w:pPr>
          </w:p>
        </w:tc>
        <w:tc>
          <w:tcPr>
            <w:tcW w:w="1275" w:type="dxa"/>
            <w:shd w:val="clear" w:color="auto" w:fill="auto"/>
            <w:noWrap/>
            <w:vAlign w:val="center"/>
          </w:tcPr>
          <w:p w:rsidR="00E327B0" w:rsidRPr="008033E0" w:rsidRDefault="00E327B0" w:rsidP="00E327B0">
            <w:pPr>
              <w:jc w:val="center"/>
              <w:rPr>
                <w:sz w:val="20"/>
                <w:szCs w:val="20"/>
              </w:rPr>
            </w:pPr>
          </w:p>
        </w:tc>
        <w:tc>
          <w:tcPr>
            <w:tcW w:w="1134" w:type="dxa"/>
            <w:shd w:val="clear" w:color="auto" w:fill="auto"/>
            <w:vAlign w:val="center"/>
          </w:tcPr>
          <w:p w:rsidR="00E327B0" w:rsidRPr="008033E0" w:rsidRDefault="00E327B0" w:rsidP="00E327B0">
            <w:pPr>
              <w:jc w:val="center"/>
              <w:rPr>
                <w:sz w:val="20"/>
                <w:szCs w:val="20"/>
              </w:rPr>
            </w:pP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федеральный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27 000,0</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27 000,0</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100,0</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краевой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532 183,1</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474 237,2</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89,1</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462 508,0</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439 186,3</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95,0</w:t>
            </w:r>
          </w:p>
        </w:tc>
      </w:tr>
      <w:tr w:rsidR="00E327B0" w:rsidRPr="008033E0" w:rsidTr="00083114">
        <w:trPr>
          <w:trHeight w:val="20"/>
        </w:trPr>
        <w:tc>
          <w:tcPr>
            <w:tcW w:w="96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993" w:type="dxa"/>
            <w:shd w:val="clear" w:color="auto" w:fill="auto"/>
            <w:noWrap/>
            <w:vAlign w:val="bottom"/>
            <w:hideMark/>
          </w:tcPr>
          <w:p w:rsidR="00E327B0" w:rsidRPr="008033E0" w:rsidRDefault="00E327B0" w:rsidP="00E327B0">
            <w:pPr>
              <w:rPr>
                <w:sz w:val="20"/>
                <w:szCs w:val="20"/>
              </w:rPr>
            </w:pPr>
            <w:r w:rsidRPr="008033E0">
              <w:rPr>
                <w:sz w:val="20"/>
                <w:szCs w:val="20"/>
              </w:rPr>
              <w:t>- внебюджетные источники</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119 811,7</w:t>
            </w:r>
          </w:p>
        </w:tc>
        <w:tc>
          <w:tcPr>
            <w:tcW w:w="1275" w:type="dxa"/>
            <w:shd w:val="clear" w:color="auto" w:fill="auto"/>
            <w:vAlign w:val="center"/>
          </w:tcPr>
          <w:p w:rsidR="00E327B0" w:rsidRPr="008033E0" w:rsidRDefault="00E327B0" w:rsidP="00E327B0">
            <w:pPr>
              <w:jc w:val="center"/>
              <w:rPr>
                <w:sz w:val="20"/>
                <w:szCs w:val="20"/>
              </w:rPr>
            </w:pPr>
            <w:r w:rsidRPr="008033E0">
              <w:rPr>
                <w:sz w:val="20"/>
                <w:szCs w:val="20"/>
              </w:rPr>
              <w:t>106 984,1</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89,3</w:t>
            </w:r>
          </w:p>
        </w:tc>
      </w:tr>
    </w:tbl>
    <w:p w:rsidR="00E327B0" w:rsidRPr="008033E0" w:rsidRDefault="00E327B0" w:rsidP="00E327B0">
      <w:pPr>
        <w:pStyle w:val="a4"/>
        <w:ind w:firstLine="709"/>
        <w:rPr>
          <w:color w:val="000000"/>
          <w:szCs w:val="26"/>
        </w:rPr>
      </w:pPr>
    </w:p>
    <w:p w:rsidR="00E327B0" w:rsidRPr="008033E0" w:rsidRDefault="00E327B0" w:rsidP="00E327B0">
      <w:pPr>
        <w:pStyle w:val="a4"/>
        <w:ind w:firstLine="709"/>
        <w:rPr>
          <w:color w:val="000000"/>
          <w:szCs w:val="26"/>
        </w:rPr>
      </w:pPr>
      <w:r w:rsidRPr="008033E0">
        <w:rPr>
          <w:color w:val="000000"/>
          <w:szCs w:val="26"/>
        </w:rPr>
        <w:t>Всего на обеспечение функционирования жилищно-коммунального хозяйства в 2015 году предусмотрено 1 251 677,8 тыс.руб. Фактическое исполнение за 2015 год по муниципальным программам составило 1 142 618,9 тыс.руб. (91,3% от плана).</w:t>
      </w:r>
    </w:p>
    <w:p w:rsidR="00E327B0" w:rsidRPr="008033E0" w:rsidRDefault="00E327B0" w:rsidP="00E327B0">
      <w:pPr>
        <w:pStyle w:val="a4"/>
        <w:ind w:firstLine="709"/>
        <w:rPr>
          <w:color w:val="000000"/>
          <w:szCs w:val="26"/>
        </w:rPr>
      </w:pPr>
      <w:r w:rsidRPr="008033E0">
        <w:rPr>
          <w:color w:val="000000"/>
          <w:szCs w:val="26"/>
        </w:rPr>
        <w:t xml:space="preserve">Из них в рамках предусмотренного муниципальными программами финансирования: </w:t>
      </w:r>
    </w:p>
    <w:p w:rsidR="00E327B0" w:rsidRPr="008033E0" w:rsidRDefault="00E327B0" w:rsidP="00E327B0">
      <w:pPr>
        <w:pStyle w:val="a4"/>
        <w:ind w:firstLine="709"/>
        <w:rPr>
          <w:color w:val="000000"/>
          <w:szCs w:val="26"/>
        </w:rPr>
      </w:pPr>
      <w:r w:rsidRPr="008033E0">
        <w:rPr>
          <w:b/>
          <w:color w:val="000000"/>
          <w:szCs w:val="26"/>
        </w:rPr>
        <w:t xml:space="preserve">1. Мероприятиями муниципальной программы «Управление муниципальным имуществом» на 2015-2017 годы в 2015 году </w:t>
      </w:r>
      <w:r w:rsidRPr="008033E0">
        <w:rPr>
          <w:color w:val="000000"/>
          <w:szCs w:val="26"/>
        </w:rPr>
        <w:t>на с</w:t>
      </w:r>
      <w:r w:rsidRPr="008033E0">
        <w:rPr>
          <w:bCs/>
          <w:color w:val="000000"/>
          <w:szCs w:val="26"/>
        </w:rPr>
        <w:t>одержание и техническое обслуживание муниципального имущества</w:t>
      </w:r>
      <w:r w:rsidRPr="008033E0">
        <w:rPr>
          <w:color w:val="000000"/>
          <w:szCs w:val="26"/>
        </w:rPr>
        <w:t xml:space="preserve"> </w:t>
      </w:r>
      <w:r w:rsidRPr="008033E0">
        <w:rPr>
          <w:bCs/>
          <w:color w:val="000000"/>
          <w:szCs w:val="26"/>
        </w:rPr>
        <w:t xml:space="preserve">предусмотрено </w:t>
      </w:r>
      <w:r w:rsidRPr="008033E0">
        <w:rPr>
          <w:color w:val="000000"/>
          <w:szCs w:val="26"/>
        </w:rPr>
        <w:t>110 175 тыс. рублей за счет средств местного бюджета.  Фактическое выполнение по состоянию на 31.12.2015 составило 95 211,3 тыс. руб. или 86,4% от плана.</w:t>
      </w:r>
    </w:p>
    <w:p w:rsidR="00E327B0" w:rsidRPr="008033E0" w:rsidRDefault="00E327B0" w:rsidP="00053035">
      <w:pPr>
        <w:pStyle w:val="24"/>
        <w:spacing w:after="120"/>
        <w:ind w:left="992" w:firstLine="0"/>
        <w:jc w:val="right"/>
        <w:rPr>
          <w:b w:val="0"/>
          <w:szCs w:val="26"/>
        </w:rPr>
      </w:pPr>
      <w:r w:rsidRPr="008033E0">
        <w:rPr>
          <w:b w:val="0"/>
          <w:szCs w:val="26"/>
        </w:rPr>
        <w:t>Таблица</w:t>
      </w:r>
      <w:r w:rsidR="00D250C4" w:rsidRPr="008033E0">
        <w:rPr>
          <w:b w:val="0"/>
          <w:szCs w:val="26"/>
        </w:rPr>
        <w:t xml:space="preserve"> 92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276"/>
        <w:gridCol w:w="1276"/>
        <w:gridCol w:w="1134"/>
      </w:tblGrid>
      <w:tr w:rsidR="00E327B0" w:rsidRPr="008033E0" w:rsidTr="00083114">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jc w:val="center"/>
              <w:rPr>
                <w:color w:val="000000"/>
                <w:sz w:val="20"/>
                <w:szCs w:val="20"/>
              </w:rPr>
            </w:pPr>
            <w:r w:rsidRPr="008033E0">
              <w:rPr>
                <w:color w:val="000000"/>
                <w:sz w:val="20"/>
                <w:szCs w:val="20"/>
              </w:rPr>
              <w:t>№ п/п</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jc w:val="center"/>
              <w:rPr>
                <w:color w:val="000000"/>
                <w:sz w:val="20"/>
                <w:szCs w:val="20"/>
              </w:rPr>
            </w:pPr>
            <w:r w:rsidRPr="008033E0">
              <w:rPr>
                <w:color w:val="000000"/>
                <w:sz w:val="20"/>
                <w:szCs w:val="20"/>
              </w:rPr>
              <w:t>Наименование программы и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color w:val="000000"/>
                <w:sz w:val="20"/>
                <w:szCs w:val="20"/>
              </w:rPr>
            </w:pPr>
            <w:r w:rsidRPr="008033E0">
              <w:rPr>
                <w:color w:val="000000"/>
                <w:sz w:val="20"/>
                <w:szCs w:val="20"/>
              </w:rPr>
              <w:t>План на год, 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7B0" w:rsidRPr="008033E0" w:rsidRDefault="00E327B0" w:rsidP="00E327B0">
            <w:pPr>
              <w:jc w:val="center"/>
              <w:rPr>
                <w:color w:val="000000"/>
                <w:sz w:val="20"/>
                <w:szCs w:val="20"/>
              </w:rPr>
            </w:pPr>
            <w:r w:rsidRPr="008033E0">
              <w:rPr>
                <w:color w:val="000000"/>
                <w:sz w:val="20"/>
                <w:szCs w:val="20"/>
              </w:rPr>
              <w:t>Факт за отчетный период, 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7B0" w:rsidRPr="008033E0" w:rsidRDefault="00E327B0" w:rsidP="00E327B0">
            <w:pPr>
              <w:jc w:val="center"/>
              <w:rPr>
                <w:color w:val="000000"/>
                <w:sz w:val="20"/>
                <w:szCs w:val="20"/>
              </w:rPr>
            </w:pPr>
            <w:r w:rsidRPr="008033E0">
              <w:rPr>
                <w:color w:val="000000"/>
                <w:sz w:val="20"/>
                <w:szCs w:val="20"/>
              </w:rPr>
              <w:t>% исполнения</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b/>
                <w:i/>
                <w:color w:val="000000"/>
                <w:sz w:val="16"/>
                <w:szCs w:val="16"/>
              </w:rPr>
            </w:pPr>
            <w:r w:rsidRPr="008033E0">
              <w:rPr>
                <w:b/>
                <w:i/>
                <w:color w:val="000000"/>
                <w:sz w:val="16"/>
                <w:szCs w:val="16"/>
              </w:rPr>
              <w:t>1.</w:t>
            </w:r>
          </w:p>
        </w:tc>
        <w:tc>
          <w:tcPr>
            <w:tcW w:w="4961" w:type="dxa"/>
            <w:shd w:val="clear" w:color="auto" w:fill="auto"/>
            <w:noWrap/>
            <w:vAlign w:val="bottom"/>
            <w:hideMark/>
          </w:tcPr>
          <w:p w:rsidR="00E327B0" w:rsidRPr="008033E0" w:rsidRDefault="00E327B0" w:rsidP="00E327B0">
            <w:pPr>
              <w:rPr>
                <w:b/>
                <w:i/>
                <w:color w:val="000000"/>
                <w:sz w:val="20"/>
                <w:szCs w:val="20"/>
              </w:rPr>
            </w:pPr>
            <w:r w:rsidRPr="008033E0">
              <w:rPr>
                <w:b/>
                <w:i/>
                <w:color w:val="000000"/>
                <w:sz w:val="20"/>
                <w:szCs w:val="20"/>
              </w:rPr>
              <w:t>МП «Управление муниципальным имуществом» на 2015-2017 годы. Основное мероприятие 3: «Содержание и техническое обслуживание муниципального имущества», всего:</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110 175,0</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95 211,3</w:t>
            </w:r>
          </w:p>
        </w:tc>
        <w:tc>
          <w:tcPr>
            <w:tcW w:w="1134" w:type="dxa"/>
            <w:shd w:val="clear" w:color="auto" w:fill="auto"/>
            <w:noWrap/>
            <w:vAlign w:val="center"/>
          </w:tcPr>
          <w:p w:rsidR="00E327B0" w:rsidRPr="008033E0" w:rsidRDefault="00E327B0" w:rsidP="00E327B0">
            <w:pPr>
              <w:jc w:val="center"/>
              <w:rPr>
                <w:b/>
                <w:i/>
                <w:color w:val="000000"/>
                <w:sz w:val="20"/>
                <w:szCs w:val="20"/>
              </w:rPr>
            </w:pPr>
            <w:r w:rsidRPr="008033E0">
              <w:rPr>
                <w:b/>
                <w:i/>
                <w:color w:val="000000"/>
                <w:sz w:val="20"/>
                <w:szCs w:val="20"/>
              </w:rPr>
              <w:t>86,4</w:t>
            </w:r>
          </w:p>
        </w:tc>
      </w:tr>
      <w:tr w:rsidR="00E327B0" w:rsidRPr="008033E0" w:rsidTr="00083114">
        <w:trPr>
          <w:trHeight w:val="20"/>
        </w:trPr>
        <w:tc>
          <w:tcPr>
            <w:tcW w:w="851" w:type="dxa"/>
            <w:shd w:val="clear" w:color="auto" w:fill="auto"/>
            <w:noWrap/>
            <w:vAlign w:val="bottom"/>
            <w:hideMark/>
          </w:tcPr>
          <w:p w:rsidR="00E327B0" w:rsidRPr="008033E0" w:rsidRDefault="00E327B0" w:rsidP="00E327B0">
            <w:pP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в том числе:</w:t>
            </w:r>
          </w:p>
        </w:tc>
        <w:tc>
          <w:tcPr>
            <w:tcW w:w="1276" w:type="dxa"/>
            <w:shd w:val="clear" w:color="auto" w:fill="auto"/>
            <w:vAlign w:val="center"/>
          </w:tcPr>
          <w:p w:rsidR="00E327B0" w:rsidRPr="008033E0" w:rsidRDefault="00E327B0" w:rsidP="00E327B0">
            <w:pPr>
              <w:jc w:val="center"/>
              <w:rPr>
                <w:color w:val="000000"/>
                <w:sz w:val="20"/>
                <w:szCs w:val="20"/>
              </w:rPr>
            </w:pPr>
          </w:p>
        </w:tc>
        <w:tc>
          <w:tcPr>
            <w:tcW w:w="1276" w:type="dxa"/>
            <w:shd w:val="clear" w:color="auto" w:fill="auto"/>
            <w:vAlign w:val="center"/>
          </w:tcPr>
          <w:p w:rsidR="00E327B0" w:rsidRPr="008033E0" w:rsidRDefault="00E327B0" w:rsidP="00E327B0">
            <w:pPr>
              <w:jc w:val="center"/>
              <w:rPr>
                <w:color w:val="000000"/>
                <w:sz w:val="20"/>
                <w:szCs w:val="20"/>
              </w:rPr>
            </w:pPr>
          </w:p>
        </w:tc>
        <w:tc>
          <w:tcPr>
            <w:tcW w:w="1134" w:type="dxa"/>
            <w:shd w:val="clear" w:color="auto" w:fill="auto"/>
            <w:noWrap/>
            <w:vAlign w:val="center"/>
          </w:tcPr>
          <w:p w:rsidR="00E327B0" w:rsidRPr="008033E0" w:rsidRDefault="00E327B0" w:rsidP="00E327B0">
            <w:pPr>
              <w:jc w:val="center"/>
              <w:rPr>
                <w:color w:val="000000"/>
                <w:sz w:val="20"/>
                <w:szCs w:val="20"/>
              </w:rPr>
            </w:pPr>
          </w:p>
        </w:tc>
      </w:tr>
      <w:tr w:rsidR="00E327B0" w:rsidRPr="008033E0" w:rsidTr="00083114">
        <w:trPr>
          <w:trHeight w:val="20"/>
        </w:trPr>
        <w:tc>
          <w:tcPr>
            <w:tcW w:w="851" w:type="dxa"/>
            <w:shd w:val="clear" w:color="auto" w:fill="auto"/>
            <w:noWrap/>
            <w:vAlign w:val="bottom"/>
            <w:hideMark/>
          </w:tcPr>
          <w:p w:rsidR="00E327B0" w:rsidRPr="008033E0" w:rsidRDefault="00E327B0" w:rsidP="00E327B0">
            <w:pP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 местный бюджет</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110 175,0</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95 211,3</w:t>
            </w:r>
          </w:p>
        </w:tc>
        <w:tc>
          <w:tcPr>
            <w:tcW w:w="1134" w:type="dxa"/>
            <w:shd w:val="clear" w:color="auto" w:fill="auto"/>
            <w:noWrap/>
            <w:vAlign w:val="center"/>
          </w:tcPr>
          <w:p w:rsidR="00E327B0" w:rsidRPr="008033E0" w:rsidRDefault="00E327B0" w:rsidP="00E327B0">
            <w:pPr>
              <w:jc w:val="center"/>
              <w:rPr>
                <w:color w:val="000000"/>
                <w:sz w:val="20"/>
                <w:szCs w:val="20"/>
              </w:rPr>
            </w:pPr>
            <w:r w:rsidRPr="008033E0">
              <w:rPr>
                <w:color w:val="000000"/>
                <w:sz w:val="20"/>
                <w:szCs w:val="20"/>
              </w:rPr>
              <w:t>86,4</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b/>
                <w:i/>
                <w:color w:val="000000"/>
                <w:sz w:val="16"/>
                <w:szCs w:val="16"/>
              </w:rPr>
            </w:pPr>
            <w:r w:rsidRPr="008033E0">
              <w:rPr>
                <w:b/>
                <w:i/>
                <w:color w:val="000000"/>
                <w:sz w:val="16"/>
                <w:szCs w:val="16"/>
              </w:rPr>
              <w:t>1.1.</w:t>
            </w:r>
          </w:p>
        </w:tc>
        <w:tc>
          <w:tcPr>
            <w:tcW w:w="4961" w:type="dxa"/>
            <w:shd w:val="clear" w:color="auto" w:fill="auto"/>
            <w:noWrap/>
            <w:vAlign w:val="bottom"/>
            <w:hideMark/>
          </w:tcPr>
          <w:p w:rsidR="00E327B0" w:rsidRPr="008033E0" w:rsidRDefault="00E327B0" w:rsidP="00E327B0">
            <w:pPr>
              <w:rPr>
                <w:b/>
                <w:i/>
                <w:color w:val="000000"/>
                <w:sz w:val="20"/>
                <w:szCs w:val="20"/>
              </w:rPr>
            </w:pPr>
            <w:r w:rsidRPr="008033E0">
              <w:rPr>
                <w:b/>
                <w:i/>
                <w:color w:val="000000"/>
                <w:sz w:val="20"/>
                <w:szCs w:val="20"/>
              </w:rPr>
              <w:t>Содержание муниципальных пустующих жилых и нежилых помещений, всего:</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103 675,0</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sz w:val="20"/>
                <w:szCs w:val="20"/>
              </w:rPr>
              <w:t>88 744,</w:t>
            </w:r>
            <w:r w:rsidRPr="008033E0">
              <w:rPr>
                <w:b/>
                <w:i/>
                <w:color w:val="000000"/>
                <w:sz w:val="20"/>
                <w:szCs w:val="20"/>
              </w:rPr>
              <w:t>2</w:t>
            </w:r>
          </w:p>
        </w:tc>
        <w:tc>
          <w:tcPr>
            <w:tcW w:w="1134" w:type="dxa"/>
            <w:shd w:val="clear" w:color="auto" w:fill="auto"/>
            <w:noWrap/>
            <w:vAlign w:val="center"/>
          </w:tcPr>
          <w:p w:rsidR="00E327B0" w:rsidRPr="008033E0" w:rsidRDefault="00E327B0" w:rsidP="00E327B0">
            <w:pPr>
              <w:jc w:val="center"/>
              <w:rPr>
                <w:b/>
                <w:i/>
                <w:color w:val="000000"/>
                <w:sz w:val="20"/>
                <w:szCs w:val="20"/>
              </w:rPr>
            </w:pPr>
            <w:r w:rsidRPr="008033E0">
              <w:rPr>
                <w:b/>
                <w:i/>
                <w:color w:val="000000"/>
                <w:sz w:val="20"/>
                <w:szCs w:val="20"/>
              </w:rPr>
              <w:t>85,6</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в том числе:</w:t>
            </w:r>
          </w:p>
        </w:tc>
        <w:tc>
          <w:tcPr>
            <w:tcW w:w="1276" w:type="dxa"/>
            <w:shd w:val="clear" w:color="auto" w:fill="auto"/>
            <w:vAlign w:val="center"/>
          </w:tcPr>
          <w:p w:rsidR="00E327B0" w:rsidRPr="008033E0" w:rsidRDefault="00E327B0" w:rsidP="00E327B0">
            <w:pPr>
              <w:jc w:val="center"/>
              <w:rPr>
                <w:color w:val="000000"/>
                <w:sz w:val="20"/>
                <w:szCs w:val="20"/>
              </w:rPr>
            </w:pPr>
          </w:p>
        </w:tc>
        <w:tc>
          <w:tcPr>
            <w:tcW w:w="1276" w:type="dxa"/>
            <w:shd w:val="clear" w:color="auto" w:fill="auto"/>
            <w:vAlign w:val="center"/>
          </w:tcPr>
          <w:p w:rsidR="00E327B0" w:rsidRPr="008033E0" w:rsidRDefault="00E327B0" w:rsidP="00E327B0">
            <w:pPr>
              <w:jc w:val="center"/>
              <w:rPr>
                <w:color w:val="000000"/>
                <w:sz w:val="20"/>
                <w:szCs w:val="20"/>
              </w:rPr>
            </w:pPr>
          </w:p>
        </w:tc>
        <w:tc>
          <w:tcPr>
            <w:tcW w:w="1134" w:type="dxa"/>
            <w:shd w:val="clear" w:color="auto" w:fill="auto"/>
            <w:noWrap/>
            <w:vAlign w:val="center"/>
          </w:tcPr>
          <w:p w:rsidR="00E327B0" w:rsidRPr="008033E0" w:rsidRDefault="00E327B0" w:rsidP="00E327B0">
            <w:pPr>
              <w:jc w:val="center"/>
              <w:rPr>
                <w:color w:val="000000"/>
                <w:sz w:val="20"/>
                <w:szCs w:val="20"/>
              </w:rPr>
            </w:pP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 местный бюджет</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103 675,0</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88 744,2</w:t>
            </w:r>
          </w:p>
        </w:tc>
        <w:tc>
          <w:tcPr>
            <w:tcW w:w="1134" w:type="dxa"/>
            <w:shd w:val="clear" w:color="auto" w:fill="auto"/>
            <w:noWrap/>
            <w:vAlign w:val="center"/>
          </w:tcPr>
          <w:p w:rsidR="00E327B0" w:rsidRPr="008033E0" w:rsidRDefault="00E327B0" w:rsidP="00E327B0">
            <w:pPr>
              <w:jc w:val="center"/>
              <w:rPr>
                <w:color w:val="000000"/>
                <w:sz w:val="20"/>
                <w:szCs w:val="20"/>
              </w:rPr>
            </w:pPr>
            <w:r w:rsidRPr="008033E0">
              <w:rPr>
                <w:color w:val="000000"/>
                <w:sz w:val="20"/>
                <w:szCs w:val="20"/>
              </w:rPr>
              <w:t>85,6</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r w:rsidRPr="008033E0">
              <w:rPr>
                <w:color w:val="000000"/>
                <w:sz w:val="16"/>
                <w:szCs w:val="16"/>
              </w:rPr>
              <w:t>1.2.</w:t>
            </w:r>
          </w:p>
        </w:tc>
        <w:tc>
          <w:tcPr>
            <w:tcW w:w="4961" w:type="dxa"/>
            <w:shd w:val="clear" w:color="auto" w:fill="auto"/>
            <w:noWrap/>
            <w:vAlign w:val="bottom"/>
            <w:hideMark/>
          </w:tcPr>
          <w:p w:rsidR="00E327B0" w:rsidRPr="008033E0" w:rsidRDefault="00E327B0" w:rsidP="00E327B0">
            <w:pPr>
              <w:rPr>
                <w:color w:val="000000"/>
                <w:sz w:val="20"/>
                <w:szCs w:val="20"/>
              </w:rPr>
            </w:pPr>
            <w:r w:rsidRPr="008033E0">
              <w:rPr>
                <w:b/>
                <w:i/>
                <w:color w:val="000000"/>
                <w:sz w:val="20"/>
                <w:szCs w:val="20"/>
              </w:rPr>
              <w:t>Компенсация безнадежной к взысканию задолженности, всего:</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4 500,0</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4 468,1</w:t>
            </w:r>
          </w:p>
        </w:tc>
        <w:tc>
          <w:tcPr>
            <w:tcW w:w="1134" w:type="dxa"/>
            <w:shd w:val="clear" w:color="auto" w:fill="auto"/>
            <w:noWrap/>
            <w:vAlign w:val="center"/>
          </w:tcPr>
          <w:p w:rsidR="00E327B0" w:rsidRPr="008033E0" w:rsidRDefault="00E327B0" w:rsidP="00E327B0">
            <w:pPr>
              <w:jc w:val="center"/>
              <w:rPr>
                <w:b/>
                <w:i/>
                <w:color w:val="000000"/>
                <w:sz w:val="20"/>
                <w:szCs w:val="20"/>
              </w:rPr>
            </w:pPr>
            <w:r w:rsidRPr="008033E0">
              <w:rPr>
                <w:b/>
                <w:i/>
                <w:color w:val="000000"/>
                <w:sz w:val="20"/>
                <w:szCs w:val="20"/>
              </w:rPr>
              <w:t>99,3</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в том числе:</w:t>
            </w:r>
          </w:p>
        </w:tc>
        <w:tc>
          <w:tcPr>
            <w:tcW w:w="1276" w:type="dxa"/>
            <w:shd w:val="clear" w:color="auto" w:fill="auto"/>
            <w:vAlign w:val="center"/>
          </w:tcPr>
          <w:p w:rsidR="00E327B0" w:rsidRPr="008033E0" w:rsidRDefault="00E327B0" w:rsidP="00E327B0">
            <w:pPr>
              <w:jc w:val="center"/>
              <w:rPr>
                <w:color w:val="000000"/>
                <w:sz w:val="20"/>
                <w:szCs w:val="20"/>
              </w:rPr>
            </w:pPr>
          </w:p>
        </w:tc>
        <w:tc>
          <w:tcPr>
            <w:tcW w:w="1276" w:type="dxa"/>
            <w:shd w:val="clear" w:color="auto" w:fill="auto"/>
            <w:vAlign w:val="center"/>
          </w:tcPr>
          <w:p w:rsidR="00E327B0" w:rsidRPr="008033E0" w:rsidRDefault="00E327B0" w:rsidP="00E327B0">
            <w:pPr>
              <w:jc w:val="center"/>
              <w:rPr>
                <w:color w:val="000000"/>
                <w:sz w:val="20"/>
                <w:szCs w:val="20"/>
              </w:rPr>
            </w:pPr>
          </w:p>
        </w:tc>
        <w:tc>
          <w:tcPr>
            <w:tcW w:w="1134" w:type="dxa"/>
            <w:shd w:val="clear" w:color="auto" w:fill="auto"/>
            <w:noWrap/>
            <w:vAlign w:val="center"/>
          </w:tcPr>
          <w:p w:rsidR="00E327B0" w:rsidRPr="008033E0" w:rsidRDefault="00E327B0" w:rsidP="00E327B0">
            <w:pPr>
              <w:jc w:val="center"/>
              <w:rPr>
                <w:color w:val="000000"/>
                <w:sz w:val="20"/>
                <w:szCs w:val="20"/>
              </w:rPr>
            </w:pP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 местный бюджет</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4 500,0</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4 468,1</w:t>
            </w:r>
          </w:p>
        </w:tc>
        <w:tc>
          <w:tcPr>
            <w:tcW w:w="1134" w:type="dxa"/>
            <w:shd w:val="clear" w:color="auto" w:fill="auto"/>
            <w:noWrap/>
            <w:vAlign w:val="center"/>
          </w:tcPr>
          <w:p w:rsidR="00E327B0" w:rsidRPr="008033E0" w:rsidRDefault="00E327B0" w:rsidP="00E327B0">
            <w:pPr>
              <w:jc w:val="center"/>
              <w:rPr>
                <w:color w:val="000000"/>
                <w:sz w:val="20"/>
                <w:szCs w:val="20"/>
              </w:rPr>
            </w:pPr>
            <w:r w:rsidRPr="008033E0">
              <w:rPr>
                <w:color w:val="000000"/>
                <w:sz w:val="20"/>
                <w:szCs w:val="20"/>
              </w:rPr>
              <w:t>99,3</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r w:rsidRPr="008033E0">
              <w:rPr>
                <w:color w:val="000000"/>
                <w:sz w:val="16"/>
                <w:szCs w:val="16"/>
              </w:rPr>
              <w:t>1.3.</w:t>
            </w:r>
          </w:p>
        </w:tc>
        <w:tc>
          <w:tcPr>
            <w:tcW w:w="4961" w:type="dxa"/>
            <w:shd w:val="clear" w:color="auto" w:fill="auto"/>
            <w:noWrap/>
            <w:vAlign w:val="bottom"/>
            <w:hideMark/>
          </w:tcPr>
          <w:p w:rsidR="00E327B0" w:rsidRPr="008033E0" w:rsidRDefault="00E327B0" w:rsidP="00E327B0">
            <w:pPr>
              <w:rPr>
                <w:color w:val="000000"/>
                <w:sz w:val="20"/>
                <w:szCs w:val="20"/>
              </w:rPr>
            </w:pPr>
            <w:r w:rsidRPr="008033E0">
              <w:rPr>
                <w:b/>
                <w:i/>
                <w:color w:val="000000"/>
                <w:sz w:val="20"/>
                <w:szCs w:val="20"/>
              </w:rPr>
              <w:t>Возмещение разницы в стоимости содержания и ремонта общего имущества и установленных цен для нанимателей жилых помещений по общежитиям общего типа, всего:</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2 000,0</w:t>
            </w:r>
          </w:p>
        </w:tc>
        <w:tc>
          <w:tcPr>
            <w:tcW w:w="1276" w:type="dxa"/>
            <w:shd w:val="clear" w:color="auto" w:fill="auto"/>
            <w:vAlign w:val="center"/>
          </w:tcPr>
          <w:p w:rsidR="00E327B0" w:rsidRPr="008033E0" w:rsidRDefault="00E327B0" w:rsidP="00E327B0">
            <w:pPr>
              <w:jc w:val="center"/>
              <w:rPr>
                <w:b/>
                <w:i/>
                <w:color w:val="000000"/>
                <w:sz w:val="20"/>
                <w:szCs w:val="20"/>
              </w:rPr>
            </w:pPr>
            <w:r w:rsidRPr="008033E0">
              <w:rPr>
                <w:b/>
                <w:i/>
                <w:color w:val="000000"/>
                <w:sz w:val="20"/>
                <w:szCs w:val="20"/>
              </w:rPr>
              <w:t>1 999,0</w:t>
            </w:r>
          </w:p>
        </w:tc>
        <w:tc>
          <w:tcPr>
            <w:tcW w:w="1134" w:type="dxa"/>
            <w:shd w:val="clear" w:color="auto" w:fill="auto"/>
            <w:noWrap/>
            <w:vAlign w:val="center"/>
          </w:tcPr>
          <w:p w:rsidR="00E327B0" w:rsidRPr="008033E0" w:rsidRDefault="00E327B0" w:rsidP="00E327B0">
            <w:pPr>
              <w:jc w:val="center"/>
              <w:rPr>
                <w:b/>
                <w:i/>
                <w:color w:val="000000"/>
                <w:sz w:val="20"/>
                <w:szCs w:val="20"/>
              </w:rPr>
            </w:pPr>
            <w:r w:rsidRPr="008033E0">
              <w:rPr>
                <w:b/>
                <w:i/>
                <w:color w:val="000000"/>
                <w:sz w:val="20"/>
                <w:szCs w:val="20"/>
              </w:rPr>
              <w:t>100,0</w:t>
            </w: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в том числе:</w:t>
            </w:r>
          </w:p>
        </w:tc>
        <w:tc>
          <w:tcPr>
            <w:tcW w:w="1276" w:type="dxa"/>
            <w:shd w:val="clear" w:color="auto" w:fill="auto"/>
            <w:vAlign w:val="center"/>
          </w:tcPr>
          <w:p w:rsidR="00E327B0" w:rsidRPr="008033E0" w:rsidRDefault="00E327B0" w:rsidP="00E327B0">
            <w:pPr>
              <w:jc w:val="center"/>
              <w:rPr>
                <w:color w:val="000000"/>
                <w:sz w:val="20"/>
                <w:szCs w:val="20"/>
              </w:rPr>
            </w:pPr>
          </w:p>
        </w:tc>
        <w:tc>
          <w:tcPr>
            <w:tcW w:w="1276" w:type="dxa"/>
            <w:shd w:val="clear" w:color="auto" w:fill="auto"/>
            <w:vAlign w:val="center"/>
          </w:tcPr>
          <w:p w:rsidR="00E327B0" w:rsidRPr="008033E0" w:rsidRDefault="00E327B0" w:rsidP="00E327B0">
            <w:pPr>
              <w:jc w:val="center"/>
              <w:rPr>
                <w:color w:val="000000"/>
                <w:sz w:val="20"/>
                <w:szCs w:val="20"/>
              </w:rPr>
            </w:pPr>
          </w:p>
        </w:tc>
        <w:tc>
          <w:tcPr>
            <w:tcW w:w="1134" w:type="dxa"/>
            <w:shd w:val="clear" w:color="auto" w:fill="auto"/>
            <w:noWrap/>
            <w:vAlign w:val="center"/>
          </w:tcPr>
          <w:p w:rsidR="00E327B0" w:rsidRPr="008033E0" w:rsidRDefault="00E327B0" w:rsidP="00E327B0">
            <w:pPr>
              <w:jc w:val="center"/>
              <w:rPr>
                <w:color w:val="000000"/>
                <w:sz w:val="20"/>
                <w:szCs w:val="20"/>
              </w:rPr>
            </w:pPr>
          </w:p>
        </w:tc>
      </w:tr>
      <w:tr w:rsidR="00E327B0" w:rsidRPr="008033E0" w:rsidTr="00083114">
        <w:trPr>
          <w:trHeight w:val="20"/>
        </w:trPr>
        <w:tc>
          <w:tcPr>
            <w:tcW w:w="851" w:type="dxa"/>
            <w:shd w:val="clear" w:color="auto" w:fill="auto"/>
            <w:noWrap/>
            <w:vAlign w:val="center"/>
            <w:hideMark/>
          </w:tcPr>
          <w:p w:rsidR="00E327B0" w:rsidRPr="008033E0" w:rsidRDefault="00E327B0" w:rsidP="00E327B0">
            <w:pPr>
              <w:jc w:val="center"/>
              <w:rPr>
                <w:color w:val="000000"/>
                <w:sz w:val="16"/>
                <w:szCs w:val="16"/>
              </w:rPr>
            </w:pPr>
          </w:p>
        </w:tc>
        <w:tc>
          <w:tcPr>
            <w:tcW w:w="4961" w:type="dxa"/>
            <w:shd w:val="clear" w:color="auto" w:fill="auto"/>
            <w:noWrap/>
            <w:vAlign w:val="bottom"/>
            <w:hideMark/>
          </w:tcPr>
          <w:p w:rsidR="00E327B0" w:rsidRPr="008033E0" w:rsidRDefault="00E327B0" w:rsidP="00E327B0">
            <w:pPr>
              <w:rPr>
                <w:color w:val="000000"/>
                <w:sz w:val="20"/>
                <w:szCs w:val="20"/>
              </w:rPr>
            </w:pPr>
            <w:r w:rsidRPr="008033E0">
              <w:rPr>
                <w:color w:val="000000"/>
                <w:sz w:val="20"/>
                <w:szCs w:val="20"/>
              </w:rPr>
              <w:t>- местный бюджет</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2 000,0</w:t>
            </w:r>
          </w:p>
        </w:tc>
        <w:tc>
          <w:tcPr>
            <w:tcW w:w="1276" w:type="dxa"/>
            <w:shd w:val="clear" w:color="auto" w:fill="auto"/>
            <w:vAlign w:val="center"/>
          </w:tcPr>
          <w:p w:rsidR="00E327B0" w:rsidRPr="008033E0" w:rsidRDefault="00E327B0" w:rsidP="00E327B0">
            <w:pPr>
              <w:jc w:val="center"/>
              <w:rPr>
                <w:color w:val="000000"/>
                <w:sz w:val="20"/>
                <w:szCs w:val="20"/>
              </w:rPr>
            </w:pPr>
            <w:r w:rsidRPr="008033E0">
              <w:rPr>
                <w:color w:val="000000"/>
                <w:sz w:val="20"/>
                <w:szCs w:val="20"/>
              </w:rPr>
              <w:t>1 999,0</w:t>
            </w:r>
          </w:p>
        </w:tc>
        <w:tc>
          <w:tcPr>
            <w:tcW w:w="1134" w:type="dxa"/>
            <w:shd w:val="clear" w:color="auto" w:fill="auto"/>
            <w:noWrap/>
            <w:vAlign w:val="center"/>
          </w:tcPr>
          <w:p w:rsidR="00E327B0" w:rsidRPr="008033E0" w:rsidRDefault="00E327B0" w:rsidP="00E327B0">
            <w:pPr>
              <w:jc w:val="center"/>
              <w:rPr>
                <w:color w:val="000000"/>
                <w:sz w:val="20"/>
                <w:szCs w:val="20"/>
              </w:rPr>
            </w:pPr>
            <w:r w:rsidRPr="008033E0">
              <w:rPr>
                <w:color w:val="000000"/>
                <w:sz w:val="20"/>
                <w:szCs w:val="20"/>
              </w:rPr>
              <w:t>100,0</w:t>
            </w:r>
          </w:p>
        </w:tc>
      </w:tr>
    </w:tbl>
    <w:p w:rsidR="00E327B0" w:rsidRPr="008033E0" w:rsidRDefault="00E327B0" w:rsidP="00E327B0">
      <w:pPr>
        <w:pStyle w:val="a4"/>
        <w:spacing w:before="120"/>
        <w:ind w:firstLine="708"/>
        <w:rPr>
          <w:b/>
          <w:i/>
          <w:szCs w:val="26"/>
        </w:rPr>
      </w:pPr>
      <w:r w:rsidRPr="008033E0">
        <w:rPr>
          <w:b/>
          <w:i/>
          <w:szCs w:val="26"/>
        </w:rPr>
        <w:t>1.1. Содержание муниципальных пустующих жилых и нежилых помещений.</w:t>
      </w:r>
    </w:p>
    <w:p w:rsidR="00E327B0" w:rsidRPr="008033E0" w:rsidRDefault="00E327B0" w:rsidP="00E327B0">
      <w:pPr>
        <w:pStyle w:val="a4"/>
        <w:spacing w:before="120"/>
        <w:ind w:firstLine="708"/>
        <w:rPr>
          <w:szCs w:val="26"/>
        </w:rPr>
      </w:pPr>
      <w:r w:rsidRPr="008033E0">
        <w:rPr>
          <w:szCs w:val="26"/>
        </w:rPr>
        <w:t>Из местного бюджета предусмотрено финансирование на 2015 год в размере</w:t>
      </w:r>
      <w:r w:rsidRPr="008033E0">
        <w:rPr>
          <w:b/>
          <w:i/>
          <w:szCs w:val="26"/>
        </w:rPr>
        <w:t xml:space="preserve"> </w:t>
      </w:r>
      <w:r w:rsidRPr="008033E0">
        <w:rPr>
          <w:szCs w:val="26"/>
        </w:rPr>
        <w:t>103 675,0 тыс. руб. Фактическое исполнение по состоянию на 31.12.2015 года составило 88 744,2 тыс. руб., или 85,6% от годовых плановых ассигнований при средней фактической площади пустующих помещений в 85 285 кв.м., из них: 75 181 кв.м. – жилые; 10 104 кв.м. – нежилые.</w:t>
      </w:r>
    </w:p>
    <w:p w:rsidR="00E327B0" w:rsidRPr="008033E0" w:rsidRDefault="00E327B0" w:rsidP="00E327B0">
      <w:pPr>
        <w:pStyle w:val="a4"/>
        <w:shd w:val="clear" w:color="auto" w:fill="FFFFFF"/>
        <w:spacing w:before="120"/>
        <w:ind w:firstLine="708"/>
        <w:rPr>
          <w:b/>
          <w:i/>
          <w:szCs w:val="26"/>
        </w:rPr>
      </w:pPr>
      <w:r w:rsidRPr="008033E0">
        <w:rPr>
          <w:b/>
          <w:i/>
          <w:szCs w:val="26"/>
        </w:rPr>
        <w:lastRenderedPageBreak/>
        <w:t>1.2.  Компенсация безнадежной к взысканию задолженности</w:t>
      </w:r>
    </w:p>
    <w:p w:rsidR="00E327B0" w:rsidRPr="008033E0" w:rsidRDefault="00E327B0" w:rsidP="00083114">
      <w:pPr>
        <w:ind w:firstLine="709"/>
        <w:jc w:val="both"/>
        <w:rPr>
          <w:bCs/>
          <w:sz w:val="26"/>
          <w:szCs w:val="26"/>
        </w:rPr>
      </w:pPr>
      <w:r w:rsidRPr="008033E0">
        <w:rPr>
          <w:bCs/>
          <w:sz w:val="26"/>
          <w:szCs w:val="26"/>
        </w:rPr>
        <w:t xml:space="preserve">В 2015 году на </w:t>
      </w:r>
      <w:r w:rsidRPr="008033E0">
        <w:rPr>
          <w:sz w:val="26"/>
          <w:szCs w:val="26"/>
        </w:rPr>
        <w:t>возмещение затрат в связи с возникновением безнадежной к взысканию задолженности населения за оказанные жилищные услуги и отопление управляющим организациям</w:t>
      </w:r>
      <w:r w:rsidRPr="008033E0">
        <w:rPr>
          <w:bCs/>
          <w:sz w:val="26"/>
          <w:szCs w:val="26"/>
        </w:rPr>
        <w:t xml:space="preserve"> бюджетом муниципального образования предусмотрены средства в сумме 4 500,0 тыс.руб., исполнение составило 4 468,1 тыс.руб. или 99,3%, в том числе: </w:t>
      </w:r>
    </w:p>
    <w:p w:rsidR="00E327B0" w:rsidRPr="008033E0" w:rsidRDefault="00E327B0" w:rsidP="00083114">
      <w:pPr>
        <w:ind w:firstLine="709"/>
        <w:jc w:val="both"/>
        <w:rPr>
          <w:bCs/>
          <w:sz w:val="26"/>
          <w:szCs w:val="26"/>
        </w:rPr>
      </w:pPr>
      <w:r w:rsidRPr="008033E0">
        <w:rPr>
          <w:bCs/>
          <w:sz w:val="26"/>
          <w:szCs w:val="26"/>
        </w:rPr>
        <w:t>-</w:t>
      </w:r>
      <w:r w:rsidRPr="008033E0">
        <w:rPr>
          <w:sz w:val="26"/>
          <w:szCs w:val="26"/>
        </w:rPr>
        <w:t xml:space="preserve"> возмещение затрат в связи с возникновением </w:t>
      </w:r>
      <w:r w:rsidRPr="008033E0">
        <w:rPr>
          <w:bCs/>
          <w:sz w:val="26"/>
          <w:szCs w:val="26"/>
        </w:rPr>
        <w:t>безнадежной к взысканию задолженности за оказанные жилищные услуги (содержание и ремонт общего имущества МКД) при плановых ассигнованиях - 2 949,7 тыс.руб., кассовое исполнение составляет – 2 918,8 тыс.руб. или 98,9 %;</w:t>
      </w:r>
    </w:p>
    <w:p w:rsidR="00E327B0" w:rsidRPr="008033E0" w:rsidRDefault="00E327B0" w:rsidP="00083114">
      <w:pPr>
        <w:ind w:firstLine="709"/>
        <w:jc w:val="both"/>
        <w:rPr>
          <w:bCs/>
          <w:sz w:val="26"/>
          <w:szCs w:val="26"/>
        </w:rPr>
      </w:pPr>
      <w:r w:rsidRPr="008033E0">
        <w:rPr>
          <w:bCs/>
          <w:sz w:val="26"/>
          <w:szCs w:val="26"/>
        </w:rPr>
        <w:t>- возмещение затрат в связи с возникновением безнадежной к взысканию задолженности за отопление при плановых ассигнованиях – 1 550,3 тыс.руб., кассовое исполнение составляет – 1 549,3 тыс.руб. или 99,9 %.</w:t>
      </w:r>
    </w:p>
    <w:p w:rsidR="00E327B0" w:rsidRPr="008033E0" w:rsidRDefault="00E327B0" w:rsidP="00E327B0">
      <w:pPr>
        <w:ind w:firstLine="567"/>
        <w:jc w:val="both"/>
        <w:rPr>
          <w:bCs/>
          <w:sz w:val="26"/>
          <w:szCs w:val="26"/>
        </w:rPr>
      </w:pPr>
    </w:p>
    <w:p w:rsidR="00E327B0" w:rsidRPr="008033E0" w:rsidRDefault="00E327B0" w:rsidP="00E327B0">
      <w:pPr>
        <w:autoSpaceDE w:val="0"/>
        <w:autoSpaceDN w:val="0"/>
        <w:adjustRightInd w:val="0"/>
        <w:ind w:firstLine="709"/>
        <w:jc w:val="both"/>
        <w:rPr>
          <w:b/>
          <w:i/>
          <w:sz w:val="26"/>
          <w:szCs w:val="26"/>
        </w:rPr>
      </w:pPr>
      <w:r w:rsidRPr="008033E0">
        <w:rPr>
          <w:b/>
          <w:i/>
          <w:sz w:val="26"/>
          <w:szCs w:val="26"/>
        </w:rPr>
        <w:t>1.3. Возмещение разницы в стоимости содержания и ремонта общего имущества и установленных цен для нанимателей жилых помещений по общежитиям общего типа</w:t>
      </w:r>
    </w:p>
    <w:p w:rsidR="00E327B0" w:rsidRPr="008033E0" w:rsidRDefault="00E327B0" w:rsidP="00E327B0">
      <w:pPr>
        <w:autoSpaceDE w:val="0"/>
        <w:autoSpaceDN w:val="0"/>
        <w:adjustRightInd w:val="0"/>
        <w:ind w:firstLine="709"/>
        <w:jc w:val="both"/>
        <w:rPr>
          <w:bCs/>
          <w:sz w:val="26"/>
          <w:szCs w:val="26"/>
        </w:rPr>
      </w:pPr>
      <w:r w:rsidRPr="008033E0">
        <w:rPr>
          <w:bCs/>
          <w:sz w:val="26"/>
          <w:szCs w:val="26"/>
        </w:rPr>
        <w:t xml:space="preserve">На 2015 год за счет средств местного бюджета </w:t>
      </w:r>
      <w:r w:rsidRPr="008033E0">
        <w:rPr>
          <w:sz w:val="26"/>
          <w:szCs w:val="26"/>
        </w:rPr>
        <w:t>на возмещение недополученных доходов, возникающих в связи с выполнением работ, оказанием услуг по тарифам, не обеспечивающим возмещение издержек, запланировано</w:t>
      </w:r>
      <w:r w:rsidRPr="008033E0">
        <w:rPr>
          <w:bCs/>
          <w:sz w:val="26"/>
          <w:szCs w:val="26"/>
        </w:rPr>
        <w:t xml:space="preserve"> 2 000,0 тыс. руб.  исполнение составило 1 999,0 тыс. руб. или 100%.</w:t>
      </w:r>
    </w:p>
    <w:p w:rsidR="00E327B0" w:rsidRPr="008033E0" w:rsidRDefault="00E327B0" w:rsidP="00E327B0">
      <w:pPr>
        <w:autoSpaceDE w:val="0"/>
        <w:autoSpaceDN w:val="0"/>
        <w:adjustRightInd w:val="0"/>
        <w:ind w:firstLine="709"/>
        <w:jc w:val="both"/>
        <w:rPr>
          <w:sz w:val="26"/>
          <w:szCs w:val="26"/>
        </w:rPr>
      </w:pPr>
      <w:r w:rsidRPr="008033E0">
        <w:rPr>
          <w:sz w:val="26"/>
          <w:szCs w:val="26"/>
        </w:rPr>
        <w:t>Размер субсидии, подлежащей финансированию на возмещение недополученных доходов, возникающих в связи с выполнением работ, оказанием услуг по тарифам, не обеспечивающим возмещение издержек, определялось исходя из фактических расходов, на основании отчета предоставляемого управляющей организацией.</w:t>
      </w:r>
    </w:p>
    <w:p w:rsidR="00E327B0" w:rsidRPr="008033E0" w:rsidRDefault="00E327B0" w:rsidP="00E327B0">
      <w:pPr>
        <w:ind w:firstLine="709"/>
        <w:jc w:val="both"/>
        <w:rPr>
          <w:sz w:val="26"/>
          <w:szCs w:val="26"/>
        </w:rPr>
      </w:pPr>
      <w:r w:rsidRPr="008033E0">
        <w:rPr>
          <w:sz w:val="26"/>
          <w:szCs w:val="26"/>
        </w:rPr>
        <w:t>Так как с 01.07.2015 года цена на содержание и ремонт общего имущества для нанимателей, проживающих в общежитиях общего типа, установлена в размере 100% себестоимости (Постановление Администрации города Норильска от 22.12.2014 №713), возмещение управляющим организациям недополученных доходов, производилось только за выполненные работы и оказанные услуги в период с 01.01.2015 - по 01.07.2015гг.</w:t>
      </w:r>
    </w:p>
    <w:p w:rsidR="00E327B0" w:rsidRPr="008033E0" w:rsidRDefault="00E327B0" w:rsidP="00E327B0">
      <w:pPr>
        <w:ind w:firstLine="709"/>
        <w:jc w:val="both"/>
        <w:rPr>
          <w:bCs/>
          <w:sz w:val="26"/>
          <w:szCs w:val="26"/>
        </w:rPr>
      </w:pPr>
    </w:p>
    <w:p w:rsidR="00E327B0" w:rsidRPr="008033E0" w:rsidRDefault="00E327B0" w:rsidP="00E327B0">
      <w:pPr>
        <w:pStyle w:val="a4"/>
        <w:ind w:firstLine="709"/>
        <w:rPr>
          <w:b/>
          <w:szCs w:val="26"/>
        </w:rPr>
      </w:pPr>
      <w:r w:rsidRPr="008033E0">
        <w:rPr>
          <w:b/>
          <w:szCs w:val="26"/>
        </w:rPr>
        <w:t xml:space="preserve">2. Мероприятиями муниципальной программы «Реформирование и модернизация жилищно-коммунального хозяйства и повышение энергетической эффективности» на 2015-2017 годы» </w:t>
      </w:r>
    </w:p>
    <w:p w:rsidR="00E327B0" w:rsidRPr="008033E0" w:rsidRDefault="00E327B0" w:rsidP="00E327B0">
      <w:pPr>
        <w:pStyle w:val="a4"/>
        <w:ind w:firstLine="709"/>
        <w:rPr>
          <w:szCs w:val="26"/>
        </w:rPr>
      </w:pPr>
      <w:r w:rsidRPr="008033E0">
        <w:rPr>
          <w:szCs w:val="26"/>
        </w:rPr>
        <w:t>В 2015 году предусмотрено финансирование в размере 1 141 502,8 тыс.руб. на реализацию трех комплексов мероприятий в рамках подпрограмм:</w:t>
      </w:r>
    </w:p>
    <w:p w:rsidR="00E327B0" w:rsidRPr="008033E0" w:rsidRDefault="00E327B0" w:rsidP="00D250C4">
      <w:pPr>
        <w:pStyle w:val="a4"/>
        <w:numPr>
          <w:ilvl w:val="0"/>
          <w:numId w:val="147"/>
        </w:numPr>
        <w:tabs>
          <w:tab w:val="left" w:pos="993"/>
        </w:tabs>
        <w:ind w:left="0" w:firstLine="709"/>
        <w:rPr>
          <w:szCs w:val="26"/>
        </w:rPr>
      </w:pPr>
      <w:r w:rsidRPr="008033E0">
        <w:rPr>
          <w:szCs w:val="26"/>
        </w:rPr>
        <w:t>«Развитие объектов социальной сферы, капитальный ремонт объектов коммунальной инфраструктуры и жилищного фонда»;</w:t>
      </w:r>
    </w:p>
    <w:p w:rsidR="00E327B0" w:rsidRPr="008033E0" w:rsidRDefault="00E327B0" w:rsidP="00D250C4">
      <w:pPr>
        <w:pStyle w:val="a4"/>
        <w:numPr>
          <w:ilvl w:val="0"/>
          <w:numId w:val="147"/>
        </w:numPr>
        <w:tabs>
          <w:tab w:val="left" w:pos="993"/>
        </w:tabs>
        <w:ind w:left="0" w:firstLine="709"/>
        <w:rPr>
          <w:szCs w:val="26"/>
        </w:rPr>
      </w:pPr>
      <w:r w:rsidRPr="008033E0">
        <w:rPr>
          <w:szCs w:val="26"/>
        </w:rPr>
        <w:t>«Организация проведения капитального ремонта общего имущества многоквартирных домов»;</w:t>
      </w:r>
    </w:p>
    <w:p w:rsidR="00E327B0" w:rsidRPr="008033E0" w:rsidRDefault="00E327B0" w:rsidP="00D250C4">
      <w:pPr>
        <w:pStyle w:val="a4"/>
        <w:numPr>
          <w:ilvl w:val="0"/>
          <w:numId w:val="147"/>
        </w:numPr>
        <w:tabs>
          <w:tab w:val="left" w:pos="993"/>
          <w:tab w:val="left" w:pos="1134"/>
        </w:tabs>
        <w:ind w:left="0" w:firstLine="709"/>
        <w:rPr>
          <w:szCs w:val="26"/>
        </w:rPr>
      </w:pPr>
      <w:r w:rsidRPr="008033E0">
        <w:rPr>
          <w:szCs w:val="26"/>
        </w:rPr>
        <w:t>«Модернизация и реконструкция объектов коммунальной инфраструктуры».</w:t>
      </w:r>
    </w:p>
    <w:p w:rsidR="00E327B0" w:rsidRPr="008033E0" w:rsidRDefault="00E327B0" w:rsidP="00E327B0">
      <w:pPr>
        <w:pStyle w:val="a4"/>
        <w:ind w:firstLine="709"/>
        <w:rPr>
          <w:szCs w:val="26"/>
        </w:rPr>
      </w:pPr>
      <w:r w:rsidRPr="008033E0">
        <w:rPr>
          <w:szCs w:val="26"/>
        </w:rPr>
        <w:t xml:space="preserve">Фактическое исполнение за 2015 год по муниципальной программе составило 1 047 407,6 тыс.рублей (91,8 % от плана). </w:t>
      </w:r>
    </w:p>
    <w:p w:rsidR="00C0077C" w:rsidRDefault="00C0077C" w:rsidP="00053035">
      <w:pPr>
        <w:pStyle w:val="24"/>
        <w:spacing w:after="120"/>
        <w:ind w:left="992" w:firstLine="0"/>
        <w:jc w:val="right"/>
        <w:rPr>
          <w:b w:val="0"/>
          <w:szCs w:val="26"/>
        </w:rPr>
      </w:pPr>
    </w:p>
    <w:p w:rsidR="00E327B0" w:rsidRPr="008033E0" w:rsidRDefault="00E327B0" w:rsidP="00053035">
      <w:pPr>
        <w:pStyle w:val="24"/>
        <w:spacing w:after="120"/>
        <w:ind w:left="992" w:firstLine="0"/>
        <w:jc w:val="right"/>
        <w:rPr>
          <w:b w:val="0"/>
          <w:szCs w:val="26"/>
        </w:rPr>
      </w:pPr>
      <w:r w:rsidRPr="008033E0">
        <w:rPr>
          <w:b w:val="0"/>
          <w:szCs w:val="26"/>
        </w:rPr>
        <w:lastRenderedPageBreak/>
        <w:t>Таблица</w:t>
      </w:r>
      <w:r w:rsidR="00D250C4" w:rsidRPr="008033E0">
        <w:rPr>
          <w:b w:val="0"/>
          <w:szCs w:val="26"/>
        </w:rPr>
        <w:t xml:space="preserve"> 93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704"/>
        <w:gridCol w:w="1418"/>
        <w:gridCol w:w="1417"/>
        <w:gridCol w:w="1134"/>
      </w:tblGrid>
      <w:tr w:rsidR="00E327B0" w:rsidRPr="008033E0" w:rsidTr="009E43FF">
        <w:trPr>
          <w:trHeight w:val="654"/>
          <w:tblHeader/>
        </w:trPr>
        <w:tc>
          <w:tcPr>
            <w:tcW w:w="966" w:type="dxa"/>
            <w:shd w:val="clear" w:color="auto" w:fill="auto"/>
            <w:vAlign w:val="center"/>
            <w:hideMark/>
          </w:tcPr>
          <w:p w:rsidR="00E327B0" w:rsidRPr="008033E0" w:rsidRDefault="00E327B0" w:rsidP="00E327B0">
            <w:pPr>
              <w:jc w:val="center"/>
              <w:rPr>
                <w:sz w:val="20"/>
                <w:szCs w:val="20"/>
              </w:rPr>
            </w:pPr>
            <w:r w:rsidRPr="008033E0">
              <w:rPr>
                <w:sz w:val="20"/>
                <w:szCs w:val="20"/>
              </w:rPr>
              <w:t>№ п/п</w:t>
            </w:r>
          </w:p>
        </w:tc>
        <w:tc>
          <w:tcPr>
            <w:tcW w:w="4704" w:type="dxa"/>
            <w:shd w:val="clear" w:color="auto" w:fill="auto"/>
            <w:noWrap/>
            <w:vAlign w:val="center"/>
            <w:hideMark/>
          </w:tcPr>
          <w:p w:rsidR="00E327B0" w:rsidRPr="008033E0" w:rsidRDefault="00E327B0" w:rsidP="00E327B0">
            <w:pPr>
              <w:jc w:val="center"/>
              <w:rPr>
                <w:sz w:val="20"/>
                <w:szCs w:val="20"/>
              </w:rPr>
            </w:pPr>
            <w:r w:rsidRPr="008033E0">
              <w:rPr>
                <w:sz w:val="20"/>
                <w:szCs w:val="20"/>
              </w:rPr>
              <w:t>Наименование программы и мероприятия</w:t>
            </w:r>
          </w:p>
        </w:tc>
        <w:tc>
          <w:tcPr>
            <w:tcW w:w="1418" w:type="dxa"/>
            <w:shd w:val="clear" w:color="auto" w:fill="auto"/>
            <w:noWrap/>
            <w:vAlign w:val="center"/>
            <w:hideMark/>
          </w:tcPr>
          <w:p w:rsidR="00E327B0" w:rsidRPr="008033E0" w:rsidRDefault="00E327B0" w:rsidP="00E327B0">
            <w:pPr>
              <w:jc w:val="center"/>
              <w:rPr>
                <w:sz w:val="20"/>
                <w:szCs w:val="20"/>
              </w:rPr>
            </w:pPr>
            <w:r w:rsidRPr="008033E0">
              <w:rPr>
                <w:sz w:val="20"/>
                <w:szCs w:val="20"/>
              </w:rPr>
              <w:t xml:space="preserve">План на год, </w:t>
            </w:r>
            <w:r w:rsidRPr="008033E0">
              <w:rPr>
                <w:color w:val="000000"/>
                <w:sz w:val="20"/>
                <w:szCs w:val="20"/>
              </w:rPr>
              <w:t>тыс.руб.</w:t>
            </w:r>
          </w:p>
        </w:tc>
        <w:tc>
          <w:tcPr>
            <w:tcW w:w="1417" w:type="dxa"/>
            <w:shd w:val="clear" w:color="000000" w:fill="FFFFFF"/>
            <w:vAlign w:val="center"/>
            <w:hideMark/>
          </w:tcPr>
          <w:p w:rsidR="00E327B0" w:rsidRPr="008033E0" w:rsidRDefault="00E327B0" w:rsidP="00E327B0">
            <w:pPr>
              <w:jc w:val="center"/>
              <w:rPr>
                <w:sz w:val="20"/>
                <w:szCs w:val="20"/>
              </w:rPr>
            </w:pPr>
            <w:r w:rsidRPr="008033E0">
              <w:rPr>
                <w:sz w:val="20"/>
                <w:szCs w:val="20"/>
              </w:rPr>
              <w:t xml:space="preserve">Факт за отчетный период, </w:t>
            </w:r>
            <w:r w:rsidRPr="008033E0">
              <w:rPr>
                <w:color w:val="000000"/>
                <w:sz w:val="20"/>
                <w:szCs w:val="20"/>
              </w:rPr>
              <w:t>тыс.руб.</w:t>
            </w:r>
          </w:p>
        </w:tc>
        <w:tc>
          <w:tcPr>
            <w:tcW w:w="1134" w:type="dxa"/>
            <w:shd w:val="clear" w:color="auto" w:fill="auto"/>
            <w:vAlign w:val="center"/>
            <w:hideMark/>
          </w:tcPr>
          <w:p w:rsidR="00E327B0" w:rsidRPr="008033E0" w:rsidRDefault="00E327B0" w:rsidP="00E327B0">
            <w:pPr>
              <w:jc w:val="center"/>
              <w:rPr>
                <w:sz w:val="20"/>
                <w:szCs w:val="20"/>
              </w:rPr>
            </w:pPr>
            <w:r w:rsidRPr="008033E0">
              <w:rPr>
                <w:sz w:val="20"/>
                <w:szCs w:val="20"/>
              </w:rPr>
              <w:t>% исполнения</w:t>
            </w:r>
          </w:p>
        </w:tc>
      </w:tr>
      <w:tr w:rsidR="00E327B0" w:rsidRPr="008033E0" w:rsidTr="009E43FF">
        <w:trPr>
          <w:trHeight w:val="230"/>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b/>
                <w:sz w:val="20"/>
                <w:szCs w:val="20"/>
              </w:rPr>
            </w:pPr>
            <w:r w:rsidRPr="008033E0">
              <w:rPr>
                <w:b/>
                <w:sz w:val="20"/>
                <w:szCs w:val="20"/>
              </w:rPr>
              <w:t>2.</w:t>
            </w:r>
          </w:p>
        </w:tc>
        <w:tc>
          <w:tcPr>
            <w:tcW w:w="4704"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b/>
                <w:sz w:val="20"/>
                <w:szCs w:val="20"/>
              </w:rPr>
            </w:pPr>
            <w:r w:rsidRPr="008033E0">
              <w:rPr>
                <w:b/>
                <w:sz w:val="20"/>
                <w:szCs w:val="20"/>
              </w:rPr>
              <w:t>МП "Реформирование и модернизация жилищно-коммунального хозяйства и повышение энергетической эффективности" на 2015-2017 годы, 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jc w:val="center"/>
              <w:rPr>
                <w:b/>
                <w:sz w:val="20"/>
                <w:szCs w:val="20"/>
              </w:rPr>
            </w:pPr>
            <w:r w:rsidRPr="008033E0">
              <w:rPr>
                <w:b/>
                <w:sz w:val="20"/>
                <w:szCs w:val="20"/>
              </w:rPr>
              <w:t>1 141 502,8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7B0" w:rsidRPr="008033E0" w:rsidRDefault="00E327B0" w:rsidP="00E327B0">
            <w:pPr>
              <w:jc w:val="center"/>
              <w:rPr>
                <w:b/>
                <w:sz w:val="20"/>
                <w:szCs w:val="20"/>
              </w:rPr>
            </w:pPr>
            <w:r w:rsidRPr="008033E0">
              <w:rPr>
                <w:b/>
                <w:sz w:val="20"/>
                <w:szCs w:val="20"/>
              </w:rPr>
              <w:t>1 047 407,6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7B0" w:rsidRPr="008033E0" w:rsidRDefault="00E327B0" w:rsidP="00E327B0">
            <w:pPr>
              <w:jc w:val="center"/>
              <w:rPr>
                <w:b/>
                <w:sz w:val="20"/>
                <w:szCs w:val="20"/>
              </w:rPr>
            </w:pPr>
            <w:r w:rsidRPr="008033E0">
              <w:rPr>
                <w:b/>
                <w:sz w:val="20"/>
                <w:szCs w:val="20"/>
              </w:rPr>
              <w:t>91,8</w:t>
            </w:r>
          </w:p>
        </w:tc>
      </w:tr>
      <w:tr w:rsidR="00E327B0" w:rsidRPr="008033E0" w:rsidTr="009E43FF">
        <w:trPr>
          <w:trHeight w:val="230"/>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704"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p>
        </w:tc>
      </w:tr>
      <w:tr w:rsidR="00E327B0" w:rsidRPr="008033E0" w:rsidTr="009E43FF">
        <w:trPr>
          <w:trHeight w:val="230"/>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704"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федеральный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27 000,0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27 000,0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100</w:t>
            </w:r>
          </w:p>
        </w:tc>
      </w:tr>
      <w:tr w:rsidR="00E327B0" w:rsidRPr="008033E0" w:rsidTr="009E43FF">
        <w:trPr>
          <w:trHeight w:val="230"/>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704"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краевой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532 183,1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474 237,2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89,1</w:t>
            </w:r>
          </w:p>
        </w:tc>
      </w:tr>
      <w:tr w:rsidR="00E327B0" w:rsidRPr="008033E0" w:rsidTr="009E43FF">
        <w:trPr>
          <w:trHeight w:val="230"/>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704"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462 508,0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439 186,3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95,0</w:t>
            </w:r>
          </w:p>
        </w:tc>
      </w:tr>
      <w:tr w:rsidR="00E327B0" w:rsidRPr="008033E0" w:rsidTr="009E43FF">
        <w:trPr>
          <w:trHeight w:val="230"/>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704"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внебюджетные источники</w:t>
            </w:r>
          </w:p>
        </w:tc>
        <w:tc>
          <w:tcPr>
            <w:tcW w:w="141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119 811,7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106 984,1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89,3</w:t>
            </w:r>
          </w:p>
        </w:tc>
      </w:tr>
    </w:tbl>
    <w:p w:rsidR="00E327B0" w:rsidRPr="008033E0" w:rsidRDefault="00E327B0" w:rsidP="00E327B0">
      <w:pPr>
        <w:pStyle w:val="a4"/>
        <w:ind w:firstLine="709"/>
        <w:rPr>
          <w:color w:val="FF0000"/>
          <w:szCs w:val="26"/>
        </w:rPr>
      </w:pPr>
    </w:p>
    <w:p w:rsidR="00E327B0" w:rsidRPr="008033E0" w:rsidRDefault="00E327B0" w:rsidP="00E327B0">
      <w:pPr>
        <w:pStyle w:val="a4"/>
        <w:ind w:firstLine="709"/>
        <w:rPr>
          <w:szCs w:val="26"/>
        </w:rPr>
      </w:pPr>
      <w:r w:rsidRPr="008033E0">
        <w:rPr>
          <w:szCs w:val="26"/>
        </w:rPr>
        <w:t>Из них в рамках предусмотренного муниципальными программами финансирования:</w:t>
      </w:r>
    </w:p>
    <w:p w:rsidR="00E327B0" w:rsidRPr="008033E0" w:rsidRDefault="00E327B0" w:rsidP="00E327B0">
      <w:pPr>
        <w:pStyle w:val="a4"/>
        <w:ind w:firstLine="709"/>
        <w:rPr>
          <w:b/>
          <w:color w:val="FF0000"/>
          <w:szCs w:val="26"/>
        </w:rPr>
      </w:pPr>
    </w:p>
    <w:p w:rsidR="00E327B0" w:rsidRPr="008033E0" w:rsidRDefault="00E327B0" w:rsidP="009E43FF">
      <w:pPr>
        <w:pStyle w:val="a4"/>
        <w:ind w:firstLine="709"/>
        <w:rPr>
          <w:b/>
          <w:szCs w:val="26"/>
        </w:rPr>
      </w:pPr>
      <w:r w:rsidRPr="008033E0">
        <w:rPr>
          <w:b/>
          <w:szCs w:val="26"/>
          <w:u w:val="single"/>
        </w:rPr>
        <w:t>2.1. Подпрограмма 1.</w:t>
      </w:r>
      <w:r w:rsidRPr="008033E0">
        <w:rPr>
          <w:b/>
          <w:szCs w:val="26"/>
        </w:rPr>
        <w:t xml:space="preserve"> «Развитие объектов социальной сферы, капитальный ремонт объектов коммунальной инфраструктуры и жилищного фонда»</w:t>
      </w:r>
    </w:p>
    <w:p w:rsidR="00E327B0" w:rsidRPr="008033E0" w:rsidRDefault="00E327B0" w:rsidP="009E43FF">
      <w:pPr>
        <w:pStyle w:val="a4"/>
        <w:ind w:firstLine="709"/>
        <w:rPr>
          <w:szCs w:val="26"/>
        </w:rPr>
      </w:pPr>
      <w:r w:rsidRPr="008033E0">
        <w:rPr>
          <w:szCs w:val="26"/>
        </w:rPr>
        <w:t>На выполнение мероприятий</w:t>
      </w:r>
      <w:r w:rsidRPr="008033E0">
        <w:rPr>
          <w:b/>
          <w:szCs w:val="26"/>
        </w:rPr>
        <w:t xml:space="preserve"> </w:t>
      </w:r>
      <w:r w:rsidRPr="008033E0">
        <w:rPr>
          <w:szCs w:val="26"/>
        </w:rPr>
        <w:t>Подпрограммы 1</w:t>
      </w:r>
      <w:r w:rsidRPr="008033E0">
        <w:rPr>
          <w:b/>
          <w:szCs w:val="26"/>
        </w:rPr>
        <w:t xml:space="preserve"> </w:t>
      </w:r>
      <w:r w:rsidRPr="008033E0">
        <w:rPr>
          <w:szCs w:val="26"/>
        </w:rPr>
        <w:t xml:space="preserve">в 2015 году предусмотрено финансирование в размере 415 404,9 тыс.руб. (без учета кредиторской задолженности 2014 года), из них средства федерального бюджета - 27 000,0 тыс.руб., краевого бюджета – 309 147,5 тыс.руб., средства местного бюджета – 457,4 тыс.руб., внебюджетные источники (тарифная составляющая) - 78 800,0 тыс.руб. </w:t>
      </w:r>
    </w:p>
    <w:p w:rsidR="00E327B0" w:rsidRPr="008033E0" w:rsidRDefault="00E327B0" w:rsidP="00053035">
      <w:pPr>
        <w:pStyle w:val="24"/>
        <w:spacing w:after="120"/>
        <w:ind w:left="992" w:firstLine="0"/>
        <w:jc w:val="right"/>
        <w:rPr>
          <w:b w:val="0"/>
          <w:szCs w:val="26"/>
        </w:rPr>
      </w:pPr>
      <w:r w:rsidRPr="008033E0">
        <w:rPr>
          <w:b w:val="0"/>
          <w:szCs w:val="26"/>
        </w:rPr>
        <w:t>Таблица</w:t>
      </w:r>
      <w:r w:rsidR="00D250C4" w:rsidRPr="008033E0">
        <w:rPr>
          <w:b w:val="0"/>
          <w:szCs w:val="26"/>
        </w:rPr>
        <w:t xml:space="preserve"> 94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275"/>
        <w:gridCol w:w="1418"/>
        <w:gridCol w:w="1276"/>
      </w:tblGrid>
      <w:tr w:rsidR="00E327B0" w:rsidRPr="008033E0" w:rsidTr="009E43FF">
        <w:trPr>
          <w:trHeight w:val="20"/>
          <w:tblHeader/>
        </w:trPr>
        <w:tc>
          <w:tcPr>
            <w:tcW w:w="851" w:type="dxa"/>
            <w:shd w:val="clear" w:color="auto" w:fill="auto"/>
            <w:vAlign w:val="center"/>
            <w:hideMark/>
          </w:tcPr>
          <w:p w:rsidR="00E327B0" w:rsidRPr="008033E0" w:rsidRDefault="00E327B0" w:rsidP="00E327B0">
            <w:pPr>
              <w:jc w:val="center"/>
              <w:rPr>
                <w:sz w:val="20"/>
                <w:szCs w:val="20"/>
              </w:rPr>
            </w:pPr>
            <w:r w:rsidRPr="008033E0">
              <w:rPr>
                <w:sz w:val="20"/>
                <w:szCs w:val="20"/>
              </w:rPr>
              <w:t>№ п/п</w:t>
            </w:r>
          </w:p>
        </w:tc>
        <w:tc>
          <w:tcPr>
            <w:tcW w:w="4678" w:type="dxa"/>
            <w:shd w:val="clear" w:color="auto" w:fill="auto"/>
            <w:noWrap/>
            <w:vAlign w:val="center"/>
            <w:hideMark/>
          </w:tcPr>
          <w:p w:rsidR="00E327B0" w:rsidRPr="008033E0" w:rsidRDefault="00E327B0" w:rsidP="00E327B0">
            <w:pPr>
              <w:jc w:val="center"/>
              <w:rPr>
                <w:sz w:val="20"/>
                <w:szCs w:val="20"/>
              </w:rPr>
            </w:pPr>
            <w:r w:rsidRPr="008033E0">
              <w:rPr>
                <w:sz w:val="20"/>
                <w:szCs w:val="20"/>
              </w:rPr>
              <w:t>Наименование программы и мероприятия</w:t>
            </w:r>
          </w:p>
        </w:tc>
        <w:tc>
          <w:tcPr>
            <w:tcW w:w="1275" w:type="dxa"/>
            <w:shd w:val="clear" w:color="auto" w:fill="auto"/>
            <w:noWrap/>
            <w:vAlign w:val="center"/>
            <w:hideMark/>
          </w:tcPr>
          <w:p w:rsidR="00E327B0" w:rsidRPr="008033E0" w:rsidRDefault="00E327B0" w:rsidP="00E327B0">
            <w:pPr>
              <w:jc w:val="center"/>
              <w:rPr>
                <w:sz w:val="20"/>
                <w:szCs w:val="20"/>
              </w:rPr>
            </w:pPr>
            <w:r w:rsidRPr="008033E0">
              <w:rPr>
                <w:sz w:val="20"/>
                <w:szCs w:val="20"/>
              </w:rPr>
              <w:t xml:space="preserve">План на год, </w:t>
            </w:r>
            <w:r w:rsidRPr="008033E0">
              <w:rPr>
                <w:color w:val="000000"/>
                <w:sz w:val="20"/>
                <w:szCs w:val="20"/>
              </w:rPr>
              <w:t>тыс.руб.</w:t>
            </w:r>
          </w:p>
        </w:tc>
        <w:tc>
          <w:tcPr>
            <w:tcW w:w="1418" w:type="dxa"/>
            <w:shd w:val="clear" w:color="000000" w:fill="FFFFFF"/>
            <w:vAlign w:val="center"/>
            <w:hideMark/>
          </w:tcPr>
          <w:p w:rsidR="00E327B0" w:rsidRPr="008033E0" w:rsidRDefault="00E327B0" w:rsidP="00E327B0">
            <w:pPr>
              <w:jc w:val="center"/>
              <w:rPr>
                <w:sz w:val="20"/>
                <w:szCs w:val="20"/>
              </w:rPr>
            </w:pPr>
            <w:r w:rsidRPr="008033E0">
              <w:rPr>
                <w:sz w:val="20"/>
                <w:szCs w:val="20"/>
              </w:rPr>
              <w:t>Факт за отчетный период,</w:t>
            </w:r>
            <w:r w:rsidRPr="008033E0">
              <w:rPr>
                <w:color w:val="000000"/>
                <w:sz w:val="20"/>
                <w:szCs w:val="20"/>
              </w:rPr>
              <w:t xml:space="preserve"> тыс.руб.</w:t>
            </w:r>
          </w:p>
        </w:tc>
        <w:tc>
          <w:tcPr>
            <w:tcW w:w="1276" w:type="dxa"/>
            <w:shd w:val="clear" w:color="auto" w:fill="auto"/>
            <w:vAlign w:val="center"/>
            <w:hideMark/>
          </w:tcPr>
          <w:p w:rsidR="00E327B0" w:rsidRPr="008033E0" w:rsidRDefault="00E327B0" w:rsidP="00E327B0">
            <w:pPr>
              <w:jc w:val="center"/>
              <w:rPr>
                <w:sz w:val="20"/>
                <w:szCs w:val="20"/>
              </w:rPr>
            </w:pPr>
            <w:r w:rsidRPr="008033E0">
              <w:rPr>
                <w:sz w:val="20"/>
                <w:szCs w:val="20"/>
              </w:rPr>
              <w:t>% исполнения</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b/>
                <w:sz w:val="20"/>
                <w:szCs w:val="20"/>
              </w:rPr>
            </w:pPr>
            <w:r w:rsidRPr="008033E0">
              <w:rPr>
                <w:b/>
                <w:sz w:val="20"/>
                <w:szCs w:val="20"/>
              </w:rPr>
              <w:t>2.1.</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b/>
                <w:sz w:val="20"/>
                <w:szCs w:val="20"/>
              </w:rPr>
            </w:pPr>
            <w:r w:rsidRPr="008033E0">
              <w:rPr>
                <w:b/>
                <w:sz w:val="20"/>
                <w:szCs w:val="20"/>
              </w:rPr>
              <w:t>Подпрограмма 1</w:t>
            </w:r>
            <w:r w:rsidRPr="008033E0">
              <w:rPr>
                <w:b/>
                <w:sz w:val="20"/>
                <w:szCs w:val="20"/>
              </w:rPr>
              <w:br/>
              <w:t>"Развитие объектов социальной сферы, капитальный ремонт объектов коммунальной инфраструктуры и жилищного фонда", всего: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jc w:val="center"/>
              <w:rPr>
                <w:b/>
                <w:sz w:val="20"/>
                <w:szCs w:val="20"/>
              </w:rPr>
            </w:pPr>
            <w:r w:rsidRPr="008033E0">
              <w:rPr>
                <w:b/>
                <w:sz w:val="20"/>
                <w:szCs w:val="20"/>
              </w:rPr>
              <w:t>415 404,9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7B0" w:rsidRPr="008033E0" w:rsidRDefault="00E327B0" w:rsidP="00E327B0">
            <w:pPr>
              <w:jc w:val="center"/>
              <w:rPr>
                <w:b/>
                <w:sz w:val="20"/>
                <w:szCs w:val="20"/>
              </w:rPr>
            </w:pPr>
            <w:r w:rsidRPr="008033E0">
              <w:rPr>
                <w:b/>
                <w:sz w:val="20"/>
                <w:szCs w:val="20"/>
              </w:rPr>
              <w:t>401 471,4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7B0" w:rsidRPr="008033E0" w:rsidRDefault="00E327B0" w:rsidP="00E327B0">
            <w:pPr>
              <w:jc w:val="center"/>
              <w:rPr>
                <w:b/>
                <w:sz w:val="20"/>
                <w:szCs w:val="20"/>
              </w:rPr>
            </w:pPr>
            <w:r w:rsidRPr="008033E0">
              <w:rPr>
                <w:b/>
                <w:sz w:val="20"/>
                <w:szCs w:val="20"/>
              </w:rPr>
              <w:t>96,6</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7B0" w:rsidRPr="008033E0" w:rsidRDefault="00E327B0" w:rsidP="00E327B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7B0" w:rsidRPr="008033E0" w:rsidRDefault="00E327B0" w:rsidP="00E327B0">
            <w:pPr>
              <w:jc w:val="center"/>
              <w:rPr>
                <w:sz w:val="20"/>
                <w:szCs w:val="20"/>
              </w:rPr>
            </w:pP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федеральный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27 000,0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27 000,0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100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краевой бюджет, всего: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309 147,5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295 342,0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95,5</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местный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457,4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329,4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72,0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тарифная составляющая</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78 800,0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78 800,0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100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i/>
                <w:sz w:val="20"/>
                <w:szCs w:val="20"/>
              </w:rPr>
            </w:pPr>
            <w:r w:rsidRPr="008033E0">
              <w:rPr>
                <w:i/>
                <w:sz w:val="20"/>
                <w:szCs w:val="20"/>
              </w:rPr>
              <w:t>Дополнительно подпрограммой предусмотрены средства кровавого бюджета на погашение кредиторской задолженности 2014 года</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i/>
                <w:sz w:val="20"/>
                <w:szCs w:val="20"/>
              </w:rPr>
            </w:pPr>
            <w:r w:rsidRPr="008033E0">
              <w:rPr>
                <w:i/>
                <w:sz w:val="20"/>
                <w:szCs w:val="20"/>
              </w:rPr>
              <w:t>121 262,0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i/>
                <w:sz w:val="20"/>
                <w:szCs w:val="20"/>
              </w:rPr>
            </w:pPr>
            <w:r w:rsidRPr="008033E0">
              <w:rPr>
                <w:i/>
                <w:sz w:val="20"/>
                <w:szCs w:val="20"/>
              </w:rPr>
              <w:t>121 262,0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i/>
                <w:sz w:val="20"/>
                <w:szCs w:val="20"/>
              </w:rPr>
            </w:pPr>
            <w:r w:rsidRPr="008033E0">
              <w:rPr>
                <w:i/>
                <w:sz w:val="20"/>
                <w:szCs w:val="20"/>
              </w:rPr>
              <w:t>100,0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2.1.1.</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Модернизация и капитальный ремонт объектов коммунальной инфраструктуры, всего: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155 877,0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164 441,1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105,5</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7B0" w:rsidRPr="008033E0" w:rsidRDefault="00E327B0" w:rsidP="00E327B0">
            <w:pPr>
              <w:jc w:val="center"/>
              <w:rPr>
                <w:sz w:val="20"/>
                <w:szCs w:val="20"/>
              </w:rPr>
            </w:pPr>
            <w:r w:rsidRPr="008033E0">
              <w:rPr>
                <w:sz w:val="20"/>
                <w:szCs w:val="20"/>
              </w:rPr>
              <w:t>27 000,0</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27 000,0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100,0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7B0" w:rsidRPr="008033E0" w:rsidRDefault="00E327B0" w:rsidP="00E327B0">
            <w:pPr>
              <w:jc w:val="center"/>
              <w:rPr>
                <w:sz w:val="20"/>
                <w:szCs w:val="20"/>
              </w:rPr>
            </w:pPr>
            <w:r w:rsidRPr="008033E0">
              <w:rPr>
                <w:sz w:val="20"/>
                <w:szCs w:val="20"/>
              </w:rPr>
              <w:t>50 000,0</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58 554,9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117,1</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7B0" w:rsidRPr="008033E0" w:rsidRDefault="00E327B0" w:rsidP="00E327B0">
            <w:pPr>
              <w:jc w:val="center"/>
              <w:rPr>
                <w:sz w:val="20"/>
                <w:szCs w:val="20"/>
              </w:rPr>
            </w:pPr>
            <w:r w:rsidRPr="008033E0">
              <w:rPr>
                <w:sz w:val="20"/>
                <w:szCs w:val="20"/>
              </w:rPr>
              <w:t>77,0</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112,0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тарифная составляющая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7B0" w:rsidRPr="008033E0" w:rsidRDefault="00E327B0" w:rsidP="00E327B0">
            <w:pPr>
              <w:jc w:val="center"/>
              <w:rPr>
                <w:sz w:val="20"/>
                <w:szCs w:val="20"/>
              </w:rPr>
            </w:pPr>
            <w:r w:rsidRPr="008033E0">
              <w:rPr>
                <w:sz w:val="20"/>
                <w:szCs w:val="20"/>
              </w:rPr>
              <w:t>78 800,0</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78 800,0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100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2.1.2.</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Сохранение устойчивости зданий перспективного жилищного фонда, всего: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39 326,2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37 023,2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94,1</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краевой бюджет, всего: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39 205,9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36 986,2</w:t>
            </w:r>
          </w:p>
        </w:tc>
        <w:tc>
          <w:tcPr>
            <w:tcW w:w="1276"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94,3</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местный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120,3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37,0</w:t>
            </w:r>
          </w:p>
        </w:tc>
        <w:tc>
          <w:tcPr>
            <w:tcW w:w="1276"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30,8</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 xml:space="preserve">дополнительно: </w:t>
            </w:r>
            <w:r w:rsidRPr="008033E0">
              <w:rPr>
                <w:i/>
                <w:sz w:val="20"/>
                <w:szCs w:val="20"/>
              </w:rPr>
              <w:t>кредиторская задолженность 2014 года за счет средств краевого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7B0" w:rsidRPr="008033E0" w:rsidRDefault="00E327B0" w:rsidP="00E327B0">
            <w:pPr>
              <w:jc w:val="center"/>
              <w:rPr>
                <w:i/>
                <w:sz w:val="20"/>
                <w:szCs w:val="20"/>
              </w:rPr>
            </w:pPr>
            <w:r w:rsidRPr="008033E0">
              <w:rPr>
                <w:i/>
                <w:sz w:val="20"/>
                <w:szCs w:val="20"/>
              </w:rPr>
              <w:t>81 142,8</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i/>
                <w:sz w:val="20"/>
                <w:szCs w:val="20"/>
              </w:rPr>
            </w:pPr>
            <w:r w:rsidRPr="008033E0">
              <w:rPr>
                <w:i/>
                <w:sz w:val="20"/>
                <w:szCs w:val="20"/>
              </w:rPr>
              <w:t>81 142,8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i/>
                <w:sz w:val="20"/>
                <w:szCs w:val="20"/>
              </w:rPr>
            </w:pPr>
            <w:r w:rsidRPr="008033E0">
              <w:rPr>
                <w:i/>
                <w:sz w:val="20"/>
                <w:szCs w:val="20"/>
              </w:rPr>
              <w:t>100,0</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2.1.3.</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Выполнение работ по комплексному капитальному ремонту многоквартирных домов, всего: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158 371,5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146 328,3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92,4</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lastRenderedPageBreak/>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краевой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158 213,3</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146 182,0</w:t>
            </w:r>
          </w:p>
        </w:tc>
        <w:tc>
          <w:tcPr>
            <w:tcW w:w="1276"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92,4</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местный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158,2</w:t>
            </w:r>
          </w:p>
        </w:tc>
        <w:tc>
          <w:tcPr>
            <w:tcW w:w="1418"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146,3</w:t>
            </w:r>
          </w:p>
        </w:tc>
        <w:tc>
          <w:tcPr>
            <w:tcW w:w="1276"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r w:rsidRPr="008033E0">
              <w:rPr>
                <w:sz w:val="20"/>
                <w:szCs w:val="20"/>
              </w:rPr>
              <w:t>92,5</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2.1.4.</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Ремонт квартир под переселение из аварийного и ветхого жилищного фонда</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61 830,2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53 678,8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86,8</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краевой бюджет, всего: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61 728,3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53 618,9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86,8</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E327B0" w:rsidRPr="008033E0" w:rsidRDefault="00E327B0" w:rsidP="00E327B0">
            <w:pPr>
              <w:jc w:val="center"/>
              <w:rPr>
                <w:sz w:val="20"/>
                <w:szCs w:val="20"/>
              </w:rPr>
            </w:pPr>
            <w:r w:rsidRPr="008033E0">
              <w:rPr>
                <w:sz w:val="20"/>
                <w:szCs w:val="20"/>
              </w:rPr>
              <w:t> </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E327B0" w:rsidRPr="008033E0" w:rsidRDefault="00E327B0" w:rsidP="00E327B0">
            <w:pPr>
              <w:rPr>
                <w:sz w:val="20"/>
                <w:szCs w:val="20"/>
              </w:rPr>
            </w:pPr>
            <w:r w:rsidRPr="008033E0">
              <w:rPr>
                <w:sz w:val="20"/>
                <w:szCs w:val="20"/>
              </w:rPr>
              <w:t>- местный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sz w:val="20"/>
                <w:szCs w:val="20"/>
              </w:rPr>
              <w:t>101,9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59,9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sz w:val="20"/>
                <w:szCs w:val="20"/>
              </w:rPr>
              <w:t>58,8</w:t>
            </w:r>
          </w:p>
        </w:tc>
      </w:tr>
      <w:tr w:rsidR="00E327B0" w:rsidRPr="008033E0" w:rsidTr="009E43F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327B0" w:rsidRPr="008033E0" w:rsidRDefault="00E327B0" w:rsidP="00E327B0">
            <w:p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 xml:space="preserve">дополнительно: </w:t>
            </w:r>
            <w:r w:rsidRPr="008033E0">
              <w:rPr>
                <w:i/>
                <w:sz w:val="20"/>
                <w:szCs w:val="20"/>
              </w:rPr>
              <w:t>кредиторская задолженность 2014 года за счет средств краевого бюджета</w:t>
            </w:r>
          </w:p>
        </w:tc>
        <w:tc>
          <w:tcPr>
            <w:tcW w:w="1275"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20"/>
                <w:szCs w:val="20"/>
              </w:rPr>
            </w:pPr>
            <w:r w:rsidRPr="008033E0">
              <w:rPr>
                <w:i/>
                <w:sz w:val="20"/>
                <w:szCs w:val="20"/>
              </w:rPr>
              <w:t>40 119,2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i/>
                <w:sz w:val="20"/>
                <w:szCs w:val="20"/>
              </w:rPr>
              <w:t>40 119,2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7B0" w:rsidRPr="008033E0" w:rsidRDefault="00E327B0" w:rsidP="00E327B0">
            <w:pPr>
              <w:jc w:val="center"/>
              <w:rPr>
                <w:sz w:val="20"/>
                <w:szCs w:val="20"/>
              </w:rPr>
            </w:pPr>
            <w:r w:rsidRPr="008033E0">
              <w:rPr>
                <w:i/>
                <w:sz w:val="20"/>
                <w:szCs w:val="20"/>
              </w:rPr>
              <w:t>100,0</w:t>
            </w:r>
          </w:p>
        </w:tc>
      </w:tr>
    </w:tbl>
    <w:p w:rsidR="00E327B0" w:rsidRPr="008033E0" w:rsidRDefault="00E327B0" w:rsidP="00E327B0">
      <w:pPr>
        <w:pStyle w:val="a4"/>
        <w:ind w:firstLine="709"/>
        <w:rPr>
          <w:b/>
          <w:szCs w:val="26"/>
        </w:rPr>
      </w:pPr>
    </w:p>
    <w:p w:rsidR="00E327B0" w:rsidRPr="008033E0" w:rsidRDefault="00E327B0" w:rsidP="00E327B0">
      <w:pPr>
        <w:pStyle w:val="a4"/>
        <w:ind w:firstLine="709"/>
        <w:rPr>
          <w:b/>
          <w:szCs w:val="26"/>
        </w:rPr>
      </w:pPr>
      <w:r w:rsidRPr="008033E0">
        <w:rPr>
          <w:b/>
          <w:szCs w:val="26"/>
        </w:rPr>
        <w:t>2.1.1. Модернизация и капитальный ремонт объектов коммунальной инфраструктуры</w:t>
      </w:r>
    </w:p>
    <w:p w:rsidR="00E327B0" w:rsidRPr="008033E0" w:rsidRDefault="00E327B0" w:rsidP="00E327B0">
      <w:pPr>
        <w:pStyle w:val="a4"/>
        <w:ind w:firstLine="709"/>
        <w:rPr>
          <w:szCs w:val="26"/>
        </w:rPr>
      </w:pPr>
      <w:r w:rsidRPr="008033E0">
        <w:rPr>
          <w:szCs w:val="26"/>
        </w:rPr>
        <w:t>В 2015 году направлено на финансирование в размере 155 877,0 тыс.руб., в том числе по источникам финансирования:</w:t>
      </w:r>
    </w:p>
    <w:p w:rsidR="00E327B0" w:rsidRPr="008033E0" w:rsidRDefault="00E327B0" w:rsidP="00E327B0">
      <w:pPr>
        <w:pStyle w:val="a4"/>
        <w:ind w:firstLine="709"/>
        <w:rPr>
          <w:szCs w:val="26"/>
        </w:rPr>
      </w:pPr>
      <w:r w:rsidRPr="008033E0">
        <w:rPr>
          <w:szCs w:val="26"/>
        </w:rPr>
        <w:t>- средства федерального бюджета - 27 000,0 тыс.руб.;</w:t>
      </w:r>
    </w:p>
    <w:p w:rsidR="00E327B0" w:rsidRPr="008033E0" w:rsidRDefault="00E327B0" w:rsidP="00E327B0">
      <w:pPr>
        <w:pStyle w:val="a4"/>
        <w:ind w:firstLine="709"/>
        <w:rPr>
          <w:szCs w:val="26"/>
        </w:rPr>
      </w:pPr>
      <w:r w:rsidRPr="008033E0">
        <w:rPr>
          <w:szCs w:val="26"/>
        </w:rPr>
        <w:t>- средства краевого бюджета - 50 000,0 тыс.руб.;</w:t>
      </w:r>
    </w:p>
    <w:p w:rsidR="00E327B0" w:rsidRPr="008033E0" w:rsidRDefault="00E327B0" w:rsidP="00E327B0">
      <w:pPr>
        <w:pStyle w:val="a4"/>
        <w:ind w:firstLine="709"/>
        <w:rPr>
          <w:szCs w:val="26"/>
        </w:rPr>
      </w:pPr>
      <w:r w:rsidRPr="008033E0">
        <w:rPr>
          <w:szCs w:val="26"/>
        </w:rPr>
        <w:t>- средства местного бюджета - 77,0 тыс.руб.;</w:t>
      </w:r>
    </w:p>
    <w:p w:rsidR="00E327B0" w:rsidRPr="008033E0" w:rsidRDefault="00E327B0" w:rsidP="00E327B0">
      <w:pPr>
        <w:pStyle w:val="a4"/>
        <w:ind w:firstLine="709"/>
        <w:rPr>
          <w:szCs w:val="26"/>
        </w:rPr>
      </w:pPr>
      <w:r w:rsidRPr="008033E0">
        <w:rPr>
          <w:szCs w:val="26"/>
        </w:rPr>
        <w:t>- внебюджетные источники (тарифная составляющая) - 78 800,0 тыс.руб.</w:t>
      </w:r>
    </w:p>
    <w:p w:rsidR="00E327B0" w:rsidRPr="008033E0" w:rsidRDefault="00E327B0" w:rsidP="00E327B0">
      <w:pPr>
        <w:pStyle w:val="a4"/>
        <w:ind w:firstLine="709"/>
        <w:rPr>
          <w:szCs w:val="26"/>
        </w:rPr>
      </w:pPr>
    </w:p>
    <w:p w:rsidR="00E327B0" w:rsidRPr="008033E0" w:rsidRDefault="00E327B0" w:rsidP="00E327B0">
      <w:pPr>
        <w:pStyle w:val="a4"/>
        <w:ind w:firstLine="709"/>
        <w:rPr>
          <w:szCs w:val="26"/>
        </w:rPr>
      </w:pPr>
      <w:r w:rsidRPr="008033E0">
        <w:rPr>
          <w:b/>
          <w:i/>
          <w:szCs w:val="26"/>
        </w:rPr>
        <w:t>За счет средств федерального, краевого и местного бюджетов</w:t>
      </w:r>
      <w:r w:rsidRPr="008033E0">
        <w:rPr>
          <w:szCs w:val="26"/>
        </w:rPr>
        <w:t xml:space="preserve"> предусмотрено проведение работ на 1 объекте (магистральный двухъярусный коллектор по ул.Нансена от ул.Красноярской до ул.Хантайской) по замене инженерных сетей в объеме 665 м.п. на общую сумму 77 077,0 тыс.руб. (федеральный бюджет – 27 000,0 тыс. рублей; краевой бюджет – 50 000,0 тыс. рублей; местный бюджет – 77,0 тыс. рублей).</w:t>
      </w:r>
    </w:p>
    <w:p w:rsidR="00E327B0" w:rsidRPr="008033E0" w:rsidRDefault="00E327B0" w:rsidP="00E327B0">
      <w:pPr>
        <w:pStyle w:val="a4"/>
        <w:ind w:firstLine="709"/>
        <w:rPr>
          <w:szCs w:val="26"/>
        </w:rPr>
      </w:pPr>
      <w:r w:rsidRPr="008033E0">
        <w:rPr>
          <w:szCs w:val="26"/>
        </w:rPr>
        <w:t>Фактическое исполнение на 31.12.2015г. – произведена замена инженерных сетей в объеме 665 м.п на сумму 85 641,1 тыс. руб. (средства федерального бюджета – 27 000,0 тыс.руб., краевого бюджета- 58 554,9 тыс.руб., местного бюджета-86,2 тыс.руб.). Окончательный расчет за выполненные работы производится Заказчиком после полного завершения работ, включая устранение выявленных недостатков и замечаний, на основании акта приемки законченного ремонтом объекта (п.п. 2.5.3. Контракта).</w:t>
      </w:r>
    </w:p>
    <w:p w:rsidR="00E327B0" w:rsidRPr="008033E0" w:rsidRDefault="00E327B0" w:rsidP="00E327B0">
      <w:pPr>
        <w:pStyle w:val="a4"/>
        <w:ind w:firstLine="709"/>
        <w:rPr>
          <w:szCs w:val="26"/>
        </w:rPr>
      </w:pPr>
    </w:p>
    <w:p w:rsidR="00E327B0" w:rsidRPr="008033E0" w:rsidRDefault="00E327B0" w:rsidP="00E327B0">
      <w:pPr>
        <w:pStyle w:val="a4"/>
        <w:ind w:firstLine="709"/>
        <w:rPr>
          <w:szCs w:val="26"/>
        </w:rPr>
      </w:pPr>
      <w:r w:rsidRPr="008033E0">
        <w:rPr>
          <w:b/>
          <w:i/>
          <w:szCs w:val="26"/>
        </w:rPr>
        <w:t>За счет внебюджетных источников (тарифной составляющей)</w:t>
      </w:r>
      <w:r w:rsidRPr="008033E0">
        <w:rPr>
          <w:szCs w:val="26"/>
        </w:rPr>
        <w:t xml:space="preserve"> предусмотрено проведение работ по замене инженерных сетей в объеме </w:t>
      </w:r>
      <w:r w:rsidRPr="008033E0">
        <w:rPr>
          <w:szCs w:val="26"/>
          <w:shd w:val="clear" w:color="auto" w:fill="FFFFFF"/>
        </w:rPr>
        <w:t xml:space="preserve">2 057 </w:t>
      </w:r>
      <w:r w:rsidRPr="008033E0">
        <w:rPr>
          <w:szCs w:val="26"/>
        </w:rPr>
        <w:t>м.п. с объемом финансирования 78 800,0 тыс.руб. Фактическое исполнение на 31.12.2015 – 78 800,0 тыс. руб. в том числе по объектам:</w:t>
      </w:r>
    </w:p>
    <w:p w:rsidR="00E327B0" w:rsidRPr="008033E0" w:rsidRDefault="00E327B0" w:rsidP="00E327B0">
      <w:pPr>
        <w:pStyle w:val="a4"/>
        <w:ind w:firstLine="709"/>
        <w:rPr>
          <w:szCs w:val="26"/>
        </w:rPr>
      </w:pPr>
      <w:r w:rsidRPr="008033E0">
        <w:rPr>
          <w:szCs w:val="26"/>
        </w:rPr>
        <w:t>- Коллектор магистральный Т-8 №5 по ул. Победы (на участке от КП-15 до КП-14). Предусмотрено проведение работ по замене инженерных сетей в объеме 763 м.п. на общую сумму 24200 тыс. руб.;</w:t>
      </w:r>
    </w:p>
    <w:p w:rsidR="00E327B0" w:rsidRPr="008033E0" w:rsidRDefault="00E327B0" w:rsidP="00E327B0">
      <w:pPr>
        <w:pStyle w:val="a4"/>
        <w:ind w:firstLine="709"/>
        <w:rPr>
          <w:szCs w:val="26"/>
        </w:rPr>
      </w:pPr>
      <w:r w:rsidRPr="008033E0">
        <w:rPr>
          <w:szCs w:val="26"/>
        </w:rPr>
        <w:t>Фактическое исполнение на 31.12.2015 - произведена замена инженерных сетей в объеме 773,3 м.п. на общую сумму 26 492,9 тыс. руб.</w:t>
      </w:r>
    </w:p>
    <w:p w:rsidR="00E327B0" w:rsidRPr="008033E0" w:rsidRDefault="00E327B0" w:rsidP="00E327B0">
      <w:pPr>
        <w:pStyle w:val="a4"/>
        <w:ind w:firstLine="709"/>
        <w:rPr>
          <w:szCs w:val="26"/>
        </w:rPr>
      </w:pPr>
      <w:r w:rsidRPr="008033E0">
        <w:rPr>
          <w:szCs w:val="26"/>
        </w:rPr>
        <w:t>- Коллектор магистральный по ул. Бауманской (на участке от ТК 4.4 в сторону ж/д 6 под проезжей частью кольца). Предусмотрено проведение работ по замене инженерных сетей в объеме 379,0 м.п. на общую сумму 17493,0 тыс. руб.</w:t>
      </w:r>
    </w:p>
    <w:p w:rsidR="00E327B0" w:rsidRPr="008033E0" w:rsidRDefault="00E327B0" w:rsidP="00E327B0">
      <w:pPr>
        <w:pStyle w:val="a4"/>
        <w:ind w:firstLine="709"/>
        <w:rPr>
          <w:szCs w:val="26"/>
        </w:rPr>
      </w:pPr>
      <w:r w:rsidRPr="008033E0">
        <w:rPr>
          <w:szCs w:val="26"/>
        </w:rPr>
        <w:lastRenderedPageBreak/>
        <w:t xml:space="preserve">Фактическое исполнение на 31.12.2015 – произведена замена инженерных сетей в объеме 383,2 м.п. на общую сумму 14 559,1 тыс. руб. </w:t>
      </w:r>
    </w:p>
    <w:p w:rsidR="00E327B0" w:rsidRPr="008033E0" w:rsidRDefault="00E327B0" w:rsidP="00E327B0">
      <w:pPr>
        <w:pStyle w:val="a4"/>
        <w:ind w:firstLine="709"/>
        <w:rPr>
          <w:szCs w:val="26"/>
        </w:rPr>
      </w:pPr>
      <w:r w:rsidRPr="008033E0">
        <w:rPr>
          <w:szCs w:val="26"/>
        </w:rPr>
        <w:t>-"Коммуникации подземные" (р-н Талнах, ул. Маслова, ТК2.5-ТК2.6, на участке от Ж/д 10 по ул. Маслова до ж/д 14 по ул. Горняков). Предусмотрено проведение работ по замене инженерных сетей в объеме 86 м.п. на общую сумму 3137,0 тыс. руб.</w:t>
      </w:r>
    </w:p>
    <w:p w:rsidR="00E327B0" w:rsidRPr="008033E0" w:rsidRDefault="00E327B0" w:rsidP="00E327B0">
      <w:pPr>
        <w:pStyle w:val="a4"/>
        <w:ind w:firstLine="709"/>
        <w:rPr>
          <w:szCs w:val="26"/>
        </w:rPr>
      </w:pPr>
      <w:r w:rsidRPr="008033E0">
        <w:rPr>
          <w:szCs w:val="26"/>
        </w:rPr>
        <w:t>Фактическое исполнение на 31.12.2015 – произведена замена инженерных сетей в объеме 86 м.п. на общую сумму 2 153,5 тыс. руб.</w:t>
      </w:r>
    </w:p>
    <w:p w:rsidR="00E327B0" w:rsidRPr="008033E0" w:rsidRDefault="00E327B0" w:rsidP="00E327B0">
      <w:pPr>
        <w:pStyle w:val="a4"/>
        <w:ind w:firstLine="709"/>
        <w:rPr>
          <w:szCs w:val="26"/>
        </w:rPr>
      </w:pPr>
      <w:r w:rsidRPr="008033E0">
        <w:rPr>
          <w:szCs w:val="26"/>
        </w:rPr>
        <w:t xml:space="preserve">-"Теплосеть по ул. Красноярской и водопровод по ул. Красноярской". Предусмотрено проведение работ по замене инженерных сетей в объеме 829 м.п. на общую сумму 33970,0 тыс. руб. </w:t>
      </w:r>
    </w:p>
    <w:p w:rsidR="00E327B0" w:rsidRPr="008033E0" w:rsidRDefault="00E327B0" w:rsidP="00E327B0">
      <w:pPr>
        <w:pStyle w:val="a4"/>
        <w:ind w:firstLine="709"/>
        <w:rPr>
          <w:szCs w:val="26"/>
        </w:rPr>
      </w:pPr>
      <w:r w:rsidRPr="008033E0">
        <w:rPr>
          <w:szCs w:val="26"/>
        </w:rPr>
        <w:t>Фактическое исполнение на 31.12.2015 – произведена замена инженерных сетей в объеме 853,2 м.п. на общую сумму 35 594,5 тыс. руб.</w:t>
      </w:r>
    </w:p>
    <w:p w:rsidR="00E327B0" w:rsidRPr="008033E0" w:rsidRDefault="00E327B0" w:rsidP="00E327B0">
      <w:pPr>
        <w:pStyle w:val="a4"/>
        <w:ind w:firstLine="709"/>
        <w:rPr>
          <w:szCs w:val="26"/>
        </w:rPr>
      </w:pPr>
    </w:p>
    <w:p w:rsidR="00E327B0" w:rsidRPr="008033E0" w:rsidRDefault="00E327B0" w:rsidP="00E327B0">
      <w:pPr>
        <w:shd w:val="clear" w:color="auto" w:fill="FFFFFF"/>
        <w:spacing w:line="252" w:lineRule="auto"/>
        <w:ind w:firstLine="709"/>
        <w:jc w:val="both"/>
        <w:rPr>
          <w:b/>
          <w:sz w:val="26"/>
          <w:szCs w:val="26"/>
        </w:rPr>
      </w:pPr>
      <w:r w:rsidRPr="008033E0">
        <w:rPr>
          <w:b/>
          <w:sz w:val="26"/>
          <w:szCs w:val="26"/>
        </w:rPr>
        <w:t>2.1.2. На сохранение устойчивости зданий перспективного жилищного фонда</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w:t>
      </w:r>
      <w:r w:rsidRPr="008033E0">
        <w:rPr>
          <w:b/>
          <w:sz w:val="26"/>
          <w:szCs w:val="26"/>
        </w:rPr>
        <w:t xml:space="preserve"> </w:t>
      </w:r>
      <w:r w:rsidRPr="008033E0">
        <w:rPr>
          <w:sz w:val="26"/>
          <w:szCs w:val="26"/>
        </w:rPr>
        <w:t>2015 году предусмотрено финансирование в размере 39 326,2 тыс. рублей, из них: краевой бюджет – 39 205,9 тыс.руб., местный бюджет - 120,3 тыс.руб.</w:t>
      </w:r>
      <w:r w:rsidRPr="008033E0">
        <w:rPr>
          <w:i/>
          <w:sz w:val="26"/>
          <w:szCs w:val="26"/>
        </w:rPr>
        <w:t xml:space="preserve"> Дополнительно за счет средств краевого бюджета предусмотрены средства на оплату кредиторской задолженности 2014 года в размере 81 142,8 тыс.руб.</w:t>
      </w:r>
      <w:r w:rsidRPr="008033E0">
        <w:rPr>
          <w:sz w:val="26"/>
          <w:szCs w:val="26"/>
        </w:rPr>
        <w:t xml:space="preserve"> </w:t>
      </w:r>
    </w:p>
    <w:p w:rsidR="00E327B0" w:rsidRPr="008033E0" w:rsidRDefault="00E327B0" w:rsidP="00E327B0">
      <w:pPr>
        <w:shd w:val="clear" w:color="auto" w:fill="FFFFFF"/>
        <w:ind w:firstLine="709"/>
        <w:jc w:val="both"/>
        <w:rPr>
          <w:sz w:val="26"/>
          <w:szCs w:val="26"/>
        </w:rPr>
      </w:pPr>
      <w:r w:rsidRPr="008033E0">
        <w:rPr>
          <w:sz w:val="26"/>
          <w:szCs w:val="26"/>
        </w:rPr>
        <w:t>За отчетный период выполнены работы на 7 объектах (10 959 кв.м. подполий; 5 объектов Центрального района и 2 объекта района Талнах), что составляет 100% от плана, из них:</w:t>
      </w:r>
    </w:p>
    <w:p w:rsidR="00E327B0" w:rsidRPr="008033E0" w:rsidRDefault="00E327B0" w:rsidP="00E327B0">
      <w:pPr>
        <w:shd w:val="clear" w:color="auto" w:fill="FFFFFF"/>
        <w:ind w:firstLine="709"/>
        <w:jc w:val="both"/>
        <w:rPr>
          <w:sz w:val="26"/>
          <w:szCs w:val="26"/>
        </w:rPr>
      </w:pPr>
      <w:r w:rsidRPr="008033E0">
        <w:rPr>
          <w:sz w:val="26"/>
          <w:szCs w:val="26"/>
        </w:rPr>
        <w:t>- на 5 зданиях работы полностью завершены (ул.Ленинградская, д.23, ул.Диксона, д.6, ул.Енисейская, д.16, пр.Солнечный, д.5, ул. Комсомольская, д.18);</w:t>
      </w:r>
    </w:p>
    <w:p w:rsidR="00E327B0" w:rsidRPr="008033E0" w:rsidRDefault="00E327B0" w:rsidP="00E327B0">
      <w:pPr>
        <w:shd w:val="clear" w:color="auto" w:fill="FFFFFF"/>
        <w:ind w:firstLine="709"/>
        <w:jc w:val="both"/>
        <w:rPr>
          <w:sz w:val="26"/>
          <w:szCs w:val="26"/>
        </w:rPr>
      </w:pPr>
      <w:r w:rsidRPr="008033E0">
        <w:rPr>
          <w:sz w:val="26"/>
          <w:szCs w:val="26"/>
        </w:rPr>
        <w:t xml:space="preserve">- на 2 зданиях выполнен промежуточный этап работы, завершение запланировано в 2016 году (ул. Металлургов, д.1, ул.Комсомольская, д.8). </w:t>
      </w:r>
    </w:p>
    <w:p w:rsidR="00E327B0" w:rsidRPr="008033E0" w:rsidRDefault="00E327B0" w:rsidP="00E327B0">
      <w:pPr>
        <w:shd w:val="clear" w:color="auto" w:fill="FFFFFF"/>
        <w:ind w:firstLine="709"/>
        <w:jc w:val="both"/>
        <w:rPr>
          <w:sz w:val="26"/>
          <w:szCs w:val="26"/>
        </w:rPr>
      </w:pPr>
      <w:r w:rsidRPr="008033E0">
        <w:rPr>
          <w:sz w:val="26"/>
          <w:szCs w:val="26"/>
        </w:rPr>
        <w:t>Оплата работ, фактически выполненных в 2015 году составила 37 023,2 тыс.руб., что составляет 94,1% от общего объема, предусмотренного на финансирование работ 2015 года (план 2015г. – 39 326,2 тыс.руб.),</w:t>
      </w:r>
      <w:r w:rsidRPr="008033E0">
        <w:rPr>
          <w:color w:val="FF0000"/>
          <w:sz w:val="26"/>
          <w:szCs w:val="26"/>
        </w:rPr>
        <w:t xml:space="preserve"> </w:t>
      </w:r>
      <w:r w:rsidRPr="008033E0">
        <w:rPr>
          <w:sz w:val="26"/>
          <w:szCs w:val="26"/>
        </w:rPr>
        <w:t xml:space="preserve">в том числе за счет средств краевого бюджета – 36 986,2тыс. руб., за счет средств местного бюджета (софинансирование) – 37,0 тыс. руб. </w:t>
      </w:r>
    </w:p>
    <w:p w:rsidR="00E327B0" w:rsidRPr="008033E0" w:rsidRDefault="00E327B0" w:rsidP="00E327B0">
      <w:pPr>
        <w:shd w:val="clear" w:color="auto" w:fill="FFFFFF"/>
        <w:ind w:firstLine="709"/>
        <w:jc w:val="both"/>
        <w:rPr>
          <w:sz w:val="26"/>
          <w:szCs w:val="26"/>
        </w:rPr>
      </w:pPr>
      <w:r w:rsidRPr="008033E0">
        <w:rPr>
          <w:sz w:val="26"/>
          <w:szCs w:val="26"/>
        </w:rPr>
        <w:t>Экономия бюджетных средств в объеме 2303,0 тыс.руб., в том числе средства краевого бюджета – 2 219, 8 тыс.руб., средства местного бюджета – 83,2 тыс.руб. Причина экономии:</w:t>
      </w:r>
    </w:p>
    <w:p w:rsidR="00E327B0" w:rsidRPr="008033E0" w:rsidRDefault="00E327B0" w:rsidP="00E327B0">
      <w:pPr>
        <w:shd w:val="clear" w:color="auto" w:fill="FFFFFF"/>
        <w:ind w:firstLine="709"/>
        <w:jc w:val="both"/>
        <w:rPr>
          <w:sz w:val="26"/>
          <w:szCs w:val="26"/>
        </w:rPr>
      </w:pPr>
      <w:r w:rsidRPr="008033E0">
        <w:rPr>
          <w:sz w:val="26"/>
          <w:szCs w:val="26"/>
        </w:rPr>
        <w:t>- уточнение объемов работ и сметной стоимости работ – 2221,9 тыс.руб. (в том числе средства краевого бюджета- 2 219, 8 тыс.руб., средства местного бюджета – 2,1 тыс.руб.);</w:t>
      </w:r>
    </w:p>
    <w:p w:rsidR="00E327B0" w:rsidRPr="008033E0" w:rsidRDefault="00E327B0" w:rsidP="00E327B0">
      <w:pPr>
        <w:shd w:val="clear" w:color="auto" w:fill="FFFFFF"/>
        <w:ind w:firstLine="709"/>
        <w:jc w:val="both"/>
        <w:rPr>
          <w:sz w:val="26"/>
          <w:szCs w:val="26"/>
        </w:rPr>
      </w:pPr>
      <w:r w:rsidRPr="008033E0">
        <w:rPr>
          <w:sz w:val="26"/>
          <w:szCs w:val="26"/>
        </w:rPr>
        <w:t xml:space="preserve">- кроме того, по местному бюджету экономия в сумме – 81,1 тыс.руб., в связи соблюдением условия Соглашения, софинансирование мероприятия предусмотрено в размере 0,1% от общей суммы с учетом погашения кредиторской задолженности краевого бюджета за выполненные работы 2014 года. По факту, за счет средств местного бюджета в качестве софинансирования, произведена оплата работ 2015 года. </w:t>
      </w:r>
    </w:p>
    <w:p w:rsidR="00E327B0" w:rsidRPr="008033E0" w:rsidRDefault="00E327B0" w:rsidP="00E327B0">
      <w:pPr>
        <w:shd w:val="clear" w:color="auto" w:fill="FFFFFF"/>
        <w:spacing w:line="252" w:lineRule="auto"/>
        <w:ind w:firstLine="709"/>
        <w:jc w:val="both"/>
        <w:rPr>
          <w:b/>
          <w:color w:val="FF0000"/>
          <w:sz w:val="26"/>
          <w:szCs w:val="26"/>
        </w:rPr>
      </w:pPr>
    </w:p>
    <w:p w:rsidR="00B51422" w:rsidRPr="008033E0" w:rsidRDefault="00B51422" w:rsidP="00E327B0">
      <w:pPr>
        <w:shd w:val="clear" w:color="auto" w:fill="FFFFFF"/>
        <w:spacing w:line="252" w:lineRule="auto"/>
        <w:ind w:firstLine="709"/>
        <w:jc w:val="both"/>
        <w:rPr>
          <w:b/>
          <w:sz w:val="26"/>
          <w:szCs w:val="26"/>
        </w:rPr>
      </w:pPr>
    </w:p>
    <w:p w:rsidR="00B51422" w:rsidRPr="008033E0" w:rsidRDefault="00B51422" w:rsidP="00E327B0">
      <w:pPr>
        <w:shd w:val="clear" w:color="auto" w:fill="FFFFFF"/>
        <w:spacing w:line="252" w:lineRule="auto"/>
        <w:ind w:firstLine="709"/>
        <w:jc w:val="both"/>
        <w:rPr>
          <w:b/>
          <w:sz w:val="26"/>
          <w:szCs w:val="26"/>
        </w:rPr>
      </w:pPr>
    </w:p>
    <w:p w:rsidR="00B51422" w:rsidRPr="008033E0" w:rsidRDefault="00B51422" w:rsidP="00E327B0">
      <w:pPr>
        <w:shd w:val="clear" w:color="auto" w:fill="FFFFFF"/>
        <w:spacing w:line="252" w:lineRule="auto"/>
        <w:ind w:firstLine="709"/>
        <w:jc w:val="both"/>
        <w:rPr>
          <w:b/>
          <w:sz w:val="26"/>
          <w:szCs w:val="26"/>
        </w:rPr>
      </w:pPr>
    </w:p>
    <w:p w:rsidR="00E327B0" w:rsidRPr="008033E0" w:rsidRDefault="00E327B0" w:rsidP="00E327B0">
      <w:pPr>
        <w:shd w:val="clear" w:color="auto" w:fill="FFFFFF"/>
        <w:spacing w:line="252" w:lineRule="auto"/>
        <w:ind w:firstLine="709"/>
        <w:jc w:val="both"/>
        <w:rPr>
          <w:b/>
          <w:sz w:val="26"/>
          <w:szCs w:val="26"/>
        </w:rPr>
      </w:pPr>
      <w:r w:rsidRPr="008033E0">
        <w:rPr>
          <w:b/>
          <w:sz w:val="26"/>
          <w:szCs w:val="26"/>
        </w:rPr>
        <w:t>2.1.3. На выполнение работ по комплексному капитальному ремонту многоквартирных домов</w:t>
      </w:r>
    </w:p>
    <w:p w:rsidR="00E327B0" w:rsidRPr="008033E0" w:rsidRDefault="00E327B0" w:rsidP="00E327B0">
      <w:pPr>
        <w:shd w:val="clear" w:color="auto" w:fill="FFFFFF"/>
        <w:spacing w:line="252" w:lineRule="auto"/>
        <w:ind w:firstLine="709"/>
        <w:jc w:val="both"/>
        <w:rPr>
          <w:b/>
          <w:i/>
          <w:sz w:val="26"/>
          <w:szCs w:val="26"/>
        </w:rPr>
      </w:pPr>
      <w:r w:rsidRPr="008033E0">
        <w:rPr>
          <w:sz w:val="26"/>
          <w:szCs w:val="26"/>
        </w:rPr>
        <w:t>В</w:t>
      </w:r>
      <w:r w:rsidRPr="008033E0">
        <w:rPr>
          <w:b/>
          <w:sz w:val="26"/>
          <w:szCs w:val="26"/>
        </w:rPr>
        <w:t xml:space="preserve"> </w:t>
      </w:r>
      <w:r w:rsidRPr="008033E0">
        <w:rPr>
          <w:sz w:val="26"/>
          <w:szCs w:val="26"/>
        </w:rPr>
        <w:t xml:space="preserve">2015 году финансирование данного мероприятия предусмотрено в размере 158 371,5 тыс. руб., из них: краевой бюджет - 158 213,3 тыс.руб., местный бюджет - 158,2 тыс.руб. </w:t>
      </w:r>
      <w:r w:rsidRPr="008033E0">
        <w:rPr>
          <w:b/>
          <w:i/>
          <w:sz w:val="26"/>
          <w:szCs w:val="26"/>
        </w:rPr>
        <w:t xml:space="preserve"> </w:t>
      </w:r>
    </w:p>
    <w:p w:rsidR="00E327B0" w:rsidRPr="008033E0" w:rsidRDefault="00E327B0" w:rsidP="00E327B0">
      <w:pPr>
        <w:shd w:val="clear" w:color="auto" w:fill="FFFFFF"/>
        <w:ind w:firstLine="709"/>
        <w:jc w:val="both"/>
        <w:rPr>
          <w:sz w:val="26"/>
          <w:szCs w:val="26"/>
        </w:rPr>
      </w:pPr>
      <w:r w:rsidRPr="008033E0">
        <w:rPr>
          <w:sz w:val="26"/>
          <w:szCs w:val="26"/>
        </w:rPr>
        <w:t>Работы второго этапа, запланированные на 2015 год, на объекте ул. Кирова,1-2,3,4,5 подъезды завершены (начало работ в 2014 году).</w:t>
      </w:r>
    </w:p>
    <w:p w:rsidR="00E327B0" w:rsidRPr="008033E0" w:rsidRDefault="00E327B0" w:rsidP="00E327B0">
      <w:pPr>
        <w:shd w:val="clear" w:color="auto" w:fill="FFFFFF"/>
        <w:ind w:firstLine="709"/>
        <w:jc w:val="both"/>
        <w:rPr>
          <w:sz w:val="26"/>
          <w:szCs w:val="26"/>
        </w:rPr>
      </w:pPr>
      <w:r w:rsidRPr="008033E0">
        <w:rPr>
          <w:sz w:val="26"/>
          <w:szCs w:val="26"/>
        </w:rPr>
        <w:t>Оплачено работ на сумму 146 328,3 тыс. руб. (субсидии краевого бюджета-146182,0 тыс.руб., субсидии местного бюджета-146,3 тыс.руб.), что составляет 92,4% от планового финансирования и соответствует фактическому исполнению мероприятия за отчетный период.</w:t>
      </w:r>
    </w:p>
    <w:p w:rsidR="00E327B0" w:rsidRPr="008033E0" w:rsidRDefault="00E327B0" w:rsidP="00E327B0">
      <w:pPr>
        <w:shd w:val="clear" w:color="auto" w:fill="FFFFFF"/>
        <w:ind w:firstLine="709"/>
        <w:jc w:val="both"/>
        <w:rPr>
          <w:sz w:val="26"/>
          <w:szCs w:val="26"/>
        </w:rPr>
      </w:pPr>
      <w:r w:rsidRPr="008033E0">
        <w:rPr>
          <w:sz w:val="26"/>
          <w:szCs w:val="26"/>
        </w:rPr>
        <w:t xml:space="preserve">Экономия бюджетных средств в объеме 12043,2 тыс.руб., сложилась по результатам приемки выполненных работ. </w:t>
      </w:r>
    </w:p>
    <w:p w:rsidR="00E327B0" w:rsidRPr="008033E0" w:rsidRDefault="00E327B0" w:rsidP="00E327B0">
      <w:pPr>
        <w:shd w:val="clear" w:color="auto" w:fill="FFFFFF"/>
        <w:spacing w:line="252" w:lineRule="auto"/>
        <w:ind w:firstLine="709"/>
        <w:jc w:val="both"/>
        <w:rPr>
          <w:color w:val="FF0000"/>
          <w:sz w:val="26"/>
          <w:szCs w:val="26"/>
        </w:rPr>
      </w:pPr>
    </w:p>
    <w:p w:rsidR="00E327B0" w:rsidRPr="008033E0" w:rsidRDefault="00E327B0" w:rsidP="00E327B0">
      <w:pPr>
        <w:shd w:val="clear" w:color="auto" w:fill="FFFFFF"/>
        <w:spacing w:line="252" w:lineRule="auto"/>
        <w:ind w:firstLine="709"/>
        <w:jc w:val="both"/>
        <w:rPr>
          <w:b/>
          <w:sz w:val="26"/>
          <w:szCs w:val="26"/>
        </w:rPr>
      </w:pPr>
      <w:r w:rsidRPr="008033E0">
        <w:rPr>
          <w:b/>
          <w:sz w:val="26"/>
          <w:szCs w:val="26"/>
        </w:rPr>
        <w:t>2.1.4. На ремонт квартир под переселение из аварийного и ветхого жилищного фонда</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2015 году на финансирование предусмотрено 61 830,2 тыс.руб., в том числе: за счет средств краевого бюджета – 61 728,3 тыс.руб., за счет средств местного бюджета - 101,9 тыс.руб., из них:</w:t>
      </w:r>
    </w:p>
    <w:p w:rsidR="00E327B0" w:rsidRPr="008033E0" w:rsidRDefault="00E327B0" w:rsidP="00E327B0">
      <w:pPr>
        <w:shd w:val="clear" w:color="auto" w:fill="FFFFFF"/>
        <w:ind w:firstLine="709"/>
        <w:jc w:val="both"/>
        <w:rPr>
          <w:sz w:val="26"/>
          <w:szCs w:val="26"/>
        </w:rPr>
      </w:pPr>
      <w:r w:rsidRPr="008033E0">
        <w:rPr>
          <w:i/>
          <w:sz w:val="26"/>
          <w:szCs w:val="26"/>
        </w:rPr>
        <w:t>Дополнительно за счет средств краевого бюджета предусмотрены средства на оплату кредиторской задолженности 2014 года в размере 40 119,2 тыс.руб.</w:t>
      </w:r>
      <w:r w:rsidRPr="008033E0">
        <w:rPr>
          <w:sz w:val="26"/>
          <w:szCs w:val="26"/>
        </w:rPr>
        <w:t xml:space="preserve"> </w:t>
      </w:r>
    </w:p>
    <w:p w:rsidR="00E327B0" w:rsidRPr="008033E0" w:rsidRDefault="00E327B0" w:rsidP="00E327B0">
      <w:pPr>
        <w:shd w:val="clear" w:color="auto" w:fill="FFFFFF"/>
        <w:ind w:firstLine="709"/>
        <w:jc w:val="both"/>
        <w:rPr>
          <w:sz w:val="26"/>
          <w:szCs w:val="26"/>
        </w:rPr>
      </w:pPr>
      <w:r w:rsidRPr="008033E0">
        <w:rPr>
          <w:sz w:val="26"/>
          <w:szCs w:val="26"/>
        </w:rPr>
        <w:t>За отчетный период выполнен ремонт 160 квартир общей площадью-3824,7 кв.м. Оплата работ составила 53 678,8 тыс.руб., что составляет 86,8% от общего объема, предусмотренного на финансирование работ 2015 года (план 2015г.-61 830,2 тыс.руб.),</w:t>
      </w:r>
      <w:r w:rsidRPr="008033E0">
        <w:rPr>
          <w:color w:val="FF0000"/>
          <w:sz w:val="26"/>
          <w:szCs w:val="26"/>
        </w:rPr>
        <w:t xml:space="preserve"> </w:t>
      </w:r>
      <w:r w:rsidRPr="008033E0">
        <w:rPr>
          <w:sz w:val="26"/>
          <w:szCs w:val="26"/>
        </w:rPr>
        <w:t xml:space="preserve">в том числе за счет средств краевого бюджета-53 618,9 тыс. руб., за счет средств местного бюджета (софинансирование)-59,9 тыс. руб. </w:t>
      </w:r>
    </w:p>
    <w:p w:rsidR="00E327B0" w:rsidRPr="008033E0" w:rsidRDefault="00E327B0" w:rsidP="00E327B0">
      <w:pPr>
        <w:shd w:val="clear" w:color="auto" w:fill="FFFFFF"/>
        <w:ind w:firstLine="709"/>
        <w:jc w:val="both"/>
        <w:rPr>
          <w:sz w:val="26"/>
          <w:szCs w:val="26"/>
        </w:rPr>
      </w:pPr>
      <w:r w:rsidRPr="008033E0">
        <w:rPr>
          <w:sz w:val="26"/>
          <w:szCs w:val="26"/>
        </w:rPr>
        <w:t>Экономия средств бюджета в сумме 8 151,5 тыс.руб., в т.ч.  средства краевого бюджета – 8 109,5 тыс.руб., средства местного бюджета – 42,0 тыс.руб. Причина экономии:</w:t>
      </w:r>
    </w:p>
    <w:p w:rsidR="00E327B0" w:rsidRPr="008033E0" w:rsidRDefault="00E327B0" w:rsidP="00E327B0">
      <w:pPr>
        <w:shd w:val="clear" w:color="auto" w:fill="FFFFFF"/>
        <w:ind w:firstLine="709"/>
        <w:jc w:val="both"/>
        <w:rPr>
          <w:sz w:val="26"/>
          <w:szCs w:val="26"/>
        </w:rPr>
      </w:pPr>
      <w:r w:rsidRPr="008033E0">
        <w:rPr>
          <w:sz w:val="26"/>
          <w:szCs w:val="26"/>
        </w:rPr>
        <w:t>- по итогам проведения электронных аукционов, в результате понижения начальной максимальной цены контрактов; а также за счет уточнения объемов работ экономия составила тыс.руб., в том числе средства краевого бюджета – 8 109,5 тыс.руб., средства местного бюджета – 8,0 тыс.руб;</w:t>
      </w:r>
    </w:p>
    <w:p w:rsidR="00E327B0" w:rsidRPr="008033E0" w:rsidRDefault="00E327B0" w:rsidP="00E327B0">
      <w:pPr>
        <w:shd w:val="clear" w:color="auto" w:fill="FFFFFF"/>
        <w:ind w:firstLine="709"/>
        <w:jc w:val="both"/>
        <w:rPr>
          <w:sz w:val="26"/>
          <w:szCs w:val="26"/>
        </w:rPr>
      </w:pPr>
      <w:r w:rsidRPr="008033E0">
        <w:rPr>
          <w:sz w:val="26"/>
          <w:szCs w:val="26"/>
        </w:rPr>
        <w:t xml:space="preserve">- кроме того, по местному бюджету экономия в сумме – 34,0 тыс.руб., в связи соблюдением условия Соглашения, софинансирование мероприятия предусмотрено в размере 0,1% от общей суммы с учетом погашения кредиторской задолженности краевого бюджета за выполненные работы 2014 года. По факту, за счет средств местного бюджета в качестве софинансирования, произведена оплата работ 2015 года. </w:t>
      </w:r>
    </w:p>
    <w:p w:rsidR="00E327B0" w:rsidRPr="008033E0" w:rsidRDefault="00E327B0" w:rsidP="00E327B0">
      <w:pPr>
        <w:shd w:val="clear" w:color="auto" w:fill="FFFFFF"/>
        <w:ind w:firstLine="709"/>
        <w:jc w:val="both"/>
        <w:rPr>
          <w:sz w:val="26"/>
          <w:szCs w:val="26"/>
        </w:rPr>
      </w:pPr>
    </w:p>
    <w:p w:rsidR="00B51422" w:rsidRPr="008033E0" w:rsidRDefault="00B51422" w:rsidP="00E327B0">
      <w:pPr>
        <w:shd w:val="clear" w:color="auto" w:fill="FFFFFF"/>
        <w:ind w:firstLine="709"/>
        <w:jc w:val="both"/>
        <w:rPr>
          <w:sz w:val="26"/>
          <w:szCs w:val="26"/>
        </w:rPr>
      </w:pPr>
    </w:p>
    <w:p w:rsidR="00B51422" w:rsidRPr="008033E0" w:rsidRDefault="00B51422" w:rsidP="00E327B0">
      <w:pPr>
        <w:shd w:val="clear" w:color="auto" w:fill="FFFFFF"/>
        <w:ind w:firstLine="709"/>
        <w:jc w:val="both"/>
        <w:rPr>
          <w:sz w:val="26"/>
          <w:szCs w:val="26"/>
        </w:rPr>
      </w:pPr>
    </w:p>
    <w:p w:rsidR="00B51422" w:rsidRPr="008033E0" w:rsidRDefault="00B51422" w:rsidP="00E327B0">
      <w:pPr>
        <w:shd w:val="clear" w:color="auto" w:fill="FFFFFF"/>
        <w:ind w:firstLine="709"/>
        <w:jc w:val="both"/>
        <w:rPr>
          <w:sz w:val="26"/>
          <w:szCs w:val="26"/>
        </w:rPr>
      </w:pPr>
    </w:p>
    <w:p w:rsidR="00B51422" w:rsidRPr="008033E0" w:rsidRDefault="00B51422" w:rsidP="00E327B0">
      <w:pPr>
        <w:shd w:val="clear" w:color="auto" w:fill="FFFFFF"/>
        <w:ind w:firstLine="709"/>
        <w:jc w:val="both"/>
        <w:rPr>
          <w:sz w:val="26"/>
          <w:szCs w:val="26"/>
        </w:rPr>
      </w:pPr>
    </w:p>
    <w:p w:rsidR="00B51422" w:rsidRPr="008033E0" w:rsidRDefault="00B51422" w:rsidP="00E327B0">
      <w:pPr>
        <w:shd w:val="clear" w:color="auto" w:fill="FFFFFF"/>
        <w:ind w:firstLine="709"/>
        <w:jc w:val="both"/>
        <w:rPr>
          <w:sz w:val="26"/>
          <w:szCs w:val="26"/>
        </w:rPr>
      </w:pPr>
    </w:p>
    <w:p w:rsidR="00E327B0" w:rsidRPr="008033E0" w:rsidRDefault="00E327B0" w:rsidP="009E43FF">
      <w:pPr>
        <w:shd w:val="clear" w:color="auto" w:fill="FFFFFF"/>
        <w:spacing w:line="252" w:lineRule="auto"/>
        <w:ind w:firstLine="709"/>
        <w:jc w:val="both"/>
        <w:rPr>
          <w:b/>
          <w:sz w:val="26"/>
          <w:szCs w:val="26"/>
        </w:rPr>
      </w:pPr>
      <w:r w:rsidRPr="008033E0">
        <w:rPr>
          <w:b/>
          <w:sz w:val="26"/>
          <w:szCs w:val="26"/>
          <w:u w:val="single"/>
        </w:rPr>
        <w:lastRenderedPageBreak/>
        <w:t>2.2. Подпрограмма 2.</w:t>
      </w:r>
      <w:r w:rsidRPr="008033E0">
        <w:rPr>
          <w:b/>
          <w:sz w:val="26"/>
          <w:szCs w:val="26"/>
        </w:rPr>
        <w:t xml:space="preserve"> «</w:t>
      </w:r>
      <w:r w:rsidRPr="008033E0">
        <w:rPr>
          <w:rFonts w:ascii="13" w:hAnsi="13"/>
          <w:b/>
          <w:sz w:val="26"/>
          <w:szCs w:val="26"/>
        </w:rPr>
        <w:t>Организация проведения капитального ремонта общего имущества многоквартирных домов</w:t>
      </w:r>
      <w:r w:rsidRPr="008033E0">
        <w:rPr>
          <w:b/>
          <w:sz w:val="26"/>
          <w:szCs w:val="26"/>
        </w:rPr>
        <w:t>»</w:t>
      </w:r>
    </w:p>
    <w:p w:rsidR="00E327B0" w:rsidRPr="008033E0" w:rsidRDefault="00E327B0" w:rsidP="00053035">
      <w:pPr>
        <w:pStyle w:val="24"/>
        <w:spacing w:after="120"/>
        <w:ind w:left="992" w:firstLine="0"/>
        <w:jc w:val="right"/>
        <w:rPr>
          <w:b w:val="0"/>
          <w:szCs w:val="26"/>
        </w:rPr>
      </w:pPr>
      <w:r w:rsidRPr="008033E0">
        <w:rPr>
          <w:b w:val="0"/>
          <w:szCs w:val="26"/>
        </w:rPr>
        <w:t>Таблица</w:t>
      </w:r>
      <w:r w:rsidR="00B51422" w:rsidRPr="008033E0">
        <w:rPr>
          <w:b w:val="0"/>
          <w:szCs w:val="26"/>
        </w:rPr>
        <w:t xml:space="preserve"> 95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276"/>
        <w:gridCol w:w="1701"/>
        <w:gridCol w:w="1134"/>
      </w:tblGrid>
      <w:tr w:rsidR="00E327B0" w:rsidRPr="008033E0" w:rsidTr="00B51422">
        <w:trPr>
          <w:trHeight w:val="2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7B0" w:rsidRPr="008033E0" w:rsidRDefault="00E327B0" w:rsidP="00E327B0">
            <w:pPr>
              <w:jc w:val="center"/>
              <w:rPr>
                <w:bCs/>
                <w:iCs/>
                <w:sz w:val="20"/>
                <w:szCs w:val="20"/>
              </w:rPr>
            </w:pPr>
            <w:r w:rsidRPr="008033E0">
              <w:rPr>
                <w:sz w:val="26"/>
                <w:szCs w:val="26"/>
              </w:rPr>
              <w:t xml:space="preserve"> </w:t>
            </w:r>
            <w:r w:rsidRPr="008033E0">
              <w:rPr>
                <w:bCs/>
                <w:iCs/>
                <w:sz w:val="20"/>
                <w:szCs w:val="20"/>
              </w:rPr>
              <w:t>№ п/п</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7B0" w:rsidRPr="008033E0" w:rsidRDefault="00E327B0" w:rsidP="00E327B0">
            <w:pPr>
              <w:rPr>
                <w:bCs/>
                <w:iCs/>
                <w:sz w:val="20"/>
                <w:szCs w:val="20"/>
              </w:rPr>
            </w:pPr>
            <w:r w:rsidRPr="008033E0">
              <w:rPr>
                <w:bCs/>
                <w:iCs/>
                <w:sz w:val="20"/>
                <w:szCs w:val="20"/>
              </w:rPr>
              <w:t>Наименование программы и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 xml:space="preserve">План на год, </w:t>
            </w:r>
            <w:r w:rsidRPr="008033E0">
              <w:rPr>
                <w:color w:val="000000"/>
                <w:sz w:val="20"/>
                <w:szCs w:val="20"/>
              </w:rPr>
              <w:t>тыс.руб.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Факт за отчетный период,</w:t>
            </w:r>
            <w:r w:rsidRPr="008033E0">
              <w:rPr>
                <w:color w:val="000000"/>
                <w:sz w:val="20"/>
                <w:szCs w:val="20"/>
              </w:rPr>
              <w:t xml:space="preserve"> тыс.руб.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 исполнения</w:t>
            </w:r>
          </w:p>
        </w:tc>
      </w:tr>
      <w:tr w:rsidR="00E327B0" w:rsidRPr="008033E0" w:rsidTr="00B51422">
        <w:trPr>
          <w:trHeight w:val="20"/>
        </w:trPr>
        <w:tc>
          <w:tcPr>
            <w:tcW w:w="851" w:type="dxa"/>
            <w:shd w:val="clear" w:color="000000" w:fill="FFFFFF"/>
            <w:noWrap/>
            <w:vAlign w:val="center"/>
            <w:hideMark/>
          </w:tcPr>
          <w:p w:rsidR="00E327B0" w:rsidRPr="008033E0" w:rsidRDefault="00E327B0" w:rsidP="00E327B0">
            <w:pPr>
              <w:jc w:val="center"/>
              <w:rPr>
                <w:b/>
                <w:bCs/>
                <w:i/>
                <w:iCs/>
                <w:sz w:val="16"/>
                <w:szCs w:val="16"/>
              </w:rPr>
            </w:pPr>
            <w:r w:rsidRPr="008033E0">
              <w:rPr>
                <w:b/>
                <w:bCs/>
                <w:i/>
                <w:iCs/>
                <w:sz w:val="16"/>
                <w:szCs w:val="16"/>
              </w:rPr>
              <w:t>2.2.</w:t>
            </w:r>
          </w:p>
        </w:tc>
        <w:tc>
          <w:tcPr>
            <w:tcW w:w="4394" w:type="dxa"/>
            <w:shd w:val="clear" w:color="000000" w:fill="FFFFFF"/>
            <w:vAlign w:val="center"/>
            <w:hideMark/>
          </w:tcPr>
          <w:p w:rsidR="00E327B0" w:rsidRPr="008033E0" w:rsidRDefault="00E327B0" w:rsidP="00E327B0">
            <w:pPr>
              <w:rPr>
                <w:b/>
                <w:bCs/>
                <w:i/>
                <w:iCs/>
                <w:sz w:val="20"/>
                <w:szCs w:val="20"/>
              </w:rPr>
            </w:pPr>
            <w:r w:rsidRPr="008033E0">
              <w:rPr>
                <w:b/>
                <w:bCs/>
                <w:i/>
                <w:iCs/>
                <w:sz w:val="20"/>
                <w:szCs w:val="20"/>
              </w:rPr>
              <w:t>Подпрограмма 2</w:t>
            </w:r>
            <w:r w:rsidRPr="008033E0">
              <w:rPr>
                <w:b/>
                <w:bCs/>
                <w:i/>
                <w:iCs/>
                <w:sz w:val="20"/>
                <w:szCs w:val="20"/>
              </w:rPr>
              <w:br/>
              <w:t>"Организация проведения капитального ремонта общего имущества многоквартирных домов", всего:</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308 779,2</w:t>
            </w:r>
          </w:p>
        </w:tc>
        <w:tc>
          <w:tcPr>
            <w:tcW w:w="1701" w:type="dxa"/>
            <w:shd w:val="clear" w:color="auto" w:fill="FFFFFF"/>
            <w:vAlign w:val="center"/>
          </w:tcPr>
          <w:p w:rsidR="00E327B0" w:rsidRPr="008033E0" w:rsidRDefault="00E327B0" w:rsidP="00E327B0">
            <w:pPr>
              <w:jc w:val="center"/>
              <w:rPr>
                <w:b/>
                <w:bCs/>
                <w:sz w:val="20"/>
                <w:szCs w:val="20"/>
              </w:rPr>
            </w:pPr>
            <w:r w:rsidRPr="008033E0">
              <w:rPr>
                <w:b/>
                <w:bCs/>
                <w:sz w:val="20"/>
                <w:szCs w:val="20"/>
              </w:rPr>
              <w:t>295 321,9</w:t>
            </w:r>
          </w:p>
        </w:tc>
        <w:tc>
          <w:tcPr>
            <w:tcW w:w="1134" w:type="dxa"/>
            <w:shd w:val="clear" w:color="auto" w:fill="FFFFFF"/>
            <w:vAlign w:val="center"/>
          </w:tcPr>
          <w:p w:rsidR="00E327B0" w:rsidRPr="008033E0" w:rsidRDefault="00E327B0" w:rsidP="00E327B0">
            <w:pPr>
              <w:jc w:val="center"/>
              <w:rPr>
                <w:b/>
                <w:bCs/>
                <w:sz w:val="20"/>
                <w:szCs w:val="20"/>
              </w:rPr>
            </w:pPr>
            <w:r w:rsidRPr="008033E0">
              <w:rPr>
                <w:b/>
                <w:bCs/>
                <w:sz w:val="20"/>
                <w:szCs w:val="20"/>
              </w:rPr>
              <w:t>95,6</w:t>
            </w:r>
          </w:p>
        </w:tc>
      </w:tr>
      <w:tr w:rsidR="00E327B0" w:rsidRPr="008033E0" w:rsidTr="00B51422">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394" w:type="dxa"/>
            <w:shd w:val="clear" w:color="auto" w:fill="auto"/>
            <w:vAlign w:val="center"/>
            <w:hideMark/>
          </w:tcPr>
          <w:p w:rsidR="00E327B0" w:rsidRPr="008033E0" w:rsidRDefault="00E327B0" w:rsidP="00E327B0">
            <w:pPr>
              <w:rPr>
                <w:sz w:val="20"/>
                <w:szCs w:val="20"/>
              </w:rPr>
            </w:pPr>
            <w:r w:rsidRPr="008033E0">
              <w:rPr>
                <w:sz w:val="20"/>
                <w:szCs w:val="20"/>
              </w:rPr>
              <w:t xml:space="preserve">в том числе: </w:t>
            </w:r>
          </w:p>
        </w:tc>
        <w:tc>
          <w:tcPr>
            <w:tcW w:w="1276" w:type="dxa"/>
            <w:shd w:val="clear" w:color="auto" w:fill="auto"/>
            <w:vAlign w:val="center"/>
          </w:tcPr>
          <w:p w:rsidR="00E327B0" w:rsidRPr="008033E0" w:rsidRDefault="00E327B0" w:rsidP="00E327B0">
            <w:pPr>
              <w:jc w:val="center"/>
              <w:rPr>
                <w:sz w:val="20"/>
                <w:szCs w:val="20"/>
              </w:rPr>
            </w:pPr>
          </w:p>
        </w:tc>
        <w:tc>
          <w:tcPr>
            <w:tcW w:w="1701" w:type="dxa"/>
            <w:shd w:val="clear" w:color="auto" w:fill="FFFFFF"/>
            <w:noWrap/>
            <w:vAlign w:val="center"/>
          </w:tcPr>
          <w:p w:rsidR="00E327B0" w:rsidRPr="008033E0" w:rsidRDefault="00E327B0" w:rsidP="00E327B0">
            <w:pPr>
              <w:jc w:val="center"/>
              <w:rPr>
                <w:sz w:val="20"/>
                <w:szCs w:val="20"/>
              </w:rPr>
            </w:pPr>
          </w:p>
        </w:tc>
        <w:tc>
          <w:tcPr>
            <w:tcW w:w="1134" w:type="dxa"/>
            <w:shd w:val="clear" w:color="auto" w:fill="FFFFFF"/>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auto" w:fill="auto"/>
            <w:noWrap/>
            <w:vAlign w:val="bottom"/>
          </w:tcPr>
          <w:p w:rsidR="00E327B0" w:rsidRPr="008033E0" w:rsidRDefault="00E327B0" w:rsidP="00E327B0">
            <w:pPr>
              <w:rPr>
                <w:sz w:val="16"/>
                <w:szCs w:val="16"/>
              </w:rPr>
            </w:pPr>
          </w:p>
        </w:tc>
        <w:tc>
          <w:tcPr>
            <w:tcW w:w="4394" w:type="dxa"/>
            <w:shd w:val="clear" w:color="auto" w:fill="auto"/>
            <w:vAlign w:val="bottom"/>
          </w:tcPr>
          <w:p w:rsidR="00E327B0" w:rsidRPr="008033E0" w:rsidRDefault="00E327B0" w:rsidP="00E327B0">
            <w:pPr>
              <w:rPr>
                <w:sz w:val="20"/>
                <w:szCs w:val="20"/>
              </w:rPr>
            </w:pPr>
            <w:r w:rsidRPr="008033E0">
              <w:rPr>
                <w:sz w:val="20"/>
                <w:szCs w:val="20"/>
              </w:rPr>
              <w:t>- краевой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6 543,3</w:t>
            </w:r>
          </w:p>
        </w:tc>
        <w:tc>
          <w:tcPr>
            <w:tcW w:w="1701" w:type="dxa"/>
            <w:shd w:val="clear" w:color="auto" w:fill="FFFFFF"/>
            <w:noWrap/>
            <w:vAlign w:val="center"/>
          </w:tcPr>
          <w:p w:rsidR="00E327B0" w:rsidRPr="008033E0" w:rsidRDefault="00E327B0" w:rsidP="00E327B0">
            <w:pPr>
              <w:jc w:val="center"/>
              <w:rPr>
                <w:sz w:val="20"/>
                <w:szCs w:val="20"/>
              </w:rPr>
            </w:pPr>
            <w:r w:rsidRPr="008033E0">
              <w:rPr>
                <w:sz w:val="20"/>
                <w:szCs w:val="20"/>
              </w:rPr>
              <w:t>6 492,7</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99,2</w:t>
            </w:r>
          </w:p>
        </w:tc>
      </w:tr>
      <w:tr w:rsidR="00E327B0" w:rsidRPr="008033E0" w:rsidTr="00B51422">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394"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276" w:type="dxa"/>
            <w:shd w:val="clear" w:color="auto" w:fill="auto"/>
            <w:vAlign w:val="center"/>
          </w:tcPr>
          <w:p w:rsidR="00E327B0" w:rsidRPr="008033E0" w:rsidRDefault="00E327B0" w:rsidP="00E327B0">
            <w:pPr>
              <w:jc w:val="center"/>
              <w:rPr>
                <w:sz w:val="20"/>
                <w:szCs w:val="20"/>
              </w:rPr>
            </w:pPr>
            <w:r w:rsidRPr="008033E0">
              <w:rPr>
                <w:sz w:val="20"/>
                <w:szCs w:val="20"/>
              </w:rPr>
              <w:t>302 235,9</w:t>
            </w:r>
          </w:p>
        </w:tc>
        <w:tc>
          <w:tcPr>
            <w:tcW w:w="1701" w:type="dxa"/>
            <w:shd w:val="clear" w:color="auto" w:fill="FFFFFF"/>
            <w:vAlign w:val="center"/>
          </w:tcPr>
          <w:p w:rsidR="00E327B0" w:rsidRPr="008033E0" w:rsidRDefault="00E327B0" w:rsidP="00E327B0">
            <w:pPr>
              <w:jc w:val="center"/>
              <w:rPr>
                <w:sz w:val="20"/>
                <w:szCs w:val="20"/>
              </w:rPr>
            </w:pPr>
            <w:r w:rsidRPr="008033E0">
              <w:rPr>
                <w:sz w:val="20"/>
                <w:szCs w:val="20"/>
              </w:rPr>
              <w:t>288 829,2</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95,6</w:t>
            </w:r>
          </w:p>
        </w:tc>
      </w:tr>
    </w:tbl>
    <w:p w:rsidR="00E327B0" w:rsidRPr="008033E0" w:rsidRDefault="00E327B0" w:rsidP="00E327B0">
      <w:pPr>
        <w:shd w:val="clear" w:color="auto" w:fill="FFFFFF"/>
        <w:spacing w:line="252" w:lineRule="auto"/>
        <w:jc w:val="both"/>
        <w:rPr>
          <w:color w:val="FF0000"/>
          <w:sz w:val="26"/>
          <w:szCs w:val="26"/>
        </w:rPr>
      </w:pPr>
      <w:r w:rsidRPr="008033E0">
        <w:rPr>
          <w:color w:val="FF0000"/>
          <w:sz w:val="26"/>
          <w:szCs w:val="26"/>
        </w:rPr>
        <w:t xml:space="preserve">          </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рамках подпрограммы 2 предусмотрено финансирование следующих мероприятий:</w:t>
      </w:r>
    </w:p>
    <w:p w:rsidR="00E327B0" w:rsidRPr="008033E0" w:rsidRDefault="00E327B0" w:rsidP="00E327B0">
      <w:pPr>
        <w:shd w:val="clear" w:color="auto" w:fill="FFFFFF"/>
        <w:ind w:firstLine="709"/>
        <w:jc w:val="both"/>
        <w:rPr>
          <w:rFonts w:ascii="13" w:hAnsi="13"/>
          <w:sz w:val="26"/>
          <w:szCs w:val="26"/>
        </w:rPr>
      </w:pPr>
      <w:r w:rsidRPr="008033E0">
        <w:rPr>
          <w:rFonts w:ascii="13" w:hAnsi="13"/>
          <w:sz w:val="26"/>
          <w:szCs w:val="26"/>
        </w:rPr>
        <w:t>- капитальный ремонт общего имущества многоквартирных домов;</w:t>
      </w:r>
    </w:p>
    <w:p w:rsidR="00E327B0" w:rsidRPr="008033E0" w:rsidRDefault="00E327B0" w:rsidP="00E327B0">
      <w:pPr>
        <w:ind w:firstLine="709"/>
        <w:jc w:val="both"/>
        <w:rPr>
          <w:rFonts w:ascii="13" w:hAnsi="13"/>
          <w:sz w:val="26"/>
          <w:szCs w:val="26"/>
        </w:rPr>
      </w:pPr>
      <w:r w:rsidRPr="008033E0">
        <w:rPr>
          <w:rFonts w:ascii="13" w:hAnsi="13"/>
          <w:sz w:val="26"/>
          <w:szCs w:val="26"/>
        </w:rPr>
        <w:t>- ремонт муниципальных квартир в многоквартирных домах;</w:t>
      </w:r>
    </w:p>
    <w:p w:rsidR="00E327B0" w:rsidRPr="008033E0" w:rsidRDefault="00E327B0" w:rsidP="00E327B0">
      <w:pPr>
        <w:ind w:firstLine="709"/>
        <w:jc w:val="both"/>
        <w:rPr>
          <w:rFonts w:ascii="13" w:hAnsi="13"/>
          <w:sz w:val="26"/>
          <w:szCs w:val="26"/>
        </w:rPr>
      </w:pPr>
      <w:r w:rsidRPr="008033E0">
        <w:rPr>
          <w:rFonts w:ascii="13" w:hAnsi="13"/>
          <w:sz w:val="26"/>
          <w:szCs w:val="26"/>
        </w:rPr>
        <w:t>- ремонт конструкций и инженерного оборудования в многоквартирных домах, в которых доля собственности муниципального образования – 100 %;</w:t>
      </w:r>
    </w:p>
    <w:p w:rsidR="00E327B0" w:rsidRPr="008033E0" w:rsidRDefault="00E327B0" w:rsidP="00E327B0">
      <w:pPr>
        <w:ind w:firstLine="709"/>
        <w:jc w:val="both"/>
        <w:rPr>
          <w:rFonts w:ascii="13" w:hAnsi="13"/>
          <w:sz w:val="26"/>
          <w:szCs w:val="26"/>
        </w:rPr>
      </w:pPr>
      <w:r w:rsidRPr="008033E0">
        <w:rPr>
          <w:rFonts w:ascii="13" w:hAnsi="13"/>
          <w:sz w:val="26"/>
          <w:szCs w:val="26"/>
        </w:rPr>
        <w:t>- взносы на капитальный ремонт общего имущества многоквартирных домов за муниципальные помещения в многоквартирных домах (в рамках Фонда регионального оператора).</w:t>
      </w:r>
    </w:p>
    <w:p w:rsidR="00E327B0" w:rsidRPr="008033E0" w:rsidRDefault="00E327B0" w:rsidP="00E327B0">
      <w:pPr>
        <w:shd w:val="clear" w:color="auto" w:fill="FFFFFF"/>
        <w:ind w:firstLine="709"/>
        <w:jc w:val="both"/>
        <w:rPr>
          <w:sz w:val="26"/>
          <w:szCs w:val="26"/>
        </w:rPr>
      </w:pPr>
      <w:r w:rsidRPr="008033E0">
        <w:rPr>
          <w:sz w:val="26"/>
          <w:szCs w:val="26"/>
        </w:rPr>
        <w:t>Плановый годовой объем финансирования, предусмотренный на 2015 год, составил 308 779,2 тыс.руб., из них 302 235,9 тыс.руб.- средства местного бюджета; 6543,3 тыс.руб.-средства краевого бюджета;</w:t>
      </w:r>
    </w:p>
    <w:p w:rsidR="00E327B0" w:rsidRPr="008033E0" w:rsidRDefault="00E327B0" w:rsidP="00E327B0">
      <w:pPr>
        <w:shd w:val="clear" w:color="auto" w:fill="FFFFFF"/>
        <w:spacing w:line="252" w:lineRule="auto"/>
        <w:jc w:val="both"/>
        <w:rPr>
          <w:sz w:val="26"/>
          <w:szCs w:val="26"/>
        </w:rPr>
      </w:pPr>
      <w:r w:rsidRPr="008033E0">
        <w:rPr>
          <w:color w:val="FF0000"/>
          <w:sz w:val="26"/>
          <w:szCs w:val="26"/>
        </w:rPr>
        <w:tab/>
      </w:r>
      <w:r w:rsidRPr="008033E0">
        <w:rPr>
          <w:sz w:val="26"/>
          <w:szCs w:val="26"/>
        </w:rPr>
        <w:t>В том числе по мероприятиям:</w:t>
      </w:r>
    </w:p>
    <w:p w:rsidR="00E327B0" w:rsidRPr="008033E0" w:rsidRDefault="00E327B0" w:rsidP="00053035">
      <w:pPr>
        <w:pStyle w:val="24"/>
        <w:spacing w:after="120"/>
        <w:ind w:left="992" w:firstLine="0"/>
        <w:jc w:val="right"/>
        <w:rPr>
          <w:b w:val="0"/>
          <w:szCs w:val="26"/>
        </w:rPr>
      </w:pPr>
      <w:r w:rsidRPr="008033E0">
        <w:rPr>
          <w:b w:val="0"/>
          <w:szCs w:val="26"/>
        </w:rPr>
        <w:t>Таблица</w:t>
      </w:r>
      <w:r w:rsidR="00B51422" w:rsidRPr="008033E0">
        <w:rPr>
          <w:b w:val="0"/>
          <w:szCs w:val="26"/>
        </w:rPr>
        <w:t xml:space="preserve"> 96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134"/>
        <w:gridCol w:w="1276"/>
        <w:gridCol w:w="1276"/>
      </w:tblGrid>
      <w:tr w:rsidR="00E327B0" w:rsidRPr="008033E0" w:rsidTr="009E43FF">
        <w:trPr>
          <w:trHeight w:val="20"/>
          <w:tblHead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7B0" w:rsidRPr="008033E0" w:rsidRDefault="00E327B0" w:rsidP="00E327B0">
            <w:pPr>
              <w:jc w:val="center"/>
              <w:rPr>
                <w:bCs/>
                <w:iCs/>
                <w:sz w:val="20"/>
                <w:szCs w:val="20"/>
              </w:rPr>
            </w:pPr>
            <w:r w:rsidRPr="008033E0">
              <w:rPr>
                <w:bCs/>
                <w:iCs/>
                <w:sz w:val="20"/>
                <w:szCs w:val="20"/>
              </w:rPr>
              <w:t>№ п/п</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7B0" w:rsidRPr="008033E0" w:rsidRDefault="00E327B0" w:rsidP="00E327B0">
            <w:pPr>
              <w:rPr>
                <w:bCs/>
                <w:iCs/>
                <w:sz w:val="20"/>
                <w:szCs w:val="20"/>
              </w:rPr>
            </w:pPr>
            <w:r w:rsidRPr="008033E0">
              <w:rPr>
                <w:bCs/>
                <w:iCs/>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 xml:space="preserve">План на год, </w:t>
            </w:r>
            <w:r w:rsidRPr="008033E0">
              <w:rPr>
                <w:color w:val="000000"/>
                <w:sz w:val="20"/>
                <w:szCs w:val="2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 xml:space="preserve">Факт за отчетный период, </w:t>
            </w:r>
            <w:r w:rsidRPr="008033E0">
              <w:rPr>
                <w:color w:val="000000"/>
                <w:sz w:val="20"/>
                <w:szCs w:val="2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 исполнения</w:t>
            </w:r>
          </w:p>
        </w:tc>
      </w:tr>
      <w:tr w:rsidR="00E327B0" w:rsidRPr="008033E0" w:rsidTr="009E43FF">
        <w:trPr>
          <w:trHeight w:val="20"/>
        </w:trPr>
        <w:tc>
          <w:tcPr>
            <w:tcW w:w="851" w:type="dxa"/>
            <w:shd w:val="clear" w:color="000000" w:fill="FFFFFF"/>
            <w:noWrap/>
            <w:vAlign w:val="center"/>
            <w:hideMark/>
          </w:tcPr>
          <w:p w:rsidR="00E327B0" w:rsidRPr="008033E0" w:rsidRDefault="00E327B0" w:rsidP="00E327B0">
            <w:pPr>
              <w:jc w:val="center"/>
              <w:rPr>
                <w:b/>
                <w:bCs/>
                <w:i/>
                <w:iCs/>
                <w:sz w:val="16"/>
                <w:szCs w:val="16"/>
              </w:rPr>
            </w:pPr>
            <w:r w:rsidRPr="008033E0">
              <w:rPr>
                <w:b/>
                <w:bCs/>
                <w:i/>
                <w:iCs/>
                <w:sz w:val="16"/>
                <w:szCs w:val="16"/>
              </w:rPr>
              <w:t>2.2</w:t>
            </w:r>
          </w:p>
        </w:tc>
        <w:tc>
          <w:tcPr>
            <w:tcW w:w="4819" w:type="dxa"/>
            <w:shd w:val="clear" w:color="000000" w:fill="FFFFFF"/>
            <w:vAlign w:val="center"/>
            <w:hideMark/>
          </w:tcPr>
          <w:p w:rsidR="00E327B0" w:rsidRPr="008033E0" w:rsidRDefault="00E327B0" w:rsidP="00E327B0">
            <w:pPr>
              <w:rPr>
                <w:b/>
                <w:bCs/>
                <w:i/>
                <w:iCs/>
                <w:sz w:val="20"/>
                <w:szCs w:val="20"/>
              </w:rPr>
            </w:pPr>
            <w:r w:rsidRPr="008033E0">
              <w:rPr>
                <w:b/>
                <w:bCs/>
                <w:i/>
                <w:iCs/>
                <w:sz w:val="20"/>
                <w:szCs w:val="20"/>
              </w:rPr>
              <w:t>Подпрограмма 2</w:t>
            </w:r>
            <w:r w:rsidRPr="008033E0">
              <w:rPr>
                <w:b/>
                <w:bCs/>
                <w:i/>
                <w:iCs/>
                <w:sz w:val="20"/>
                <w:szCs w:val="20"/>
              </w:rPr>
              <w:br/>
              <w:t>"Организация проведения капитального ремонта общего имущества многоквартирных домов", всего:</w:t>
            </w:r>
          </w:p>
        </w:tc>
        <w:tc>
          <w:tcPr>
            <w:tcW w:w="1134" w:type="dxa"/>
            <w:shd w:val="clear" w:color="auto" w:fill="FFFFFF"/>
            <w:vAlign w:val="center"/>
          </w:tcPr>
          <w:p w:rsidR="00E327B0" w:rsidRPr="008033E0" w:rsidRDefault="00E327B0" w:rsidP="00E327B0">
            <w:pPr>
              <w:jc w:val="center"/>
              <w:rPr>
                <w:b/>
                <w:bCs/>
                <w:sz w:val="20"/>
                <w:szCs w:val="20"/>
              </w:rPr>
            </w:pPr>
            <w:r w:rsidRPr="008033E0">
              <w:rPr>
                <w:b/>
                <w:bCs/>
                <w:sz w:val="20"/>
                <w:szCs w:val="20"/>
              </w:rPr>
              <w:t>308 779,2</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295 321,9</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95,6</w:t>
            </w: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auto" w:fill="auto"/>
            <w:vAlign w:val="center"/>
            <w:hideMark/>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auto" w:fill="auto"/>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c>
          <w:tcPr>
            <w:tcW w:w="1276" w:type="dxa"/>
            <w:shd w:val="clear" w:color="auto" w:fill="FFFFFF"/>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auto"/>
            <w:noWrap/>
            <w:vAlign w:val="bottom"/>
          </w:tcPr>
          <w:p w:rsidR="00E327B0" w:rsidRPr="008033E0" w:rsidRDefault="00E327B0" w:rsidP="00E327B0">
            <w:pPr>
              <w:rPr>
                <w:sz w:val="16"/>
                <w:szCs w:val="16"/>
              </w:rPr>
            </w:pPr>
          </w:p>
        </w:tc>
        <w:tc>
          <w:tcPr>
            <w:tcW w:w="4819" w:type="dxa"/>
            <w:shd w:val="clear" w:color="auto" w:fill="auto"/>
            <w:vAlign w:val="bottom"/>
          </w:tcPr>
          <w:p w:rsidR="00E327B0" w:rsidRPr="008033E0" w:rsidRDefault="00E327B0" w:rsidP="00E327B0">
            <w:pPr>
              <w:rPr>
                <w:sz w:val="20"/>
                <w:szCs w:val="20"/>
              </w:rPr>
            </w:pPr>
            <w:r w:rsidRPr="008033E0">
              <w:rPr>
                <w:sz w:val="20"/>
                <w:szCs w:val="20"/>
              </w:rPr>
              <w:t>- краевой бюджет</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6 543,3</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6 492,7</w:t>
            </w:r>
          </w:p>
        </w:tc>
        <w:tc>
          <w:tcPr>
            <w:tcW w:w="1276" w:type="dxa"/>
            <w:shd w:val="clear" w:color="auto" w:fill="FFFFFF"/>
            <w:vAlign w:val="center"/>
          </w:tcPr>
          <w:p w:rsidR="00E327B0" w:rsidRPr="008033E0" w:rsidRDefault="00E327B0" w:rsidP="00E327B0">
            <w:pPr>
              <w:jc w:val="center"/>
              <w:rPr>
                <w:sz w:val="20"/>
                <w:szCs w:val="20"/>
              </w:rPr>
            </w:pPr>
            <w:r w:rsidRPr="008033E0">
              <w:rPr>
                <w:sz w:val="20"/>
                <w:szCs w:val="20"/>
              </w:rPr>
              <w:t>99,2</w:t>
            </w: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 всего:</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302 235,9</w:t>
            </w:r>
          </w:p>
        </w:tc>
        <w:tc>
          <w:tcPr>
            <w:tcW w:w="1276" w:type="dxa"/>
            <w:shd w:val="clear" w:color="auto" w:fill="FFFFFF"/>
            <w:vAlign w:val="center"/>
          </w:tcPr>
          <w:p w:rsidR="00E327B0" w:rsidRPr="008033E0" w:rsidRDefault="00E327B0" w:rsidP="00E327B0">
            <w:pPr>
              <w:jc w:val="center"/>
              <w:rPr>
                <w:sz w:val="20"/>
                <w:szCs w:val="20"/>
              </w:rPr>
            </w:pPr>
            <w:r w:rsidRPr="008033E0">
              <w:rPr>
                <w:sz w:val="20"/>
                <w:szCs w:val="20"/>
              </w:rPr>
              <w:t>288 829,2</w:t>
            </w:r>
          </w:p>
        </w:tc>
        <w:tc>
          <w:tcPr>
            <w:tcW w:w="1276" w:type="dxa"/>
            <w:shd w:val="clear" w:color="auto" w:fill="FFFFFF"/>
            <w:vAlign w:val="center"/>
          </w:tcPr>
          <w:p w:rsidR="00E327B0" w:rsidRPr="008033E0" w:rsidRDefault="00E327B0" w:rsidP="00E327B0">
            <w:pPr>
              <w:jc w:val="center"/>
              <w:rPr>
                <w:sz w:val="20"/>
                <w:szCs w:val="20"/>
              </w:rPr>
            </w:pPr>
            <w:r w:rsidRPr="008033E0">
              <w:rPr>
                <w:sz w:val="20"/>
                <w:szCs w:val="20"/>
              </w:rPr>
              <w:t>95,6</w:t>
            </w:r>
          </w:p>
        </w:tc>
      </w:tr>
      <w:tr w:rsidR="00E327B0" w:rsidRPr="008033E0" w:rsidTr="009E43FF">
        <w:trPr>
          <w:trHeight w:val="20"/>
        </w:trPr>
        <w:tc>
          <w:tcPr>
            <w:tcW w:w="851" w:type="dxa"/>
            <w:shd w:val="clear" w:color="auto" w:fill="auto"/>
            <w:noWrap/>
            <w:vAlign w:val="center"/>
            <w:hideMark/>
          </w:tcPr>
          <w:p w:rsidR="00E327B0" w:rsidRPr="008033E0" w:rsidRDefault="00E327B0" w:rsidP="00E327B0">
            <w:pPr>
              <w:jc w:val="center"/>
              <w:rPr>
                <w:b/>
                <w:bCs/>
                <w:i/>
                <w:iCs/>
                <w:sz w:val="16"/>
                <w:szCs w:val="16"/>
              </w:rPr>
            </w:pPr>
            <w:r w:rsidRPr="008033E0">
              <w:rPr>
                <w:b/>
                <w:bCs/>
                <w:i/>
                <w:iCs/>
                <w:sz w:val="16"/>
                <w:szCs w:val="16"/>
              </w:rPr>
              <w:t>2.2.1</w:t>
            </w:r>
          </w:p>
        </w:tc>
        <w:tc>
          <w:tcPr>
            <w:tcW w:w="4819" w:type="dxa"/>
            <w:shd w:val="clear" w:color="auto" w:fill="auto"/>
            <w:vAlign w:val="center"/>
            <w:hideMark/>
          </w:tcPr>
          <w:p w:rsidR="00E327B0" w:rsidRPr="008033E0" w:rsidRDefault="00E327B0" w:rsidP="00E327B0">
            <w:pPr>
              <w:rPr>
                <w:b/>
                <w:bCs/>
                <w:i/>
                <w:iCs/>
                <w:sz w:val="20"/>
                <w:szCs w:val="20"/>
              </w:rPr>
            </w:pPr>
            <w:r w:rsidRPr="008033E0">
              <w:rPr>
                <w:b/>
                <w:bCs/>
                <w:i/>
                <w:iCs/>
                <w:sz w:val="20"/>
                <w:szCs w:val="20"/>
              </w:rPr>
              <w:t>Ремонт и окраска фасадов, всего:</w:t>
            </w:r>
          </w:p>
        </w:tc>
        <w:tc>
          <w:tcPr>
            <w:tcW w:w="1134" w:type="dxa"/>
            <w:shd w:val="clear" w:color="auto" w:fill="auto"/>
            <w:vAlign w:val="center"/>
          </w:tcPr>
          <w:p w:rsidR="00E327B0" w:rsidRPr="008033E0" w:rsidRDefault="00E327B0" w:rsidP="00E327B0">
            <w:pPr>
              <w:jc w:val="center"/>
              <w:rPr>
                <w:b/>
                <w:bCs/>
                <w:sz w:val="20"/>
                <w:szCs w:val="20"/>
              </w:rPr>
            </w:pPr>
            <w:r w:rsidRPr="008033E0">
              <w:rPr>
                <w:b/>
                <w:bCs/>
                <w:sz w:val="20"/>
                <w:szCs w:val="20"/>
              </w:rPr>
              <w:t>82 579,2</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76 894,1</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93,1</w:t>
            </w: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auto" w:fill="auto"/>
            <w:vAlign w:val="center"/>
            <w:hideMark/>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auto" w:fill="auto"/>
            <w:vAlign w:val="center"/>
          </w:tcPr>
          <w:p w:rsidR="00E327B0" w:rsidRPr="008033E0" w:rsidRDefault="00E327B0" w:rsidP="00E327B0">
            <w:pPr>
              <w:jc w:val="center"/>
              <w:rPr>
                <w:sz w:val="20"/>
                <w:szCs w:val="20"/>
              </w:rPr>
            </w:pPr>
          </w:p>
        </w:tc>
        <w:tc>
          <w:tcPr>
            <w:tcW w:w="1276" w:type="dxa"/>
            <w:shd w:val="clear" w:color="auto" w:fill="auto"/>
            <w:noWrap/>
            <w:vAlign w:val="center"/>
          </w:tcPr>
          <w:p w:rsidR="00E327B0" w:rsidRPr="008033E0" w:rsidRDefault="00E327B0" w:rsidP="00E327B0">
            <w:pPr>
              <w:jc w:val="center"/>
              <w:rPr>
                <w:sz w:val="20"/>
                <w:szCs w:val="20"/>
              </w:rPr>
            </w:pPr>
          </w:p>
        </w:tc>
        <w:tc>
          <w:tcPr>
            <w:tcW w:w="1276" w:type="dxa"/>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134" w:type="dxa"/>
            <w:shd w:val="clear" w:color="auto" w:fill="auto"/>
            <w:vAlign w:val="center"/>
          </w:tcPr>
          <w:p w:rsidR="00E327B0" w:rsidRPr="008033E0" w:rsidRDefault="00E327B0" w:rsidP="00E327B0">
            <w:pPr>
              <w:jc w:val="center"/>
              <w:rPr>
                <w:bCs/>
                <w:sz w:val="20"/>
                <w:szCs w:val="20"/>
              </w:rPr>
            </w:pPr>
            <w:r w:rsidRPr="008033E0">
              <w:rPr>
                <w:bCs/>
                <w:sz w:val="20"/>
                <w:szCs w:val="20"/>
              </w:rPr>
              <w:t>82 579,2</w:t>
            </w:r>
          </w:p>
        </w:tc>
        <w:tc>
          <w:tcPr>
            <w:tcW w:w="1276" w:type="dxa"/>
            <w:shd w:val="clear" w:color="000000" w:fill="FFFFFF"/>
            <w:noWrap/>
            <w:vAlign w:val="center"/>
          </w:tcPr>
          <w:p w:rsidR="00E327B0" w:rsidRPr="008033E0" w:rsidRDefault="00E327B0" w:rsidP="00E327B0">
            <w:pPr>
              <w:jc w:val="center"/>
              <w:rPr>
                <w:bCs/>
                <w:sz w:val="20"/>
                <w:szCs w:val="20"/>
              </w:rPr>
            </w:pPr>
            <w:r w:rsidRPr="008033E0">
              <w:rPr>
                <w:bCs/>
                <w:sz w:val="20"/>
                <w:szCs w:val="20"/>
              </w:rPr>
              <w:t>76 894,1</w:t>
            </w:r>
          </w:p>
        </w:tc>
        <w:tc>
          <w:tcPr>
            <w:tcW w:w="1276" w:type="dxa"/>
            <w:shd w:val="clear" w:color="auto" w:fill="auto"/>
            <w:vAlign w:val="center"/>
          </w:tcPr>
          <w:p w:rsidR="00E327B0" w:rsidRPr="008033E0" w:rsidRDefault="00E327B0" w:rsidP="00E327B0">
            <w:pPr>
              <w:jc w:val="center"/>
              <w:rPr>
                <w:bCs/>
                <w:sz w:val="20"/>
                <w:szCs w:val="20"/>
              </w:rPr>
            </w:pPr>
            <w:r w:rsidRPr="008033E0">
              <w:rPr>
                <w:bCs/>
                <w:sz w:val="20"/>
                <w:szCs w:val="20"/>
              </w:rPr>
              <w:t>93,1</w:t>
            </w:r>
          </w:p>
        </w:tc>
      </w:tr>
      <w:tr w:rsidR="00E327B0" w:rsidRPr="008033E0" w:rsidTr="009E43FF">
        <w:trPr>
          <w:trHeight w:val="20"/>
        </w:trPr>
        <w:tc>
          <w:tcPr>
            <w:tcW w:w="851" w:type="dxa"/>
            <w:shd w:val="clear" w:color="auto" w:fill="auto"/>
            <w:noWrap/>
            <w:vAlign w:val="center"/>
            <w:hideMark/>
          </w:tcPr>
          <w:p w:rsidR="00E327B0" w:rsidRPr="008033E0" w:rsidRDefault="00E327B0" w:rsidP="00E327B0">
            <w:pPr>
              <w:jc w:val="center"/>
              <w:rPr>
                <w:b/>
                <w:bCs/>
                <w:i/>
                <w:iCs/>
                <w:sz w:val="16"/>
                <w:szCs w:val="16"/>
              </w:rPr>
            </w:pPr>
            <w:r w:rsidRPr="008033E0">
              <w:rPr>
                <w:b/>
                <w:bCs/>
                <w:i/>
                <w:iCs/>
                <w:sz w:val="16"/>
                <w:szCs w:val="16"/>
              </w:rPr>
              <w:t>2.2.2</w:t>
            </w:r>
          </w:p>
        </w:tc>
        <w:tc>
          <w:tcPr>
            <w:tcW w:w="4819" w:type="dxa"/>
            <w:shd w:val="clear" w:color="auto" w:fill="auto"/>
            <w:vAlign w:val="center"/>
            <w:hideMark/>
          </w:tcPr>
          <w:p w:rsidR="00E327B0" w:rsidRPr="008033E0" w:rsidRDefault="00E327B0" w:rsidP="00E327B0">
            <w:pPr>
              <w:rPr>
                <w:b/>
                <w:bCs/>
                <w:i/>
                <w:iCs/>
                <w:sz w:val="20"/>
                <w:szCs w:val="20"/>
              </w:rPr>
            </w:pPr>
            <w:r w:rsidRPr="008033E0">
              <w:rPr>
                <w:b/>
                <w:bCs/>
                <w:i/>
                <w:iCs/>
                <w:sz w:val="20"/>
                <w:szCs w:val="20"/>
              </w:rPr>
              <w:t>Ремонт муниципальных помещений и общего имущества в многоквартирных домах, всего:</w:t>
            </w:r>
          </w:p>
        </w:tc>
        <w:tc>
          <w:tcPr>
            <w:tcW w:w="1134" w:type="dxa"/>
            <w:shd w:val="clear" w:color="auto" w:fill="auto"/>
            <w:vAlign w:val="center"/>
          </w:tcPr>
          <w:p w:rsidR="00E327B0" w:rsidRPr="008033E0" w:rsidRDefault="00E327B0" w:rsidP="00E327B0">
            <w:pPr>
              <w:jc w:val="center"/>
              <w:rPr>
                <w:b/>
                <w:bCs/>
                <w:sz w:val="20"/>
                <w:szCs w:val="20"/>
              </w:rPr>
            </w:pPr>
            <w:r w:rsidRPr="008033E0">
              <w:rPr>
                <w:b/>
                <w:bCs/>
                <w:sz w:val="20"/>
                <w:szCs w:val="20"/>
              </w:rPr>
              <w:t>22 244,6</w:t>
            </w:r>
          </w:p>
        </w:tc>
        <w:tc>
          <w:tcPr>
            <w:tcW w:w="1276" w:type="dxa"/>
            <w:shd w:val="clear" w:color="auto" w:fill="auto"/>
            <w:vAlign w:val="center"/>
          </w:tcPr>
          <w:p w:rsidR="00E327B0" w:rsidRPr="008033E0" w:rsidRDefault="00E327B0" w:rsidP="00E327B0">
            <w:pPr>
              <w:jc w:val="center"/>
              <w:rPr>
                <w:b/>
                <w:bCs/>
                <w:sz w:val="20"/>
                <w:szCs w:val="20"/>
              </w:rPr>
            </w:pPr>
            <w:r w:rsidRPr="008033E0">
              <w:rPr>
                <w:b/>
                <w:bCs/>
                <w:sz w:val="20"/>
                <w:szCs w:val="20"/>
              </w:rPr>
              <w:t>18 219,7</w:t>
            </w:r>
          </w:p>
        </w:tc>
        <w:tc>
          <w:tcPr>
            <w:tcW w:w="1276" w:type="dxa"/>
            <w:shd w:val="clear" w:color="auto" w:fill="auto"/>
            <w:vAlign w:val="center"/>
          </w:tcPr>
          <w:p w:rsidR="00E327B0" w:rsidRPr="008033E0" w:rsidRDefault="00E327B0" w:rsidP="00E327B0">
            <w:pPr>
              <w:jc w:val="center"/>
              <w:rPr>
                <w:b/>
                <w:bCs/>
                <w:sz w:val="20"/>
                <w:szCs w:val="20"/>
              </w:rPr>
            </w:pPr>
            <w:r w:rsidRPr="008033E0">
              <w:rPr>
                <w:b/>
                <w:bCs/>
                <w:sz w:val="20"/>
                <w:szCs w:val="20"/>
              </w:rPr>
              <w:t>81,9</w:t>
            </w: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jc w:val="center"/>
              <w:rPr>
                <w:sz w:val="16"/>
                <w:szCs w:val="16"/>
              </w:rPr>
            </w:pPr>
          </w:p>
        </w:tc>
        <w:tc>
          <w:tcPr>
            <w:tcW w:w="4819" w:type="dxa"/>
            <w:shd w:val="clear" w:color="auto" w:fill="auto"/>
            <w:vAlign w:val="center"/>
            <w:hideMark/>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auto" w:fill="auto"/>
            <w:vAlign w:val="center"/>
          </w:tcPr>
          <w:p w:rsidR="00E327B0" w:rsidRPr="008033E0" w:rsidRDefault="00E327B0" w:rsidP="00E327B0">
            <w:pPr>
              <w:jc w:val="center"/>
              <w:rPr>
                <w:sz w:val="20"/>
                <w:szCs w:val="20"/>
              </w:rPr>
            </w:pPr>
          </w:p>
        </w:tc>
        <w:tc>
          <w:tcPr>
            <w:tcW w:w="1276" w:type="dxa"/>
            <w:shd w:val="clear" w:color="auto" w:fill="auto"/>
            <w:noWrap/>
            <w:vAlign w:val="center"/>
          </w:tcPr>
          <w:p w:rsidR="00E327B0" w:rsidRPr="008033E0" w:rsidRDefault="00E327B0" w:rsidP="00E327B0">
            <w:pPr>
              <w:jc w:val="center"/>
              <w:rPr>
                <w:sz w:val="20"/>
                <w:szCs w:val="20"/>
              </w:rPr>
            </w:pPr>
          </w:p>
        </w:tc>
        <w:tc>
          <w:tcPr>
            <w:tcW w:w="1276" w:type="dxa"/>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jc w:val="center"/>
              <w:rPr>
                <w:sz w:val="16"/>
                <w:szCs w:val="16"/>
              </w:rPr>
            </w:pPr>
          </w:p>
        </w:tc>
        <w:tc>
          <w:tcPr>
            <w:tcW w:w="4819"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22 144,6</w:t>
            </w:r>
          </w:p>
        </w:tc>
        <w:tc>
          <w:tcPr>
            <w:tcW w:w="1276" w:type="dxa"/>
            <w:shd w:val="clear" w:color="000000" w:fill="FFFFFF"/>
            <w:noWrap/>
            <w:vAlign w:val="center"/>
          </w:tcPr>
          <w:p w:rsidR="00E327B0" w:rsidRPr="008033E0" w:rsidRDefault="00E327B0" w:rsidP="00E327B0">
            <w:pPr>
              <w:jc w:val="center"/>
              <w:rPr>
                <w:sz w:val="20"/>
                <w:szCs w:val="20"/>
              </w:rPr>
            </w:pPr>
            <w:r w:rsidRPr="008033E0">
              <w:rPr>
                <w:sz w:val="20"/>
                <w:szCs w:val="20"/>
              </w:rPr>
              <w:t>18 219,7</w:t>
            </w:r>
          </w:p>
        </w:tc>
        <w:tc>
          <w:tcPr>
            <w:tcW w:w="1276" w:type="dxa"/>
            <w:shd w:val="clear" w:color="000000" w:fill="FFFFFF"/>
            <w:vAlign w:val="center"/>
          </w:tcPr>
          <w:p w:rsidR="00E327B0" w:rsidRPr="008033E0" w:rsidRDefault="00E327B0" w:rsidP="00E327B0">
            <w:pPr>
              <w:jc w:val="center"/>
              <w:rPr>
                <w:bCs/>
                <w:sz w:val="20"/>
                <w:szCs w:val="20"/>
              </w:rPr>
            </w:pPr>
            <w:r w:rsidRPr="008033E0">
              <w:rPr>
                <w:bCs/>
                <w:sz w:val="20"/>
                <w:szCs w:val="20"/>
              </w:rPr>
              <w:t>81,9</w:t>
            </w:r>
          </w:p>
        </w:tc>
      </w:tr>
      <w:tr w:rsidR="00E327B0" w:rsidRPr="008033E0" w:rsidTr="009E43FF">
        <w:trPr>
          <w:trHeight w:val="20"/>
        </w:trPr>
        <w:tc>
          <w:tcPr>
            <w:tcW w:w="851" w:type="dxa"/>
            <w:shd w:val="clear" w:color="auto" w:fill="auto"/>
            <w:noWrap/>
            <w:vAlign w:val="bottom"/>
          </w:tcPr>
          <w:p w:rsidR="00E327B0" w:rsidRPr="008033E0" w:rsidRDefault="00E327B0" w:rsidP="00E327B0">
            <w:pPr>
              <w:jc w:val="center"/>
              <w:rPr>
                <w:sz w:val="16"/>
                <w:szCs w:val="16"/>
              </w:rPr>
            </w:pPr>
          </w:p>
        </w:tc>
        <w:tc>
          <w:tcPr>
            <w:tcW w:w="4819" w:type="dxa"/>
            <w:shd w:val="clear" w:color="auto" w:fill="auto"/>
            <w:noWrap/>
            <w:vAlign w:val="bottom"/>
          </w:tcPr>
          <w:p w:rsidR="00E327B0" w:rsidRPr="008033E0" w:rsidRDefault="00E327B0" w:rsidP="00E327B0">
            <w:pPr>
              <w:rPr>
                <w:sz w:val="20"/>
                <w:szCs w:val="20"/>
              </w:rPr>
            </w:pPr>
            <w:r w:rsidRPr="008033E0">
              <w:rPr>
                <w:sz w:val="20"/>
                <w:szCs w:val="20"/>
              </w:rPr>
              <w:t>Из них:</w:t>
            </w:r>
          </w:p>
        </w:tc>
        <w:tc>
          <w:tcPr>
            <w:tcW w:w="1134" w:type="dxa"/>
            <w:shd w:val="clear" w:color="auto" w:fill="auto"/>
            <w:vAlign w:val="center"/>
          </w:tcPr>
          <w:p w:rsidR="00E327B0" w:rsidRPr="008033E0" w:rsidRDefault="00E327B0" w:rsidP="00E327B0">
            <w:pPr>
              <w:jc w:val="center"/>
              <w:rPr>
                <w:sz w:val="20"/>
                <w:szCs w:val="20"/>
              </w:rPr>
            </w:pPr>
          </w:p>
        </w:tc>
        <w:tc>
          <w:tcPr>
            <w:tcW w:w="1276" w:type="dxa"/>
            <w:shd w:val="clear" w:color="000000" w:fill="FFFFFF"/>
            <w:noWrap/>
            <w:vAlign w:val="center"/>
          </w:tcPr>
          <w:p w:rsidR="00E327B0" w:rsidRPr="008033E0" w:rsidRDefault="00E327B0" w:rsidP="00E327B0">
            <w:pPr>
              <w:jc w:val="center"/>
              <w:rPr>
                <w:sz w:val="20"/>
                <w:szCs w:val="20"/>
              </w:rPr>
            </w:pPr>
          </w:p>
        </w:tc>
        <w:tc>
          <w:tcPr>
            <w:tcW w:w="1276" w:type="dxa"/>
            <w:shd w:val="clear" w:color="auto" w:fill="auto"/>
            <w:noWrap/>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auto"/>
            <w:noWrap/>
            <w:vAlign w:val="center"/>
          </w:tcPr>
          <w:p w:rsidR="00E327B0" w:rsidRPr="008033E0" w:rsidRDefault="00E327B0" w:rsidP="00E327B0">
            <w:pPr>
              <w:jc w:val="center"/>
              <w:rPr>
                <w:sz w:val="16"/>
                <w:szCs w:val="16"/>
              </w:rPr>
            </w:pPr>
            <w:r w:rsidRPr="008033E0">
              <w:rPr>
                <w:sz w:val="16"/>
                <w:szCs w:val="16"/>
              </w:rPr>
              <w:t>2.2.2.1</w:t>
            </w:r>
          </w:p>
        </w:tc>
        <w:tc>
          <w:tcPr>
            <w:tcW w:w="4819" w:type="dxa"/>
            <w:shd w:val="clear" w:color="auto" w:fill="auto"/>
            <w:noWrap/>
            <w:vAlign w:val="center"/>
          </w:tcPr>
          <w:p w:rsidR="00E327B0" w:rsidRPr="008033E0" w:rsidRDefault="00E327B0" w:rsidP="00E327B0">
            <w:pPr>
              <w:rPr>
                <w:i/>
                <w:sz w:val="20"/>
                <w:szCs w:val="20"/>
              </w:rPr>
            </w:pPr>
            <w:r w:rsidRPr="008033E0">
              <w:rPr>
                <w:i/>
                <w:sz w:val="20"/>
                <w:szCs w:val="20"/>
              </w:rPr>
              <w:t>Замена межэтажных, цокольных и чердачных деревянных перекрытий, всего:</w:t>
            </w:r>
          </w:p>
        </w:tc>
        <w:tc>
          <w:tcPr>
            <w:tcW w:w="1134" w:type="dxa"/>
            <w:shd w:val="clear" w:color="auto" w:fill="auto"/>
            <w:vAlign w:val="center"/>
          </w:tcPr>
          <w:p w:rsidR="00E327B0" w:rsidRPr="008033E0" w:rsidRDefault="00E327B0" w:rsidP="00E327B0">
            <w:pPr>
              <w:jc w:val="center"/>
              <w:rPr>
                <w:i/>
                <w:sz w:val="20"/>
                <w:szCs w:val="20"/>
              </w:rPr>
            </w:pPr>
            <w:r w:rsidRPr="008033E0">
              <w:rPr>
                <w:i/>
                <w:sz w:val="20"/>
                <w:szCs w:val="20"/>
              </w:rPr>
              <w:t>13 108,7</w:t>
            </w:r>
          </w:p>
        </w:tc>
        <w:tc>
          <w:tcPr>
            <w:tcW w:w="1276" w:type="dxa"/>
            <w:shd w:val="clear" w:color="000000" w:fill="FFFFFF"/>
            <w:noWrap/>
            <w:vAlign w:val="center"/>
          </w:tcPr>
          <w:p w:rsidR="00E327B0" w:rsidRPr="008033E0" w:rsidRDefault="00E327B0" w:rsidP="00E327B0">
            <w:pPr>
              <w:jc w:val="center"/>
              <w:rPr>
                <w:i/>
                <w:sz w:val="20"/>
                <w:szCs w:val="20"/>
              </w:rPr>
            </w:pPr>
            <w:r w:rsidRPr="008033E0">
              <w:rPr>
                <w:i/>
                <w:sz w:val="20"/>
                <w:szCs w:val="20"/>
              </w:rPr>
              <w:t>10 328,3</w:t>
            </w:r>
          </w:p>
        </w:tc>
        <w:tc>
          <w:tcPr>
            <w:tcW w:w="1276" w:type="dxa"/>
            <w:shd w:val="clear" w:color="auto" w:fill="auto"/>
            <w:noWrap/>
            <w:vAlign w:val="center"/>
          </w:tcPr>
          <w:p w:rsidR="00E327B0" w:rsidRPr="008033E0" w:rsidRDefault="00E327B0" w:rsidP="00E327B0">
            <w:pPr>
              <w:jc w:val="center"/>
              <w:rPr>
                <w:i/>
                <w:sz w:val="20"/>
                <w:szCs w:val="20"/>
              </w:rPr>
            </w:pPr>
            <w:r w:rsidRPr="008033E0">
              <w:rPr>
                <w:i/>
                <w:sz w:val="20"/>
                <w:szCs w:val="20"/>
              </w:rPr>
              <w:t>78,8</w:t>
            </w:r>
          </w:p>
        </w:tc>
      </w:tr>
      <w:tr w:rsidR="00E327B0" w:rsidRPr="008033E0" w:rsidTr="009E43FF">
        <w:trPr>
          <w:trHeight w:val="20"/>
        </w:trPr>
        <w:tc>
          <w:tcPr>
            <w:tcW w:w="851" w:type="dxa"/>
            <w:shd w:val="clear" w:color="auto" w:fill="auto"/>
            <w:noWrap/>
            <w:vAlign w:val="bottom"/>
          </w:tcPr>
          <w:p w:rsidR="00E327B0" w:rsidRPr="008033E0" w:rsidRDefault="00E327B0" w:rsidP="00E327B0">
            <w:pPr>
              <w:jc w:val="center"/>
              <w:rPr>
                <w:sz w:val="16"/>
                <w:szCs w:val="16"/>
              </w:rPr>
            </w:pPr>
          </w:p>
        </w:tc>
        <w:tc>
          <w:tcPr>
            <w:tcW w:w="4819" w:type="dxa"/>
            <w:shd w:val="clear" w:color="auto" w:fill="auto"/>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auto"/>
            <w:vAlign w:val="center"/>
          </w:tcPr>
          <w:p w:rsidR="00E327B0" w:rsidRPr="008033E0" w:rsidRDefault="00E327B0" w:rsidP="00E327B0">
            <w:pPr>
              <w:jc w:val="center"/>
              <w:rPr>
                <w:sz w:val="20"/>
                <w:szCs w:val="20"/>
              </w:rPr>
            </w:pPr>
          </w:p>
        </w:tc>
        <w:tc>
          <w:tcPr>
            <w:tcW w:w="1276" w:type="dxa"/>
            <w:shd w:val="clear" w:color="000000" w:fill="FFFFFF"/>
            <w:noWrap/>
            <w:vAlign w:val="center"/>
          </w:tcPr>
          <w:p w:rsidR="00E327B0" w:rsidRPr="008033E0" w:rsidRDefault="00E327B0" w:rsidP="00E327B0">
            <w:pPr>
              <w:jc w:val="center"/>
              <w:rPr>
                <w:sz w:val="20"/>
                <w:szCs w:val="20"/>
              </w:rPr>
            </w:pPr>
          </w:p>
        </w:tc>
        <w:tc>
          <w:tcPr>
            <w:tcW w:w="1276" w:type="dxa"/>
            <w:shd w:val="clear" w:color="auto" w:fill="auto"/>
            <w:noWrap/>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auto"/>
            <w:noWrap/>
            <w:vAlign w:val="bottom"/>
          </w:tcPr>
          <w:p w:rsidR="00E327B0" w:rsidRPr="008033E0" w:rsidRDefault="00E327B0" w:rsidP="00E327B0">
            <w:pPr>
              <w:jc w:val="center"/>
              <w:rPr>
                <w:sz w:val="16"/>
                <w:szCs w:val="16"/>
              </w:rPr>
            </w:pPr>
            <w:r w:rsidRPr="008033E0">
              <w:rPr>
                <w:sz w:val="16"/>
                <w:szCs w:val="16"/>
              </w:rPr>
              <w:t>2.2.2.2</w:t>
            </w:r>
          </w:p>
        </w:tc>
        <w:tc>
          <w:tcPr>
            <w:tcW w:w="4819" w:type="dxa"/>
            <w:shd w:val="clear" w:color="auto" w:fill="auto"/>
            <w:noWrap/>
            <w:vAlign w:val="bottom"/>
          </w:tcPr>
          <w:p w:rsidR="00E327B0" w:rsidRPr="008033E0" w:rsidRDefault="00E327B0" w:rsidP="00E327B0">
            <w:pPr>
              <w:rPr>
                <w:i/>
                <w:sz w:val="20"/>
                <w:szCs w:val="20"/>
              </w:rPr>
            </w:pPr>
            <w:r w:rsidRPr="008033E0">
              <w:rPr>
                <w:i/>
                <w:sz w:val="20"/>
                <w:szCs w:val="20"/>
              </w:rPr>
              <w:t>Ремонт душевых в общежитиях, всего:</w:t>
            </w:r>
          </w:p>
        </w:tc>
        <w:tc>
          <w:tcPr>
            <w:tcW w:w="1134" w:type="dxa"/>
            <w:shd w:val="clear" w:color="auto" w:fill="auto"/>
            <w:vAlign w:val="center"/>
          </w:tcPr>
          <w:p w:rsidR="00E327B0" w:rsidRPr="008033E0" w:rsidRDefault="00E327B0" w:rsidP="00E327B0">
            <w:pPr>
              <w:jc w:val="center"/>
              <w:rPr>
                <w:i/>
                <w:sz w:val="20"/>
                <w:szCs w:val="20"/>
              </w:rPr>
            </w:pPr>
            <w:r w:rsidRPr="008033E0">
              <w:rPr>
                <w:i/>
                <w:sz w:val="20"/>
                <w:szCs w:val="20"/>
              </w:rPr>
              <w:t>3 545,9</w:t>
            </w:r>
          </w:p>
        </w:tc>
        <w:tc>
          <w:tcPr>
            <w:tcW w:w="1276" w:type="dxa"/>
            <w:shd w:val="clear" w:color="000000" w:fill="FFFFFF"/>
            <w:noWrap/>
            <w:vAlign w:val="center"/>
          </w:tcPr>
          <w:p w:rsidR="00E327B0" w:rsidRPr="008033E0" w:rsidRDefault="00E327B0" w:rsidP="00E327B0">
            <w:pPr>
              <w:jc w:val="center"/>
              <w:rPr>
                <w:i/>
                <w:sz w:val="20"/>
                <w:szCs w:val="20"/>
              </w:rPr>
            </w:pPr>
            <w:r w:rsidRPr="008033E0">
              <w:rPr>
                <w:i/>
                <w:sz w:val="20"/>
                <w:szCs w:val="20"/>
              </w:rPr>
              <w:t>2 959,4</w:t>
            </w:r>
          </w:p>
        </w:tc>
        <w:tc>
          <w:tcPr>
            <w:tcW w:w="1276" w:type="dxa"/>
            <w:shd w:val="clear" w:color="auto" w:fill="auto"/>
            <w:noWrap/>
            <w:vAlign w:val="center"/>
          </w:tcPr>
          <w:p w:rsidR="00E327B0" w:rsidRPr="008033E0" w:rsidRDefault="00E327B0" w:rsidP="00E327B0">
            <w:pPr>
              <w:jc w:val="center"/>
              <w:rPr>
                <w:i/>
                <w:sz w:val="20"/>
                <w:szCs w:val="20"/>
              </w:rPr>
            </w:pPr>
            <w:r w:rsidRPr="008033E0">
              <w:rPr>
                <w:i/>
                <w:sz w:val="20"/>
                <w:szCs w:val="20"/>
              </w:rPr>
              <w:t>83,5</w:t>
            </w:r>
          </w:p>
        </w:tc>
      </w:tr>
      <w:tr w:rsidR="00E327B0" w:rsidRPr="008033E0" w:rsidTr="009E43FF">
        <w:trPr>
          <w:trHeight w:val="20"/>
        </w:trPr>
        <w:tc>
          <w:tcPr>
            <w:tcW w:w="851" w:type="dxa"/>
            <w:shd w:val="clear" w:color="auto" w:fill="auto"/>
            <w:noWrap/>
            <w:vAlign w:val="bottom"/>
          </w:tcPr>
          <w:p w:rsidR="00E327B0" w:rsidRPr="008033E0" w:rsidRDefault="00E327B0" w:rsidP="00E327B0">
            <w:pPr>
              <w:jc w:val="center"/>
              <w:rPr>
                <w:sz w:val="16"/>
                <w:szCs w:val="16"/>
              </w:rPr>
            </w:pPr>
          </w:p>
        </w:tc>
        <w:tc>
          <w:tcPr>
            <w:tcW w:w="4819" w:type="dxa"/>
            <w:shd w:val="clear" w:color="auto" w:fill="auto"/>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3 545,9</w:t>
            </w:r>
          </w:p>
        </w:tc>
        <w:tc>
          <w:tcPr>
            <w:tcW w:w="1276" w:type="dxa"/>
            <w:shd w:val="clear" w:color="000000" w:fill="FFFFFF"/>
            <w:noWrap/>
            <w:vAlign w:val="center"/>
          </w:tcPr>
          <w:p w:rsidR="00E327B0" w:rsidRPr="008033E0" w:rsidRDefault="00E327B0" w:rsidP="00E327B0">
            <w:pPr>
              <w:jc w:val="center"/>
              <w:rPr>
                <w:sz w:val="20"/>
                <w:szCs w:val="20"/>
              </w:rPr>
            </w:pPr>
            <w:r w:rsidRPr="008033E0">
              <w:rPr>
                <w:sz w:val="20"/>
                <w:szCs w:val="20"/>
              </w:rPr>
              <w:t>2 959,4</w:t>
            </w:r>
          </w:p>
        </w:tc>
        <w:tc>
          <w:tcPr>
            <w:tcW w:w="1276" w:type="dxa"/>
            <w:shd w:val="clear" w:color="auto" w:fill="auto"/>
            <w:noWrap/>
            <w:vAlign w:val="center"/>
          </w:tcPr>
          <w:p w:rsidR="00E327B0" w:rsidRPr="008033E0" w:rsidRDefault="00E327B0" w:rsidP="00E327B0">
            <w:pPr>
              <w:jc w:val="center"/>
              <w:rPr>
                <w:sz w:val="20"/>
                <w:szCs w:val="20"/>
              </w:rPr>
            </w:pPr>
            <w:r w:rsidRPr="008033E0">
              <w:rPr>
                <w:sz w:val="20"/>
                <w:szCs w:val="20"/>
              </w:rPr>
              <w:t>83,5</w:t>
            </w:r>
          </w:p>
        </w:tc>
      </w:tr>
      <w:tr w:rsidR="00E327B0" w:rsidRPr="008033E0" w:rsidTr="009E43FF">
        <w:trPr>
          <w:trHeight w:val="20"/>
        </w:trPr>
        <w:tc>
          <w:tcPr>
            <w:tcW w:w="851" w:type="dxa"/>
            <w:shd w:val="clear" w:color="auto" w:fill="auto"/>
            <w:noWrap/>
            <w:vAlign w:val="bottom"/>
          </w:tcPr>
          <w:p w:rsidR="00E327B0" w:rsidRPr="008033E0" w:rsidRDefault="00E327B0" w:rsidP="00E327B0">
            <w:pPr>
              <w:jc w:val="center"/>
              <w:rPr>
                <w:sz w:val="16"/>
                <w:szCs w:val="16"/>
              </w:rPr>
            </w:pPr>
            <w:r w:rsidRPr="008033E0">
              <w:rPr>
                <w:sz w:val="16"/>
                <w:szCs w:val="16"/>
              </w:rPr>
              <w:t>2.2.2.3</w:t>
            </w:r>
          </w:p>
        </w:tc>
        <w:tc>
          <w:tcPr>
            <w:tcW w:w="4819" w:type="dxa"/>
            <w:shd w:val="clear" w:color="auto" w:fill="auto"/>
            <w:noWrap/>
            <w:vAlign w:val="bottom"/>
          </w:tcPr>
          <w:p w:rsidR="00E327B0" w:rsidRPr="008033E0" w:rsidRDefault="00E327B0" w:rsidP="00E327B0">
            <w:pPr>
              <w:rPr>
                <w:i/>
                <w:sz w:val="20"/>
                <w:szCs w:val="20"/>
              </w:rPr>
            </w:pPr>
            <w:r w:rsidRPr="008033E0">
              <w:rPr>
                <w:i/>
                <w:sz w:val="20"/>
                <w:szCs w:val="20"/>
                <w:shd w:val="clear" w:color="auto" w:fill="FFFFFF"/>
              </w:rPr>
              <w:t>Ремонт металлической</w:t>
            </w:r>
            <w:r w:rsidRPr="008033E0">
              <w:rPr>
                <w:i/>
                <w:sz w:val="20"/>
                <w:szCs w:val="20"/>
              </w:rPr>
              <w:t xml:space="preserve"> кровли, всего:</w:t>
            </w:r>
          </w:p>
        </w:tc>
        <w:tc>
          <w:tcPr>
            <w:tcW w:w="1134" w:type="dxa"/>
            <w:shd w:val="clear" w:color="auto" w:fill="auto"/>
            <w:vAlign w:val="center"/>
          </w:tcPr>
          <w:p w:rsidR="00E327B0" w:rsidRPr="008033E0" w:rsidRDefault="00E327B0" w:rsidP="00E327B0">
            <w:pPr>
              <w:jc w:val="center"/>
              <w:rPr>
                <w:i/>
                <w:sz w:val="20"/>
                <w:szCs w:val="20"/>
              </w:rPr>
            </w:pPr>
            <w:r w:rsidRPr="008033E0">
              <w:rPr>
                <w:i/>
                <w:sz w:val="20"/>
                <w:szCs w:val="20"/>
              </w:rPr>
              <w:t>5 590,0</w:t>
            </w:r>
          </w:p>
        </w:tc>
        <w:tc>
          <w:tcPr>
            <w:tcW w:w="1276" w:type="dxa"/>
            <w:shd w:val="clear" w:color="000000" w:fill="FFFFFF"/>
            <w:noWrap/>
            <w:vAlign w:val="center"/>
          </w:tcPr>
          <w:p w:rsidR="00E327B0" w:rsidRPr="008033E0" w:rsidRDefault="00E327B0" w:rsidP="00E327B0">
            <w:pPr>
              <w:jc w:val="center"/>
              <w:rPr>
                <w:i/>
                <w:sz w:val="20"/>
                <w:szCs w:val="20"/>
              </w:rPr>
            </w:pPr>
            <w:r w:rsidRPr="008033E0">
              <w:rPr>
                <w:i/>
                <w:sz w:val="20"/>
                <w:szCs w:val="20"/>
              </w:rPr>
              <w:t>4 932,0</w:t>
            </w:r>
          </w:p>
        </w:tc>
        <w:tc>
          <w:tcPr>
            <w:tcW w:w="1276" w:type="dxa"/>
            <w:shd w:val="clear" w:color="auto" w:fill="auto"/>
            <w:noWrap/>
            <w:vAlign w:val="center"/>
          </w:tcPr>
          <w:p w:rsidR="00E327B0" w:rsidRPr="008033E0" w:rsidRDefault="00E327B0" w:rsidP="00E327B0">
            <w:pPr>
              <w:jc w:val="center"/>
              <w:rPr>
                <w:i/>
                <w:sz w:val="20"/>
                <w:szCs w:val="20"/>
              </w:rPr>
            </w:pPr>
            <w:r w:rsidRPr="008033E0">
              <w:rPr>
                <w:i/>
                <w:sz w:val="20"/>
                <w:szCs w:val="20"/>
              </w:rPr>
              <w:t>88,2</w:t>
            </w:r>
          </w:p>
        </w:tc>
      </w:tr>
      <w:tr w:rsidR="00E327B0" w:rsidRPr="008033E0" w:rsidTr="009E43FF">
        <w:trPr>
          <w:trHeight w:val="20"/>
        </w:trPr>
        <w:tc>
          <w:tcPr>
            <w:tcW w:w="851" w:type="dxa"/>
            <w:shd w:val="clear" w:color="auto" w:fill="auto"/>
            <w:noWrap/>
            <w:vAlign w:val="bottom"/>
          </w:tcPr>
          <w:p w:rsidR="00E327B0" w:rsidRPr="008033E0" w:rsidRDefault="00E327B0" w:rsidP="00E327B0">
            <w:pPr>
              <w:rPr>
                <w:sz w:val="16"/>
                <w:szCs w:val="16"/>
              </w:rPr>
            </w:pPr>
          </w:p>
        </w:tc>
        <w:tc>
          <w:tcPr>
            <w:tcW w:w="4819" w:type="dxa"/>
            <w:shd w:val="clear" w:color="auto" w:fill="auto"/>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auto"/>
            <w:vAlign w:val="center"/>
          </w:tcPr>
          <w:p w:rsidR="00E327B0" w:rsidRPr="008033E0" w:rsidRDefault="00E327B0" w:rsidP="00E327B0">
            <w:pPr>
              <w:jc w:val="center"/>
              <w:rPr>
                <w:sz w:val="20"/>
                <w:szCs w:val="20"/>
              </w:rPr>
            </w:pPr>
            <w:r w:rsidRPr="008033E0">
              <w:rPr>
                <w:sz w:val="20"/>
                <w:szCs w:val="20"/>
              </w:rPr>
              <w:t>5 590,0</w:t>
            </w:r>
          </w:p>
        </w:tc>
        <w:tc>
          <w:tcPr>
            <w:tcW w:w="1276" w:type="dxa"/>
            <w:shd w:val="clear" w:color="000000" w:fill="FFFFFF"/>
            <w:noWrap/>
            <w:vAlign w:val="center"/>
          </w:tcPr>
          <w:p w:rsidR="00E327B0" w:rsidRPr="008033E0" w:rsidRDefault="00E327B0" w:rsidP="00E327B0">
            <w:pPr>
              <w:jc w:val="center"/>
              <w:rPr>
                <w:sz w:val="20"/>
                <w:szCs w:val="20"/>
              </w:rPr>
            </w:pPr>
            <w:r w:rsidRPr="008033E0">
              <w:rPr>
                <w:sz w:val="20"/>
                <w:szCs w:val="20"/>
              </w:rPr>
              <w:t>4 932,0</w:t>
            </w:r>
          </w:p>
        </w:tc>
        <w:tc>
          <w:tcPr>
            <w:tcW w:w="1276" w:type="dxa"/>
            <w:shd w:val="clear" w:color="auto" w:fill="auto"/>
            <w:noWrap/>
            <w:vAlign w:val="center"/>
          </w:tcPr>
          <w:p w:rsidR="00E327B0" w:rsidRPr="008033E0" w:rsidRDefault="00E327B0" w:rsidP="00E327B0">
            <w:pPr>
              <w:jc w:val="center"/>
              <w:rPr>
                <w:sz w:val="20"/>
                <w:szCs w:val="20"/>
              </w:rPr>
            </w:pPr>
            <w:r w:rsidRPr="008033E0">
              <w:rPr>
                <w:sz w:val="20"/>
                <w:szCs w:val="20"/>
              </w:rPr>
              <w:t>88,2</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b/>
                <w:i/>
                <w:sz w:val="16"/>
                <w:szCs w:val="16"/>
              </w:rPr>
            </w:pPr>
            <w:r w:rsidRPr="008033E0">
              <w:rPr>
                <w:b/>
                <w:i/>
                <w:sz w:val="16"/>
                <w:szCs w:val="16"/>
              </w:rPr>
              <w:lastRenderedPageBreak/>
              <w:t>2.2.3</w:t>
            </w: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Восстановление аварийных участков наружных стен в многоквартирных домах (холодильные плиты на фасадах),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10 369,1</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10 366,5</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100,0</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10 369,1</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10 366,5</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100,0</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b/>
                <w:i/>
                <w:sz w:val="16"/>
                <w:szCs w:val="16"/>
              </w:rPr>
            </w:pPr>
            <w:r w:rsidRPr="008033E0">
              <w:rPr>
                <w:b/>
                <w:i/>
                <w:sz w:val="16"/>
                <w:szCs w:val="16"/>
              </w:rPr>
              <w:t>2.2.4</w:t>
            </w: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Ремонт асфальтового покрытия придомовых территорий,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44 704,4</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42 691,6</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95,5</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44 704,4</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42 691,6</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95,5</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b/>
                <w:i/>
                <w:sz w:val="16"/>
                <w:szCs w:val="16"/>
              </w:rPr>
            </w:pPr>
            <w:r w:rsidRPr="008033E0">
              <w:rPr>
                <w:b/>
                <w:i/>
                <w:sz w:val="16"/>
                <w:szCs w:val="16"/>
              </w:rPr>
              <w:t>2.2.5</w:t>
            </w: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Ремонт (замена) телевизионных антенн коллективного пользования,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4 556,6</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4 382,7</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96,2</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4 556,6</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4 382,7</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96,2</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b/>
                <w:i/>
                <w:sz w:val="16"/>
                <w:szCs w:val="16"/>
              </w:rPr>
            </w:pPr>
            <w:r w:rsidRPr="008033E0">
              <w:rPr>
                <w:b/>
                <w:i/>
                <w:sz w:val="16"/>
                <w:szCs w:val="16"/>
              </w:rPr>
              <w:t>2.2.6</w:t>
            </w: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Замена и капитальный ремонт лифтов,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3 100,0</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2 878,5</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92,9</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3 100,0</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2 878,5</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92,9</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b/>
                <w:i/>
                <w:sz w:val="16"/>
                <w:szCs w:val="16"/>
              </w:rPr>
            </w:pPr>
            <w:r w:rsidRPr="008033E0">
              <w:rPr>
                <w:b/>
                <w:i/>
                <w:sz w:val="16"/>
                <w:szCs w:val="16"/>
              </w:rPr>
              <w:t>2.2.7</w:t>
            </w: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Ремонт муниципальных квартир в многоквартирных домах,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20 756,8</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19 720,7</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95,01</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w:t>
            </w:r>
          </w:p>
        </w:tc>
        <w:tc>
          <w:tcPr>
            <w:tcW w:w="1134" w:type="dxa"/>
            <w:shd w:val="clear" w:color="auto" w:fill="FFFFFF"/>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краевой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6 543,3</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6 492,7</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99,2</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14 213,5</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13 228,0</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93,07</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Из них:</w:t>
            </w:r>
          </w:p>
        </w:tc>
        <w:tc>
          <w:tcPr>
            <w:tcW w:w="1134" w:type="dxa"/>
            <w:shd w:val="clear" w:color="auto" w:fill="FFFFFF"/>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FFFFFF"/>
            <w:noWrap/>
            <w:vAlign w:val="bottom"/>
          </w:tcPr>
          <w:p w:rsidR="00E327B0" w:rsidRPr="008033E0" w:rsidRDefault="00E327B0" w:rsidP="00E327B0">
            <w:pPr>
              <w:rPr>
                <w:b/>
                <w:i/>
                <w:sz w:val="16"/>
                <w:szCs w:val="16"/>
              </w:rPr>
            </w:pP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 ремонт муниципальных квартир,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11 404,5</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11 291,1</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99,0</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11 404,5</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11 291,1</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99,0</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b/>
                <w:i/>
                <w:sz w:val="16"/>
                <w:szCs w:val="16"/>
              </w:rPr>
            </w:pPr>
          </w:p>
        </w:tc>
        <w:tc>
          <w:tcPr>
            <w:tcW w:w="4819" w:type="dxa"/>
            <w:shd w:val="clear" w:color="auto" w:fill="FFFFFF"/>
            <w:noWrap/>
            <w:vAlign w:val="bottom"/>
          </w:tcPr>
          <w:p w:rsidR="00E327B0" w:rsidRPr="008033E0" w:rsidRDefault="00E327B0" w:rsidP="00E327B0">
            <w:pPr>
              <w:rPr>
                <w:b/>
                <w:i/>
                <w:sz w:val="20"/>
                <w:szCs w:val="20"/>
              </w:rPr>
            </w:pPr>
            <w:r w:rsidRPr="008033E0">
              <w:rPr>
                <w:b/>
                <w:i/>
                <w:sz w:val="20"/>
                <w:szCs w:val="20"/>
              </w:rPr>
              <w:t>- ремонт квартир для детей-сирот, всего:</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9 352,3</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8 429,6</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90,1</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в том числе:</w:t>
            </w:r>
          </w:p>
        </w:tc>
        <w:tc>
          <w:tcPr>
            <w:tcW w:w="1134" w:type="dxa"/>
            <w:shd w:val="clear" w:color="auto" w:fill="FFFFFF"/>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краевой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6 543,3</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6 492,7</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99,2</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2 809,0</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1 936,9</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69,0</w:t>
            </w:r>
          </w:p>
        </w:tc>
      </w:tr>
      <w:tr w:rsidR="00E327B0" w:rsidRPr="008033E0" w:rsidTr="009E43FF">
        <w:trPr>
          <w:trHeight w:val="20"/>
        </w:trPr>
        <w:tc>
          <w:tcPr>
            <w:tcW w:w="851" w:type="dxa"/>
            <w:shd w:val="clear" w:color="auto" w:fill="FFFFFF"/>
            <w:noWrap/>
            <w:vAlign w:val="center"/>
          </w:tcPr>
          <w:p w:rsidR="00E327B0" w:rsidRPr="008033E0" w:rsidRDefault="00E327B0" w:rsidP="00E327B0">
            <w:pPr>
              <w:jc w:val="center"/>
              <w:rPr>
                <w:b/>
                <w:bCs/>
                <w:i/>
                <w:iCs/>
                <w:sz w:val="16"/>
                <w:szCs w:val="16"/>
              </w:rPr>
            </w:pPr>
            <w:r w:rsidRPr="008033E0">
              <w:rPr>
                <w:b/>
                <w:bCs/>
                <w:i/>
                <w:iCs/>
                <w:sz w:val="16"/>
                <w:szCs w:val="16"/>
              </w:rPr>
              <w:t>2.2.8</w:t>
            </w:r>
          </w:p>
        </w:tc>
        <w:tc>
          <w:tcPr>
            <w:tcW w:w="4819" w:type="dxa"/>
            <w:shd w:val="clear" w:color="auto" w:fill="FFFFFF"/>
            <w:noWrap/>
            <w:vAlign w:val="center"/>
          </w:tcPr>
          <w:p w:rsidR="00E327B0" w:rsidRPr="008033E0" w:rsidRDefault="00E327B0" w:rsidP="00E327B0">
            <w:pPr>
              <w:rPr>
                <w:b/>
                <w:bCs/>
                <w:i/>
                <w:iCs/>
                <w:sz w:val="20"/>
                <w:szCs w:val="20"/>
              </w:rPr>
            </w:pPr>
            <w:r w:rsidRPr="008033E0">
              <w:rPr>
                <w:b/>
                <w:bCs/>
                <w:i/>
                <w:iCs/>
                <w:sz w:val="20"/>
                <w:szCs w:val="20"/>
              </w:rPr>
              <w:t>Ремонт конструкций и инженерного оборудования в многоквартирных домах, в которых доля собственности муниципального образования-10%</w:t>
            </w:r>
          </w:p>
        </w:tc>
        <w:tc>
          <w:tcPr>
            <w:tcW w:w="1134" w:type="dxa"/>
            <w:shd w:val="clear" w:color="auto" w:fill="FFFFFF"/>
            <w:vAlign w:val="center"/>
          </w:tcPr>
          <w:p w:rsidR="00E327B0" w:rsidRPr="008033E0" w:rsidRDefault="00E327B0" w:rsidP="00E327B0">
            <w:pPr>
              <w:jc w:val="center"/>
              <w:rPr>
                <w:b/>
                <w:i/>
                <w:sz w:val="20"/>
                <w:szCs w:val="20"/>
              </w:rPr>
            </w:pPr>
            <w:r w:rsidRPr="008033E0">
              <w:rPr>
                <w:b/>
                <w:i/>
                <w:sz w:val="20"/>
                <w:szCs w:val="20"/>
              </w:rPr>
              <w:t>5 070,0</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5 070,0</w:t>
            </w:r>
          </w:p>
        </w:tc>
        <w:tc>
          <w:tcPr>
            <w:tcW w:w="1276"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100,0</w:t>
            </w: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r w:rsidRPr="008033E0">
              <w:rPr>
                <w:sz w:val="16"/>
                <w:szCs w:val="16"/>
              </w:rPr>
              <w:t> </w:t>
            </w:r>
          </w:p>
        </w:tc>
        <w:tc>
          <w:tcPr>
            <w:tcW w:w="4819" w:type="dxa"/>
            <w:shd w:val="clear" w:color="auto"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auto" w:fill="FFFFFF"/>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c>
          <w:tcPr>
            <w:tcW w:w="1276" w:type="dxa"/>
            <w:shd w:val="clear" w:color="auto" w:fill="FFFFFF"/>
            <w:noWrap/>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FFFFFF"/>
            <w:noWrap/>
            <w:vAlign w:val="bottom"/>
          </w:tcPr>
          <w:p w:rsidR="00E327B0" w:rsidRPr="008033E0" w:rsidRDefault="00E327B0" w:rsidP="00E327B0">
            <w:pPr>
              <w:rPr>
                <w:sz w:val="16"/>
                <w:szCs w:val="16"/>
              </w:rPr>
            </w:pPr>
            <w:r w:rsidRPr="008033E0">
              <w:rPr>
                <w:sz w:val="16"/>
                <w:szCs w:val="16"/>
              </w:rPr>
              <w:t> </w:t>
            </w:r>
          </w:p>
        </w:tc>
        <w:tc>
          <w:tcPr>
            <w:tcW w:w="4819" w:type="dxa"/>
            <w:shd w:val="clear" w:color="auto"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5 070,0</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5 070,0</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100,0</w:t>
            </w:r>
          </w:p>
        </w:tc>
      </w:tr>
      <w:tr w:rsidR="00E327B0" w:rsidRPr="008033E0" w:rsidTr="009E43FF">
        <w:trPr>
          <w:trHeight w:val="20"/>
        </w:trPr>
        <w:tc>
          <w:tcPr>
            <w:tcW w:w="851" w:type="dxa"/>
            <w:shd w:val="clear" w:color="auto" w:fill="auto"/>
            <w:noWrap/>
            <w:vAlign w:val="center"/>
            <w:hideMark/>
          </w:tcPr>
          <w:p w:rsidR="00E327B0" w:rsidRPr="008033E0" w:rsidRDefault="00E327B0" w:rsidP="00E327B0">
            <w:pPr>
              <w:jc w:val="center"/>
              <w:rPr>
                <w:b/>
                <w:bCs/>
                <w:i/>
                <w:iCs/>
                <w:sz w:val="16"/>
                <w:szCs w:val="16"/>
              </w:rPr>
            </w:pPr>
            <w:r w:rsidRPr="008033E0">
              <w:rPr>
                <w:b/>
                <w:bCs/>
                <w:i/>
                <w:iCs/>
                <w:sz w:val="16"/>
                <w:szCs w:val="16"/>
              </w:rPr>
              <w:t>2.2.9</w:t>
            </w:r>
          </w:p>
        </w:tc>
        <w:tc>
          <w:tcPr>
            <w:tcW w:w="4819" w:type="dxa"/>
            <w:shd w:val="clear" w:color="auto" w:fill="auto"/>
            <w:vAlign w:val="center"/>
            <w:hideMark/>
          </w:tcPr>
          <w:p w:rsidR="00E327B0" w:rsidRPr="008033E0" w:rsidRDefault="00E327B0" w:rsidP="00E327B0">
            <w:pPr>
              <w:rPr>
                <w:b/>
                <w:bCs/>
                <w:i/>
                <w:iCs/>
                <w:sz w:val="20"/>
                <w:szCs w:val="20"/>
              </w:rPr>
            </w:pPr>
            <w:r w:rsidRPr="008033E0">
              <w:rPr>
                <w:b/>
                <w:bCs/>
                <w:i/>
                <w:iCs/>
                <w:sz w:val="20"/>
                <w:szCs w:val="20"/>
              </w:rPr>
              <w:t>Взносы на капитальный ремонт общего имущества МКД за муниципальные помещения в МКД (в рамках фонда РЕГИОНАЛЬНОГО ОПЕРАТОРА), всего:</w:t>
            </w:r>
          </w:p>
        </w:tc>
        <w:tc>
          <w:tcPr>
            <w:tcW w:w="1134" w:type="dxa"/>
            <w:shd w:val="clear" w:color="auto" w:fill="auto"/>
            <w:vAlign w:val="center"/>
          </w:tcPr>
          <w:p w:rsidR="00E327B0" w:rsidRPr="008033E0" w:rsidRDefault="00E327B0" w:rsidP="00E327B0">
            <w:pPr>
              <w:jc w:val="center"/>
              <w:rPr>
                <w:b/>
                <w:i/>
                <w:sz w:val="20"/>
                <w:szCs w:val="20"/>
              </w:rPr>
            </w:pPr>
            <w:r w:rsidRPr="008033E0">
              <w:rPr>
                <w:b/>
                <w:i/>
                <w:sz w:val="20"/>
                <w:szCs w:val="20"/>
              </w:rPr>
              <w:t>115 398,5</w:t>
            </w:r>
          </w:p>
        </w:tc>
        <w:tc>
          <w:tcPr>
            <w:tcW w:w="1276" w:type="dxa"/>
            <w:shd w:val="clear" w:color="auto" w:fill="auto"/>
            <w:vAlign w:val="center"/>
          </w:tcPr>
          <w:p w:rsidR="00E327B0" w:rsidRPr="008033E0" w:rsidRDefault="00E327B0" w:rsidP="00E327B0">
            <w:pPr>
              <w:jc w:val="center"/>
              <w:rPr>
                <w:b/>
                <w:i/>
                <w:sz w:val="20"/>
                <w:szCs w:val="20"/>
              </w:rPr>
            </w:pPr>
            <w:r w:rsidRPr="008033E0">
              <w:rPr>
                <w:b/>
                <w:i/>
                <w:sz w:val="20"/>
                <w:szCs w:val="20"/>
              </w:rPr>
              <w:t>115 098,0</w:t>
            </w:r>
          </w:p>
        </w:tc>
        <w:tc>
          <w:tcPr>
            <w:tcW w:w="1276" w:type="dxa"/>
            <w:shd w:val="clear" w:color="auto" w:fill="auto"/>
            <w:vAlign w:val="center"/>
          </w:tcPr>
          <w:p w:rsidR="00E327B0" w:rsidRPr="008033E0" w:rsidRDefault="00E327B0" w:rsidP="00E327B0">
            <w:pPr>
              <w:jc w:val="center"/>
              <w:rPr>
                <w:b/>
                <w:i/>
                <w:sz w:val="20"/>
                <w:szCs w:val="20"/>
              </w:rPr>
            </w:pPr>
            <w:r w:rsidRPr="008033E0">
              <w:rPr>
                <w:b/>
                <w:i/>
                <w:sz w:val="20"/>
                <w:szCs w:val="20"/>
              </w:rPr>
              <w:t>99,7</w:t>
            </w: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auto" w:fill="auto"/>
            <w:vAlign w:val="center"/>
            <w:hideMark/>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auto" w:fill="auto"/>
            <w:vAlign w:val="center"/>
          </w:tcPr>
          <w:p w:rsidR="00E327B0" w:rsidRPr="008033E0" w:rsidRDefault="00E327B0" w:rsidP="00E327B0">
            <w:pPr>
              <w:jc w:val="center"/>
              <w:rPr>
                <w:sz w:val="20"/>
                <w:szCs w:val="20"/>
              </w:rPr>
            </w:pPr>
          </w:p>
        </w:tc>
        <w:tc>
          <w:tcPr>
            <w:tcW w:w="1276" w:type="dxa"/>
            <w:shd w:val="clear" w:color="auto" w:fill="auto"/>
            <w:noWrap/>
            <w:vAlign w:val="center"/>
          </w:tcPr>
          <w:p w:rsidR="00E327B0" w:rsidRPr="008033E0" w:rsidRDefault="00E327B0" w:rsidP="00E327B0">
            <w:pPr>
              <w:jc w:val="center"/>
              <w:rPr>
                <w:sz w:val="20"/>
                <w:szCs w:val="20"/>
              </w:rPr>
            </w:pPr>
          </w:p>
        </w:tc>
        <w:tc>
          <w:tcPr>
            <w:tcW w:w="1276" w:type="dxa"/>
            <w:shd w:val="clear" w:color="auto" w:fill="auto"/>
            <w:vAlign w:val="center"/>
          </w:tcPr>
          <w:p w:rsidR="00E327B0" w:rsidRPr="008033E0" w:rsidRDefault="00E327B0" w:rsidP="00E327B0">
            <w:pPr>
              <w:jc w:val="center"/>
              <w:rPr>
                <w:sz w:val="20"/>
                <w:szCs w:val="20"/>
              </w:rPr>
            </w:pPr>
          </w:p>
        </w:tc>
      </w:tr>
      <w:tr w:rsidR="00E327B0" w:rsidRPr="008033E0" w:rsidTr="009E43FF">
        <w:trPr>
          <w:trHeight w:val="20"/>
        </w:trPr>
        <w:tc>
          <w:tcPr>
            <w:tcW w:w="851" w:type="dxa"/>
            <w:shd w:val="clear" w:color="auto" w:fill="auto"/>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auto" w:fill="auto"/>
            <w:noWrap/>
            <w:vAlign w:val="bottom"/>
            <w:hideMark/>
          </w:tcPr>
          <w:p w:rsidR="00E327B0" w:rsidRPr="008033E0" w:rsidRDefault="00E327B0" w:rsidP="00E327B0">
            <w:pPr>
              <w:rPr>
                <w:sz w:val="20"/>
                <w:szCs w:val="20"/>
              </w:rPr>
            </w:pPr>
            <w:r w:rsidRPr="008033E0">
              <w:rPr>
                <w:sz w:val="20"/>
                <w:szCs w:val="20"/>
              </w:rPr>
              <w:t>- местный бюджет</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115 398,5</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115 098,0</w:t>
            </w:r>
          </w:p>
        </w:tc>
        <w:tc>
          <w:tcPr>
            <w:tcW w:w="1276" w:type="dxa"/>
            <w:shd w:val="clear" w:color="auto" w:fill="FFFFFF"/>
            <w:noWrap/>
            <w:vAlign w:val="center"/>
          </w:tcPr>
          <w:p w:rsidR="00E327B0" w:rsidRPr="008033E0" w:rsidRDefault="00E327B0" w:rsidP="00E327B0">
            <w:pPr>
              <w:jc w:val="center"/>
              <w:rPr>
                <w:sz w:val="20"/>
                <w:szCs w:val="20"/>
              </w:rPr>
            </w:pPr>
            <w:r w:rsidRPr="008033E0">
              <w:rPr>
                <w:sz w:val="20"/>
                <w:szCs w:val="20"/>
              </w:rPr>
              <w:t>99,7</w:t>
            </w:r>
          </w:p>
        </w:tc>
      </w:tr>
    </w:tbl>
    <w:p w:rsidR="00E327B0" w:rsidRPr="008033E0" w:rsidRDefault="00E327B0" w:rsidP="00E327B0">
      <w:pPr>
        <w:pStyle w:val="a4"/>
        <w:ind w:firstLine="851"/>
        <w:rPr>
          <w:b/>
          <w:szCs w:val="26"/>
        </w:rPr>
      </w:pPr>
    </w:p>
    <w:p w:rsidR="00E327B0" w:rsidRPr="008033E0" w:rsidRDefault="00E327B0" w:rsidP="00E327B0">
      <w:pPr>
        <w:pStyle w:val="a4"/>
        <w:ind w:firstLine="709"/>
        <w:rPr>
          <w:szCs w:val="26"/>
        </w:rPr>
      </w:pPr>
      <w:r w:rsidRPr="008033E0">
        <w:rPr>
          <w:szCs w:val="26"/>
        </w:rPr>
        <w:t>По видам работ:</w:t>
      </w:r>
    </w:p>
    <w:p w:rsidR="00E327B0" w:rsidRPr="008033E0" w:rsidRDefault="00E327B0" w:rsidP="00E327B0">
      <w:pPr>
        <w:pStyle w:val="a4"/>
        <w:ind w:firstLine="709"/>
        <w:rPr>
          <w:b/>
          <w:szCs w:val="26"/>
        </w:rPr>
      </w:pPr>
      <w:r w:rsidRPr="008033E0">
        <w:rPr>
          <w:b/>
          <w:i/>
          <w:szCs w:val="26"/>
        </w:rPr>
        <w:t>2.2.1.</w:t>
      </w:r>
      <w:r w:rsidRPr="008033E0">
        <w:rPr>
          <w:szCs w:val="26"/>
        </w:rPr>
        <w:t xml:space="preserve"> </w:t>
      </w:r>
      <w:r w:rsidRPr="008033E0">
        <w:rPr>
          <w:b/>
          <w:i/>
          <w:szCs w:val="26"/>
        </w:rPr>
        <w:t>Ремонт и окраска фасадов</w:t>
      </w:r>
    </w:p>
    <w:p w:rsidR="00E327B0" w:rsidRPr="008033E0" w:rsidRDefault="00E327B0" w:rsidP="00E327B0">
      <w:pPr>
        <w:pStyle w:val="a4"/>
        <w:ind w:firstLine="709"/>
        <w:rPr>
          <w:szCs w:val="26"/>
        </w:rPr>
      </w:pPr>
      <w:r w:rsidRPr="008033E0">
        <w:rPr>
          <w:szCs w:val="26"/>
        </w:rPr>
        <w:t>В 2015 году за счет средств местного бюджета предусмотрено выполнение ремонта и окраска 41050,0 кв.м. фасадов 14 зданий на общую сумму 82 579,2 тыс.руб</w:t>
      </w:r>
      <w:r w:rsidRPr="008033E0">
        <w:rPr>
          <w:i/>
          <w:szCs w:val="26"/>
        </w:rPr>
        <w:t>.</w:t>
      </w:r>
      <w:r w:rsidRPr="008033E0">
        <w:rPr>
          <w:szCs w:val="26"/>
        </w:rPr>
        <w:t xml:space="preserve"> </w:t>
      </w:r>
    </w:p>
    <w:p w:rsidR="00E327B0" w:rsidRPr="008033E0" w:rsidRDefault="00E327B0" w:rsidP="00E327B0">
      <w:pPr>
        <w:pStyle w:val="a4"/>
        <w:ind w:firstLine="709"/>
        <w:rPr>
          <w:szCs w:val="26"/>
        </w:rPr>
      </w:pPr>
      <w:r w:rsidRPr="008033E0">
        <w:rPr>
          <w:szCs w:val="26"/>
        </w:rPr>
        <w:t>Выполнены работы по ремонту и окраске зданий объемом 34 797,5 кв.м.:</w:t>
      </w:r>
    </w:p>
    <w:p w:rsidR="00E327B0" w:rsidRPr="008033E0" w:rsidRDefault="00E327B0" w:rsidP="00E327B0">
      <w:pPr>
        <w:pStyle w:val="a4"/>
        <w:ind w:firstLine="709"/>
        <w:rPr>
          <w:szCs w:val="26"/>
        </w:rPr>
      </w:pPr>
      <w:r w:rsidRPr="008033E0">
        <w:rPr>
          <w:szCs w:val="26"/>
        </w:rPr>
        <w:t>-10 фасадов в районе Талнах (100% выполнение) - Диксона,4,</w:t>
      </w:r>
      <w:r w:rsidRPr="008033E0">
        <w:t xml:space="preserve"> </w:t>
      </w:r>
      <w:r w:rsidRPr="008033E0">
        <w:rPr>
          <w:szCs w:val="26"/>
        </w:rPr>
        <w:t>Таймырская,18,</w:t>
      </w:r>
      <w:r w:rsidRPr="008033E0">
        <w:t xml:space="preserve"> </w:t>
      </w:r>
      <w:r w:rsidRPr="008033E0">
        <w:rPr>
          <w:szCs w:val="26"/>
        </w:rPr>
        <w:t>Строителей,11А,11Б,19,29,31,</w:t>
      </w:r>
      <w:r w:rsidRPr="008033E0">
        <w:t xml:space="preserve"> </w:t>
      </w:r>
      <w:r w:rsidRPr="008033E0">
        <w:rPr>
          <w:szCs w:val="26"/>
        </w:rPr>
        <w:t>Енисейская,7,9,11;</w:t>
      </w:r>
    </w:p>
    <w:p w:rsidR="00E327B0" w:rsidRPr="008033E0" w:rsidRDefault="00E327B0" w:rsidP="00E327B0">
      <w:pPr>
        <w:pStyle w:val="a4"/>
        <w:ind w:firstLine="709"/>
        <w:rPr>
          <w:szCs w:val="26"/>
        </w:rPr>
      </w:pPr>
      <w:r w:rsidRPr="008033E0">
        <w:rPr>
          <w:szCs w:val="26"/>
        </w:rPr>
        <w:t>- 4 фасада в Центральном районе - Б.Хмельницкого, 2 (100% выполнения), Кирова,5 (32% выполнения), Кирова 26 (50% выполнения),</w:t>
      </w:r>
      <w:r w:rsidRPr="008033E0">
        <w:t xml:space="preserve"> </w:t>
      </w:r>
      <w:r w:rsidRPr="008033E0">
        <w:rPr>
          <w:szCs w:val="26"/>
        </w:rPr>
        <w:t>Котульского,15 (81% выполнения).</w:t>
      </w:r>
    </w:p>
    <w:p w:rsidR="00E327B0" w:rsidRPr="008033E0" w:rsidRDefault="00E327B0" w:rsidP="00E327B0">
      <w:pPr>
        <w:pStyle w:val="a4"/>
        <w:ind w:firstLine="709"/>
        <w:rPr>
          <w:szCs w:val="26"/>
        </w:rPr>
      </w:pPr>
      <w:r w:rsidRPr="008033E0">
        <w:rPr>
          <w:szCs w:val="26"/>
        </w:rPr>
        <w:t>Выполнение работ составило 76 894,1 тыс.руб. или 93,1% от годовых плановых назначений.</w:t>
      </w:r>
    </w:p>
    <w:p w:rsidR="00E327B0" w:rsidRPr="008033E0" w:rsidRDefault="00E327B0" w:rsidP="00E327B0">
      <w:pPr>
        <w:pStyle w:val="a4"/>
        <w:ind w:firstLine="709"/>
        <w:rPr>
          <w:szCs w:val="26"/>
        </w:rPr>
      </w:pPr>
      <w:r w:rsidRPr="008033E0">
        <w:rPr>
          <w:szCs w:val="26"/>
        </w:rPr>
        <w:t>Средства освоены не в полном объеме:</w:t>
      </w:r>
    </w:p>
    <w:p w:rsidR="00E327B0" w:rsidRPr="008033E0" w:rsidRDefault="00E327B0" w:rsidP="00772070">
      <w:pPr>
        <w:pStyle w:val="a4"/>
        <w:numPr>
          <w:ilvl w:val="0"/>
          <w:numId w:val="131"/>
        </w:numPr>
        <w:tabs>
          <w:tab w:val="left" w:pos="993"/>
        </w:tabs>
        <w:ind w:left="0" w:firstLine="709"/>
        <w:rPr>
          <w:szCs w:val="26"/>
        </w:rPr>
      </w:pPr>
      <w:r w:rsidRPr="008033E0">
        <w:rPr>
          <w:szCs w:val="26"/>
        </w:rPr>
        <w:t>в связи с процедурой банкротства управляющей организацией ООО «УК «Энерготех» (Кирова,5 ,26) не сданы работы на сумму 4860,6 тыс.руб., т.к. суще</w:t>
      </w:r>
      <w:r w:rsidRPr="008033E0">
        <w:rPr>
          <w:szCs w:val="26"/>
        </w:rPr>
        <w:lastRenderedPageBreak/>
        <w:t xml:space="preserve">ствовал риск, что перечисленные бюджетные средства будут направлены не субподрядчику на оплату выполненных работ, а на погашение задолженности управляющей организации в порядке очередности удовлетворения требований кредиторов при банкротстве. </w:t>
      </w:r>
    </w:p>
    <w:p w:rsidR="00E327B0" w:rsidRPr="008033E0" w:rsidRDefault="00E327B0" w:rsidP="00772070">
      <w:pPr>
        <w:pStyle w:val="a4"/>
        <w:numPr>
          <w:ilvl w:val="0"/>
          <w:numId w:val="131"/>
        </w:numPr>
        <w:tabs>
          <w:tab w:val="left" w:pos="993"/>
        </w:tabs>
        <w:ind w:left="0" w:firstLine="709"/>
        <w:rPr>
          <w:szCs w:val="26"/>
        </w:rPr>
      </w:pPr>
      <w:r w:rsidRPr="008033E0">
        <w:rPr>
          <w:szCs w:val="26"/>
        </w:rPr>
        <w:t>экономия бюджетных средств в размере 824,5 тыс.руб. обусловлена уточнением сметных расчетов стоимости работ, снижением цены по факту приемки выполненных работ.</w:t>
      </w:r>
    </w:p>
    <w:p w:rsidR="00E327B0" w:rsidRPr="008033E0" w:rsidRDefault="00E327B0" w:rsidP="00E327B0">
      <w:pPr>
        <w:pStyle w:val="a4"/>
        <w:ind w:left="709" w:firstLine="0"/>
        <w:rPr>
          <w:szCs w:val="26"/>
        </w:rPr>
      </w:pPr>
    </w:p>
    <w:p w:rsidR="00E327B0" w:rsidRPr="008033E0" w:rsidRDefault="00E327B0" w:rsidP="00E327B0">
      <w:pPr>
        <w:pStyle w:val="a4"/>
        <w:ind w:firstLine="709"/>
        <w:rPr>
          <w:color w:val="FF0000"/>
          <w:szCs w:val="26"/>
        </w:rPr>
      </w:pPr>
      <w:r w:rsidRPr="008033E0">
        <w:rPr>
          <w:b/>
          <w:i/>
          <w:szCs w:val="26"/>
        </w:rPr>
        <w:t>2.2.2. Ремонт муниципальных помещений и общего имущества в многоквартирных домах</w:t>
      </w:r>
    </w:p>
    <w:p w:rsidR="00E327B0" w:rsidRPr="008033E0" w:rsidRDefault="00E327B0" w:rsidP="00E327B0">
      <w:pPr>
        <w:pStyle w:val="a4"/>
        <w:ind w:firstLine="709"/>
        <w:rPr>
          <w:szCs w:val="26"/>
        </w:rPr>
      </w:pPr>
      <w:r w:rsidRPr="008033E0">
        <w:rPr>
          <w:szCs w:val="26"/>
        </w:rPr>
        <w:t>В 2015 году за счет средств местного бюджета на выполнение работ по замене междуэтажных, цокольных, чердачных перекрытий, ремонт душевых помещений в общежитиях, ремонт металлической кровли направлено 22 244,6 тыс.руб. Кассовое исполнение составило 18 219,7 тыс.руб. или 81,9 % от плановых назначений. В рамках данного мероприятия выполнено:</w:t>
      </w:r>
    </w:p>
    <w:p w:rsidR="00E327B0" w:rsidRPr="008033E0" w:rsidRDefault="00E327B0" w:rsidP="00E327B0">
      <w:pPr>
        <w:pStyle w:val="a4"/>
        <w:ind w:firstLine="709"/>
        <w:rPr>
          <w:szCs w:val="26"/>
        </w:rPr>
      </w:pPr>
    </w:p>
    <w:p w:rsidR="00E327B0" w:rsidRPr="008033E0" w:rsidRDefault="00E327B0" w:rsidP="00E327B0">
      <w:pPr>
        <w:pStyle w:val="a4"/>
        <w:ind w:firstLine="709"/>
        <w:rPr>
          <w:szCs w:val="26"/>
        </w:rPr>
      </w:pPr>
      <w:r w:rsidRPr="008033E0">
        <w:rPr>
          <w:b/>
          <w:i/>
          <w:szCs w:val="26"/>
        </w:rPr>
        <w:t>2.2.2.1. Работы по замене междуэтажных, цокольных, чердачных перекрытий</w:t>
      </w:r>
    </w:p>
    <w:p w:rsidR="00E327B0" w:rsidRPr="008033E0" w:rsidRDefault="00E327B0" w:rsidP="00E327B0">
      <w:pPr>
        <w:pStyle w:val="a4"/>
        <w:ind w:firstLine="709"/>
        <w:rPr>
          <w:szCs w:val="26"/>
        </w:rPr>
      </w:pPr>
      <w:r w:rsidRPr="008033E0">
        <w:rPr>
          <w:szCs w:val="26"/>
        </w:rPr>
        <w:t xml:space="preserve">Для проведение работ в бюджете было предусмотрено 13 108,7 тыс.руб. В 2015 году произведена замена 12 перекрытий (75% от плана). Кассовое исполнение составило 10328,3 тыс.руб. (78,8% от годовых плановых назначений). </w:t>
      </w:r>
    </w:p>
    <w:p w:rsidR="00E327B0" w:rsidRPr="008033E0" w:rsidRDefault="00E327B0" w:rsidP="00E327B0">
      <w:pPr>
        <w:pStyle w:val="a4"/>
        <w:ind w:firstLine="709"/>
        <w:rPr>
          <w:szCs w:val="26"/>
        </w:rPr>
      </w:pPr>
      <w:r w:rsidRPr="008033E0">
        <w:rPr>
          <w:szCs w:val="26"/>
        </w:rPr>
        <w:t>Средства освоены не в полном объеме:</w:t>
      </w:r>
    </w:p>
    <w:p w:rsidR="00E327B0" w:rsidRPr="008033E0" w:rsidRDefault="00E327B0" w:rsidP="00772070">
      <w:pPr>
        <w:pStyle w:val="a4"/>
        <w:numPr>
          <w:ilvl w:val="0"/>
          <w:numId w:val="132"/>
        </w:numPr>
        <w:tabs>
          <w:tab w:val="left" w:pos="993"/>
        </w:tabs>
        <w:ind w:left="0" w:firstLine="709"/>
        <w:rPr>
          <w:szCs w:val="26"/>
        </w:rPr>
      </w:pPr>
      <w:r w:rsidRPr="008033E0">
        <w:rPr>
          <w:szCs w:val="26"/>
        </w:rPr>
        <w:t xml:space="preserve">в связи с процедурой банкротства управляющей организацией ООО «УК «Энерготех» не сданы работы на сумму 2050,0 тыс.руб. (4 перекрытия), т.к. существовал риск, что перечисленные бюджетные средства будут направлены не субподрядчику на оплату выполненных работ, а на погашение задолженности управляющей организации в порядке очередности удовлетворения требований кредиторов при банкротстве. </w:t>
      </w:r>
    </w:p>
    <w:p w:rsidR="00E327B0" w:rsidRPr="008033E0" w:rsidRDefault="00E327B0" w:rsidP="00772070">
      <w:pPr>
        <w:pStyle w:val="a4"/>
        <w:numPr>
          <w:ilvl w:val="0"/>
          <w:numId w:val="132"/>
        </w:numPr>
        <w:tabs>
          <w:tab w:val="left" w:pos="993"/>
        </w:tabs>
        <w:ind w:left="0" w:firstLine="709"/>
        <w:rPr>
          <w:szCs w:val="26"/>
        </w:rPr>
      </w:pPr>
      <w:r w:rsidRPr="008033E0">
        <w:rPr>
          <w:szCs w:val="26"/>
        </w:rPr>
        <w:t>экономия бюджетных средств в размере 730,4 тыс.руб. обусловлена уточнением сметных расчетов стоимости работ, снижением цены по факту приемки выполненных работ.</w:t>
      </w:r>
    </w:p>
    <w:p w:rsidR="00E327B0" w:rsidRPr="008033E0" w:rsidRDefault="00E327B0" w:rsidP="00E327B0">
      <w:pPr>
        <w:pStyle w:val="a4"/>
        <w:ind w:left="709" w:firstLine="709"/>
        <w:rPr>
          <w:szCs w:val="26"/>
        </w:rPr>
      </w:pPr>
    </w:p>
    <w:p w:rsidR="00E327B0" w:rsidRPr="008033E0" w:rsidRDefault="00E327B0" w:rsidP="00E327B0">
      <w:pPr>
        <w:ind w:firstLine="709"/>
        <w:jc w:val="both"/>
        <w:rPr>
          <w:b/>
          <w:i/>
          <w:sz w:val="26"/>
          <w:szCs w:val="26"/>
        </w:rPr>
      </w:pPr>
      <w:r w:rsidRPr="008033E0">
        <w:rPr>
          <w:b/>
          <w:i/>
          <w:sz w:val="26"/>
          <w:szCs w:val="26"/>
        </w:rPr>
        <w:t xml:space="preserve">2.2.2.2. Ремонт душевых </w:t>
      </w:r>
    </w:p>
    <w:p w:rsidR="00E327B0" w:rsidRPr="008033E0" w:rsidRDefault="00E327B0" w:rsidP="00E327B0">
      <w:pPr>
        <w:ind w:firstLine="709"/>
        <w:jc w:val="both"/>
        <w:rPr>
          <w:rFonts w:ascii="13" w:hAnsi="13"/>
          <w:sz w:val="26"/>
          <w:szCs w:val="26"/>
        </w:rPr>
      </w:pPr>
      <w:r w:rsidRPr="008033E0">
        <w:rPr>
          <w:rFonts w:ascii="13" w:hAnsi="13"/>
          <w:sz w:val="26"/>
          <w:szCs w:val="26"/>
        </w:rPr>
        <w:t xml:space="preserve">В связи с неудовлетворительным состоянием душевых в общежитиях общего типа (5-ти этажные) и многочисленными обращениями проживающих для проведения ремонтных работ в 3-х душевых было направлено 3 545,9 тыс. руб.  Работы выполнены в полном объеме. Исполнение за отчетный период составило 2959,4 тыс.руб. (83,5% от плановых назначений). </w:t>
      </w:r>
    </w:p>
    <w:p w:rsidR="00E327B0" w:rsidRPr="008033E0" w:rsidRDefault="00E327B0" w:rsidP="00E327B0">
      <w:pPr>
        <w:ind w:firstLine="709"/>
        <w:jc w:val="both"/>
        <w:rPr>
          <w:sz w:val="26"/>
          <w:szCs w:val="26"/>
        </w:rPr>
      </w:pPr>
      <w:r w:rsidRPr="008033E0">
        <w:rPr>
          <w:sz w:val="26"/>
          <w:szCs w:val="26"/>
        </w:rPr>
        <w:t>Экономия бюджетных средств в размере 586,5 тыс.руб. обусловлена уточнением сметных расчетов стоимости работ, снижением цены по факту приемки выполненных работ.</w:t>
      </w:r>
    </w:p>
    <w:p w:rsidR="00E327B0" w:rsidRPr="008033E0" w:rsidRDefault="00E327B0" w:rsidP="00E327B0">
      <w:pPr>
        <w:ind w:firstLine="709"/>
        <w:jc w:val="both"/>
        <w:rPr>
          <w:rFonts w:ascii="13" w:hAnsi="13"/>
          <w:sz w:val="26"/>
          <w:szCs w:val="26"/>
        </w:rPr>
      </w:pPr>
    </w:p>
    <w:p w:rsidR="009E43FF" w:rsidRPr="008033E0" w:rsidRDefault="009E43FF" w:rsidP="00E327B0">
      <w:pPr>
        <w:ind w:firstLine="709"/>
        <w:jc w:val="both"/>
        <w:rPr>
          <w:b/>
          <w:i/>
          <w:sz w:val="26"/>
          <w:szCs w:val="26"/>
        </w:rPr>
      </w:pPr>
    </w:p>
    <w:p w:rsidR="00E327B0" w:rsidRPr="008033E0" w:rsidRDefault="00E327B0" w:rsidP="00E327B0">
      <w:pPr>
        <w:ind w:firstLine="709"/>
        <w:jc w:val="both"/>
        <w:rPr>
          <w:b/>
          <w:i/>
          <w:sz w:val="26"/>
          <w:szCs w:val="26"/>
        </w:rPr>
      </w:pPr>
      <w:r w:rsidRPr="008033E0">
        <w:rPr>
          <w:b/>
          <w:i/>
          <w:sz w:val="26"/>
          <w:szCs w:val="26"/>
        </w:rPr>
        <w:t>2.2.2.3. Ремонт металлической кровли</w:t>
      </w:r>
    </w:p>
    <w:p w:rsidR="00E327B0" w:rsidRPr="008033E0" w:rsidRDefault="00E327B0" w:rsidP="00E327B0">
      <w:pPr>
        <w:ind w:firstLine="709"/>
        <w:jc w:val="both"/>
        <w:rPr>
          <w:rFonts w:ascii="13" w:hAnsi="13"/>
          <w:sz w:val="26"/>
          <w:szCs w:val="26"/>
        </w:rPr>
      </w:pPr>
      <w:r w:rsidRPr="008033E0">
        <w:rPr>
          <w:rFonts w:ascii="13" w:hAnsi="13"/>
          <w:sz w:val="26"/>
          <w:szCs w:val="26"/>
        </w:rPr>
        <w:t>В связи с пожаром в жилом помещении по пр. Молодежный, д.15 на восстановление поврежденных деревянных стропильных конструкций и покрытие кровли на площади 706 кв.м. из бюджета было направлено 5590,0 тыс.руб.  Работы выпол</w:t>
      </w:r>
      <w:r w:rsidRPr="008033E0">
        <w:rPr>
          <w:rFonts w:ascii="13" w:hAnsi="13"/>
          <w:sz w:val="26"/>
          <w:szCs w:val="26"/>
        </w:rPr>
        <w:lastRenderedPageBreak/>
        <w:t xml:space="preserve">нены в полном объеме. Исполнение за отчетный период составило 4 932,0 тыс.руб. (88,2% от плановых назначений). </w:t>
      </w:r>
    </w:p>
    <w:p w:rsidR="00E327B0" w:rsidRPr="008033E0" w:rsidRDefault="00E327B0" w:rsidP="00E327B0">
      <w:pPr>
        <w:ind w:firstLine="709"/>
        <w:jc w:val="both"/>
        <w:rPr>
          <w:sz w:val="26"/>
          <w:szCs w:val="26"/>
        </w:rPr>
      </w:pPr>
      <w:r w:rsidRPr="008033E0">
        <w:rPr>
          <w:sz w:val="26"/>
          <w:szCs w:val="26"/>
        </w:rPr>
        <w:t>Экономия бюджетных средств в размере 658,0 тыс.руб. обусловлена уточнением сметных расчетов стоимости работ, снижением цены по факту приемки выполненных работ.</w:t>
      </w:r>
    </w:p>
    <w:p w:rsidR="00E327B0" w:rsidRPr="008033E0" w:rsidRDefault="00E327B0" w:rsidP="00E327B0">
      <w:pPr>
        <w:ind w:firstLine="709"/>
        <w:jc w:val="both"/>
        <w:rPr>
          <w:sz w:val="26"/>
          <w:szCs w:val="26"/>
        </w:rPr>
      </w:pPr>
    </w:p>
    <w:p w:rsidR="00E327B0" w:rsidRPr="008033E0" w:rsidRDefault="00E327B0" w:rsidP="00E327B0">
      <w:pPr>
        <w:pStyle w:val="a4"/>
        <w:ind w:firstLine="709"/>
        <w:rPr>
          <w:szCs w:val="26"/>
        </w:rPr>
      </w:pPr>
      <w:r w:rsidRPr="008033E0">
        <w:rPr>
          <w:b/>
          <w:i/>
          <w:szCs w:val="26"/>
        </w:rPr>
        <w:t>2.2.3. Восстановление аварийных участков наружных стен МКД</w:t>
      </w:r>
    </w:p>
    <w:p w:rsidR="00E327B0" w:rsidRPr="008033E0" w:rsidRDefault="00E327B0" w:rsidP="00E327B0">
      <w:pPr>
        <w:pStyle w:val="a4"/>
        <w:ind w:firstLine="709"/>
        <w:rPr>
          <w:szCs w:val="26"/>
        </w:rPr>
      </w:pPr>
      <w:r w:rsidRPr="008033E0">
        <w:rPr>
          <w:szCs w:val="26"/>
        </w:rPr>
        <w:t xml:space="preserve">В 2015 году на выполнение ремонтных работ по восстановлению 941 аварийного участка наружных стен на фасадах 18 зданий за счет средств местного бюджета предусмотрено 10 369,1 тыс. руб. </w:t>
      </w:r>
    </w:p>
    <w:p w:rsidR="00E327B0" w:rsidRPr="008033E0" w:rsidRDefault="00E327B0" w:rsidP="00E327B0">
      <w:pPr>
        <w:pStyle w:val="a4"/>
        <w:ind w:firstLine="709"/>
        <w:rPr>
          <w:szCs w:val="26"/>
        </w:rPr>
      </w:pPr>
      <w:r w:rsidRPr="008033E0">
        <w:rPr>
          <w:szCs w:val="26"/>
        </w:rPr>
        <w:t>За отчетный период восстановлен 941 аварийный участок наружных стен на фасадах 18 зданий (100%). Выполненные работы составили 10 366,5 тыс. руб. или 100 % от годовых плановых назначений. Экономия бюджетных средств составила 2,6 тыс.руб. и обусловлена снижением цены по факту приемки выполненных работ.</w:t>
      </w:r>
    </w:p>
    <w:p w:rsidR="00E327B0" w:rsidRPr="008033E0" w:rsidRDefault="00E327B0" w:rsidP="00E327B0">
      <w:pPr>
        <w:pStyle w:val="a4"/>
        <w:ind w:firstLine="709"/>
        <w:rPr>
          <w:szCs w:val="26"/>
        </w:rPr>
      </w:pPr>
    </w:p>
    <w:p w:rsidR="00E327B0" w:rsidRPr="008033E0" w:rsidRDefault="00E327B0" w:rsidP="00E327B0">
      <w:pPr>
        <w:pStyle w:val="a4"/>
        <w:ind w:firstLine="709"/>
        <w:rPr>
          <w:b/>
          <w:i/>
          <w:szCs w:val="26"/>
        </w:rPr>
      </w:pPr>
      <w:r w:rsidRPr="008033E0">
        <w:rPr>
          <w:b/>
          <w:i/>
          <w:szCs w:val="26"/>
        </w:rPr>
        <w:t>2.2.4. Ремонт асфальтового покрытия придомовых территорий</w:t>
      </w:r>
    </w:p>
    <w:p w:rsidR="00E327B0" w:rsidRPr="008033E0" w:rsidRDefault="00E327B0" w:rsidP="00E327B0">
      <w:pPr>
        <w:pStyle w:val="a4"/>
        <w:ind w:firstLine="709"/>
        <w:rPr>
          <w:szCs w:val="26"/>
        </w:rPr>
      </w:pPr>
      <w:r w:rsidRPr="008033E0">
        <w:rPr>
          <w:szCs w:val="26"/>
        </w:rPr>
        <w:t>В 2015 году за счет средств местного бюджета предусмотрено выполнение ремонта 30 241 кв.м.   асфальтового покрытия 24 – х придомовых территорий на сумму 44 704,4 тыс.руб.</w:t>
      </w:r>
    </w:p>
    <w:p w:rsidR="00E327B0" w:rsidRPr="008033E0" w:rsidRDefault="00E327B0" w:rsidP="00E327B0">
      <w:pPr>
        <w:pStyle w:val="a4"/>
        <w:ind w:firstLine="709"/>
        <w:rPr>
          <w:szCs w:val="26"/>
        </w:rPr>
      </w:pPr>
      <w:r w:rsidRPr="008033E0">
        <w:rPr>
          <w:szCs w:val="26"/>
        </w:rPr>
        <w:t>За отчетный период принято 29 213 кв.м. асфальтового покрытия 23-х придомовых территорий (97%). Кассовое исполнение по состоянию на 01.01.2016 года составило 42 691,6 тыс.руб. или 95,5% плановых назначений.</w:t>
      </w:r>
    </w:p>
    <w:p w:rsidR="00E327B0" w:rsidRPr="008033E0" w:rsidRDefault="00E327B0" w:rsidP="00E327B0">
      <w:pPr>
        <w:pStyle w:val="a4"/>
        <w:ind w:firstLine="709"/>
        <w:rPr>
          <w:szCs w:val="26"/>
        </w:rPr>
      </w:pPr>
      <w:r w:rsidRPr="008033E0">
        <w:rPr>
          <w:szCs w:val="26"/>
        </w:rPr>
        <w:t>Средства освоены не в полном объеме:</w:t>
      </w:r>
    </w:p>
    <w:p w:rsidR="00E327B0" w:rsidRPr="008033E0" w:rsidRDefault="00E327B0" w:rsidP="00772070">
      <w:pPr>
        <w:pStyle w:val="a4"/>
        <w:numPr>
          <w:ilvl w:val="0"/>
          <w:numId w:val="133"/>
        </w:numPr>
        <w:tabs>
          <w:tab w:val="left" w:pos="993"/>
        </w:tabs>
        <w:ind w:left="0" w:firstLine="709"/>
        <w:rPr>
          <w:szCs w:val="26"/>
        </w:rPr>
      </w:pPr>
      <w:r w:rsidRPr="008033E0">
        <w:rPr>
          <w:szCs w:val="26"/>
        </w:rPr>
        <w:t xml:space="preserve">в связи с процедурой банкротства управляющей организацией ООО «УК «Энерготех» не сданы работы на сумму 1690,0 тыс.руб. (Севастопольская,7Б), т.к. существовал риск, что перечисленные бюджетные средства будут направлены не субподрядчику на оплату выполненных работ, а на погашение задолженности управляющей организации в порядке очередности удовлетворения требований кредиторов при банкротстве. </w:t>
      </w:r>
    </w:p>
    <w:p w:rsidR="00E327B0" w:rsidRPr="008033E0" w:rsidRDefault="00E327B0" w:rsidP="00772070">
      <w:pPr>
        <w:pStyle w:val="a4"/>
        <w:numPr>
          <w:ilvl w:val="0"/>
          <w:numId w:val="133"/>
        </w:numPr>
        <w:tabs>
          <w:tab w:val="left" w:pos="993"/>
        </w:tabs>
        <w:ind w:left="0" w:firstLine="709"/>
        <w:rPr>
          <w:szCs w:val="26"/>
        </w:rPr>
      </w:pPr>
      <w:r w:rsidRPr="008033E0">
        <w:rPr>
          <w:szCs w:val="26"/>
        </w:rPr>
        <w:t>экономия бюджетных средств в размере 322,8 тыс.руб. обусловлена уточнением сметных расчетов стоимости работ, снижением цены по факту приемки выполненных работ.</w:t>
      </w:r>
    </w:p>
    <w:p w:rsidR="00E327B0" w:rsidRPr="008033E0" w:rsidRDefault="00E327B0" w:rsidP="00E327B0">
      <w:pPr>
        <w:pStyle w:val="a4"/>
        <w:ind w:left="709" w:firstLine="0"/>
        <w:rPr>
          <w:szCs w:val="26"/>
        </w:rPr>
      </w:pPr>
    </w:p>
    <w:p w:rsidR="00E327B0" w:rsidRPr="008033E0" w:rsidRDefault="00E327B0" w:rsidP="00E327B0">
      <w:pPr>
        <w:pStyle w:val="a4"/>
        <w:ind w:firstLine="709"/>
        <w:rPr>
          <w:szCs w:val="26"/>
        </w:rPr>
      </w:pPr>
      <w:r w:rsidRPr="008033E0">
        <w:rPr>
          <w:b/>
          <w:i/>
          <w:szCs w:val="26"/>
        </w:rPr>
        <w:t>2.2.5. Ремонт (замена) телевизионных антенн коллективного пользования</w:t>
      </w:r>
    </w:p>
    <w:p w:rsidR="00E327B0" w:rsidRPr="008033E0" w:rsidRDefault="00E327B0" w:rsidP="00E327B0">
      <w:pPr>
        <w:pStyle w:val="a4"/>
        <w:ind w:firstLine="709"/>
        <w:rPr>
          <w:szCs w:val="26"/>
        </w:rPr>
      </w:pPr>
      <w:r w:rsidRPr="008033E0">
        <w:rPr>
          <w:szCs w:val="26"/>
        </w:rPr>
        <w:t>В 2015 году, в целях реализации федеральной целевой программы «Развитие телерадиовещания в Российской Федерации на 2009-2015 годы» и во исполнение поручения Президента Российской Федерации в преддверии 70-летия Победы советского народа в Великой Отечественной войне 1941-1945 годов, за счет средств местного бюджета предусмотрено оснащение многоквартирных домов, в которых проживают ветераны ВОВ и приравненные к данной категории лица, телевизионными антеннами коллективного пользования, способными принимать цифровое вещание. Предусмотрены работы по ремонту (замене) телевизионных антенн в количестве 112 шт. на сумму 4</w:t>
      </w:r>
      <w:r w:rsidR="002F411C">
        <w:rPr>
          <w:szCs w:val="26"/>
        </w:rPr>
        <w:t xml:space="preserve"> </w:t>
      </w:r>
      <w:r w:rsidRPr="008033E0">
        <w:rPr>
          <w:szCs w:val="26"/>
        </w:rPr>
        <w:t>556,6 тыс.руб.</w:t>
      </w:r>
    </w:p>
    <w:p w:rsidR="00E327B0" w:rsidRPr="008033E0" w:rsidRDefault="00E327B0" w:rsidP="00E327B0">
      <w:pPr>
        <w:pStyle w:val="a4"/>
        <w:ind w:firstLine="709"/>
        <w:rPr>
          <w:szCs w:val="26"/>
        </w:rPr>
      </w:pPr>
      <w:r w:rsidRPr="008033E0">
        <w:rPr>
          <w:szCs w:val="26"/>
        </w:rPr>
        <w:t>За отчетный период произведена оплата за ремонт (замену) 109 телевизионных антенн на сумму 4 382,7 тыс.руб. или 96,2% от годовых плановых назначений.</w:t>
      </w:r>
    </w:p>
    <w:p w:rsidR="00E327B0" w:rsidRPr="008033E0" w:rsidRDefault="00E327B0" w:rsidP="00E327B0">
      <w:pPr>
        <w:pStyle w:val="a4"/>
        <w:ind w:firstLine="709"/>
        <w:rPr>
          <w:szCs w:val="26"/>
        </w:rPr>
      </w:pPr>
      <w:r w:rsidRPr="008033E0">
        <w:rPr>
          <w:szCs w:val="26"/>
        </w:rPr>
        <w:t>Средства освоены не в полном объеме:</w:t>
      </w:r>
    </w:p>
    <w:p w:rsidR="00E327B0" w:rsidRPr="008033E0" w:rsidRDefault="00E327B0" w:rsidP="00772070">
      <w:pPr>
        <w:pStyle w:val="a4"/>
        <w:numPr>
          <w:ilvl w:val="0"/>
          <w:numId w:val="134"/>
        </w:numPr>
        <w:tabs>
          <w:tab w:val="left" w:pos="993"/>
        </w:tabs>
        <w:ind w:left="0" w:firstLine="709"/>
        <w:rPr>
          <w:szCs w:val="26"/>
        </w:rPr>
      </w:pPr>
      <w:r w:rsidRPr="008033E0">
        <w:rPr>
          <w:szCs w:val="26"/>
        </w:rPr>
        <w:lastRenderedPageBreak/>
        <w:t xml:space="preserve">в связи с процедурой банкротства управляющей организацией ООО «УК «Энерготех» не сданы работы на сумму 43,7 тыс.руб. (2 антенны), т.к. существовал риск, что перечисленные бюджетные средства будут направлены не субподрядчику на оплату выполненных работ, а на погашение задолженности управляющей организации в порядке очередности удовлетворения требований кредиторов при банкротстве. </w:t>
      </w:r>
    </w:p>
    <w:p w:rsidR="00E327B0" w:rsidRPr="008033E0" w:rsidRDefault="00E327B0" w:rsidP="00772070">
      <w:pPr>
        <w:pStyle w:val="a4"/>
        <w:numPr>
          <w:ilvl w:val="0"/>
          <w:numId w:val="134"/>
        </w:numPr>
        <w:tabs>
          <w:tab w:val="left" w:pos="993"/>
        </w:tabs>
        <w:ind w:left="0" w:firstLine="709"/>
        <w:rPr>
          <w:szCs w:val="26"/>
        </w:rPr>
      </w:pPr>
      <w:r w:rsidRPr="008033E0">
        <w:rPr>
          <w:color w:val="000000"/>
          <w:szCs w:val="26"/>
        </w:rPr>
        <w:t xml:space="preserve">при уточнении адресов проживания участников ВОВ и приравненных к данной категории лиц, один адрес не подтвердился - 1 антенна не установлена.  Таким образом, экономия </w:t>
      </w:r>
      <w:r w:rsidRPr="008033E0">
        <w:rPr>
          <w:szCs w:val="26"/>
        </w:rPr>
        <w:t>бюджетных средств в размере 130,2 тыс.руб. обусловлена уточнением сметных расчетов стоимости работ, снижением цены по факту приемки выполненных работ.</w:t>
      </w:r>
    </w:p>
    <w:p w:rsidR="00E327B0" w:rsidRPr="008033E0" w:rsidRDefault="00E327B0" w:rsidP="00E327B0">
      <w:pPr>
        <w:pStyle w:val="a4"/>
        <w:ind w:left="709" w:firstLine="0"/>
        <w:rPr>
          <w:szCs w:val="26"/>
        </w:rPr>
      </w:pPr>
    </w:p>
    <w:p w:rsidR="00E327B0" w:rsidRPr="008033E0" w:rsidRDefault="00E327B0" w:rsidP="00E327B0">
      <w:pPr>
        <w:ind w:firstLine="709"/>
        <w:jc w:val="both"/>
        <w:rPr>
          <w:rFonts w:ascii="13" w:hAnsi="13"/>
          <w:b/>
          <w:sz w:val="26"/>
          <w:szCs w:val="26"/>
        </w:rPr>
      </w:pPr>
      <w:r w:rsidRPr="008033E0">
        <w:rPr>
          <w:rFonts w:ascii="13" w:hAnsi="13"/>
          <w:b/>
          <w:i/>
          <w:sz w:val="26"/>
          <w:szCs w:val="26"/>
        </w:rPr>
        <w:t>2.2.6.</w:t>
      </w:r>
      <w:r w:rsidRPr="008033E0">
        <w:rPr>
          <w:rFonts w:ascii="13" w:hAnsi="13"/>
          <w:b/>
          <w:sz w:val="26"/>
          <w:szCs w:val="26"/>
        </w:rPr>
        <w:t xml:space="preserve"> </w:t>
      </w:r>
      <w:r w:rsidRPr="008033E0">
        <w:rPr>
          <w:rFonts w:ascii="13" w:hAnsi="13"/>
          <w:b/>
          <w:i/>
          <w:sz w:val="26"/>
          <w:szCs w:val="26"/>
        </w:rPr>
        <w:t>Замена и капитальный ремонт лифтов</w:t>
      </w:r>
      <w:r w:rsidRPr="008033E0">
        <w:rPr>
          <w:rFonts w:ascii="13" w:hAnsi="13"/>
          <w:b/>
          <w:sz w:val="26"/>
          <w:szCs w:val="26"/>
        </w:rPr>
        <w:t xml:space="preserve"> </w:t>
      </w:r>
    </w:p>
    <w:p w:rsidR="00E327B0" w:rsidRPr="008033E0" w:rsidRDefault="00E327B0" w:rsidP="00E327B0">
      <w:pPr>
        <w:ind w:firstLine="709"/>
        <w:jc w:val="both"/>
        <w:rPr>
          <w:sz w:val="26"/>
          <w:szCs w:val="26"/>
        </w:rPr>
      </w:pPr>
      <w:r w:rsidRPr="008033E0">
        <w:rPr>
          <w:sz w:val="26"/>
          <w:szCs w:val="26"/>
        </w:rPr>
        <w:t>На</w:t>
      </w:r>
      <w:r w:rsidRPr="008033E0">
        <w:rPr>
          <w:rFonts w:ascii="13" w:hAnsi="13"/>
          <w:sz w:val="26"/>
          <w:szCs w:val="26"/>
        </w:rPr>
        <w:t xml:space="preserve"> восстановление выведенного в результате поджога лифтового оборудования –ул.Игарская, д.42-3 под. (март 2015), ул.Федоровского, д.15-3под. (май 2015)</w:t>
      </w:r>
      <w:r w:rsidRPr="008033E0">
        <w:rPr>
          <w:rFonts w:ascii="13" w:hAnsi="13"/>
          <w:b/>
          <w:sz w:val="26"/>
          <w:szCs w:val="26"/>
        </w:rPr>
        <w:t xml:space="preserve"> </w:t>
      </w:r>
      <w:r w:rsidRPr="008033E0">
        <w:rPr>
          <w:rFonts w:ascii="13" w:hAnsi="13"/>
          <w:sz w:val="26"/>
          <w:szCs w:val="26"/>
        </w:rPr>
        <w:t xml:space="preserve">в 2015 году направлено 3100,0 тыс.руб. За отчетный период произведен ремонт 2-х лифтов на сумму 2878,5 тыс.руб. или 92,9 % от плановых назначений. Экономия бюджетных средств </w:t>
      </w:r>
      <w:r w:rsidRPr="008033E0">
        <w:rPr>
          <w:sz w:val="26"/>
          <w:szCs w:val="26"/>
        </w:rPr>
        <w:t>по факту приемки выполненных работ составила 221,5 тыс.руб.</w:t>
      </w:r>
    </w:p>
    <w:p w:rsidR="00E327B0" w:rsidRPr="008033E0" w:rsidRDefault="00E327B0" w:rsidP="00E327B0">
      <w:pPr>
        <w:ind w:firstLine="709"/>
        <w:jc w:val="both"/>
        <w:rPr>
          <w:sz w:val="26"/>
          <w:szCs w:val="26"/>
        </w:rPr>
      </w:pPr>
    </w:p>
    <w:p w:rsidR="00E327B0" w:rsidRPr="008033E0" w:rsidRDefault="00E327B0" w:rsidP="00E327B0">
      <w:pPr>
        <w:pStyle w:val="a4"/>
        <w:ind w:firstLine="709"/>
        <w:rPr>
          <w:b/>
          <w:i/>
          <w:szCs w:val="26"/>
        </w:rPr>
      </w:pPr>
      <w:r w:rsidRPr="008033E0">
        <w:rPr>
          <w:b/>
          <w:i/>
          <w:szCs w:val="26"/>
        </w:rPr>
        <w:t>2.2.7. Ремонт муниципальных квартир в многоквартирных домах, всего:</w:t>
      </w:r>
    </w:p>
    <w:p w:rsidR="00E327B0" w:rsidRPr="008033E0" w:rsidRDefault="00E327B0" w:rsidP="00E327B0">
      <w:pPr>
        <w:pStyle w:val="a4"/>
        <w:ind w:firstLine="709"/>
        <w:rPr>
          <w:szCs w:val="26"/>
        </w:rPr>
      </w:pPr>
      <w:r w:rsidRPr="008033E0">
        <w:rPr>
          <w:b/>
          <w:i/>
          <w:szCs w:val="26"/>
        </w:rPr>
        <w:t xml:space="preserve"> </w:t>
      </w:r>
      <w:r w:rsidRPr="008033E0">
        <w:rPr>
          <w:szCs w:val="26"/>
        </w:rPr>
        <w:t>В 2015 году за счет средств местного бюджета на проведение ремонта в 10 квартирах (после завершения в данных квартирах ремонта перекрытий) направлено 11 404,5 тыс.руб. Ремонтные работы в 10-ти квартирах выполнены в полном объеме на сумму 11291,1 тыс.руб. (99,0% от плановых назначений);</w:t>
      </w:r>
    </w:p>
    <w:p w:rsidR="00E327B0" w:rsidRPr="008033E0" w:rsidRDefault="00E327B0" w:rsidP="00E327B0">
      <w:pPr>
        <w:pStyle w:val="a4"/>
        <w:ind w:firstLine="709"/>
        <w:rPr>
          <w:b/>
          <w:i/>
          <w:szCs w:val="26"/>
        </w:rPr>
      </w:pPr>
      <w:r w:rsidRPr="008033E0">
        <w:rPr>
          <w:b/>
          <w:i/>
          <w:szCs w:val="26"/>
        </w:rPr>
        <w:t>Ремонт квартир для детей-сирот:</w:t>
      </w:r>
    </w:p>
    <w:p w:rsidR="00E327B0" w:rsidRPr="008033E0" w:rsidRDefault="00E327B0" w:rsidP="00E327B0">
      <w:pPr>
        <w:pStyle w:val="a4"/>
        <w:ind w:firstLine="709"/>
        <w:rPr>
          <w:szCs w:val="26"/>
        </w:rPr>
      </w:pPr>
      <w:r w:rsidRPr="008033E0">
        <w:rPr>
          <w:szCs w:val="26"/>
        </w:rPr>
        <w:t>В 2015 году на финансирование ремонтных работ в 20-ти квартирах детей-сирот направлено 9 352,3 тыс.руб. (в т.ч. за счет средств местного бюджета-2809,0 тыс.руб., за счет средств краевого бюджета (субвенция бюджетам муниципальных образований на осуществление государственных полномочий по решению вопросов социальной поддержки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образования»)-6 543,3 тыс.руб.). По итога отчетного периода произведен ремонт в 19 квартирах на сумму 8 429,6 тыс.руб. (в т.ч. за счет средств местного бюджета-1936,9 тыс.руб., за счет средств краевого бюджета-6 492,7 тыс.руб.) или 90,1 % от плановых назначений.</w:t>
      </w:r>
    </w:p>
    <w:p w:rsidR="00E327B0" w:rsidRPr="008033E0" w:rsidRDefault="00E327B0" w:rsidP="00E327B0">
      <w:pPr>
        <w:pStyle w:val="a4"/>
        <w:ind w:firstLine="709"/>
        <w:rPr>
          <w:szCs w:val="26"/>
        </w:rPr>
      </w:pPr>
      <w:r w:rsidRPr="008033E0">
        <w:rPr>
          <w:szCs w:val="26"/>
        </w:rPr>
        <w:t>Средства освоены не в полном объеме:</w:t>
      </w:r>
    </w:p>
    <w:p w:rsidR="00E327B0" w:rsidRPr="008033E0" w:rsidRDefault="00E327B0" w:rsidP="00772070">
      <w:pPr>
        <w:pStyle w:val="a4"/>
        <w:numPr>
          <w:ilvl w:val="0"/>
          <w:numId w:val="135"/>
        </w:numPr>
        <w:tabs>
          <w:tab w:val="left" w:pos="993"/>
        </w:tabs>
        <w:ind w:left="0" w:firstLine="709"/>
        <w:rPr>
          <w:szCs w:val="26"/>
        </w:rPr>
      </w:pPr>
      <w:r w:rsidRPr="008033E0">
        <w:rPr>
          <w:szCs w:val="26"/>
        </w:rPr>
        <w:t xml:space="preserve"> в связи с длительной процедурой согласования адреса 1 квартиры. Аукцион на ремонт 1 квартиры состоялся в декабре 2015 года. МК на ремонт в сумме 588,6 тыс.руб. будет заключен в 2016 году;</w:t>
      </w:r>
    </w:p>
    <w:p w:rsidR="00E327B0" w:rsidRPr="008033E0" w:rsidRDefault="00E327B0" w:rsidP="00772070">
      <w:pPr>
        <w:pStyle w:val="a4"/>
        <w:numPr>
          <w:ilvl w:val="0"/>
          <w:numId w:val="135"/>
        </w:numPr>
        <w:tabs>
          <w:tab w:val="left" w:pos="993"/>
        </w:tabs>
        <w:ind w:left="0" w:firstLine="709"/>
        <w:rPr>
          <w:szCs w:val="26"/>
        </w:rPr>
      </w:pPr>
      <w:r w:rsidRPr="008033E0">
        <w:rPr>
          <w:szCs w:val="26"/>
        </w:rPr>
        <w:t>экономия средств бюджета в сумме 334,1 тыс.руб. сложилась по итогам проведения электронных аукционов, в результате понижения начальной максимальной цены контрактов; а также за счет уточнения объемов работ.</w:t>
      </w:r>
    </w:p>
    <w:p w:rsidR="00E327B0" w:rsidRPr="008033E0" w:rsidRDefault="00E327B0" w:rsidP="00E327B0">
      <w:pPr>
        <w:pStyle w:val="a4"/>
        <w:ind w:left="709" w:firstLine="0"/>
        <w:rPr>
          <w:szCs w:val="26"/>
        </w:rPr>
      </w:pPr>
    </w:p>
    <w:p w:rsidR="00B51422" w:rsidRPr="008033E0" w:rsidRDefault="00B51422" w:rsidP="00E327B0">
      <w:pPr>
        <w:ind w:firstLine="709"/>
        <w:jc w:val="both"/>
        <w:rPr>
          <w:b/>
          <w:i/>
          <w:sz w:val="26"/>
          <w:szCs w:val="26"/>
        </w:rPr>
      </w:pPr>
    </w:p>
    <w:p w:rsidR="00E327B0" w:rsidRPr="008033E0" w:rsidRDefault="00E327B0" w:rsidP="00E327B0">
      <w:pPr>
        <w:ind w:firstLine="709"/>
        <w:jc w:val="both"/>
        <w:rPr>
          <w:b/>
          <w:i/>
          <w:sz w:val="26"/>
          <w:szCs w:val="26"/>
        </w:rPr>
      </w:pPr>
      <w:r w:rsidRPr="008033E0">
        <w:rPr>
          <w:b/>
          <w:i/>
          <w:sz w:val="26"/>
          <w:szCs w:val="26"/>
        </w:rPr>
        <w:lastRenderedPageBreak/>
        <w:t>2.2.8. Ремонт конструкций и инженерного оборудования в многоквартирных домах, в которых доля собственности муниципального образования – 100%:</w:t>
      </w:r>
    </w:p>
    <w:p w:rsidR="00E327B0" w:rsidRPr="008033E0" w:rsidRDefault="00E327B0" w:rsidP="00E327B0">
      <w:pPr>
        <w:ind w:firstLine="709"/>
        <w:jc w:val="both"/>
        <w:rPr>
          <w:sz w:val="26"/>
          <w:szCs w:val="26"/>
        </w:rPr>
      </w:pPr>
      <w:r w:rsidRPr="008033E0">
        <w:rPr>
          <w:rFonts w:ascii="13" w:hAnsi="13"/>
          <w:sz w:val="26"/>
          <w:szCs w:val="26"/>
        </w:rPr>
        <w:t>На выполнение ремонта металлической кровли общежития по ул. Комсомольская, 49 «В», в связи с крайне неудовлетворительным техническим состоянием, для предотвращения залитий и причинения ущерба имуществу в 2015 году из бюджета направлено 5070,0 тыс.руб. Работы выполнены в полном объеме. Исполнение составило 5070,0 тыс.руб. или 100%</w:t>
      </w:r>
      <w:r w:rsidRPr="008033E0">
        <w:rPr>
          <w:sz w:val="26"/>
          <w:szCs w:val="26"/>
        </w:rPr>
        <w:t xml:space="preserve"> от плановых назначений.</w:t>
      </w:r>
    </w:p>
    <w:p w:rsidR="00E327B0" w:rsidRPr="008033E0" w:rsidRDefault="00E327B0" w:rsidP="00E327B0">
      <w:pPr>
        <w:jc w:val="both"/>
        <w:rPr>
          <w:sz w:val="26"/>
          <w:szCs w:val="26"/>
        </w:rPr>
      </w:pPr>
    </w:p>
    <w:p w:rsidR="00E327B0" w:rsidRPr="008033E0" w:rsidRDefault="00E327B0" w:rsidP="00E327B0">
      <w:pPr>
        <w:ind w:firstLine="709"/>
        <w:jc w:val="both"/>
        <w:rPr>
          <w:b/>
          <w:i/>
          <w:sz w:val="26"/>
          <w:szCs w:val="26"/>
        </w:rPr>
      </w:pPr>
      <w:r w:rsidRPr="008033E0">
        <w:rPr>
          <w:b/>
          <w:i/>
          <w:sz w:val="26"/>
          <w:szCs w:val="26"/>
        </w:rPr>
        <w:t>2.2.9. Взносы на капитальный ремонт общего имущества МКД за муниципальные помещения в МКД (в рамках Фонда регионального оператора):</w:t>
      </w:r>
    </w:p>
    <w:p w:rsidR="00E327B0" w:rsidRPr="008033E0" w:rsidRDefault="00E327B0" w:rsidP="00E327B0">
      <w:pPr>
        <w:pStyle w:val="a4"/>
        <w:ind w:firstLine="709"/>
        <w:rPr>
          <w:szCs w:val="26"/>
        </w:rPr>
      </w:pPr>
      <w:r w:rsidRPr="008033E0">
        <w:rPr>
          <w:szCs w:val="26"/>
        </w:rPr>
        <w:t>В целях исполнения обязанностей муниципального образования город Норильск по уплате взносов на капитальный ремонт, как собственника муниципальных жилых и нежилых помещений, в 2015 году за счет средств местного бюджета предусмотрено 115 398,5 тыс.руб. Взаимодействие между Региональным фондом капитального ремонта многоквартирных домов на территории Красноярского края и муниципальным образованием город Норильск по уплате взносов на капитальный ремонт общего имущества в МКД осуществляется на основании Соглашения №Д011/54 от 24.12.2014.</w:t>
      </w:r>
    </w:p>
    <w:p w:rsidR="00E327B0" w:rsidRPr="008033E0" w:rsidRDefault="00E327B0" w:rsidP="00E327B0">
      <w:pPr>
        <w:pStyle w:val="a4"/>
        <w:ind w:firstLine="709"/>
        <w:rPr>
          <w:szCs w:val="26"/>
        </w:rPr>
      </w:pPr>
      <w:r w:rsidRPr="008033E0">
        <w:rPr>
          <w:szCs w:val="26"/>
        </w:rPr>
        <w:t xml:space="preserve">По состоянию на 01.01.2016 года на основании реестров муниципальных помещений, сформированных и прилагаемых Региональным оператором к платежным документам, внесена плата за период ноябрь 2014 - ноябрь 2015 года в сумме 115 098,0 тыс.руб. (99,7%). </w:t>
      </w:r>
    </w:p>
    <w:p w:rsidR="00E327B0" w:rsidRPr="008033E0" w:rsidRDefault="00E327B0" w:rsidP="00E327B0">
      <w:pPr>
        <w:ind w:firstLine="709"/>
        <w:jc w:val="both"/>
        <w:rPr>
          <w:rFonts w:ascii="13" w:hAnsi="13"/>
          <w:color w:val="FF0000"/>
          <w:sz w:val="26"/>
          <w:szCs w:val="26"/>
          <w:lang w:val="x-none"/>
        </w:rPr>
      </w:pPr>
    </w:p>
    <w:p w:rsidR="00E327B0" w:rsidRPr="008033E0" w:rsidRDefault="00E327B0" w:rsidP="00E327B0">
      <w:pPr>
        <w:pStyle w:val="ConsPlusNormal"/>
        <w:ind w:firstLine="709"/>
        <w:jc w:val="both"/>
        <w:rPr>
          <w:rFonts w:ascii="Times New Roman" w:hAnsi="Times New Roman" w:cs="Times New Roman"/>
          <w:sz w:val="26"/>
          <w:szCs w:val="26"/>
        </w:rPr>
      </w:pPr>
      <w:r w:rsidRPr="008033E0">
        <w:rPr>
          <w:rFonts w:ascii="Times New Roman" w:hAnsi="Times New Roman" w:cs="Times New Roman"/>
          <w:b/>
          <w:sz w:val="26"/>
          <w:szCs w:val="26"/>
          <w:u w:val="single"/>
        </w:rPr>
        <w:t>2.3. ПОДПРОГРАММА 3.</w:t>
      </w:r>
      <w:r w:rsidRPr="008033E0">
        <w:rPr>
          <w:rFonts w:ascii="Times New Roman" w:hAnsi="Times New Roman" w:cs="Times New Roman"/>
          <w:b/>
          <w:sz w:val="26"/>
          <w:szCs w:val="26"/>
        </w:rPr>
        <w:t xml:space="preserve"> "Модернизация и реконструкция объектов коммунальной инфраструктуры"</w:t>
      </w:r>
    </w:p>
    <w:p w:rsidR="00E327B0" w:rsidRPr="008033E0" w:rsidRDefault="00E327B0" w:rsidP="00E327B0">
      <w:pPr>
        <w:shd w:val="clear" w:color="auto" w:fill="FFFFFF"/>
        <w:spacing w:line="252" w:lineRule="auto"/>
        <w:ind w:firstLine="709"/>
        <w:jc w:val="both"/>
        <w:rPr>
          <w:color w:val="FF0000"/>
          <w:sz w:val="26"/>
          <w:szCs w:val="26"/>
        </w:rPr>
      </w:pPr>
      <w:r w:rsidRPr="008033E0">
        <w:rPr>
          <w:sz w:val="26"/>
          <w:szCs w:val="26"/>
        </w:rPr>
        <w:t>Плановый годовой объем финансирования составил 125 528,1 тыс. руб., кассовое исполнение за 2015 год составило 123 133,4 тыс.</w:t>
      </w:r>
      <w:r w:rsidR="00053035">
        <w:rPr>
          <w:sz w:val="26"/>
          <w:szCs w:val="26"/>
        </w:rPr>
        <w:t xml:space="preserve"> </w:t>
      </w:r>
      <w:r w:rsidRPr="008033E0">
        <w:rPr>
          <w:sz w:val="26"/>
          <w:szCs w:val="26"/>
        </w:rPr>
        <w:t>руб. или 98,1 % от плановых назначений.</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том числе по мероприятиям:</w:t>
      </w:r>
    </w:p>
    <w:p w:rsidR="00E327B0" w:rsidRPr="008033E0" w:rsidRDefault="00E327B0" w:rsidP="00053035">
      <w:pPr>
        <w:pStyle w:val="24"/>
        <w:spacing w:after="120"/>
        <w:ind w:left="992" w:firstLine="0"/>
        <w:jc w:val="right"/>
        <w:rPr>
          <w:b w:val="0"/>
          <w:szCs w:val="26"/>
        </w:rPr>
      </w:pPr>
      <w:r w:rsidRPr="008033E0">
        <w:rPr>
          <w:b w:val="0"/>
          <w:szCs w:val="26"/>
        </w:rPr>
        <w:t>Таблица</w:t>
      </w:r>
      <w:r w:rsidR="00B51422" w:rsidRPr="008033E0">
        <w:rPr>
          <w:b w:val="0"/>
          <w:szCs w:val="26"/>
        </w:rPr>
        <w:t xml:space="preserve"> 97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276"/>
        <w:gridCol w:w="1276"/>
        <w:gridCol w:w="1134"/>
      </w:tblGrid>
      <w:tr w:rsidR="00E327B0" w:rsidRPr="008033E0" w:rsidTr="00B51422">
        <w:trPr>
          <w:trHeight w:val="20"/>
          <w:tblHead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7B0" w:rsidRPr="008033E0" w:rsidRDefault="00E327B0" w:rsidP="00E327B0">
            <w:pPr>
              <w:jc w:val="center"/>
              <w:rPr>
                <w:bCs/>
                <w:iCs/>
                <w:sz w:val="20"/>
                <w:szCs w:val="20"/>
              </w:rPr>
            </w:pPr>
            <w:r w:rsidRPr="008033E0">
              <w:rPr>
                <w:bCs/>
                <w:iCs/>
                <w:sz w:val="20"/>
                <w:szCs w:val="20"/>
              </w:rPr>
              <w:t>№ п/п</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7B0" w:rsidRPr="008033E0" w:rsidRDefault="00E327B0" w:rsidP="00E327B0">
            <w:pPr>
              <w:rPr>
                <w:bCs/>
                <w:iCs/>
                <w:sz w:val="20"/>
                <w:szCs w:val="20"/>
              </w:rPr>
            </w:pPr>
            <w:r w:rsidRPr="008033E0">
              <w:rPr>
                <w:bCs/>
                <w:iCs/>
                <w:sz w:val="20"/>
                <w:szCs w:val="20"/>
              </w:rPr>
              <w:t>Наименование программы и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План на год, тыс.руб.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Факт за отчетный период, тыс.руб.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Cs/>
                <w:sz w:val="20"/>
                <w:szCs w:val="20"/>
              </w:rPr>
            </w:pPr>
            <w:r w:rsidRPr="008033E0">
              <w:rPr>
                <w:bCs/>
                <w:sz w:val="20"/>
                <w:szCs w:val="20"/>
              </w:rPr>
              <w:t>% исполнения</w:t>
            </w:r>
          </w:p>
        </w:tc>
      </w:tr>
      <w:tr w:rsidR="00E327B0" w:rsidRPr="008033E0" w:rsidTr="00B51422">
        <w:trPr>
          <w:trHeight w:val="20"/>
        </w:trPr>
        <w:tc>
          <w:tcPr>
            <w:tcW w:w="851" w:type="dxa"/>
            <w:shd w:val="clear" w:color="000000" w:fill="FFFFFF"/>
            <w:noWrap/>
            <w:vAlign w:val="center"/>
            <w:hideMark/>
          </w:tcPr>
          <w:p w:rsidR="00E327B0" w:rsidRPr="008033E0" w:rsidRDefault="00E327B0" w:rsidP="00E327B0">
            <w:pPr>
              <w:jc w:val="center"/>
              <w:rPr>
                <w:b/>
                <w:bCs/>
                <w:i/>
                <w:iCs/>
                <w:sz w:val="16"/>
                <w:szCs w:val="16"/>
              </w:rPr>
            </w:pPr>
            <w:r w:rsidRPr="008033E0">
              <w:rPr>
                <w:b/>
                <w:bCs/>
                <w:i/>
                <w:iCs/>
                <w:sz w:val="16"/>
                <w:szCs w:val="16"/>
              </w:rPr>
              <w:t>2.3.</w:t>
            </w:r>
          </w:p>
        </w:tc>
        <w:tc>
          <w:tcPr>
            <w:tcW w:w="4819" w:type="dxa"/>
            <w:shd w:val="clear" w:color="000000" w:fill="FFFFFF"/>
            <w:vAlign w:val="center"/>
            <w:hideMark/>
          </w:tcPr>
          <w:p w:rsidR="00E327B0" w:rsidRPr="008033E0" w:rsidRDefault="00E327B0" w:rsidP="00E327B0">
            <w:pPr>
              <w:rPr>
                <w:b/>
                <w:bCs/>
                <w:i/>
                <w:iCs/>
                <w:sz w:val="20"/>
                <w:szCs w:val="20"/>
              </w:rPr>
            </w:pPr>
            <w:r w:rsidRPr="008033E0">
              <w:rPr>
                <w:b/>
                <w:bCs/>
                <w:i/>
                <w:iCs/>
                <w:sz w:val="20"/>
                <w:szCs w:val="20"/>
              </w:rPr>
              <w:t>Подпрограмма 3</w:t>
            </w:r>
            <w:r w:rsidRPr="008033E0">
              <w:rPr>
                <w:b/>
                <w:bCs/>
                <w:i/>
                <w:iCs/>
                <w:sz w:val="20"/>
                <w:szCs w:val="20"/>
              </w:rPr>
              <w:br/>
              <w:t>"Модернизация и реконструкция объектов коммунальной инфраструктуры", всего:</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124 382,6</w:t>
            </w:r>
          </w:p>
        </w:tc>
        <w:tc>
          <w:tcPr>
            <w:tcW w:w="1276" w:type="dxa"/>
            <w:shd w:val="clear" w:color="auto" w:fill="FFFFFF"/>
            <w:vAlign w:val="center"/>
          </w:tcPr>
          <w:p w:rsidR="00E327B0" w:rsidRPr="008033E0" w:rsidRDefault="00E327B0" w:rsidP="00E327B0">
            <w:pPr>
              <w:jc w:val="center"/>
              <w:rPr>
                <w:b/>
                <w:bCs/>
                <w:sz w:val="20"/>
                <w:szCs w:val="20"/>
              </w:rPr>
            </w:pPr>
            <w:r w:rsidRPr="008033E0">
              <w:rPr>
                <w:b/>
                <w:bCs/>
                <w:sz w:val="20"/>
                <w:szCs w:val="20"/>
              </w:rPr>
              <w:t>122 204,2</w:t>
            </w:r>
          </w:p>
        </w:tc>
        <w:tc>
          <w:tcPr>
            <w:tcW w:w="1134" w:type="dxa"/>
            <w:shd w:val="clear" w:color="auto" w:fill="FFFFFF"/>
            <w:noWrap/>
            <w:vAlign w:val="center"/>
          </w:tcPr>
          <w:p w:rsidR="00E327B0" w:rsidRPr="008033E0" w:rsidRDefault="00E327B0" w:rsidP="00E327B0">
            <w:pPr>
              <w:jc w:val="center"/>
              <w:rPr>
                <w:b/>
                <w:i/>
                <w:sz w:val="20"/>
                <w:szCs w:val="20"/>
                <w:lang w:val="en-US"/>
              </w:rPr>
            </w:pPr>
            <w:r w:rsidRPr="008033E0">
              <w:rPr>
                <w:b/>
                <w:i/>
                <w:sz w:val="20"/>
                <w:szCs w:val="20"/>
                <w:lang w:val="en-US"/>
              </w:rPr>
              <w:t>98.1</w:t>
            </w:r>
          </w:p>
        </w:tc>
      </w:tr>
      <w:tr w:rsidR="00E327B0" w:rsidRPr="008033E0" w:rsidTr="00B51422">
        <w:trPr>
          <w:trHeight w:val="20"/>
        </w:trPr>
        <w:tc>
          <w:tcPr>
            <w:tcW w:w="851" w:type="dxa"/>
            <w:shd w:val="clear" w:color="000000" w:fill="FFFFFF"/>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000000" w:fill="FFFFFF"/>
            <w:vAlign w:val="center"/>
            <w:hideMark/>
          </w:tcPr>
          <w:p w:rsidR="00E327B0" w:rsidRPr="008033E0" w:rsidRDefault="00E327B0" w:rsidP="00E327B0">
            <w:pPr>
              <w:rPr>
                <w:sz w:val="20"/>
                <w:szCs w:val="20"/>
              </w:rPr>
            </w:pPr>
            <w:r w:rsidRPr="008033E0">
              <w:rPr>
                <w:sz w:val="20"/>
                <w:szCs w:val="20"/>
              </w:rPr>
              <w:t xml:space="preserve">в том числе: </w:t>
            </w:r>
          </w:p>
        </w:tc>
        <w:tc>
          <w:tcPr>
            <w:tcW w:w="1276" w:type="dxa"/>
            <w:shd w:val="clear" w:color="000000" w:fill="FFFFFF"/>
            <w:vAlign w:val="center"/>
          </w:tcPr>
          <w:p w:rsidR="00E327B0" w:rsidRPr="008033E0" w:rsidRDefault="00E327B0" w:rsidP="00E327B0">
            <w:pPr>
              <w:jc w:val="center"/>
              <w:rPr>
                <w:sz w:val="20"/>
                <w:szCs w:val="20"/>
              </w:rPr>
            </w:pPr>
          </w:p>
        </w:tc>
        <w:tc>
          <w:tcPr>
            <w:tcW w:w="1276"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hideMark/>
          </w:tcPr>
          <w:p w:rsidR="00E327B0" w:rsidRPr="008033E0" w:rsidRDefault="00E327B0" w:rsidP="00E327B0">
            <w:pPr>
              <w:rPr>
                <w:sz w:val="16"/>
                <w:szCs w:val="16"/>
              </w:rPr>
            </w:pPr>
            <w:r w:rsidRPr="008033E0">
              <w:rPr>
                <w:sz w:val="16"/>
                <w:szCs w:val="16"/>
              </w:rPr>
              <w:t> </w:t>
            </w:r>
          </w:p>
        </w:tc>
        <w:tc>
          <w:tcPr>
            <w:tcW w:w="4819" w:type="dxa"/>
            <w:shd w:val="clear" w:color="000000" w:fill="FFFFFF"/>
            <w:noWrap/>
            <w:vAlign w:val="bottom"/>
            <w:hideMark/>
          </w:tcPr>
          <w:p w:rsidR="00E327B0" w:rsidRPr="008033E0" w:rsidRDefault="00E327B0" w:rsidP="00E327B0">
            <w:pPr>
              <w:rPr>
                <w:sz w:val="20"/>
                <w:szCs w:val="20"/>
              </w:rPr>
            </w:pPr>
            <w:r w:rsidRPr="008033E0">
              <w:rPr>
                <w:sz w:val="20"/>
                <w:szCs w:val="20"/>
              </w:rPr>
              <w:t>- местный бюджет</w:t>
            </w:r>
          </w:p>
        </w:tc>
        <w:tc>
          <w:tcPr>
            <w:tcW w:w="1276" w:type="dxa"/>
            <w:shd w:val="clear" w:color="000000" w:fill="FFFFFF"/>
            <w:vAlign w:val="center"/>
          </w:tcPr>
          <w:p w:rsidR="00E327B0" w:rsidRPr="008033E0" w:rsidRDefault="00E327B0" w:rsidP="00E327B0">
            <w:pPr>
              <w:jc w:val="center"/>
              <w:rPr>
                <w:sz w:val="20"/>
                <w:szCs w:val="20"/>
                <w:lang w:val="en-US"/>
              </w:rPr>
            </w:pPr>
            <w:r w:rsidRPr="008033E0">
              <w:rPr>
                <w:sz w:val="20"/>
                <w:szCs w:val="20"/>
                <w:lang w:val="en-US"/>
              </w:rPr>
              <w:t>124 382,6</w:t>
            </w:r>
          </w:p>
        </w:tc>
        <w:tc>
          <w:tcPr>
            <w:tcW w:w="1276" w:type="dxa"/>
            <w:shd w:val="clear" w:color="000000" w:fill="FFFFFF"/>
            <w:vAlign w:val="center"/>
          </w:tcPr>
          <w:p w:rsidR="00E327B0" w:rsidRPr="008033E0" w:rsidRDefault="00E327B0" w:rsidP="00E327B0">
            <w:pPr>
              <w:jc w:val="center"/>
              <w:rPr>
                <w:sz w:val="20"/>
                <w:szCs w:val="20"/>
                <w:lang w:val="en-US"/>
              </w:rPr>
            </w:pPr>
            <w:r w:rsidRPr="008033E0">
              <w:rPr>
                <w:sz w:val="20"/>
                <w:szCs w:val="20"/>
                <w:lang w:val="en-US"/>
              </w:rPr>
              <w:t>122 204,2</w:t>
            </w:r>
          </w:p>
        </w:tc>
        <w:tc>
          <w:tcPr>
            <w:tcW w:w="1134" w:type="dxa"/>
            <w:shd w:val="clear" w:color="000000" w:fill="FFFFFF"/>
            <w:noWrap/>
            <w:vAlign w:val="center"/>
          </w:tcPr>
          <w:p w:rsidR="00E327B0" w:rsidRPr="008033E0" w:rsidRDefault="00E327B0" w:rsidP="00E327B0">
            <w:pPr>
              <w:jc w:val="center"/>
              <w:rPr>
                <w:sz w:val="20"/>
                <w:szCs w:val="20"/>
                <w:lang w:val="en-US"/>
              </w:rPr>
            </w:pPr>
            <w:r w:rsidRPr="008033E0">
              <w:rPr>
                <w:sz w:val="20"/>
                <w:szCs w:val="20"/>
                <w:lang w:val="en-US"/>
              </w:rPr>
              <w:t>98,2</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sz w:val="20"/>
                <w:szCs w:val="20"/>
              </w:rPr>
            </w:pPr>
            <w:r w:rsidRPr="008033E0">
              <w:rPr>
                <w:sz w:val="20"/>
                <w:szCs w:val="20"/>
              </w:rPr>
              <w:t>Из них:</w:t>
            </w:r>
          </w:p>
        </w:tc>
        <w:tc>
          <w:tcPr>
            <w:tcW w:w="1276" w:type="dxa"/>
            <w:shd w:val="clear" w:color="000000" w:fill="FFFFFF"/>
            <w:vAlign w:val="center"/>
          </w:tcPr>
          <w:p w:rsidR="00E327B0" w:rsidRPr="008033E0" w:rsidRDefault="00E327B0" w:rsidP="00E327B0">
            <w:pPr>
              <w:jc w:val="center"/>
              <w:rPr>
                <w:sz w:val="20"/>
                <w:szCs w:val="20"/>
              </w:rPr>
            </w:pPr>
          </w:p>
        </w:tc>
        <w:tc>
          <w:tcPr>
            <w:tcW w:w="1276"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center"/>
            <w:hideMark/>
          </w:tcPr>
          <w:p w:rsidR="00E327B0" w:rsidRPr="008033E0" w:rsidRDefault="00E327B0" w:rsidP="00E327B0">
            <w:pPr>
              <w:jc w:val="center"/>
              <w:rPr>
                <w:b/>
                <w:bCs/>
                <w:i/>
                <w:iCs/>
                <w:sz w:val="16"/>
                <w:szCs w:val="16"/>
              </w:rPr>
            </w:pPr>
            <w:r w:rsidRPr="008033E0">
              <w:rPr>
                <w:b/>
                <w:bCs/>
                <w:i/>
                <w:iCs/>
                <w:sz w:val="16"/>
                <w:szCs w:val="16"/>
              </w:rPr>
              <w:t>2.3.1.</w:t>
            </w:r>
          </w:p>
        </w:tc>
        <w:tc>
          <w:tcPr>
            <w:tcW w:w="4819" w:type="dxa"/>
            <w:shd w:val="clear" w:color="000000" w:fill="FFFFFF"/>
            <w:vAlign w:val="center"/>
            <w:hideMark/>
          </w:tcPr>
          <w:p w:rsidR="00E327B0" w:rsidRPr="008033E0" w:rsidRDefault="00E327B0" w:rsidP="00E327B0">
            <w:pPr>
              <w:rPr>
                <w:b/>
                <w:bCs/>
                <w:i/>
                <w:iCs/>
                <w:sz w:val="20"/>
                <w:szCs w:val="20"/>
              </w:rPr>
            </w:pPr>
            <w:r w:rsidRPr="008033E0">
              <w:rPr>
                <w:b/>
                <w:bCs/>
                <w:i/>
                <w:iCs/>
                <w:sz w:val="20"/>
                <w:szCs w:val="20"/>
              </w:rPr>
              <w:t>Проектирование модернизации и капитального ремонта объектов коллекторного хозяйства, всего:</w:t>
            </w:r>
          </w:p>
        </w:tc>
        <w:tc>
          <w:tcPr>
            <w:tcW w:w="1276" w:type="dxa"/>
            <w:shd w:val="clear" w:color="000000" w:fill="FFFFFF"/>
            <w:vAlign w:val="center"/>
          </w:tcPr>
          <w:p w:rsidR="00E327B0" w:rsidRPr="008033E0" w:rsidRDefault="00E327B0" w:rsidP="00E327B0">
            <w:pPr>
              <w:jc w:val="center"/>
              <w:rPr>
                <w:b/>
                <w:i/>
                <w:sz w:val="20"/>
                <w:szCs w:val="20"/>
                <w:lang w:val="en-US"/>
              </w:rPr>
            </w:pPr>
            <w:r w:rsidRPr="008033E0">
              <w:rPr>
                <w:b/>
                <w:i/>
                <w:sz w:val="20"/>
                <w:szCs w:val="20"/>
                <w:lang w:val="en-US"/>
              </w:rPr>
              <w:t>1580,0</w:t>
            </w:r>
          </w:p>
        </w:tc>
        <w:tc>
          <w:tcPr>
            <w:tcW w:w="1276" w:type="dxa"/>
            <w:shd w:val="clear" w:color="000000" w:fill="FFFFFF"/>
            <w:vAlign w:val="center"/>
          </w:tcPr>
          <w:p w:rsidR="00E327B0" w:rsidRPr="008033E0" w:rsidRDefault="00E327B0" w:rsidP="00E327B0">
            <w:pPr>
              <w:jc w:val="center"/>
              <w:rPr>
                <w:b/>
                <w:i/>
                <w:sz w:val="20"/>
                <w:szCs w:val="20"/>
                <w:lang w:val="en-US"/>
              </w:rPr>
            </w:pPr>
            <w:r w:rsidRPr="008033E0">
              <w:rPr>
                <w:b/>
                <w:i/>
                <w:sz w:val="20"/>
                <w:szCs w:val="20"/>
                <w:lang w:val="en-US"/>
              </w:rPr>
              <w:t>0</w:t>
            </w:r>
          </w:p>
        </w:tc>
        <w:tc>
          <w:tcPr>
            <w:tcW w:w="1134"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0,0</w:t>
            </w:r>
          </w:p>
        </w:tc>
      </w:tr>
      <w:tr w:rsidR="00E327B0" w:rsidRPr="008033E0" w:rsidTr="00B51422">
        <w:trPr>
          <w:trHeight w:val="20"/>
        </w:trPr>
        <w:tc>
          <w:tcPr>
            <w:tcW w:w="851" w:type="dxa"/>
            <w:shd w:val="clear" w:color="000000" w:fill="FFFFFF"/>
            <w:noWrap/>
            <w:vAlign w:val="center"/>
            <w:hideMark/>
          </w:tcPr>
          <w:p w:rsidR="00E327B0" w:rsidRPr="008033E0" w:rsidRDefault="00E327B0" w:rsidP="00E327B0">
            <w:pPr>
              <w:jc w:val="center"/>
              <w:rPr>
                <w:b/>
                <w:bCs/>
                <w:i/>
                <w:iCs/>
                <w:sz w:val="16"/>
                <w:szCs w:val="16"/>
              </w:rPr>
            </w:pPr>
            <w:r w:rsidRPr="008033E0">
              <w:rPr>
                <w:b/>
                <w:bCs/>
                <w:i/>
                <w:iCs/>
                <w:sz w:val="16"/>
                <w:szCs w:val="16"/>
              </w:rPr>
              <w:t>2.3.2.</w:t>
            </w:r>
          </w:p>
        </w:tc>
        <w:tc>
          <w:tcPr>
            <w:tcW w:w="4819" w:type="dxa"/>
            <w:shd w:val="clear" w:color="000000" w:fill="FFFFFF"/>
            <w:vAlign w:val="center"/>
          </w:tcPr>
          <w:p w:rsidR="00E327B0" w:rsidRPr="008033E0" w:rsidRDefault="00E327B0" w:rsidP="00E327B0">
            <w:pPr>
              <w:rPr>
                <w:b/>
                <w:bCs/>
                <w:i/>
                <w:iCs/>
                <w:sz w:val="20"/>
                <w:szCs w:val="20"/>
              </w:rPr>
            </w:pPr>
            <w:r w:rsidRPr="008033E0">
              <w:rPr>
                <w:b/>
                <w:bCs/>
                <w:i/>
                <w:iCs/>
                <w:sz w:val="20"/>
                <w:szCs w:val="20"/>
              </w:rPr>
              <w:t>Строительство трансформаторной подстанции ТП-510Т, р-н Талнах, ул.Игарская, район ж/д № 48, всего:</w:t>
            </w:r>
          </w:p>
        </w:tc>
        <w:tc>
          <w:tcPr>
            <w:tcW w:w="1276" w:type="dxa"/>
            <w:shd w:val="clear" w:color="000000" w:fill="FFFFFF"/>
            <w:vAlign w:val="center"/>
          </w:tcPr>
          <w:p w:rsidR="00E327B0" w:rsidRPr="008033E0" w:rsidRDefault="00E327B0" w:rsidP="00E327B0">
            <w:pPr>
              <w:jc w:val="center"/>
              <w:rPr>
                <w:b/>
                <w:bCs/>
                <w:i/>
                <w:sz w:val="20"/>
                <w:szCs w:val="20"/>
                <w:lang w:val="en-US"/>
              </w:rPr>
            </w:pPr>
            <w:r w:rsidRPr="008033E0">
              <w:rPr>
                <w:b/>
                <w:bCs/>
                <w:i/>
                <w:sz w:val="20"/>
                <w:szCs w:val="20"/>
                <w:lang w:val="en-US"/>
              </w:rPr>
              <w:t>15 000,0</w:t>
            </w:r>
          </w:p>
        </w:tc>
        <w:tc>
          <w:tcPr>
            <w:tcW w:w="1276" w:type="dxa"/>
            <w:shd w:val="clear" w:color="000000" w:fill="FFFFFF"/>
            <w:vAlign w:val="center"/>
          </w:tcPr>
          <w:p w:rsidR="00E327B0" w:rsidRPr="008033E0" w:rsidRDefault="00E327B0" w:rsidP="00E327B0">
            <w:pPr>
              <w:jc w:val="center"/>
              <w:rPr>
                <w:b/>
                <w:bCs/>
                <w:i/>
                <w:sz w:val="20"/>
                <w:szCs w:val="20"/>
                <w:lang w:val="en-US"/>
              </w:rPr>
            </w:pPr>
            <w:r w:rsidRPr="008033E0">
              <w:rPr>
                <w:b/>
                <w:bCs/>
                <w:i/>
                <w:sz w:val="20"/>
                <w:szCs w:val="20"/>
                <w:lang w:val="en-US"/>
              </w:rPr>
              <w:t>15 000,0</w:t>
            </w:r>
          </w:p>
        </w:tc>
        <w:tc>
          <w:tcPr>
            <w:tcW w:w="1134"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100,0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2.3.3.</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Реконструкция очистных сооружений города Норильска, всего:</w:t>
            </w:r>
          </w:p>
        </w:tc>
        <w:tc>
          <w:tcPr>
            <w:tcW w:w="1276" w:type="dxa"/>
            <w:shd w:val="clear" w:color="000000" w:fill="FFFFFF"/>
            <w:vAlign w:val="center"/>
          </w:tcPr>
          <w:p w:rsidR="00E327B0" w:rsidRPr="008033E0" w:rsidRDefault="00E327B0" w:rsidP="00E327B0">
            <w:pPr>
              <w:jc w:val="center"/>
              <w:rPr>
                <w:b/>
                <w:i/>
                <w:sz w:val="20"/>
                <w:szCs w:val="20"/>
                <w:lang w:val="en-US"/>
              </w:rPr>
            </w:pPr>
            <w:r w:rsidRPr="008033E0">
              <w:rPr>
                <w:b/>
                <w:i/>
                <w:sz w:val="20"/>
                <w:szCs w:val="20"/>
                <w:lang w:val="en-US"/>
              </w:rPr>
              <w:t>598,3</w:t>
            </w:r>
          </w:p>
        </w:tc>
        <w:tc>
          <w:tcPr>
            <w:tcW w:w="1276"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0,0</w:t>
            </w:r>
          </w:p>
        </w:tc>
        <w:tc>
          <w:tcPr>
            <w:tcW w:w="1134"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2.3.4.</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Ремонт аварийного вводного коллектора по адресу: пр. Ленинский, д.47, корп. № 1 и 2, всего:</w:t>
            </w:r>
          </w:p>
        </w:tc>
        <w:tc>
          <w:tcPr>
            <w:tcW w:w="1276" w:type="dxa"/>
            <w:shd w:val="clear" w:color="000000" w:fill="FFFFFF"/>
            <w:vAlign w:val="center"/>
          </w:tcPr>
          <w:p w:rsidR="00E327B0" w:rsidRPr="008033E0" w:rsidRDefault="00E327B0" w:rsidP="00E327B0">
            <w:pPr>
              <w:jc w:val="center"/>
              <w:rPr>
                <w:b/>
                <w:i/>
                <w:sz w:val="20"/>
                <w:szCs w:val="20"/>
                <w:lang w:val="en-US"/>
              </w:rPr>
            </w:pPr>
            <w:r w:rsidRPr="008033E0">
              <w:rPr>
                <w:b/>
                <w:i/>
                <w:sz w:val="20"/>
                <w:szCs w:val="20"/>
                <w:lang w:val="en-US"/>
              </w:rPr>
              <w:t>7 373,5</w:t>
            </w:r>
          </w:p>
        </w:tc>
        <w:tc>
          <w:tcPr>
            <w:tcW w:w="1276"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7 373,5</w:t>
            </w:r>
          </w:p>
        </w:tc>
        <w:tc>
          <w:tcPr>
            <w:tcW w:w="1134"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100,0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2.3.5.</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Ремонт аварийного вводного коллектора по адре</w:t>
            </w:r>
            <w:r w:rsidRPr="008033E0">
              <w:rPr>
                <w:b/>
                <w:i/>
                <w:sz w:val="20"/>
                <w:szCs w:val="20"/>
              </w:rPr>
              <w:lastRenderedPageBreak/>
              <w:t>су: пр. Ленинский, д.48, корп. № 1 и 2, всего:</w:t>
            </w:r>
          </w:p>
        </w:tc>
        <w:tc>
          <w:tcPr>
            <w:tcW w:w="1276" w:type="dxa"/>
            <w:shd w:val="clear" w:color="000000" w:fill="FFFFFF"/>
            <w:vAlign w:val="center"/>
          </w:tcPr>
          <w:p w:rsidR="00E327B0" w:rsidRPr="008033E0" w:rsidRDefault="00E327B0" w:rsidP="00E327B0">
            <w:pPr>
              <w:jc w:val="center"/>
              <w:rPr>
                <w:b/>
                <w:i/>
                <w:sz w:val="20"/>
                <w:szCs w:val="20"/>
                <w:lang w:val="en-US"/>
              </w:rPr>
            </w:pPr>
            <w:r w:rsidRPr="008033E0">
              <w:rPr>
                <w:b/>
                <w:i/>
                <w:sz w:val="20"/>
                <w:szCs w:val="20"/>
                <w:lang w:val="en-US"/>
              </w:rPr>
              <w:lastRenderedPageBreak/>
              <w:t>6 830,8</w:t>
            </w:r>
          </w:p>
        </w:tc>
        <w:tc>
          <w:tcPr>
            <w:tcW w:w="1276"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6 830,7</w:t>
            </w:r>
          </w:p>
        </w:tc>
        <w:tc>
          <w:tcPr>
            <w:tcW w:w="1134"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100,0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lastRenderedPageBreak/>
              <w:t>2.3.6.</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Капитальный ремонт магистрального двухъярусного коллектора по ул.Нансена от ул.Красноярской до ул.Хантайской, всего:</w:t>
            </w:r>
          </w:p>
        </w:tc>
        <w:tc>
          <w:tcPr>
            <w:tcW w:w="1276" w:type="dxa"/>
            <w:shd w:val="clear" w:color="000000" w:fill="FFFFFF"/>
            <w:vAlign w:val="center"/>
          </w:tcPr>
          <w:p w:rsidR="00E327B0" w:rsidRPr="008033E0" w:rsidRDefault="00E327B0" w:rsidP="00E327B0">
            <w:pPr>
              <w:jc w:val="center"/>
              <w:rPr>
                <w:b/>
                <w:i/>
                <w:sz w:val="20"/>
                <w:szCs w:val="20"/>
                <w:lang w:val="en-US"/>
              </w:rPr>
            </w:pPr>
            <w:r w:rsidRPr="008033E0">
              <w:rPr>
                <w:b/>
                <w:i/>
                <w:sz w:val="20"/>
                <w:szCs w:val="20"/>
                <w:lang w:val="en-US"/>
              </w:rPr>
              <w:t>93 000,0</w:t>
            </w:r>
          </w:p>
        </w:tc>
        <w:tc>
          <w:tcPr>
            <w:tcW w:w="1276"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93 000,0</w:t>
            </w:r>
          </w:p>
        </w:tc>
        <w:tc>
          <w:tcPr>
            <w:tcW w:w="1134" w:type="dxa"/>
            <w:shd w:val="clear" w:color="000000" w:fill="FFFFFF"/>
            <w:noWrap/>
            <w:vAlign w:val="center"/>
          </w:tcPr>
          <w:p w:rsidR="00E327B0" w:rsidRPr="008033E0" w:rsidRDefault="00E327B0" w:rsidP="00E327B0">
            <w:pPr>
              <w:jc w:val="center"/>
              <w:rPr>
                <w:b/>
                <w:i/>
                <w:sz w:val="20"/>
                <w:szCs w:val="20"/>
                <w:lang w:val="en-US"/>
              </w:rPr>
            </w:pPr>
            <w:r w:rsidRPr="008033E0">
              <w:rPr>
                <w:b/>
                <w:i/>
                <w:sz w:val="20"/>
                <w:szCs w:val="20"/>
                <w:lang w:val="en-US"/>
              </w:rPr>
              <w:t>100,0</w:t>
            </w:r>
          </w:p>
        </w:tc>
      </w:tr>
    </w:tbl>
    <w:p w:rsidR="00E327B0" w:rsidRPr="008033E0" w:rsidRDefault="00E327B0" w:rsidP="00A00A79">
      <w:pPr>
        <w:shd w:val="clear" w:color="auto" w:fill="FFFFFF"/>
        <w:spacing w:before="120" w:line="252" w:lineRule="auto"/>
        <w:ind w:firstLine="709"/>
        <w:jc w:val="both"/>
        <w:rPr>
          <w:b/>
          <w:i/>
          <w:sz w:val="26"/>
          <w:szCs w:val="26"/>
        </w:rPr>
      </w:pPr>
      <w:r w:rsidRPr="008033E0">
        <w:rPr>
          <w:b/>
          <w:i/>
          <w:sz w:val="26"/>
          <w:szCs w:val="26"/>
        </w:rPr>
        <w:t>2.3.1. Проектирование модернизации и капитального ремонта объектов коллекторного хозяйства</w:t>
      </w:r>
    </w:p>
    <w:p w:rsidR="00E327B0" w:rsidRPr="008033E0" w:rsidRDefault="00E327B0" w:rsidP="00E327B0">
      <w:pPr>
        <w:shd w:val="clear" w:color="auto" w:fill="FFFFFF"/>
        <w:ind w:firstLine="709"/>
        <w:jc w:val="both"/>
        <w:rPr>
          <w:sz w:val="26"/>
          <w:szCs w:val="26"/>
        </w:rPr>
      </w:pPr>
      <w:r w:rsidRPr="008033E0">
        <w:rPr>
          <w:sz w:val="26"/>
          <w:szCs w:val="26"/>
        </w:rPr>
        <w:t xml:space="preserve">В 2015 году за счет средств местного бюджета предусмотрено выполнение работ на сумму 1580,0 тыс. руб. </w:t>
      </w:r>
    </w:p>
    <w:p w:rsidR="00E327B0" w:rsidRPr="008033E0" w:rsidRDefault="00E327B0" w:rsidP="00E327B0">
      <w:pPr>
        <w:shd w:val="clear" w:color="auto" w:fill="FFFFFF"/>
        <w:ind w:firstLine="709"/>
        <w:jc w:val="both"/>
        <w:rPr>
          <w:sz w:val="26"/>
          <w:szCs w:val="26"/>
        </w:rPr>
      </w:pPr>
      <w:r w:rsidRPr="008033E0">
        <w:rPr>
          <w:sz w:val="26"/>
          <w:szCs w:val="26"/>
        </w:rPr>
        <w:t>Заключено 2 муниципальных контракта с ООО «Экология» на разработку проектно-сметной документации на капитальный ремонт объектов: «Двухъярусный коллектор, расположенный по адресу: район Центральный, ул. Набережная Урванцева» и «Канализационная насосная станция, район Центральный, ул. Комсомольская, район дома № 31» на общую сумму 1578,9 тыс.руб. Проекты предоставлены и направлены в МУП «КОС» для проведения экспертизы. МУП «КОС» выданы замечания подрядной организации, которые в установленный срок не были устранены. В настоящий момент рассматривается вопрос о проведении претензионной работы с подрядчиком.</w:t>
      </w:r>
    </w:p>
    <w:p w:rsidR="00E327B0" w:rsidRPr="008033E0" w:rsidRDefault="00E327B0" w:rsidP="00E327B0">
      <w:pPr>
        <w:shd w:val="clear" w:color="auto" w:fill="FFFFFF"/>
        <w:ind w:firstLine="709"/>
        <w:jc w:val="both"/>
        <w:rPr>
          <w:sz w:val="26"/>
          <w:szCs w:val="26"/>
        </w:rPr>
      </w:pPr>
      <w:r w:rsidRPr="008033E0">
        <w:rPr>
          <w:sz w:val="26"/>
          <w:szCs w:val="26"/>
        </w:rPr>
        <w:t>Неисполненные обязательства составили 1578,9 тыс.руб. Экономия в результате проведенных торгов составила 1,06 тыс.руб.</w:t>
      </w:r>
    </w:p>
    <w:p w:rsidR="00E327B0" w:rsidRPr="008033E0" w:rsidRDefault="00E327B0" w:rsidP="00E327B0">
      <w:pPr>
        <w:shd w:val="clear" w:color="auto" w:fill="FFFFFF"/>
        <w:ind w:firstLine="709"/>
        <w:jc w:val="both"/>
        <w:rPr>
          <w:sz w:val="26"/>
          <w:szCs w:val="26"/>
        </w:rPr>
      </w:pPr>
    </w:p>
    <w:p w:rsidR="00E327B0" w:rsidRPr="008033E0" w:rsidRDefault="00E327B0" w:rsidP="00A00A79">
      <w:pPr>
        <w:shd w:val="clear" w:color="auto" w:fill="FFFFFF"/>
        <w:spacing w:line="252" w:lineRule="auto"/>
        <w:ind w:firstLine="709"/>
        <w:jc w:val="both"/>
        <w:rPr>
          <w:sz w:val="26"/>
          <w:szCs w:val="26"/>
        </w:rPr>
      </w:pPr>
      <w:r w:rsidRPr="008033E0">
        <w:rPr>
          <w:b/>
          <w:i/>
          <w:sz w:val="26"/>
          <w:szCs w:val="26"/>
        </w:rPr>
        <w:t>2.3.2. Строительство</w:t>
      </w:r>
      <w:r w:rsidRPr="008033E0">
        <w:rPr>
          <w:i/>
          <w:sz w:val="20"/>
          <w:szCs w:val="20"/>
        </w:rPr>
        <w:t xml:space="preserve"> </w:t>
      </w:r>
      <w:r w:rsidRPr="008033E0">
        <w:rPr>
          <w:b/>
          <w:i/>
          <w:sz w:val="26"/>
          <w:szCs w:val="26"/>
        </w:rPr>
        <w:t>трансформаторной подстанции ТП-510 Т, район Талнах, ул. Игарская, район ж/д 48</w:t>
      </w:r>
    </w:p>
    <w:p w:rsidR="00E327B0" w:rsidRPr="008033E0" w:rsidRDefault="00E327B0" w:rsidP="00E327B0">
      <w:pPr>
        <w:shd w:val="clear" w:color="auto" w:fill="FFFFFF"/>
        <w:ind w:firstLine="709"/>
        <w:jc w:val="both"/>
        <w:rPr>
          <w:b/>
          <w:i/>
          <w:sz w:val="26"/>
          <w:szCs w:val="26"/>
        </w:rPr>
      </w:pPr>
      <w:r w:rsidRPr="008033E0">
        <w:rPr>
          <w:sz w:val="26"/>
          <w:szCs w:val="26"/>
        </w:rPr>
        <w:t>В 2015 году за счет средств местного бюджета предусмотрено финансирование работ на сумму 15 000,0 тыс. руб.</w:t>
      </w:r>
      <w:r w:rsidRPr="008033E0">
        <w:rPr>
          <w:b/>
          <w:i/>
          <w:sz w:val="26"/>
          <w:szCs w:val="26"/>
        </w:rPr>
        <w:t xml:space="preserve"> </w:t>
      </w:r>
    </w:p>
    <w:p w:rsidR="00E327B0" w:rsidRPr="008033E0" w:rsidRDefault="00E327B0" w:rsidP="00E327B0">
      <w:pPr>
        <w:widowControl w:val="0"/>
        <w:autoSpaceDE w:val="0"/>
        <w:autoSpaceDN w:val="0"/>
        <w:adjustRightInd w:val="0"/>
        <w:ind w:firstLine="709"/>
        <w:jc w:val="both"/>
        <w:rPr>
          <w:sz w:val="26"/>
          <w:szCs w:val="26"/>
        </w:rPr>
      </w:pPr>
      <w:r w:rsidRPr="008033E0">
        <w:rPr>
          <w:sz w:val="26"/>
          <w:szCs w:val="26"/>
        </w:rPr>
        <w:t>Согласно заключению ООО «Мерзлотный инженерно-строительный центр», выданному после проведения геодезических измерений строительных конструкций здания ТП-510, строительные конструкции здания находятся в неработоспособном (предельном, аварийном) состоянии, при котором возможна потеря несущей способности основных элементов или сооружения в целом и прекращение его дальнейшей эксплуатации.</w:t>
      </w:r>
    </w:p>
    <w:p w:rsidR="00E327B0" w:rsidRPr="008033E0" w:rsidRDefault="00E327B0" w:rsidP="00E327B0">
      <w:pPr>
        <w:widowControl w:val="0"/>
        <w:autoSpaceDE w:val="0"/>
        <w:autoSpaceDN w:val="0"/>
        <w:adjustRightInd w:val="0"/>
        <w:ind w:firstLine="709"/>
        <w:jc w:val="both"/>
        <w:rPr>
          <w:sz w:val="26"/>
          <w:szCs w:val="26"/>
        </w:rPr>
      </w:pPr>
      <w:r w:rsidRPr="008033E0">
        <w:rPr>
          <w:sz w:val="26"/>
          <w:szCs w:val="26"/>
        </w:rPr>
        <w:t xml:space="preserve">Во избежание частичного или полного обрушения здания в связи с увеличением имеющихся деформаций, и, как следствие, возможного травматизма населения близлежащих домов от обрушения строительных конструкций или поражения электрическим током, а также возможного прекращения электроснабжения социальных объектов, запитанных от данной трансформаторной подстанции (ж/д №№42-1, 42-2, 44, 46, 48, 50, школа №39, ДОУ №81 по ул. Игарская), принято решение о строительстве нового здания трансформаторной подстанции. </w:t>
      </w:r>
    </w:p>
    <w:p w:rsidR="00E327B0" w:rsidRPr="008033E0" w:rsidRDefault="00E327B0" w:rsidP="00E327B0">
      <w:pPr>
        <w:ind w:firstLine="709"/>
        <w:jc w:val="both"/>
        <w:rPr>
          <w:sz w:val="26"/>
          <w:szCs w:val="26"/>
        </w:rPr>
      </w:pPr>
      <w:r w:rsidRPr="008033E0">
        <w:rPr>
          <w:sz w:val="26"/>
          <w:szCs w:val="26"/>
        </w:rPr>
        <w:t>Заключен МК с ООО «Строй-СИТИ». Стоимость работ по МК-18 686,3 тыс.руб., в том числе: 2015 г.-15000,0 тыс.руб., 2016г.-3686,3 тыс.руб. Работы выполнены, оплата произведена в сумме 15 000,0 тыс.руб. или 100% от плановых назначений.</w:t>
      </w:r>
    </w:p>
    <w:p w:rsidR="00E327B0" w:rsidRPr="008033E0" w:rsidRDefault="00E327B0" w:rsidP="00E327B0">
      <w:pPr>
        <w:pStyle w:val="ConsPlusNormal"/>
        <w:ind w:firstLine="709"/>
        <w:jc w:val="both"/>
        <w:rPr>
          <w:rFonts w:ascii="Times New Roman" w:hAnsi="Times New Roman" w:cs="Times New Roman"/>
          <w:b/>
          <w:i/>
          <w:sz w:val="26"/>
          <w:szCs w:val="26"/>
        </w:rPr>
      </w:pPr>
    </w:p>
    <w:p w:rsidR="00E327B0" w:rsidRPr="008033E0" w:rsidRDefault="00E327B0" w:rsidP="00E327B0">
      <w:pPr>
        <w:pStyle w:val="ConsPlusNormal"/>
        <w:ind w:firstLine="709"/>
        <w:jc w:val="both"/>
        <w:rPr>
          <w:rFonts w:ascii="Times New Roman" w:hAnsi="Times New Roman" w:cs="Times New Roman"/>
          <w:b/>
          <w:sz w:val="26"/>
          <w:szCs w:val="26"/>
        </w:rPr>
      </w:pPr>
      <w:r w:rsidRPr="008033E0">
        <w:rPr>
          <w:rFonts w:ascii="Times New Roman" w:hAnsi="Times New Roman" w:cs="Times New Roman"/>
          <w:b/>
          <w:i/>
          <w:sz w:val="26"/>
          <w:szCs w:val="26"/>
        </w:rPr>
        <w:t>2.3.3. Реконструкция очистных сооружений города Норильска</w:t>
      </w:r>
    </w:p>
    <w:p w:rsidR="00E327B0" w:rsidRPr="008033E0" w:rsidRDefault="00E327B0" w:rsidP="00E327B0">
      <w:pPr>
        <w:pStyle w:val="ConsPlusNormal"/>
        <w:ind w:firstLine="709"/>
        <w:jc w:val="both"/>
        <w:rPr>
          <w:rFonts w:ascii="Times New Roman" w:hAnsi="Times New Roman" w:cs="Times New Roman"/>
          <w:sz w:val="26"/>
          <w:szCs w:val="26"/>
        </w:rPr>
      </w:pPr>
      <w:r w:rsidRPr="008033E0">
        <w:rPr>
          <w:rFonts w:ascii="Times New Roman" w:hAnsi="Times New Roman" w:cs="Times New Roman"/>
          <w:sz w:val="26"/>
          <w:szCs w:val="26"/>
        </w:rPr>
        <w:t xml:space="preserve">В 2015 году за счет средств местного бюджета предусмотрено финансирование данного мероприятия в сумме 598,3 тыс. руб. </w:t>
      </w:r>
    </w:p>
    <w:p w:rsidR="00E327B0" w:rsidRPr="008033E0" w:rsidRDefault="00E327B0" w:rsidP="00E327B0">
      <w:pPr>
        <w:ind w:firstLine="709"/>
        <w:jc w:val="both"/>
        <w:rPr>
          <w:b/>
          <w:i/>
          <w:sz w:val="26"/>
          <w:szCs w:val="26"/>
        </w:rPr>
      </w:pPr>
      <w:r w:rsidRPr="008033E0">
        <w:rPr>
          <w:sz w:val="26"/>
          <w:szCs w:val="26"/>
        </w:rPr>
        <w:lastRenderedPageBreak/>
        <w:t>Для обеспечения санитарно-эпидемиологического благополучия населения и предотвращения экологических рисков на территории муниципального образования город Норильск,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E327B0" w:rsidRPr="008033E0" w:rsidRDefault="00E327B0" w:rsidP="00E327B0">
      <w:pPr>
        <w:ind w:firstLine="709"/>
        <w:jc w:val="both"/>
        <w:rPr>
          <w:sz w:val="26"/>
          <w:szCs w:val="26"/>
        </w:rPr>
      </w:pPr>
      <w:r w:rsidRPr="008033E0">
        <w:rPr>
          <w:sz w:val="26"/>
          <w:szCs w:val="26"/>
        </w:rPr>
        <w:t xml:space="preserve">Планируется разработать проект на реконструкцию очистных сооружений Центрального района города Норильска, с целью модернизации оборудования и увеличения качества очистки сбрасываемых стоков, пройти государственную экспертизу проектной документации с получением положительного заключения, в соответствии с Градостроительным </w:t>
      </w:r>
      <w:hyperlink r:id="rId21" w:history="1">
        <w:r w:rsidRPr="008033E0">
          <w:rPr>
            <w:sz w:val="26"/>
            <w:szCs w:val="26"/>
          </w:rPr>
          <w:t>кодексом</w:t>
        </w:r>
      </w:hyperlink>
      <w:r w:rsidRPr="008033E0">
        <w:rPr>
          <w:sz w:val="26"/>
          <w:szCs w:val="26"/>
        </w:rPr>
        <w:t xml:space="preserve"> РФ.</w:t>
      </w:r>
    </w:p>
    <w:p w:rsidR="00E327B0" w:rsidRPr="008033E0" w:rsidRDefault="00E327B0" w:rsidP="00E327B0">
      <w:pPr>
        <w:pStyle w:val="ConsPlusNormal"/>
        <w:ind w:firstLine="709"/>
        <w:jc w:val="both"/>
        <w:rPr>
          <w:rFonts w:ascii="Times New Roman" w:hAnsi="Times New Roman"/>
          <w:sz w:val="26"/>
          <w:szCs w:val="26"/>
        </w:rPr>
      </w:pPr>
      <w:r w:rsidRPr="008033E0">
        <w:rPr>
          <w:rFonts w:ascii="Times New Roman" w:hAnsi="Times New Roman"/>
          <w:sz w:val="26"/>
          <w:szCs w:val="26"/>
        </w:rPr>
        <w:t xml:space="preserve">По результатам открытого аукциона на выполнение работ по подготовке проектной-документации с получением положительного заключения органа государственной экспертизы определена подрядная организация- ЗАО «Петрофонд». Заключен МК, работы будут выполняться в течении 2015-2016 годов. Стоимость проектно-изыскательских работ составляет 8 200,0 тыс.руб., в том числе 2015 год-598,3 тыс.руб., 2016-7601,7 тыс.руб. </w:t>
      </w:r>
    </w:p>
    <w:p w:rsidR="00E327B0" w:rsidRPr="008033E0" w:rsidRDefault="00E327B0" w:rsidP="00E327B0">
      <w:pPr>
        <w:pStyle w:val="ConsPlusNormal"/>
        <w:ind w:firstLine="709"/>
        <w:jc w:val="both"/>
        <w:rPr>
          <w:rFonts w:ascii="Times New Roman" w:hAnsi="Times New Roman"/>
          <w:sz w:val="26"/>
          <w:szCs w:val="26"/>
        </w:rPr>
      </w:pPr>
      <w:r w:rsidRPr="008033E0">
        <w:rPr>
          <w:rFonts w:ascii="Times New Roman" w:hAnsi="Times New Roman"/>
          <w:sz w:val="26"/>
          <w:szCs w:val="26"/>
        </w:rPr>
        <w:t>В 2015 году подрядной организацией ЗАО «Петрофонд» были выполнены обмерные работы, обследование и оценка технического состояния строительных конструкций здания очистных сооружений. По результатам выполненных работ в адрес МКУ «УКРиС» предоставлено техническое заключение, к которому специалистами управления были выданы замечания. Данная ситуация негативно отразилась на освоении выделенных объемов финансирования, предусмотренных на 2015 год. Неисполненные обязательства составили 598,3 тыс.руб.</w:t>
      </w:r>
    </w:p>
    <w:p w:rsidR="00E327B0" w:rsidRPr="008033E0" w:rsidRDefault="00E327B0" w:rsidP="00E327B0">
      <w:pPr>
        <w:pStyle w:val="ConsPlusNormal"/>
        <w:ind w:firstLine="709"/>
        <w:jc w:val="both"/>
        <w:rPr>
          <w:rFonts w:ascii="Times New Roman" w:hAnsi="Times New Roman" w:cs="Times New Roman"/>
          <w:b/>
          <w:sz w:val="26"/>
          <w:szCs w:val="26"/>
        </w:rPr>
      </w:pPr>
    </w:p>
    <w:p w:rsidR="00E327B0" w:rsidRPr="008033E0" w:rsidRDefault="00E327B0" w:rsidP="00E327B0">
      <w:pPr>
        <w:pStyle w:val="ConsPlusNormal"/>
        <w:ind w:firstLine="709"/>
        <w:jc w:val="both"/>
        <w:rPr>
          <w:b/>
          <w:sz w:val="26"/>
          <w:szCs w:val="26"/>
        </w:rPr>
      </w:pPr>
      <w:r w:rsidRPr="008033E0">
        <w:rPr>
          <w:rFonts w:ascii="Times New Roman" w:hAnsi="Times New Roman" w:cs="Times New Roman"/>
          <w:b/>
          <w:i/>
          <w:sz w:val="26"/>
          <w:szCs w:val="26"/>
        </w:rPr>
        <w:t>2.3.4. Ремонт аварийного вводного коллектора по адресу: пр. Ленинский, д.47, корп. № 1 и 2</w:t>
      </w:r>
      <w:r w:rsidRPr="008033E0">
        <w:rPr>
          <w:b/>
          <w:sz w:val="26"/>
          <w:szCs w:val="26"/>
        </w:rPr>
        <w:t xml:space="preserve"> </w:t>
      </w:r>
    </w:p>
    <w:p w:rsidR="00E327B0" w:rsidRPr="008033E0" w:rsidRDefault="00E327B0" w:rsidP="00E327B0">
      <w:pPr>
        <w:pStyle w:val="ConsPlusNormal"/>
        <w:ind w:firstLine="709"/>
        <w:jc w:val="both"/>
        <w:rPr>
          <w:rFonts w:ascii="Times New Roman" w:hAnsi="Times New Roman" w:cs="Times New Roman"/>
          <w:sz w:val="26"/>
          <w:szCs w:val="26"/>
        </w:rPr>
      </w:pPr>
      <w:r w:rsidRPr="008033E0">
        <w:rPr>
          <w:rFonts w:ascii="Times New Roman" w:hAnsi="Times New Roman" w:cs="Times New Roman"/>
          <w:sz w:val="26"/>
          <w:szCs w:val="26"/>
        </w:rPr>
        <w:t>В 2015 году за счет средств местного бюджета предусмотрено финансирование данного мероприятия в сумме 7 373,5 тыс. руб. Работы выполнены в полном объеме на сумму 7 373,5 тыс. рублей.</w:t>
      </w:r>
    </w:p>
    <w:p w:rsidR="00E327B0" w:rsidRPr="008033E0" w:rsidRDefault="00E327B0" w:rsidP="00E327B0">
      <w:pPr>
        <w:pStyle w:val="ConsPlusNormal"/>
        <w:ind w:firstLine="709"/>
        <w:jc w:val="both"/>
        <w:rPr>
          <w:rFonts w:ascii="Times New Roman" w:hAnsi="Times New Roman" w:cs="Times New Roman"/>
          <w:sz w:val="26"/>
          <w:szCs w:val="26"/>
        </w:rPr>
      </w:pPr>
    </w:p>
    <w:p w:rsidR="00E327B0" w:rsidRPr="008033E0" w:rsidRDefault="00E327B0" w:rsidP="00E327B0">
      <w:pPr>
        <w:pStyle w:val="ConsPlusNormal"/>
        <w:ind w:firstLine="709"/>
        <w:jc w:val="both"/>
        <w:rPr>
          <w:b/>
          <w:sz w:val="26"/>
          <w:szCs w:val="26"/>
        </w:rPr>
      </w:pPr>
      <w:r w:rsidRPr="008033E0">
        <w:rPr>
          <w:rFonts w:ascii="Times New Roman" w:hAnsi="Times New Roman" w:cs="Times New Roman"/>
          <w:b/>
          <w:i/>
          <w:sz w:val="26"/>
          <w:szCs w:val="26"/>
        </w:rPr>
        <w:t>2.3.5. Ремонт аварийного вводного коллектора по адресу: пр. Ленинский, д.48, корп. № 1 и 2</w:t>
      </w:r>
    </w:p>
    <w:p w:rsidR="00E327B0" w:rsidRPr="008033E0" w:rsidRDefault="00E327B0" w:rsidP="00E327B0">
      <w:pPr>
        <w:pStyle w:val="ConsPlusNormal"/>
        <w:ind w:firstLine="709"/>
        <w:jc w:val="both"/>
        <w:rPr>
          <w:rFonts w:ascii="Times New Roman" w:hAnsi="Times New Roman" w:cs="Times New Roman"/>
          <w:sz w:val="26"/>
          <w:szCs w:val="26"/>
        </w:rPr>
      </w:pPr>
      <w:r w:rsidRPr="008033E0">
        <w:rPr>
          <w:rFonts w:ascii="Times New Roman" w:hAnsi="Times New Roman" w:cs="Times New Roman"/>
          <w:sz w:val="26"/>
          <w:szCs w:val="26"/>
        </w:rPr>
        <w:t>В 2015 году за счет средств местного бюджета предусмотрено финансирование данного мероприятия в сумме 6 830,8 тыс. руб. Работы выполнены в полном объеме на сумму 6 830,7 тыс. рублей.</w:t>
      </w:r>
    </w:p>
    <w:p w:rsidR="00E327B0" w:rsidRPr="008033E0" w:rsidRDefault="00E327B0" w:rsidP="00E327B0">
      <w:pPr>
        <w:pStyle w:val="ConsPlusNormal"/>
        <w:ind w:firstLine="709"/>
        <w:jc w:val="both"/>
        <w:rPr>
          <w:rFonts w:ascii="Times New Roman" w:hAnsi="Times New Roman" w:cs="Times New Roman"/>
          <w:sz w:val="26"/>
          <w:szCs w:val="26"/>
        </w:rPr>
      </w:pPr>
    </w:p>
    <w:p w:rsidR="00E327B0" w:rsidRPr="008033E0" w:rsidRDefault="00E327B0" w:rsidP="00E327B0">
      <w:pPr>
        <w:ind w:firstLine="709"/>
        <w:jc w:val="both"/>
        <w:rPr>
          <w:rFonts w:ascii="13" w:hAnsi="13"/>
          <w:sz w:val="26"/>
          <w:szCs w:val="26"/>
        </w:rPr>
      </w:pPr>
      <w:r w:rsidRPr="008033E0">
        <w:rPr>
          <w:b/>
          <w:i/>
          <w:sz w:val="26"/>
          <w:szCs w:val="26"/>
        </w:rPr>
        <w:t>2.3.6.</w:t>
      </w:r>
      <w:r w:rsidRPr="008033E0">
        <w:rPr>
          <w:rFonts w:ascii="13" w:hAnsi="13"/>
          <w:i/>
          <w:sz w:val="26"/>
          <w:szCs w:val="26"/>
        </w:rPr>
        <w:t xml:space="preserve"> </w:t>
      </w:r>
      <w:r w:rsidRPr="008033E0">
        <w:rPr>
          <w:rFonts w:ascii="13" w:hAnsi="13"/>
          <w:b/>
          <w:i/>
          <w:sz w:val="26"/>
          <w:szCs w:val="26"/>
        </w:rPr>
        <w:t>Капитальный ремонт магистрального двухъярусного коллектора по ул. Нансена от ул. Красноярской до ул. Хантайской</w:t>
      </w:r>
    </w:p>
    <w:p w:rsidR="00E327B0" w:rsidRPr="008033E0" w:rsidRDefault="00E327B0" w:rsidP="00E327B0">
      <w:pPr>
        <w:pStyle w:val="a4"/>
        <w:ind w:firstLine="709"/>
        <w:rPr>
          <w:rFonts w:ascii="13" w:hAnsi="13"/>
          <w:szCs w:val="26"/>
        </w:rPr>
      </w:pPr>
      <w:r w:rsidRPr="008033E0">
        <w:rPr>
          <w:rFonts w:ascii="13" w:hAnsi="13"/>
          <w:szCs w:val="26"/>
        </w:rPr>
        <w:t>В 2015 году</w:t>
      </w:r>
      <w:r w:rsidRPr="008033E0">
        <w:rPr>
          <w:rFonts w:ascii="13" w:hAnsi="13"/>
          <w:b/>
          <w:szCs w:val="26"/>
        </w:rPr>
        <w:t xml:space="preserve"> </w:t>
      </w:r>
      <w:r w:rsidRPr="008033E0">
        <w:rPr>
          <w:szCs w:val="26"/>
        </w:rPr>
        <w:t>за счет средств местного бюджета предусмотрено финансирование мероприятия в сумме</w:t>
      </w:r>
      <w:r w:rsidRPr="008033E0">
        <w:rPr>
          <w:rFonts w:ascii="13" w:hAnsi="13"/>
          <w:szCs w:val="26"/>
        </w:rPr>
        <w:t xml:space="preserve"> 93 000,0 тыс. руб. (803м.п.). </w:t>
      </w:r>
      <w:r w:rsidRPr="008033E0">
        <w:rPr>
          <w:szCs w:val="26"/>
        </w:rPr>
        <w:t>Фактическое исполнение и кассовое исполнение на 01.01.2016г. – 93 000,0 тыс.руб.</w:t>
      </w:r>
    </w:p>
    <w:p w:rsidR="00E327B0" w:rsidRPr="008033E0" w:rsidRDefault="00E327B0" w:rsidP="00E327B0">
      <w:pPr>
        <w:ind w:firstLine="709"/>
        <w:jc w:val="both"/>
        <w:rPr>
          <w:rFonts w:ascii="13" w:hAnsi="13"/>
          <w:sz w:val="26"/>
          <w:szCs w:val="26"/>
        </w:rPr>
      </w:pPr>
      <w:r w:rsidRPr="008033E0">
        <w:rPr>
          <w:rFonts w:ascii="13" w:hAnsi="13"/>
          <w:sz w:val="26"/>
          <w:szCs w:val="26"/>
        </w:rPr>
        <w:t>Выполнение работ по данному объекту осуществляется на основании заключенного в 2014 году контракта на 2015 - 2016 годы с финансированием за счет средств федерального, краевого и местного бюджетов. В связи с сокращением финансирования из федерального бюджета в 2015 году на 33 000,0 тыс. руб. и исключением в 2016 году за счет федерального бюджета суммы финансирования в размере 60 000,0 тыс. руб., учитывая, что работы выполнены, было принято решение произвести оплату в 2015 году за счет средств местного бюджета.</w:t>
      </w:r>
    </w:p>
    <w:p w:rsidR="00E327B0" w:rsidRPr="008033E0" w:rsidRDefault="00E327B0" w:rsidP="00E327B0">
      <w:pPr>
        <w:ind w:firstLine="709"/>
        <w:jc w:val="both"/>
        <w:rPr>
          <w:rFonts w:ascii="13" w:hAnsi="13"/>
          <w:sz w:val="26"/>
          <w:szCs w:val="26"/>
        </w:rPr>
      </w:pPr>
    </w:p>
    <w:p w:rsidR="00E327B0" w:rsidRPr="008033E0" w:rsidRDefault="00E327B0" w:rsidP="00E327B0">
      <w:pPr>
        <w:pStyle w:val="ConsPlusNormal"/>
        <w:ind w:firstLine="709"/>
        <w:jc w:val="both"/>
        <w:rPr>
          <w:rFonts w:ascii="Times New Roman" w:hAnsi="Times New Roman" w:cs="Times New Roman"/>
          <w:sz w:val="26"/>
          <w:szCs w:val="26"/>
        </w:rPr>
      </w:pPr>
      <w:r w:rsidRPr="008033E0">
        <w:rPr>
          <w:rFonts w:ascii="Times New Roman" w:hAnsi="Times New Roman" w:cs="Times New Roman"/>
          <w:b/>
          <w:sz w:val="26"/>
          <w:szCs w:val="26"/>
          <w:u w:val="single"/>
        </w:rPr>
        <w:t>2.4.</w:t>
      </w:r>
      <w:r w:rsidRPr="008033E0">
        <w:rPr>
          <w:rFonts w:ascii="Times New Roman" w:hAnsi="Times New Roman" w:cs="Times New Roman"/>
          <w:sz w:val="26"/>
          <w:szCs w:val="26"/>
          <w:u w:val="single"/>
        </w:rPr>
        <w:t xml:space="preserve"> </w:t>
      </w:r>
      <w:r w:rsidRPr="008033E0">
        <w:rPr>
          <w:rFonts w:ascii="Times New Roman" w:hAnsi="Times New Roman" w:cs="Times New Roman"/>
          <w:b/>
          <w:sz w:val="26"/>
          <w:szCs w:val="26"/>
          <w:u w:val="single"/>
        </w:rPr>
        <w:t>ПОДПРОГРАММА 4.</w:t>
      </w:r>
      <w:r w:rsidRPr="008033E0">
        <w:rPr>
          <w:rFonts w:ascii="Times New Roman" w:hAnsi="Times New Roman" w:cs="Times New Roman"/>
          <w:b/>
          <w:sz w:val="26"/>
          <w:szCs w:val="26"/>
        </w:rPr>
        <w:t xml:space="preserve"> "Энергоэффективность и развитие энергетики"</w:t>
      </w:r>
    </w:p>
    <w:p w:rsidR="00E327B0" w:rsidRPr="008033E0" w:rsidRDefault="00E327B0" w:rsidP="00E327B0">
      <w:pPr>
        <w:shd w:val="clear" w:color="auto" w:fill="FFFFFF"/>
        <w:ind w:firstLine="709"/>
        <w:jc w:val="both"/>
        <w:rPr>
          <w:sz w:val="26"/>
          <w:szCs w:val="26"/>
        </w:rPr>
      </w:pPr>
      <w:r w:rsidRPr="008033E0">
        <w:rPr>
          <w:sz w:val="26"/>
          <w:szCs w:val="26"/>
        </w:rPr>
        <w:t>Плановый годовой объем финансирования составляет 58 391,2 тыс.руб., кассовое исполнение за отчетный период составило 40 066,8 тыс.руб. или 68,6 % от плановых назначений; фактическое исполнение 2015 года составило 40 078,1 тыс.руб. или 68,6 % от плановых назначений.</w:t>
      </w:r>
    </w:p>
    <w:p w:rsidR="00E327B0" w:rsidRPr="008033E0" w:rsidRDefault="00E327B0" w:rsidP="00E327B0">
      <w:pPr>
        <w:pStyle w:val="24"/>
        <w:spacing w:before="120"/>
        <w:ind w:left="993" w:firstLine="0"/>
        <w:jc w:val="right"/>
        <w:rPr>
          <w:b w:val="0"/>
          <w:szCs w:val="26"/>
        </w:rPr>
      </w:pPr>
      <w:r w:rsidRPr="008033E0">
        <w:rPr>
          <w:b w:val="0"/>
          <w:szCs w:val="26"/>
        </w:rPr>
        <w:t>Таблица</w:t>
      </w:r>
      <w:r w:rsidR="00B51422" w:rsidRPr="008033E0">
        <w:rPr>
          <w:b w:val="0"/>
          <w:szCs w:val="26"/>
        </w:rPr>
        <w:t xml:space="preserve"> 98</w:t>
      </w:r>
    </w:p>
    <w:p w:rsidR="00E327B0" w:rsidRPr="008033E0" w:rsidRDefault="00E327B0" w:rsidP="00E327B0">
      <w:pPr>
        <w:shd w:val="clear" w:color="auto" w:fill="FFFFFF"/>
        <w:spacing w:line="252" w:lineRule="auto"/>
        <w:ind w:firstLine="851"/>
        <w:jc w:val="right"/>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134"/>
        <w:gridCol w:w="1418"/>
        <w:gridCol w:w="1134"/>
      </w:tblGrid>
      <w:tr w:rsidR="00E327B0" w:rsidRPr="008033E0" w:rsidTr="00B51422">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16"/>
                <w:szCs w:val="16"/>
              </w:rPr>
            </w:pPr>
            <w:r w:rsidRPr="008033E0">
              <w:rPr>
                <w:sz w:val="16"/>
                <w:szCs w:val="16"/>
              </w:rPr>
              <w:t>№ п/п</w:t>
            </w:r>
          </w:p>
        </w:tc>
        <w:tc>
          <w:tcPr>
            <w:tcW w:w="4819"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Факт за отчетный период, тыс.руб.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 исполнения</w:t>
            </w:r>
          </w:p>
        </w:tc>
      </w:tr>
      <w:tr w:rsidR="00E327B0" w:rsidRPr="008033E0" w:rsidTr="00B51422">
        <w:trPr>
          <w:trHeight w:val="30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Подпрограмма 4                            «Энергоэффективность и развитие энергетики; всего:</w:t>
            </w:r>
          </w:p>
        </w:tc>
        <w:tc>
          <w:tcPr>
            <w:tcW w:w="1134" w:type="dxa"/>
            <w:shd w:val="clear" w:color="000000" w:fill="FFFFFF"/>
            <w:vAlign w:val="center"/>
          </w:tcPr>
          <w:p w:rsidR="00E327B0" w:rsidRPr="008033E0" w:rsidRDefault="00E327B0" w:rsidP="00E327B0">
            <w:pPr>
              <w:jc w:val="center"/>
              <w:rPr>
                <w:b/>
                <w:i/>
                <w:sz w:val="20"/>
                <w:szCs w:val="20"/>
              </w:rPr>
            </w:pPr>
            <w:r w:rsidRPr="008033E0">
              <w:rPr>
                <w:b/>
                <w:i/>
                <w:sz w:val="20"/>
                <w:szCs w:val="20"/>
              </w:rPr>
              <w:t>58 391,2</w:t>
            </w:r>
          </w:p>
        </w:tc>
        <w:tc>
          <w:tcPr>
            <w:tcW w:w="1418"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40 078,1</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68,6</w:t>
            </w:r>
          </w:p>
        </w:tc>
      </w:tr>
      <w:tr w:rsidR="00E327B0" w:rsidRPr="008033E0" w:rsidTr="00B51422">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418"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17 379,5</w:t>
            </w:r>
          </w:p>
        </w:tc>
        <w:tc>
          <w:tcPr>
            <w:tcW w:w="1418" w:type="dxa"/>
            <w:shd w:val="clear" w:color="000000" w:fill="FFFFFF"/>
            <w:noWrap/>
            <w:vAlign w:val="center"/>
          </w:tcPr>
          <w:p w:rsidR="00E327B0" w:rsidRPr="008033E0" w:rsidRDefault="00E327B0" w:rsidP="00E327B0">
            <w:pPr>
              <w:jc w:val="center"/>
              <w:rPr>
                <w:sz w:val="20"/>
                <w:szCs w:val="20"/>
              </w:rPr>
            </w:pPr>
            <w:r w:rsidRPr="008033E0">
              <w:rPr>
                <w:sz w:val="20"/>
                <w:szCs w:val="20"/>
              </w:rPr>
              <w:t>11 882,7</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68,4</w:t>
            </w:r>
          </w:p>
        </w:tc>
      </w:tr>
      <w:tr w:rsidR="00E327B0" w:rsidRPr="008033E0" w:rsidTr="00B51422">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b/>
                <w:sz w:val="20"/>
                <w:szCs w:val="20"/>
              </w:rPr>
            </w:pPr>
            <w:r w:rsidRPr="008033E0">
              <w:rPr>
                <w:sz w:val="20"/>
                <w:szCs w:val="20"/>
              </w:rPr>
              <w:t xml:space="preserve">- внебюджетные источники  </w:t>
            </w:r>
          </w:p>
        </w:tc>
        <w:tc>
          <w:tcPr>
            <w:tcW w:w="1134" w:type="dxa"/>
            <w:shd w:val="clear" w:color="auto" w:fill="FFFFFF"/>
            <w:vAlign w:val="center"/>
          </w:tcPr>
          <w:p w:rsidR="00E327B0" w:rsidRPr="008033E0" w:rsidRDefault="00E327B0" w:rsidP="00E327B0">
            <w:pPr>
              <w:jc w:val="center"/>
              <w:rPr>
                <w:sz w:val="20"/>
                <w:szCs w:val="20"/>
              </w:rPr>
            </w:pPr>
            <w:r w:rsidRPr="008033E0">
              <w:rPr>
                <w:sz w:val="20"/>
                <w:szCs w:val="20"/>
              </w:rPr>
              <w:t>41 011,7</w:t>
            </w:r>
          </w:p>
        </w:tc>
        <w:tc>
          <w:tcPr>
            <w:tcW w:w="1418" w:type="dxa"/>
            <w:shd w:val="clear" w:color="auto" w:fill="FFFFFF"/>
            <w:noWrap/>
            <w:vAlign w:val="center"/>
          </w:tcPr>
          <w:p w:rsidR="00E327B0" w:rsidRPr="008033E0" w:rsidRDefault="00E327B0" w:rsidP="00E327B0">
            <w:pPr>
              <w:jc w:val="center"/>
              <w:rPr>
                <w:sz w:val="20"/>
                <w:szCs w:val="20"/>
              </w:rPr>
            </w:pPr>
            <w:r w:rsidRPr="008033E0">
              <w:rPr>
                <w:sz w:val="20"/>
                <w:szCs w:val="20"/>
              </w:rPr>
              <w:t>28 195,4</w:t>
            </w:r>
          </w:p>
        </w:tc>
        <w:tc>
          <w:tcPr>
            <w:tcW w:w="1134" w:type="dxa"/>
            <w:shd w:val="clear" w:color="auto" w:fill="FFFFFF"/>
            <w:noWrap/>
            <w:vAlign w:val="center"/>
          </w:tcPr>
          <w:p w:rsidR="00E327B0" w:rsidRPr="008033E0" w:rsidRDefault="00E327B0" w:rsidP="00E327B0">
            <w:pPr>
              <w:jc w:val="center"/>
              <w:rPr>
                <w:sz w:val="20"/>
                <w:szCs w:val="20"/>
              </w:rPr>
            </w:pPr>
            <w:r w:rsidRPr="008033E0">
              <w:rPr>
                <w:sz w:val="20"/>
                <w:szCs w:val="20"/>
              </w:rPr>
              <w:t>68,7</w:t>
            </w:r>
          </w:p>
        </w:tc>
      </w:tr>
    </w:tbl>
    <w:p w:rsidR="00E327B0" w:rsidRPr="008033E0" w:rsidRDefault="00E327B0" w:rsidP="00E327B0">
      <w:pPr>
        <w:shd w:val="clear" w:color="auto" w:fill="FFFFFF"/>
        <w:spacing w:line="252" w:lineRule="auto"/>
        <w:ind w:firstLine="851"/>
        <w:jc w:val="both"/>
        <w:rPr>
          <w:b/>
          <w:i/>
          <w:color w:val="FF0000"/>
          <w:sz w:val="26"/>
          <w:szCs w:val="26"/>
        </w:rPr>
      </w:pPr>
    </w:p>
    <w:p w:rsidR="00E327B0" w:rsidRPr="008033E0" w:rsidRDefault="00E327B0" w:rsidP="00E327B0">
      <w:pPr>
        <w:shd w:val="clear" w:color="auto" w:fill="FFFFFF"/>
        <w:spacing w:line="252" w:lineRule="auto"/>
        <w:ind w:firstLine="709"/>
        <w:jc w:val="both"/>
        <w:rPr>
          <w:b/>
          <w:i/>
          <w:sz w:val="26"/>
          <w:szCs w:val="26"/>
        </w:rPr>
      </w:pPr>
      <w:r w:rsidRPr="008033E0">
        <w:rPr>
          <w:b/>
          <w:i/>
          <w:sz w:val="26"/>
          <w:szCs w:val="26"/>
        </w:rPr>
        <w:t>2.4.1.</w:t>
      </w:r>
      <w:r w:rsidRPr="008033E0">
        <w:rPr>
          <w:i/>
          <w:sz w:val="26"/>
          <w:szCs w:val="26"/>
        </w:rPr>
        <w:t xml:space="preserve"> </w:t>
      </w:r>
      <w:r w:rsidRPr="008033E0">
        <w:rPr>
          <w:b/>
          <w:i/>
          <w:sz w:val="26"/>
          <w:szCs w:val="26"/>
        </w:rPr>
        <w:t>Создание условий для обеспечения энергосбережения и повышения энергетической эффективности в бюджетном секторе</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2015 году за счет средств местного бюджета предусмотрено финансирование мероприятий на сумму 7 693,8 тыс. руб., исполнение составило 7 659,9 тыс.руб. или 99,6 % от плановых назначений, в том числе:</w:t>
      </w:r>
    </w:p>
    <w:p w:rsidR="00E327B0" w:rsidRPr="008033E0" w:rsidRDefault="00E327B0" w:rsidP="00D01049">
      <w:pPr>
        <w:shd w:val="clear" w:color="auto" w:fill="FFFFFF"/>
        <w:spacing w:line="252" w:lineRule="auto"/>
        <w:ind w:firstLine="709"/>
        <w:jc w:val="both"/>
        <w:rPr>
          <w:color w:val="FF0000"/>
          <w:sz w:val="26"/>
          <w:szCs w:val="26"/>
        </w:rPr>
      </w:pPr>
      <w:r w:rsidRPr="008033E0">
        <w:rPr>
          <w:sz w:val="26"/>
          <w:szCs w:val="26"/>
        </w:rPr>
        <w:t>В том числе по мероприятиям:</w:t>
      </w:r>
    </w:p>
    <w:p w:rsidR="00E327B0" w:rsidRPr="008033E0" w:rsidRDefault="00E327B0" w:rsidP="00D01049">
      <w:pPr>
        <w:shd w:val="clear" w:color="auto" w:fill="FFFFFF"/>
        <w:spacing w:after="120"/>
        <w:ind w:firstLine="851"/>
        <w:jc w:val="right"/>
        <w:rPr>
          <w:sz w:val="26"/>
          <w:szCs w:val="26"/>
        </w:rPr>
      </w:pPr>
      <w:r w:rsidRPr="008033E0">
        <w:rPr>
          <w:sz w:val="26"/>
          <w:szCs w:val="26"/>
        </w:rPr>
        <w:t>Таблица</w:t>
      </w:r>
      <w:r w:rsidR="00B51422" w:rsidRPr="008033E0">
        <w:rPr>
          <w:sz w:val="26"/>
          <w:szCs w:val="26"/>
        </w:rPr>
        <w:t xml:space="preserve"> 99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1134"/>
        <w:gridCol w:w="1134"/>
      </w:tblGrid>
      <w:tr w:rsidR="00E327B0" w:rsidRPr="008033E0" w:rsidTr="00B51422">
        <w:trPr>
          <w:trHeight w:val="20"/>
          <w:tblHead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16"/>
                <w:szCs w:val="16"/>
              </w:rPr>
            </w:pPr>
            <w:r w:rsidRPr="008033E0">
              <w:rPr>
                <w:sz w:val="16"/>
                <w:szCs w:val="16"/>
              </w:rPr>
              <w:t>№ п/п</w:t>
            </w:r>
          </w:p>
        </w:tc>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rPr>
                <w:sz w:val="20"/>
                <w:szCs w:val="20"/>
              </w:rPr>
            </w:pPr>
            <w:r w:rsidRPr="008033E0">
              <w:rPr>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План на год, тыс.руб.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Факт за отчетный период, тыс.руб.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 исполнения</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2.4.1.</w:t>
            </w:r>
          </w:p>
        </w:tc>
        <w:tc>
          <w:tcPr>
            <w:tcW w:w="5103" w:type="dxa"/>
            <w:shd w:val="clear" w:color="000000" w:fill="FFFFFF"/>
            <w:noWrap/>
            <w:vAlign w:val="center"/>
          </w:tcPr>
          <w:p w:rsidR="00E327B0" w:rsidRPr="008033E0" w:rsidRDefault="00E327B0" w:rsidP="00E327B0">
            <w:pPr>
              <w:rPr>
                <w:b/>
                <w:i/>
                <w:sz w:val="20"/>
                <w:szCs w:val="20"/>
              </w:rPr>
            </w:pPr>
            <w:r w:rsidRPr="008033E0">
              <w:rPr>
                <w:b/>
                <w:i/>
                <w:sz w:val="20"/>
                <w:szCs w:val="20"/>
              </w:rPr>
              <w:t>Создание условий для обеспечения энергосбережения и повышения энергетической эффективности в бюджетном секторе, всего:</w:t>
            </w:r>
          </w:p>
        </w:tc>
        <w:tc>
          <w:tcPr>
            <w:tcW w:w="1134" w:type="dxa"/>
            <w:shd w:val="clear" w:color="000000" w:fill="FFFFFF"/>
            <w:vAlign w:val="center"/>
          </w:tcPr>
          <w:p w:rsidR="00E327B0" w:rsidRPr="008033E0" w:rsidRDefault="00E327B0" w:rsidP="00E327B0">
            <w:pPr>
              <w:jc w:val="center"/>
              <w:rPr>
                <w:b/>
                <w:i/>
                <w:sz w:val="20"/>
                <w:szCs w:val="20"/>
              </w:rPr>
            </w:pPr>
            <w:r w:rsidRPr="008033E0">
              <w:rPr>
                <w:b/>
                <w:i/>
                <w:sz w:val="20"/>
                <w:szCs w:val="20"/>
              </w:rPr>
              <w:t>7 693,8</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7 659,9</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99,6</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7 693,8</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7 659,9</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99,6</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bottom"/>
          </w:tcPr>
          <w:p w:rsidR="00E327B0" w:rsidRPr="008033E0" w:rsidRDefault="00E327B0" w:rsidP="00E327B0">
            <w:pPr>
              <w:rPr>
                <w:sz w:val="20"/>
                <w:szCs w:val="20"/>
              </w:rPr>
            </w:pPr>
            <w:r w:rsidRPr="008033E0">
              <w:rPr>
                <w:sz w:val="20"/>
                <w:szCs w:val="20"/>
              </w:rPr>
              <w:t>Из них:</w:t>
            </w:r>
          </w:p>
        </w:tc>
        <w:tc>
          <w:tcPr>
            <w:tcW w:w="1134" w:type="dxa"/>
            <w:shd w:val="clear" w:color="000000" w:fill="FFFFFF"/>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2.4.1.1.</w:t>
            </w:r>
          </w:p>
        </w:tc>
        <w:tc>
          <w:tcPr>
            <w:tcW w:w="5103" w:type="dxa"/>
            <w:shd w:val="clear" w:color="000000" w:fill="FFFFFF"/>
            <w:noWrap/>
            <w:vAlign w:val="bottom"/>
          </w:tcPr>
          <w:p w:rsidR="00E327B0" w:rsidRPr="008033E0" w:rsidRDefault="00E327B0" w:rsidP="00E327B0">
            <w:pPr>
              <w:rPr>
                <w:i/>
                <w:sz w:val="20"/>
                <w:szCs w:val="20"/>
              </w:rPr>
            </w:pPr>
            <w:r w:rsidRPr="008033E0">
              <w:rPr>
                <w:i/>
                <w:sz w:val="20"/>
                <w:szCs w:val="20"/>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 всего:</w:t>
            </w:r>
          </w:p>
        </w:tc>
        <w:tc>
          <w:tcPr>
            <w:tcW w:w="1134" w:type="dxa"/>
            <w:shd w:val="clear" w:color="000000" w:fill="FFFFFF"/>
            <w:vAlign w:val="center"/>
          </w:tcPr>
          <w:p w:rsidR="00E327B0" w:rsidRPr="008033E0" w:rsidRDefault="00E327B0" w:rsidP="00E327B0">
            <w:pPr>
              <w:jc w:val="center"/>
              <w:rPr>
                <w:i/>
                <w:sz w:val="20"/>
                <w:szCs w:val="20"/>
              </w:rPr>
            </w:pPr>
            <w:r w:rsidRPr="008033E0">
              <w:rPr>
                <w:i/>
                <w:sz w:val="20"/>
                <w:szCs w:val="20"/>
              </w:rPr>
              <w:t>5 450,0</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5 450,0</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100,0</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5 450,0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5 450,0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100,0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2.4.1.2.</w:t>
            </w:r>
          </w:p>
        </w:tc>
        <w:tc>
          <w:tcPr>
            <w:tcW w:w="5103" w:type="dxa"/>
            <w:shd w:val="clear" w:color="000000" w:fill="FFFFFF"/>
            <w:noWrap/>
            <w:vAlign w:val="center"/>
          </w:tcPr>
          <w:p w:rsidR="00E327B0" w:rsidRPr="008033E0" w:rsidRDefault="00E327B0" w:rsidP="00E327B0">
            <w:pPr>
              <w:rPr>
                <w:i/>
                <w:sz w:val="20"/>
                <w:szCs w:val="20"/>
              </w:rPr>
            </w:pPr>
            <w:r w:rsidRPr="008033E0">
              <w:rPr>
                <w:i/>
                <w:sz w:val="20"/>
                <w:szCs w:val="20"/>
              </w:rPr>
              <w:t>Модернизация узлов учета ТЭР и воды с установкой приборов учета на горячую воду, замена расходомеров ВЭПС-ТИ, КМ, РМ на новую модификацию, всего:</w:t>
            </w:r>
          </w:p>
        </w:tc>
        <w:tc>
          <w:tcPr>
            <w:tcW w:w="1134" w:type="dxa"/>
            <w:shd w:val="clear" w:color="000000" w:fill="FFFFFF"/>
            <w:vAlign w:val="center"/>
          </w:tcPr>
          <w:p w:rsidR="00E327B0" w:rsidRPr="008033E0" w:rsidRDefault="00E327B0" w:rsidP="00E327B0">
            <w:pPr>
              <w:jc w:val="center"/>
              <w:rPr>
                <w:i/>
                <w:sz w:val="20"/>
                <w:szCs w:val="20"/>
              </w:rPr>
            </w:pPr>
            <w:r w:rsidRPr="008033E0">
              <w:rPr>
                <w:i/>
                <w:sz w:val="20"/>
                <w:szCs w:val="20"/>
              </w:rPr>
              <w:t>612,0</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612,0</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100,0</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612,0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612,0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100,0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2.4.1.3.</w:t>
            </w:r>
          </w:p>
        </w:tc>
        <w:tc>
          <w:tcPr>
            <w:tcW w:w="5103" w:type="dxa"/>
            <w:shd w:val="clear" w:color="000000" w:fill="FFFFFF"/>
            <w:noWrap/>
            <w:vAlign w:val="center"/>
          </w:tcPr>
          <w:p w:rsidR="00E327B0" w:rsidRPr="008033E0" w:rsidRDefault="00E327B0" w:rsidP="00E327B0">
            <w:pPr>
              <w:rPr>
                <w:i/>
                <w:sz w:val="20"/>
                <w:szCs w:val="20"/>
              </w:rPr>
            </w:pPr>
            <w:r w:rsidRPr="008033E0">
              <w:rPr>
                <w:i/>
                <w:sz w:val="20"/>
                <w:szCs w:val="20"/>
              </w:rPr>
              <w:t>Замена неэффективного осветительного оборудования внутреннего/наружного освещения на современное светодиодное, всего:</w:t>
            </w:r>
          </w:p>
        </w:tc>
        <w:tc>
          <w:tcPr>
            <w:tcW w:w="1134" w:type="dxa"/>
            <w:shd w:val="clear" w:color="000000" w:fill="FFFFFF"/>
            <w:vAlign w:val="center"/>
          </w:tcPr>
          <w:p w:rsidR="00E327B0" w:rsidRPr="008033E0" w:rsidRDefault="00E327B0" w:rsidP="00E327B0">
            <w:pPr>
              <w:jc w:val="center"/>
              <w:rPr>
                <w:i/>
                <w:sz w:val="20"/>
                <w:szCs w:val="20"/>
              </w:rPr>
            </w:pPr>
            <w:r w:rsidRPr="008033E0">
              <w:rPr>
                <w:i/>
                <w:sz w:val="20"/>
                <w:szCs w:val="20"/>
              </w:rPr>
              <w:t>1 482,5</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1 448,6</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97,7</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1 482,5</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1 448,6</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97,7</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2.4.1.4.</w:t>
            </w:r>
          </w:p>
        </w:tc>
        <w:tc>
          <w:tcPr>
            <w:tcW w:w="5103" w:type="dxa"/>
            <w:shd w:val="clear" w:color="000000" w:fill="FFFFFF"/>
            <w:noWrap/>
            <w:vAlign w:val="center"/>
          </w:tcPr>
          <w:p w:rsidR="00E327B0" w:rsidRPr="008033E0" w:rsidRDefault="00E327B0" w:rsidP="00E327B0">
            <w:pPr>
              <w:rPr>
                <w:i/>
                <w:sz w:val="20"/>
                <w:szCs w:val="20"/>
              </w:rPr>
            </w:pPr>
            <w:r w:rsidRPr="008033E0">
              <w:rPr>
                <w:i/>
                <w:sz w:val="20"/>
                <w:szCs w:val="20"/>
              </w:rPr>
              <w:t xml:space="preserve">Проведение обязательных энергетических обследований </w:t>
            </w:r>
            <w:r w:rsidRPr="008033E0">
              <w:rPr>
                <w:i/>
                <w:sz w:val="20"/>
                <w:szCs w:val="20"/>
              </w:rPr>
              <w:lastRenderedPageBreak/>
              <w:t>муниципальных учреждений муниципального образования город Норильск, всего:</w:t>
            </w:r>
          </w:p>
        </w:tc>
        <w:tc>
          <w:tcPr>
            <w:tcW w:w="1134" w:type="dxa"/>
            <w:shd w:val="clear" w:color="000000" w:fill="FFFFFF"/>
            <w:vAlign w:val="center"/>
          </w:tcPr>
          <w:p w:rsidR="00E327B0" w:rsidRPr="008033E0" w:rsidRDefault="00E327B0" w:rsidP="00E327B0">
            <w:pPr>
              <w:jc w:val="center"/>
              <w:rPr>
                <w:i/>
                <w:sz w:val="20"/>
                <w:szCs w:val="20"/>
              </w:rPr>
            </w:pPr>
            <w:r w:rsidRPr="008033E0">
              <w:rPr>
                <w:i/>
                <w:sz w:val="20"/>
                <w:szCs w:val="20"/>
              </w:rPr>
              <w:lastRenderedPageBreak/>
              <w:t>149,3</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149,3</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100,0</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5103"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149,3</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149,3</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100,0</w:t>
            </w:r>
          </w:p>
        </w:tc>
      </w:tr>
    </w:tbl>
    <w:p w:rsidR="00E327B0" w:rsidRPr="008033E0" w:rsidRDefault="00E327B0" w:rsidP="00E327B0">
      <w:pPr>
        <w:shd w:val="clear" w:color="auto" w:fill="FFFFFF"/>
        <w:spacing w:line="252" w:lineRule="auto"/>
        <w:ind w:firstLine="851"/>
        <w:jc w:val="both"/>
        <w:rPr>
          <w:color w:val="FF0000"/>
          <w:sz w:val="26"/>
          <w:szCs w:val="26"/>
        </w:rPr>
      </w:pPr>
    </w:p>
    <w:p w:rsidR="00E327B0" w:rsidRPr="008033E0" w:rsidRDefault="00E327B0" w:rsidP="00E327B0">
      <w:pPr>
        <w:shd w:val="clear" w:color="auto" w:fill="FFFFFF"/>
        <w:spacing w:line="252" w:lineRule="auto"/>
        <w:ind w:firstLine="709"/>
        <w:jc w:val="both"/>
        <w:rPr>
          <w:sz w:val="26"/>
          <w:szCs w:val="26"/>
        </w:rPr>
      </w:pPr>
      <w:r w:rsidRPr="008033E0">
        <w:rPr>
          <w:i/>
          <w:sz w:val="26"/>
          <w:szCs w:val="26"/>
        </w:rPr>
        <w:t>2.4.1.1.</w:t>
      </w:r>
      <w:r w:rsidRPr="008033E0">
        <w:rPr>
          <w:i/>
        </w:rPr>
        <w:t xml:space="preserve"> </w:t>
      </w:r>
      <w:r w:rsidRPr="008033E0">
        <w:rPr>
          <w:i/>
          <w:sz w:val="26"/>
          <w:szCs w:val="26"/>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r w:rsidRPr="008033E0">
        <w:rPr>
          <w:sz w:val="26"/>
          <w:szCs w:val="26"/>
        </w:rPr>
        <w:t xml:space="preserve">.  </w:t>
      </w:r>
    </w:p>
    <w:p w:rsidR="00E327B0" w:rsidRPr="008033E0" w:rsidRDefault="00E327B0" w:rsidP="00E327B0">
      <w:pPr>
        <w:shd w:val="clear" w:color="auto" w:fill="FFFFFF"/>
        <w:ind w:firstLine="709"/>
        <w:jc w:val="both"/>
        <w:rPr>
          <w:sz w:val="26"/>
          <w:szCs w:val="26"/>
        </w:rPr>
      </w:pPr>
      <w:r w:rsidRPr="008033E0">
        <w:rPr>
          <w:sz w:val="26"/>
          <w:szCs w:val="26"/>
        </w:rPr>
        <w:t xml:space="preserve">На выполнение данного мероприятия в 2015 году направлено 5 450,0 тыс.руб. Исполнение по итогам года составило 5450,0 тыс. руб. или 100% годовых плановых назначений. </w:t>
      </w:r>
    </w:p>
    <w:p w:rsidR="00E327B0" w:rsidRPr="008033E0" w:rsidRDefault="00E327B0" w:rsidP="00E327B0">
      <w:pPr>
        <w:shd w:val="clear" w:color="auto" w:fill="FFFFFF"/>
        <w:ind w:firstLine="709"/>
        <w:jc w:val="both"/>
        <w:rPr>
          <w:sz w:val="26"/>
          <w:szCs w:val="26"/>
        </w:rPr>
      </w:pPr>
      <w:r w:rsidRPr="008033E0">
        <w:rPr>
          <w:sz w:val="26"/>
          <w:szCs w:val="26"/>
        </w:rPr>
        <w:t>Разработана и утверждена схема водоснабжения и водоотведения (Постановление Администрации город Норильска от 15.09.2015 №489 «Об утверждении схем водоснабжения и водоотведения муниципального образования город Норильск на период с 2015 года до 2024 года». Стоимость работ-4500,0 тыс.руб.</w:t>
      </w:r>
    </w:p>
    <w:p w:rsidR="00E327B0" w:rsidRPr="008033E0" w:rsidRDefault="00E327B0" w:rsidP="00E327B0">
      <w:pPr>
        <w:shd w:val="clear" w:color="auto" w:fill="FFFFFF"/>
        <w:ind w:firstLine="709"/>
        <w:jc w:val="both"/>
        <w:rPr>
          <w:sz w:val="26"/>
          <w:szCs w:val="26"/>
        </w:rPr>
      </w:pPr>
      <w:r w:rsidRPr="008033E0">
        <w:rPr>
          <w:sz w:val="26"/>
          <w:szCs w:val="26"/>
        </w:rPr>
        <w:t>Актуализирована схема теплоснабжения муниципального образования города Норильск. (Постановление Администрации города Норильска от 18.11.2015 №557 «Об утверждении актуализированной схемы теплоснабжения муниципального образования город Норильск на период с 2015 года до 2028 года» Стоимость работ-950,0 тыс.руб.</w:t>
      </w:r>
    </w:p>
    <w:p w:rsidR="00E327B0" w:rsidRPr="008033E0" w:rsidRDefault="00E327B0" w:rsidP="00E327B0">
      <w:pPr>
        <w:shd w:val="clear" w:color="auto" w:fill="FFFFFF"/>
        <w:ind w:firstLine="709"/>
        <w:jc w:val="both"/>
        <w:rPr>
          <w:sz w:val="26"/>
          <w:szCs w:val="26"/>
        </w:rPr>
      </w:pPr>
    </w:p>
    <w:p w:rsidR="00E327B0" w:rsidRPr="008033E0" w:rsidRDefault="00E327B0" w:rsidP="00E327B0">
      <w:pPr>
        <w:shd w:val="clear" w:color="auto" w:fill="FFFFFF"/>
        <w:spacing w:line="252" w:lineRule="auto"/>
        <w:ind w:firstLine="709"/>
        <w:jc w:val="both"/>
        <w:rPr>
          <w:sz w:val="26"/>
          <w:szCs w:val="26"/>
        </w:rPr>
      </w:pPr>
      <w:r w:rsidRPr="008033E0">
        <w:rPr>
          <w:i/>
          <w:sz w:val="26"/>
          <w:szCs w:val="26"/>
        </w:rPr>
        <w:t>2</w:t>
      </w:r>
      <w:r w:rsidRPr="008033E0">
        <w:rPr>
          <w:sz w:val="26"/>
          <w:szCs w:val="26"/>
        </w:rPr>
        <w:t>.</w:t>
      </w:r>
      <w:r w:rsidRPr="008033E0">
        <w:rPr>
          <w:i/>
          <w:sz w:val="26"/>
          <w:szCs w:val="26"/>
        </w:rPr>
        <w:t>4.1.2. Модернизация узлов учета ТЭР и воды с установкой приборов учета на горячую воду, замена расходомеров ВЭПС-ТИ, КМ, РМ на новую модификацию</w:t>
      </w:r>
      <w:r w:rsidRPr="008033E0">
        <w:rPr>
          <w:sz w:val="26"/>
          <w:szCs w:val="26"/>
        </w:rPr>
        <w:t>.</w:t>
      </w:r>
    </w:p>
    <w:p w:rsidR="00E327B0" w:rsidRPr="008033E0" w:rsidRDefault="00E327B0" w:rsidP="00E327B0">
      <w:pPr>
        <w:shd w:val="clear" w:color="auto" w:fill="FFFFFF"/>
        <w:ind w:firstLine="709"/>
        <w:jc w:val="both"/>
        <w:rPr>
          <w:sz w:val="26"/>
          <w:szCs w:val="26"/>
        </w:rPr>
      </w:pPr>
      <w:r w:rsidRPr="008033E0">
        <w:rPr>
          <w:sz w:val="26"/>
          <w:szCs w:val="26"/>
        </w:rPr>
        <w:t>На выполнение данного мероприятия в 2015 году направлено 612,0 тыс.руб. Исполнение по итогам года составило 612,0 тыс.руб. или 100% плановых назначений. Мероприятие реализуют следующие главные распорядители бюджетных средств:</w:t>
      </w:r>
    </w:p>
    <w:p w:rsidR="00E327B0" w:rsidRPr="008033E0" w:rsidRDefault="00E327B0" w:rsidP="00E327B0">
      <w:pPr>
        <w:ind w:firstLine="709"/>
        <w:jc w:val="both"/>
        <w:rPr>
          <w:sz w:val="26"/>
          <w:szCs w:val="26"/>
        </w:rPr>
      </w:pPr>
      <w:r w:rsidRPr="008033E0">
        <w:rPr>
          <w:sz w:val="26"/>
          <w:szCs w:val="26"/>
        </w:rPr>
        <w:t>-  Управление общего и дошкольного образования. На реализацию мероприятия в 2015 году за счет средств местного бюджета предусмотрено 531,0 тыс.руб. Произведена замена 8 расходомеров на сумму 531,0 тыс.руб, в том числе по объектам:</w:t>
      </w:r>
    </w:p>
    <w:p w:rsidR="00E327B0" w:rsidRPr="008033E0" w:rsidRDefault="00E327B0" w:rsidP="00E327B0">
      <w:pPr>
        <w:ind w:firstLine="709"/>
        <w:jc w:val="both"/>
        <w:rPr>
          <w:sz w:val="26"/>
          <w:szCs w:val="26"/>
        </w:rPr>
      </w:pPr>
      <w:r w:rsidRPr="008033E0">
        <w:rPr>
          <w:sz w:val="26"/>
          <w:szCs w:val="26"/>
        </w:rPr>
        <w:t>1) Гимназия №5 -</w:t>
      </w:r>
      <w:r w:rsidR="00D01049">
        <w:rPr>
          <w:sz w:val="26"/>
          <w:szCs w:val="26"/>
        </w:rPr>
        <w:t xml:space="preserve"> </w:t>
      </w:r>
      <w:r w:rsidRPr="008033E0">
        <w:rPr>
          <w:sz w:val="26"/>
          <w:szCs w:val="26"/>
        </w:rPr>
        <w:t>4 расходомера на сумму 265,5 тыс.руб.;</w:t>
      </w:r>
    </w:p>
    <w:p w:rsidR="00E327B0" w:rsidRPr="008033E0" w:rsidRDefault="00E327B0" w:rsidP="00E327B0">
      <w:pPr>
        <w:ind w:firstLine="709"/>
        <w:jc w:val="both"/>
        <w:rPr>
          <w:sz w:val="26"/>
          <w:szCs w:val="26"/>
        </w:rPr>
      </w:pPr>
      <w:r w:rsidRPr="008033E0">
        <w:rPr>
          <w:sz w:val="26"/>
          <w:szCs w:val="26"/>
        </w:rPr>
        <w:t>2) МБДОУ № 78</w:t>
      </w:r>
      <w:r w:rsidR="00D01049">
        <w:rPr>
          <w:sz w:val="26"/>
          <w:szCs w:val="26"/>
        </w:rPr>
        <w:t xml:space="preserve"> </w:t>
      </w:r>
      <w:r w:rsidRPr="008033E0">
        <w:rPr>
          <w:sz w:val="26"/>
          <w:szCs w:val="26"/>
        </w:rPr>
        <w:t>- 4 расходомера на сумму 265,5 тыс.руб.;</w:t>
      </w:r>
    </w:p>
    <w:p w:rsidR="00E327B0" w:rsidRPr="008033E0" w:rsidRDefault="00E327B0" w:rsidP="00E327B0">
      <w:pPr>
        <w:ind w:firstLine="709"/>
        <w:jc w:val="both"/>
        <w:rPr>
          <w:sz w:val="26"/>
          <w:szCs w:val="26"/>
        </w:rPr>
      </w:pPr>
      <w:r w:rsidRPr="008033E0">
        <w:rPr>
          <w:sz w:val="26"/>
          <w:szCs w:val="26"/>
        </w:rPr>
        <w:t>-   Управление по спорту и туризму. (МБУ «Ледовый дворец спорта «Кайерканский») На реализацию мероприятия в 2015 году за счет средств местного бюджета предусмотрено 81,0 тыс.руб. Проведена модернизация 1 узла учета на сумму 81,0 тыс.руб.</w:t>
      </w:r>
    </w:p>
    <w:p w:rsidR="00E327B0" w:rsidRPr="008033E0" w:rsidRDefault="00E327B0" w:rsidP="00E327B0">
      <w:pPr>
        <w:ind w:firstLine="709"/>
        <w:jc w:val="both"/>
        <w:rPr>
          <w:sz w:val="26"/>
          <w:szCs w:val="26"/>
        </w:rPr>
      </w:pPr>
    </w:p>
    <w:p w:rsidR="00E327B0" w:rsidRPr="008033E0" w:rsidRDefault="00E327B0" w:rsidP="00E327B0">
      <w:pPr>
        <w:spacing w:line="252" w:lineRule="auto"/>
        <w:ind w:firstLine="709"/>
        <w:jc w:val="both"/>
        <w:rPr>
          <w:sz w:val="26"/>
          <w:szCs w:val="26"/>
        </w:rPr>
      </w:pPr>
      <w:r w:rsidRPr="008033E0">
        <w:rPr>
          <w:i/>
          <w:sz w:val="26"/>
          <w:szCs w:val="26"/>
        </w:rPr>
        <w:t>2.4.1.3. Замена неэффективного осветительного оборудования внутреннего/наружного освещения на современное светодиодное.</w:t>
      </w:r>
      <w:r w:rsidRPr="008033E0">
        <w:rPr>
          <w:sz w:val="26"/>
          <w:szCs w:val="26"/>
        </w:rPr>
        <w:t xml:space="preserve"> </w:t>
      </w:r>
    </w:p>
    <w:p w:rsidR="00E327B0" w:rsidRPr="008033E0" w:rsidRDefault="00E327B0" w:rsidP="00E327B0">
      <w:pPr>
        <w:ind w:firstLine="709"/>
        <w:jc w:val="both"/>
        <w:rPr>
          <w:sz w:val="26"/>
          <w:szCs w:val="26"/>
        </w:rPr>
      </w:pPr>
      <w:r w:rsidRPr="008033E0">
        <w:rPr>
          <w:sz w:val="26"/>
          <w:szCs w:val="26"/>
        </w:rPr>
        <w:t>На выполнение данного мероприятия в 2015 году направлено 1482,5 тыс.руб. Исполнение за отчетный период составило 1448,7 тыс.руб. или 97,7 % от плановых назначений. Мероприятие реализуют следующие главные распорядители бюджетных средств:</w:t>
      </w:r>
    </w:p>
    <w:p w:rsidR="00E327B0" w:rsidRPr="008033E0" w:rsidRDefault="00E327B0" w:rsidP="00E327B0">
      <w:pPr>
        <w:ind w:firstLine="709"/>
        <w:jc w:val="both"/>
        <w:rPr>
          <w:sz w:val="26"/>
          <w:szCs w:val="26"/>
        </w:rPr>
      </w:pPr>
      <w:r w:rsidRPr="008033E0">
        <w:rPr>
          <w:b/>
          <w:i/>
          <w:sz w:val="26"/>
          <w:szCs w:val="26"/>
        </w:rPr>
        <w:lastRenderedPageBreak/>
        <w:t>-</w:t>
      </w:r>
      <w:r w:rsidRPr="008033E0">
        <w:rPr>
          <w:sz w:val="26"/>
          <w:szCs w:val="26"/>
        </w:rPr>
        <w:t xml:space="preserve">  Администрация города Норильска. За счет средств местного бюджета в 2015 году были предусмотрены работы в сумме 583,7 тыс.руб. Исполнение по итогам года составило 583,7 тыс.руб. или 100% плановых назначений, в том числе:</w:t>
      </w:r>
    </w:p>
    <w:p w:rsidR="00E327B0" w:rsidRPr="008033E0" w:rsidRDefault="00E327B0" w:rsidP="00E327B0">
      <w:pPr>
        <w:ind w:firstLine="709"/>
        <w:jc w:val="both"/>
        <w:rPr>
          <w:sz w:val="26"/>
          <w:szCs w:val="26"/>
        </w:rPr>
      </w:pPr>
      <w:r w:rsidRPr="008033E0">
        <w:rPr>
          <w:sz w:val="26"/>
          <w:szCs w:val="26"/>
        </w:rPr>
        <w:t>1.произведена оплата за установленные в 2014 году светильники на здании Плавательного бассейна района Кайеркан в сумме 343,7 тыс.руб.;</w:t>
      </w:r>
    </w:p>
    <w:p w:rsidR="00E327B0" w:rsidRPr="008033E0" w:rsidRDefault="00E327B0" w:rsidP="00E327B0">
      <w:pPr>
        <w:shd w:val="clear" w:color="auto" w:fill="FFFFFF"/>
        <w:ind w:firstLine="709"/>
        <w:jc w:val="both"/>
        <w:rPr>
          <w:b/>
          <w:color w:val="FF0000"/>
          <w:sz w:val="26"/>
          <w:szCs w:val="26"/>
        </w:rPr>
      </w:pPr>
      <w:r w:rsidRPr="008033E0">
        <w:rPr>
          <w:sz w:val="26"/>
          <w:szCs w:val="26"/>
        </w:rPr>
        <w:t>2. произведена оплата за установку 102 светильников в здании расположенном по адресу: пр.Ленинский, 24 «А» на сумму 240,0 тыс.руб.</w:t>
      </w:r>
    </w:p>
    <w:p w:rsidR="00E327B0" w:rsidRPr="008033E0" w:rsidRDefault="00E327B0" w:rsidP="00E327B0">
      <w:pPr>
        <w:ind w:firstLine="709"/>
        <w:jc w:val="both"/>
        <w:rPr>
          <w:sz w:val="26"/>
          <w:szCs w:val="26"/>
        </w:rPr>
      </w:pPr>
      <w:r w:rsidRPr="008033E0">
        <w:rPr>
          <w:sz w:val="26"/>
          <w:szCs w:val="26"/>
        </w:rPr>
        <w:t>-  Управление по спорту и туризму. За счет средств местного бюджета в 2015 году предусмотрены работы в сумме 868,8 тыс.руб. По состоянию на 01.01.2016г. завершены и оплачены работы по установке 132 светодиодных светильников по 2-м контрактам на сумму 835,0 тыс.руб.:</w:t>
      </w:r>
    </w:p>
    <w:p w:rsidR="00E327B0" w:rsidRPr="008033E0" w:rsidRDefault="00E327B0" w:rsidP="00E327B0">
      <w:pPr>
        <w:ind w:firstLine="709"/>
        <w:jc w:val="both"/>
        <w:rPr>
          <w:color w:val="FF0000"/>
          <w:sz w:val="26"/>
          <w:szCs w:val="26"/>
        </w:rPr>
      </w:pPr>
      <w:r w:rsidRPr="008033E0">
        <w:rPr>
          <w:sz w:val="26"/>
          <w:szCs w:val="26"/>
        </w:rPr>
        <w:t>1. произведена оплата за установку светодиодных светильников в спортивном зале МБУ «Дом физической культуры» на сумму 565,9 тыс.руб. Экономия составила 2,9 тыс.руб.</w:t>
      </w:r>
    </w:p>
    <w:p w:rsidR="00E327B0" w:rsidRPr="008033E0" w:rsidRDefault="00E327B0" w:rsidP="00E327B0">
      <w:pPr>
        <w:ind w:firstLine="709"/>
        <w:jc w:val="both"/>
        <w:rPr>
          <w:color w:val="FF0000"/>
          <w:sz w:val="26"/>
          <w:szCs w:val="26"/>
        </w:rPr>
      </w:pPr>
      <w:r w:rsidRPr="008033E0">
        <w:rPr>
          <w:sz w:val="26"/>
          <w:szCs w:val="26"/>
        </w:rPr>
        <w:t>2. произведена оплата за установку светодиодных светильников в помещениях Управления по спорту и туризму не выполнены на сумму 269,1 тыс.руб. Экономия составила 30,9 тыс.руб.</w:t>
      </w:r>
    </w:p>
    <w:p w:rsidR="00E327B0" w:rsidRPr="008033E0" w:rsidRDefault="00E327B0" w:rsidP="00E327B0">
      <w:pPr>
        <w:ind w:firstLine="709"/>
        <w:jc w:val="both"/>
        <w:rPr>
          <w:color w:val="FF0000"/>
          <w:sz w:val="26"/>
          <w:szCs w:val="26"/>
        </w:rPr>
      </w:pPr>
      <w:r w:rsidRPr="008033E0">
        <w:rPr>
          <w:sz w:val="26"/>
          <w:szCs w:val="26"/>
        </w:rPr>
        <w:t>Экономия по результатам проведенных аукционов составила 33,8 тыс.руб.</w:t>
      </w:r>
    </w:p>
    <w:p w:rsidR="00E327B0" w:rsidRPr="008033E0" w:rsidRDefault="00E327B0" w:rsidP="00E327B0">
      <w:pPr>
        <w:shd w:val="clear" w:color="auto" w:fill="FFFFFF"/>
        <w:ind w:firstLine="709"/>
        <w:jc w:val="both"/>
        <w:rPr>
          <w:sz w:val="26"/>
          <w:szCs w:val="26"/>
        </w:rPr>
      </w:pPr>
      <w:r w:rsidRPr="008033E0">
        <w:rPr>
          <w:sz w:val="26"/>
          <w:szCs w:val="26"/>
        </w:rPr>
        <w:t xml:space="preserve">- </w:t>
      </w:r>
      <w:r w:rsidRPr="008033E0">
        <w:rPr>
          <w:sz w:val="26"/>
          <w:szCs w:val="26"/>
          <w:u w:val="single"/>
        </w:rPr>
        <w:t>Кайерканское территорильное управление</w:t>
      </w:r>
      <w:r w:rsidRPr="008033E0">
        <w:rPr>
          <w:sz w:val="26"/>
          <w:szCs w:val="26"/>
        </w:rPr>
        <w:t>. За счет средств местного бюджета в 2015 году предусмотрены работы в сумме 30,0 тыс.руб. По итогам года произведена установка10 светодиодных светильников</w:t>
      </w:r>
      <w:r w:rsidRPr="008033E0">
        <w:rPr>
          <w:b/>
          <w:sz w:val="26"/>
          <w:szCs w:val="26"/>
        </w:rPr>
        <w:t xml:space="preserve">. </w:t>
      </w:r>
      <w:r w:rsidRPr="008033E0">
        <w:rPr>
          <w:sz w:val="26"/>
          <w:szCs w:val="26"/>
        </w:rPr>
        <w:t>Средства освоены в полном объеме-исполнение составило 30,0 тыс.руб.</w:t>
      </w:r>
    </w:p>
    <w:p w:rsidR="00E327B0" w:rsidRPr="008033E0" w:rsidRDefault="00E327B0" w:rsidP="00E327B0">
      <w:pPr>
        <w:shd w:val="clear" w:color="auto" w:fill="FFFFFF"/>
        <w:ind w:firstLine="709"/>
        <w:jc w:val="both"/>
        <w:rPr>
          <w:sz w:val="26"/>
          <w:szCs w:val="26"/>
        </w:rPr>
      </w:pPr>
    </w:p>
    <w:p w:rsidR="00E327B0" w:rsidRPr="008033E0" w:rsidRDefault="00E327B0" w:rsidP="00E327B0">
      <w:pPr>
        <w:spacing w:line="252" w:lineRule="auto"/>
        <w:ind w:firstLine="709"/>
        <w:jc w:val="both"/>
        <w:rPr>
          <w:b/>
          <w:i/>
          <w:sz w:val="26"/>
          <w:szCs w:val="26"/>
        </w:rPr>
      </w:pPr>
      <w:r w:rsidRPr="008033E0">
        <w:rPr>
          <w:i/>
          <w:sz w:val="26"/>
          <w:szCs w:val="26"/>
        </w:rPr>
        <w:t>2.4.1.4. Проведение обязательных энергетических обследований муниципальных учреждений муниципального образования город Норильск.</w:t>
      </w:r>
      <w:r w:rsidRPr="008033E0">
        <w:rPr>
          <w:b/>
          <w:i/>
          <w:sz w:val="26"/>
          <w:szCs w:val="26"/>
        </w:rPr>
        <w:t xml:space="preserve"> </w:t>
      </w:r>
    </w:p>
    <w:p w:rsidR="00E327B0" w:rsidRPr="008033E0" w:rsidRDefault="00E327B0" w:rsidP="00E327B0">
      <w:pPr>
        <w:spacing w:line="252" w:lineRule="auto"/>
        <w:ind w:firstLine="709"/>
        <w:jc w:val="both"/>
        <w:rPr>
          <w:sz w:val="26"/>
          <w:szCs w:val="26"/>
        </w:rPr>
      </w:pPr>
      <w:r w:rsidRPr="008033E0">
        <w:rPr>
          <w:b/>
          <w:i/>
          <w:sz w:val="26"/>
          <w:szCs w:val="26"/>
        </w:rPr>
        <w:t xml:space="preserve"> </w:t>
      </w:r>
      <w:r w:rsidRPr="008033E0">
        <w:rPr>
          <w:sz w:val="26"/>
          <w:szCs w:val="26"/>
        </w:rPr>
        <w:t>По итогам года произведена оплата за работы в сумме 149,3 тыс.руб. (100% от плановых назначений).</w:t>
      </w:r>
    </w:p>
    <w:p w:rsidR="00E327B0" w:rsidRPr="008033E0" w:rsidRDefault="00E327B0" w:rsidP="00E327B0">
      <w:pPr>
        <w:spacing w:line="252" w:lineRule="auto"/>
        <w:ind w:firstLine="709"/>
        <w:jc w:val="both"/>
        <w:rPr>
          <w:sz w:val="26"/>
          <w:szCs w:val="26"/>
        </w:rPr>
      </w:pPr>
    </w:p>
    <w:p w:rsidR="00E327B0" w:rsidRPr="008033E0" w:rsidRDefault="00E327B0" w:rsidP="00E327B0">
      <w:pPr>
        <w:spacing w:line="252" w:lineRule="auto"/>
        <w:ind w:firstLine="709"/>
        <w:jc w:val="both"/>
        <w:rPr>
          <w:sz w:val="26"/>
          <w:szCs w:val="26"/>
        </w:rPr>
      </w:pPr>
      <w:r w:rsidRPr="008033E0">
        <w:rPr>
          <w:b/>
          <w:i/>
          <w:sz w:val="26"/>
          <w:szCs w:val="26"/>
        </w:rPr>
        <w:t>2.4.2. Создание условий для обеспечения энергосбережения и повышения энергетической эффективности в жилищном фонде»</w:t>
      </w:r>
      <w:r w:rsidRPr="008033E0">
        <w:rPr>
          <w:sz w:val="26"/>
          <w:szCs w:val="26"/>
        </w:rPr>
        <w:t xml:space="preserve"> </w:t>
      </w:r>
    </w:p>
    <w:p w:rsidR="00E327B0" w:rsidRPr="008033E0" w:rsidRDefault="00E327B0" w:rsidP="00E327B0">
      <w:pPr>
        <w:tabs>
          <w:tab w:val="left" w:pos="1134"/>
        </w:tabs>
        <w:ind w:firstLine="709"/>
        <w:jc w:val="both"/>
        <w:rPr>
          <w:color w:val="FF0000"/>
          <w:sz w:val="26"/>
          <w:szCs w:val="26"/>
        </w:rPr>
      </w:pPr>
      <w:r w:rsidRPr="008033E0">
        <w:rPr>
          <w:sz w:val="26"/>
          <w:szCs w:val="26"/>
        </w:rPr>
        <w:t>В 2015 году за счет средств бюджета и внебюджетных источников предусмотрено финансирование мероприятий на общую сумму 50 697,4</w:t>
      </w:r>
      <w:r w:rsidRPr="008033E0">
        <w:rPr>
          <w:b/>
          <w:sz w:val="26"/>
          <w:szCs w:val="26"/>
        </w:rPr>
        <w:t xml:space="preserve"> </w:t>
      </w:r>
      <w:r w:rsidRPr="008033E0">
        <w:rPr>
          <w:sz w:val="26"/>
          <w:szCs w:val="26"/>
        </w:rPr>
        <w:t>тыс. руб. (</w:t>
      </w:r>
      <w:r w:rsidRPr="008033E0">
        <w:rPr>
          <w:i/>
          <w:sz w:val="26"/>
          <w:szCs w:val="26"/>
        </w:rPr>
        <w:t>средства бюджета – 9 685,7 тыс. руб., внебюджетные источники</w:t>
      </w:r>
      <w:r w:rsidRPr="008033E0">
        <w:rPr>
          <w:sz w:val="26"/>
          <w:szCs w:val="26"/>
        </w:rPr>
        <w:t xml:space="preserve"> (собственные </w:t>
      </w:r>
      <w:r w:rsidRPr="008033E0">
        <w:rPr>
          <w:i/>
          <w:sz w:val="26"/>
          <w:szCs w:val="26"/>
        </w:rPr>
        <w:t>средства предприятий ЖКХ, платежи собственников) –41 011,7 тыс. руб.)</w:t>
      </w:r>
      <w:r w:rsidRPr="008033E0">
        <w:rPr>
          <w:sz w:val="26"/>
          <w:szCs w:val="26"/>
        </w:rPr>
        <w:t>. Исполнение по состоянию на 01.01.2016 года составило 32 406,9 тыс.руб.  или 63,9 % от плановых назначений (</w:t>
      </w:r>
      <w:r w:rsidRPr="008033E0">
        <w:rPr>
          <w:i/>
          <w:sz w:val="26"/>
          <w:szCs w:val="26"/>
        </w:rPr>
        <w:t xml:space="preserve">средства бюджета – 4222,8 тыс. руб., </w:t>
      </w:r>
      <w:r w:rsidRPr="008033E0">
        <w:rPr>
          <w:sz w:val="26"/>
          <w:szCs w:val="26"/>
        </w:rPr>
        <w:t xml:space="preserve">собственные </w:t>
      </w:r>
      <w:r w:rsidRPr="008033E0">
        <w:rPr>
          <w:i/>
          <w:sz w:val="26"/>
          <w:szCs w:val="26"/>
        </w:rPr>
        <w:t>средства предприятий ЖКХ –</w:t>
      </w:r>
      <w:r w:rsidRPr="008033E0">
        <w:rPr>
          <w:sz w:val="26"/>
          <w:szCs w:val="26"/>
        </w:rPr>
        <w:t>тарифная составляющая</w:t>
      </w:r>
      <w:r w:rsidRPr="008033E0">
        <w:rPr>
          <w:i/>
          <w:sz w:val="26"/>
          <w:szCs w:val="26"/>
        </w:rPr>
        <w:t xml:space="preserve"> -28 184,1 тыс.руб., платежи собственников-0,0 тыс.руб.), </w:t>
      </w:r>
      <w:r w:rsidRPr="008033E0">
        <w:rPr>
          <w:sz w:val="26"/>
          <w:szCs w:val="26"/>
        </w:rPr>
        <w:t xml:space="preserve">в том числе:  </w:t>
      </w:r>
    </w:p>
    <w:p w:rsidR="00E327B0" w:rsidRPr="008033E0" w:rsidRDefault="00E327B0" w:rsidP="00E327B0">
      <w:pPr>
        <w:pStyle w:val="24"/>
        <w:spacing w:before="120"/>
        <w:ind w:left="993" w:firstLine="0"/>
        <w:jc w:val="right"/>
        <w:rPr>
          <w:b w:val="0"/>
          <w:szCs w:val="26"/>
        </w:rPr>
      </w:pPr>
      <w:r w:rsidRPr="008033E0">
        <w:rPr>
          <w:b w:val="0"/>
          <w:szCs w:val="26"/>
        </w:rPr>
        <w:t>Таблица</w:t>
      </w:r>
      <w:r w:rsidR="00B51422" w:rsidRPr="008033E0">
        <w:rPr>
          <w:b w:val="0"/>
          <w:szCs w:val="26"/>
        </w:rPr>
        <w:t xml:space="preserve"> 100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228"/>
        <w:gridCol w:w="1182"/>
        <w:gridCol w:w="1134"/>
      </w:tblGrid>
      <w:tr w:rsidR="00E327B0" w:rsidRPr="008033E0" w:rsidTr="00B51422">
        <w:trPr>
          <w:trHeight w:val="2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b/>
                <w:i/>
                <w:sz w:val="16"/>
                <w:szCs w:val="16"/>
              </w:rPr>
            </w:pPr>
            <w:r w:rsidRPr="008033E0">
              <w:rPr>
                <w:b/>
                <w:i/>
                <w:sz w:val="16"/>
                <w:szCs w:val="16"/>
              </w:rPr>
              <w:t>№ п/п</w:t>
            </w:r>
          </w:p>
        </w:tc>
        <w:tc>
          <w:tcPr>
            <w:tcW w:w="496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b/>
                <w:i/>
                <w:sz w:val="20"/>
                <w:szCs w:val="20"/>
              </w:rPr>
            </w:pPr>
            <w:r w:rsidRPr="008033E0">
              <w:rPr>
                <w:b/>
                <w:i/>
                <w:sz w:val="20"/>
                <w:szCs w:val="20"/>
              </w:rPr>
              <w:t>Наименование программы и мероприятия</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E327B0" w:rsidRPr="008033E0" w:rsidRDefault="00E327B0" w:rsidP="00E327B0">
            <w:pPr>
              <w:jc w:val="center"/>
              <w:rPr>
                <w:b/>
                <w:i/>
                <w:sz w:val="20"/>
                <w:szCs w:val="20"/>
              </w:rPr>
            </w:pPr>
            <w:r w:rsidRPr="008033E0">
              <w:rPr>
                <w:b/>
                <w:i/>
                <w:sz w:val="20"/>
                <w:szCs w:val="20"/>
              </w:rPr>
              <w:t>План на год, тыс.руб.</w:t>
            </w:r>
          </w:p>
        </w:tc>
        <w:tc>
          <w:tcPr>
            <w:tcW w:w="1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27B0" w:rsidRPr="008033E0" w:rsidRDefault="00E327B0" w:rsidP="00E327B0">
            <w:pPr>
              <w:jc w:val="center"/>
              <w:rPr>
                <w:b/>
                <w:i/>
                <w:sz w:val="20"/>
                <w:szCs w:val="20"/>
              </w:rPr>
            </w:pPr>
            <w:r w:rsidRPr="008033E0">
              <w:rPr>
                <w:b/>
                <w:i/>
                <w:sz w:val="20"/>
                <w:szCs w:val="20"/>
              </w:rPr>
              <w:t>Факт за отчетный период,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27B0" w:rsidRPr="008033E0" w:rsidRDefault="00E327B0" w:rsidP="00E327B0">
            <w:pPr>
              <w:jc w:val="center"/>
              <w:rPr>
                <w:b/>
                <w:i/>
                <w:sz w:val="20"/>
                <w:szCs w:val="20"/>
              </w:rPr>
            </w:pPr>
            <w:r w:rsidRPr="008033E0">
              <w:rPr>
                <w:b/>
                <w:i/>
                <w:sz w:val="20"/>
                <w:szCs w:val="20"/>
              </w:rPr>
              <w:t>% исполнения</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2.4.2.</w:t>
            </w:r>
          </w:p>
        </w:tc>
        <w:tc>
          <w:tcPr>
            <w:tcW w:w="4961" w:type="dxa"/>
            <w:shd w:val="clear" w:color="000000" w:fill="FFFFFF"/>
            <w:noWrap/>
            <w:vAlign w:val="center"/>
          </w:tcPr>
          <w:p w:rsidR="00E327B0" w:rsidRPr="008033E0" w:rsidRDefault="00E327B0" w:rsidP="00E327B0">
            <w:pPr>
              <w:rPr>
                <w:b/>
                <w:i/>
                <w:sz w:val="20"/>
                <w:szCs w:val="20"/>
              </w:rPr>
            </w:pPr>
            <w:r w:rsidRPr="008033E0">
              <w:rPr>
                <w:b/>
                <w:i/>
                <w:sz w:val="20"/>
                <w:szCs w:val="20"/>
              </w:rPr>
              <w:t>Создание условий для обеспечения энергосбережения и повышения энергетической эффективности в жилищном фонде, всего:</w:t>
            </w:r>
          </w:p>
        </w:tc>
        <w:tc>
          <w:tcPr>
            <w:tcW w:w="1228" w:type="dxa"/>
            <w:shd w:val="clear" w:color="auto" w:fill="FFFFFF"/>
            <w:vAlign w:val="center"/>
          </w:tcPr>
          <w:p w:rsidR="00E327B0" w:rsidRPr="008033E0" w:rsidRDefault="00E327B0" w:rsidP="00E327B0">
            <w:pPr>
              <w:jc w:val="center"/>
              <w:rPr>
                <w:b/>
                <w:i/>
                <w:sz w:val="20"/>
                <w:szCs w:val="20"/>
              </w:rPr>
            </w:pPr>
            <w:r w:rsidRPr="008033E0">
              <w:rPr>
                <w:b/>
                <w:i/>
                <w:sz w:val="20"/>
                <w:szCs w:val="20"/>
              </w:rPr>
              <w:t>50 697,4</w:t>
            </w:r>
          </w:p>
        </w:tc>
        <w:tc>
          <w:tcPr>
            <w:tcW w:w="1182"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32 406,9</w:t>
            </w:r>
          </w:p>
        </w:tc>
        <w:tc>
          <w:tcPr>
            <w:tcW w:w="1134" w:type="dxa"/>
            <w:shd w:val="clear" w:color="auto" w:fill="FFFFFF"/>
            <w:noWrap/>
            <w:vAlign w:val="center"/>
          </w:tcPr>
          <w:p w:rsidR="00E327B0" w:rsidRPr="008033E0" w:rsidRDefault="00E327B0" w:rsidP="00E327B0">
            <w:pPr>
              <w:jc w:val="center"/>
              <w:rPr>
                <w:b/>
                <w:i/>
                <w:sz w:val="20"/>
                <w:szCs w:val="20"/>
              </w:rPr>
            </w:pPr>
            <w:r w:rsidRPr="008033E0">
              <w:rPr>
                <w:b/>
                <w:i/>
                <w:sz w:val="20"/>
                <w:szCs w:val="20"/>
              </w:rPr>
              <w:t>63,9</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228" w:type="dxa"/>
            <w:shd w:val="clear" w:color="auto" w:fill="FFFFFF"/>
            <w:vAlign w:val="center"/>
          </w:tcPr>
          <w:p w:rsidR="00E327B0" w:rsidRPr="008033E0" w:rsidRDefault="00E327B0" w:rsidP="00E327B0">
            <w:pPr>
              <w:jc w:val="center"/>
              <w:rPr>
                <w:sz w:val="20"/>
                <w:szCs w:val="20"/>
              </w:rPr>
            </w:pPr>
          </w:p>
        </w:tc>
        <w:tc>
          <w:tcPr>
            <w:tcW w:w="1182" w:type="dxa"/>
            <w:shd w:val="clear" w:color="auto" w:fill="FFFFFF"/>
            <w:noWrap/>
            <w:vAlign w:val="center"/>
          </w:tcPr>
          <w:p w:rsidR="00E327B0" w:rsidRPr="008033E0" w:rsidRDefault="00E327B0" w:rsidP="00E327B0">
            <w:pPr>
              <w:jc w:val="center"/>
              <w:rPr>
                <w:sz w:val="20"/>
                <w:szCs w:val="20"/>
              </w:rPr>
            </w:pPr>
          </w:p>
        </w:tc>
        <w:tc>
          <w:tcPr>
            <w:tcW w:w="1134" w:type="dxa"/>
            <w:shd w:val="clear" w:color="auto"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228" w:type="dxa"/>
            <w:shd w:val="clear" w:color="auto" w:fill="FFFFFF"/>
            <w:vAlign w:val="center"/>
          </w:tcPr>
          <w:p w:rsidR="00E327B0" w:rsidRPr="008033E0" w:rsidRDefault="00E327B0" w:rsidP="00E327B0">
            <w:pPr>
              <w:jc w:val="center"/>
              <w:rPr>
                <w:sz w:val="20"/>
                <w:szCs w:val="20"/>
              </w:rPr>
            </w:pPr>
            <w:r w:rsidRPr="008033E0">
              <w:rPr>
                <w:sz w:val="20"/>
                <w:szCs w:val="20"/>
              </w:rPr>
              <w:t>9 685,7</w:t>
            </w:r>
          </w:p>
        </w:tc>
        <w:tc>
          <w:tcPr>
            <w:tcW w:w="1182" w:type="dxa"/>
            <w:shd w:val="clear" w:color="auto" w:fill="FFFFFF"/>
            <w:noWrap/>
            <w:vAlign w:val="center"/>
          </w:tcPr>
          <w:p w:rsidR="00E327B0" w:rsidRPr="008033E0" w:rsidRDefault="00E327B0" w:rsidP="00E327B0">
            <w:pPr>
              <w:jc w:val="center"/>
              <w:rPr>
                <w:sz w:val="20"/>
                <w:szCs w:val="20"/>
              </w:rPr>
            </w:pPr>
            <w:r w:rsidRPr="008033E0">
              <w:rPr>
                <w:sz w:val="20"/>
                <w:szCs w:val="20"/>
              </w:rPr>
              <w:t>4 222,8</w:t>
            </w:r>
          </w:p>
        </w:tc>
        <w:tc>
          <w:tcPr>
            <w:tcW w:w="1134" w:type="dxa"/>
            <w:shd w:val="clear" w:color="auto" w:fill="FFFFFF"/>
            <w:noWrap/>
            <w:vAlign w:val="center"/>
          </w:tcPr>
          <w:p w:rsidR="00E327B0" w:rsidRPr="008033E0" w:rsidRDefault="00E327B0" w:rsidP="00E327B0">
            <w:pPr>
              <w:jc w:val="center"/>
              <w:rPr>
                <w:sz w:val="20"/>
                <w:szCs w:val="20"/>
              </w:rPr>
            </w:pPr>
            <w:r w:rsidRPr="008033E0">
              <w:rPr>
                <w:sz w:val="20"/>
                <w:szCs w:val="20"/>
              </w:rPr>
              <w:t>43,6</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b/>
                <w:sz w:val="20"/>
                <w:szCs w:val="20"/>
              </w:rPr>
            </w:pPr>
            <w:r w:rsidRPr="008033E0">
              <w:rPr>
                <w:sz w:val="20"/>
                <w:szCs w:val="20"/>
              </w:rPr>
              <w:t xml:space="preserve">- внебюджетные источники </w:t>
            </w:r>
          </w:p>
        </w:tc>
        <w:tc>
          <w:tcPr>
            <w:tcW w:w="1228" w:type="dxa"/>
            <w:shd w:val="clear" w:color="auto" w:fill="FFFFFF"/>
            <w:vAlign w:val="center"/>
          </w:tcPr>
          <w:p w:rsidR="00E327B0" w:rsidRPr="008033E0" w:rsidRDefault="00E327B0" w:rsidP="00E327B0">
            <w:pPr>
              <w:jc w:val="center"/>
              <w:rPr>
                <w:sz w:val="20"/>
                <w:szCs w:val="20"/>
              </w:rPr>
            </w:pPr>
            <w:r w:rsidRPr="008033E0">
              <w:rPr>
                <w:sz w:val="20"/>
                <w:szCs w:val="20"/>
              </w:rPr>
              <w:t>41 011,7</w:t>
            </w:r>
          </w:p>
        </w:tc>
        <w:tc>
          <w:tcPr>
            <w:tcW w:w="1182" w:type="dxa"/>
            <w:shd w:val="clear" w:color="auto" w:fill="FFFFFF"/>
            <w:noWrap/>
            <w:vAlign w:val="center"/>
          </w:tcPr>
          <w:p w:rsidR="00E327B0" w:rsidRPr="008033E0" w:rsidRDefault="00E327B0" w:rsidP="00E327B0">
            <w:pPr>
              <w:jc w:val="center"/>
              <w:rPr>
                <w:sz w:val="20"/>
                <w:szCs w:val="20"/>
              </w:rPr>
            </w:pPr>
            <w:r w:rsidRPr="008033E0">
              <w:rPr>
                <w:sz w:val="20"/>
                <w:szCs w:val="20"/>
              </w:rPr>
              <w:t>28 184,1</w:t>
            </w:r>
          </w:p>
        </w:tc>
        <w:tc>
          <w:tcPr>
            <w:tcW w:w="1134" w:type="dxa"/>
            <w:shd w:val="clear" w:color="auto" w:fill="FFFFFF"/>
            <w:noWrap/>
            <w:vAlign w:val="center"/>
          </w:tcPr>
          <w:p w:rsidR="00E327B0" w:rsidRPr="008033E0" w:rsidRDefault="00E327B0" w:rsidP="00E327B0">
            <w:pPr>
              <w:jc w:val="center"/>
              <w:rPr>
                <w:sz w:val="20"/>
                <w:szCs w:val="20"/>
              </w:rPr>
            </w:pPr>
            <w:r w:rsidRPr="008033E0">
              <w:rPr>
                <w:sz w:val="20"/>
                <w:szCs w:val="20"/>
              </w:rPr>
              <w:t>68,7</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i/>
                <w:sz w:val="16"/>
                <w:szCs w:val="16"/>
              </w:rPr>
            </w:pPr>
            <w:r w:rsidRPr="008033E0">
              <w:rPr>
                <w:i/>
                <w:sz w:val="16"/>
                <w:szCs w:val="16"/>
              </w:rPr>
              <w:lastRenderedPageBreak/>
              <w:t>2.4.2.1..</w:t>
            </w:r>
          </w:p>
        </w:tc>
        <w:tc>
          <w:tcPr>
            <w:tcW w:w="4961" w:type="dxa"/>
            <w:shd w:val="clear" w:color="000000" w:fill="FFFFFF"/>
            <w:noWrap/>
            <w:vAlign w:val="center"/>
          </w:tcPr>
          <w:p w:rsidR="00E327B0" w:rsidRPr="008033E0" w:rsidRDefault="00E327B0" w:rsidP="00E327B0">
            <w:pPr>
              <w:rPr>
                <w:i/>
                <w:sz w:val="20"/>
                <w:szCs w:val="20"/>
              </w:rPr>
            </w:pPr>
            <w:r w:rsidRPr="008033E0">
              <w:rPr>
                <w:i/>
                <w:sz w:val="20"/>
                <w:szCs w:val="20"/>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 всего:</w:t>
            </w:r>
          </w:p>
        </w:tc>
        <w:tc>
          <w:tcPr>
            <w:tcW w:w="1228" w:type="dxa"/>
            <w:shd w:val="clear" w:color="000000" w:fill="FFFFFF"/>
            <w:vAlign w:val="center"/>
          </w:tcPr>
          <w:p w:rsidR="00E327B0" w:rsidRPr="008033E0" w:rsidRDefault="00E327B0" w:rsidP="00E327B0">
            <w:pPr>
              <w:jc w:val="center"/>
              <w:rPr>
                <w:i/>
                <w:sz w:val="20"/>
                <w:szCs w:val="20"/>
              </w:rPr>
            </w:pPr>
            <w:r w:rsidRPr="008033E0">
              <w:rPr>
                <w:i/>
                <w:sz w:val="20"/>
                <w:szCs w:val="20"/>
              </w:rPr>
              <w:t>2 486,7</w:t>
            </w:r>
          </w:p>
        </w:tc>
        <w:tc>
          <w:tcPr>
            <w:tcW w:w="1182" w:type="dxa"/>
            <w:shd w:val="clear" w:color="000000" w:fill="FFFFFF"/>
            <w:noWrap/>
            <w:vAlign w:val="center"/>
          </w:tcPr>
          <w:p w:rsidR="00E327B0" w:rsidRPr="008033E0" w:rsidRDefault="00E327B0" w:rsidP="00E327B0">
            <w:pPr>
              <w:jc w:val="center"/>
              <w:rPr>
                <w:i/>
                <w:sz w:val="20"/>
                <w:szCs w:val="20"/>
              </w:rPr>
            </w:pPr>
            <w:r w:rsidRPr="008033E0">
              <w:rPr>
                <w:i/>
                <w:sz w:val="20"/>
                <w:szCs w:val="20"/>
              </w:rPr>
              <w:t>2 220,4</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89,3</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228" w:type="dxa"/>
            <w:shd w:val="clear" w:color="000000" w:fill="FFFFFF"/>
            <w:vAlign w:val="center"/>
          </w:tcPr>
          <w:p w:rsidR="00E327B0" w:rsidRPr="008033E0" w:rsidRDefault="00E327B0" w:rsidP="00E327B0">
            <w:pPr>
              <w:jc w:val="center"/>
              <w:rPr>
                <w:sz w:val="20"/>
                <w:szCs w:val="20"/>
              </w:rPr>
            </w:pPr>
          </w:p>
        </w:tc>
        <w:tc>
          <w:tcPr>
            <w:tcW w:w="1182"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228" w:type="dxa"/>
            <w:shd w:val="clear" w:color="000000" w:fill="FFFFFF"/>
            <w:vAlign w:val="center"/>
          </w:tcPr>
          <w:p w:rsidR="00E327B0" w:rsidRPr="008033E0" w:rsidRDefault="00E327B0" w:rsidP="00E327B0">
            <w:pPr>
              <w:jc w:val="center"/>
              <w:rPr>
                <w:sz w:val="20"/>
                <w:szCs w:val="20"/>
              </w:rPr>
            </w:pPr>
            <w:r w:rsidRPr="008033E0">
              <w:rPr>
                <w:sz w:val="20"/>
                <w:szCs w:val="20"/>
              </w:rPr>
              <w:t>2 486,7</w:t>
            </w:r>
          </w:p>
        </w:tc>
        <w:tc>
          <w:tcPr>
            <w:tcW w:w="1182" w:type="dxa"/>
            <w:shd w:val="clear" w:color="000000" w:fill="FFFFFF"/>
            <w:noWrap/>
            <w:vAlign w:val="center"/>
          </w:tcPr>
          <w:p w:rsidR="00E327B0" w:rsidRPr="008033E0" w:rsidRDefault="00E327B0" w:rsidP="00E327B0">
            <w:pPr>
              <w:jc w:val="center"/>
              <w:rPr>
                <w:sz w:val="20"/>
                <w:szCs w:val="20"/>
              </w:rPr>
            </w:pPr>
            <w:r w:rsidRPr="008033E0">
              <w:rPr>
                <w:sz w:val="20"/>
                <w:szCs w:val="20"/>
              </w:rPr>
              <w:t>2 220,4</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89,3</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i/>
                <w:sz w:val="16"/>
                <w:szCs w:val="16"/>
              </w:rPr>
            </w:pPr>
            <w:r w:rsidRPr="008033E0">
              <w:rPr>
                <w:i/>
                <w:sz w:val="16"/>
                <w:szCs w:val="16"/>
              </w:rPr>
              <w:t>2.4.2.2.</w:t>
            </w:r>
          </w:p>
        </w:tc>
        <w:tc>
          <w:tcPr>
            <w:tcW w:w="4961" w:type="dxa"/>
            <w:shd w:val="clear" w:color="000000" w:fill="FFFFFF"/>
            <w:noWrap/>
            <w:vAlign w:val="center"/>
          </w:tcPr>
          <w:p w:rsidR="00E327B0" w:rsidRPr="008033E0" w:rsidRDefault="00E327B0" w:rsidP="00E327B0">
            <w:pPr>
              <w:rPr>
                <w:i/>
                <w:sz w:val="20"/>
                <w:szCs w:val="20"/>
              </w:rPr>
            </w:pPr>
            <w:r w:rsidRPr="008033E0">
              <w:rPr>
                <w:i/>
                <w:sz w:val="20"/>
                <w:szCs w:val="20"/>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всего:</w:t>
            </w:r>
          </w:p>
        </w:tc>
        <w:tc>
          <w:tcPr>
            <w:tcW w:w="1228" w:type="dxa"/>
            <w:shd w:val="clear" w:color="000000" w:fill="FFFFFF"/>
            <w:vAlign w:val="center"/>
          </w:tcPr>
          <w:p w:rsidR="00E327B0" w:rsidRPr="008033E0" w:rsidRDefault="00E327B0" w:rsidP="00E327B0">
            <w:pPr>
              <w:jc w:val="center"/>
              <w:rPr>
                <w:i/>
                <w:sz w:val="20"/>
                <w:szCs w:val="20"/>
              </w:rPr>
            </w:pPr>
            <w:r w:rsidRPr="008033E0">
              <w:rPr>
                <w:i/>
                <w:sz w:val="20"/>
                <w:szCs w:val="20"/>
              </w:rPr>
              <w:t>2 005,0</w:t>
            </w:r>
          </w:p>
        </w:tc>
        <w:tc>
          <w:tcPr>
            <w:tcW w:w="1182" w:type="dxa"/>
            <w:shd w:val="clear" w:color="000000" w:fill="FFFFFF"/>
            <w:noWrap/>
            <w:vAlign w:val="center"/>
          </w:tcPr>
          <w:p w:rsidR="00E327B0" w:rsidRPr="008033E0" w:rsidRDefault="00E327B0" w:rsidP="00E327B0">
            <w:pPr>
              <w:jc w:val="center"/>
              <w:rPr>
                <w:i/>
                <w:sz w:val="20"/>
                <w:szCs w:val="20"/>
              </w:rPr>
            </w:pPr>
            <w:r w:rsidRPr="008033E0">
              <w:rPr>
                <w:i/>
                <w:sz w:val="20"/>
                <w:szCs w:val="20"/>
              </w:rPr>
              <w:t>2 002,4</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99,9</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228" w:type="dxa"/>
            <w:shd w:val="clear" w:color="000000" w:fill="FFFFFF"/>
            <w:vAlign w:val="center"/>
          </w:tcPr>
          <w:p w:rsidR="00E327B0" w:rsidRPr="008033E0" w:rsidRDefault="00E327B0" w:rsidP="00E327B0">
            <w:pPr>
              <w:jc w:val="center"/>
              <w:rPr>
                <w:sz w:val="20"/>
                <w:szCs w:val="20"/>
              </w:rPr>
            </w:pPr>
          </w:p>
        </w:tc>
        <w:tc>
          <w:tcPr>
            <w:tcW w:w="1182"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228" w:type="dxa"/>
            <w:shd w:val="clear" w:color="000000" w:fill="FFFFFF"/>
            <w:vAlign w:val="center"/>
          </w:tcPr>
          <w:p w:rsidR="00E327B0" w:rsidRPr="008033E0" w:rsidRDefault="00E327B0" w:rsidP="00E327B0">
            <w:pPr>
              <w:jc w:val="center"/>
              <w:rPr>
                <w:sz w:val="20"/>
                <w:szCs w:val="20"/>
              </w:rPr>
            </w:pPr>
            <w:r w:rsidRPr="008033E0">
              <w:rPr>
                <w:sz w:val="20"/>
                <w:szCs w:val="20"/>
              </w:rPr>
              <w:t>2 005,0</w:t>
            </w:r>
          </w:p>
        </w:tc>
        <w:tc>
          <w:tcPr>
            <w:tcW w:w="1182" w:type="dxa"/>
            <w:shd w:val="clear" w:color="000000" w:fill="FFFFFF"/>
            <w:noWrap/>
            <w:vAlign w:val="center"/>
          </w:tcPr>
          <w:p w:rsidR="00E327B0" w:rsidRPr="008033E0" w:rsidRDefault="00E327B0" w:rsidP="00E327B0">
            <w:pPr>
              <w:jc w:val="center"/>
              <w:rPr>
                <w:sz w:val="20"/>
                <w:szCs w:val="20"/>
              </w:rPr>
            </w:pPr>
            <w:r w:rsidRPr="008033E0">
              <w:rPr>
                <w:sz w:val="20"/>
                <w:szCs w:val="20"/>
              </w:rPr>
              <w:t>2 002,4</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99,9</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i/>
                <w:sz w:val="16"/>
                <w:szCs w:val="16"/>
              </w:rPr>
            </w:pPr>
            <w:r w:rsidRPr="008033E0">
              <w:rPr>
                <w:i/>
                <w:sz w:val="16"/>
                <w:szCs w:val="16"/>
              </w:rPr>
              <w:t>2.4.2.3.</w:t>
            </w:r>
          </w:p>
        </w:tc>
        <w:tc>
          <w:tcPr>
            <w:tcW w:w="4961" w:type="dxa"/>
            <w:shd w:val="clear" w:color="000000" w:fill="FFFFFF"/>
            <w:noWrap/>
            <w:vAlign w:val="center"/>
          </w:tcPr>
          <w:p w:rsidR="00E327B0" w:rsidRPr="008033E0" w:rsidRDefault="00E327B0" w:rsidP="00E327B0">
            <w:pPr>
              <w:rPr>
                <w:i/>
                <w:sz w:val="20"/>
                <w:szCs w:val="20"/>
              </w:rPr>
            </w:pPr>
            <w:r w:rsidRPr="008033E0">
              <w:rPr>
                <w:i/>
                <w:sz w:val="20"/>
                <w:szCs w:val="20"/>
              </w:rPr>
              <w:t>Возмещение затрат, связанных с установкой общедомовых приборов учета тепловой энергии и холодного водоснабжения в многоквартирных домах, всего:</w:t>
            </w:r>
          </w:p>
        </w:tc>
        <w:tc>
          <w:tcPr>
            <w:tcW w:w="1228" w:type="dxa"/>
            <w:shd w:val="clear" w:color="000000" w:fill="FFFFFF"/>
            <w:vAlign w:val="center"/>
          </w:tcPr>
          <w:p w:rsidR="00E327B0" w:rsidRPr="008033E0" w:rsidRDefault="00E327B0" w:rsidP="00E327B0">
            <w:pPr>
              <w:jc w:val="center"/>
              <w:rPr>
                <w:i/>
                <w:sz w:val="20"/>
                <w:szCs w:val="20"/>
              </w:rPr>
            </w:pPr>
            <w:r w:rsidRPr="008033E0">
              <w:rPr>
                <w:i/>
                <w:sz w:val="20"/>
                <w:szCs w:val="20"/>
              </w:rPr>
              <w:t>22 985,1</w:t>
            </w:r>
          </w:p>
        </w:tc>
        <w:tc>
          <w:tcPr>
            <w:tcW w:w="1182" w:type="dxa"/>
            <w:shd w:val="clear" w:color="000000" w:fill="FFFFFF"/>
            <w:noWrap/>
            <w:vAlign w:val="center"/>
          </w:tcPr>
          <w:p w:rsidR="00E327B0" w:rsidRPr="008033E0" w:rsidRDefault="00E327B0" w:rsidP="00E327B0">
            <w:pPr>
              <w:jc w:val="center"/>
              <w:rPr>
                <w:i/>
                <w:sz w:val="20"/>
                <w:szCs w:val="20"/>
              </w:rPr>
            </w:pPr>
            <w:r w:rsidRPr="008033E0">
              <w:rPr>
                <w:i/>
                <w:sz w:val="20"/>
                <w:szCs w:val="20"/>
              </w:rPr>
              <w:t>0</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0,0</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228" w:type="dxa"/>
            <w:shd w:val="clear" w:color="000000" w:fill="FFFFFF"/>
            <w:vAlign w:val="center"/>
          </w:tcPr>
          <w:p w:rsidR="00E327B0" w:rsidRPr="008033E0" w:rsidRDefault="00E327B0" w:rsidP="00E327B0">
            <w:pPr>
              <w:jc w:val="center"/>
              <w:rPr>
                <w:sz w:val="20"/>
                <w:szCs w:val="20"/>
              </w:rPr>
            </w:pPr>
          </w:p>
        </w:tc>
        <w:tc>
          <w:tcPr>
            <w:tcW w:w="1182"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228" w:type="dxa"/>
            <w:shd w:val="clear" w:color="000000" w:fill="FFFFFF"/>
            <w:vAlign w:val="center"/>
          </w:tcPr>
          <w:p w:rsidR="00E327B0" w:rsidRPr="008033E0" w:rsidRDefault="00E327B0" w:rsidP="00E327B0">
            <w:pPr>
              <w:jc w:val="center"/>
              <w:rPr>
                <w:sz w:val="20"/>
                <w:szCs w:val="20"/>
              </w:rPr>
            </w:pPr>
            <w:r w:rsidRPr="008033E0">
              <w:rPr>
                <w:sz w:val="20"/>
                <w:szCs w:val="20"/>
              </w:rPr>
              <w:t>5 194,0</w:t>
            </w:r>
          </w:p>
        </w:tc>
        <w:tc>
          <w:tcPr>
            <w:tcW w:w="1182" w:type="dxa"/>
            <w:shd w:val="clear" w:color="000000" w:fill="FFFFFF"/>
            <w:noWrap/>
            <w:vAlign w:val="center"/>
          </w:tcPr>
          <w:p w:rsidR="00E327B0" w:rsidRPr="008033E0" w:rsidRDefault="00E327B0" w:rsidP="00E327B0">
            <w:pPr>
              <w:jc w:val="center"/>
              <w:rPr>
                <w:sz w:val="20"/>
                <w:szCs w:val="20"/>
              </w:rPr>
            </w:pPr>
            <w:r w:rsidRPr="008033E0">
              <w:rPr>
                <w:sz w:val="20"/>
                <w:szCs w:val="20"/>
              </w:rPr>
              <w:t>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0,0</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b/>
                <w:sz w:val="20"/>
                <w:szCs w:val="20"/>
              </w:rPr>
            </w:pPr>
            <w:r w:rsidRPr="008033E0">
              <w:rPr>
                <w:sz w:val="20"/>
                <w:szCs w:val="20"/>
              </w:rPr>
              <w:t>- внебюджетные источники (платежи собственников)</w:t>
            </w:r>
          </w:p>
        </w:tc>
        <w:tc>
          <w:tcPr>
            <w:tcW w:w="1228" w:type="dxa"/>
            <w:shd w:val="clear" w:color="000000" w:fill="FFFFFF"/>
            <w:vAlign w:val="center"/>
          </w:tcPr>
          <w:p w:rsidR="00E327B0" w:rsidRPr="008033E0" w:rsidRDefault="00E327B0" w:rsidP="00E327B0">
            <w:pPr>
              <w:jc w:val="center"/>
              <w:rPr>
                <w:sz w:val="20"/>
                <w:szCs w:val="20"/>
              </w:rPr>
            </w:pPr>
            <w:r w:rsidRPr="008033E0">
              <w:rPr>
                <w:sz w:val="20"/>
                <w:szCs w:val="20"/>
              </w:rPr>
              <w:t>17 791,1</w:t>
            </w:r>
          </w:p>
        </w:tc>
        <w:tc>
          <w:tcPr>
            <w:tcW w:w="1182" w:type="dxa"/>
            <w:shd w:val="clear" w:color="000000" w:fill="FFFFFF"/>
            <w:noWrap/>
            <w:vAlign w:val="center"/>
          </w:tcPr>
          <w:p w:rsidR="00E327B0" w:rsidRPr="008033E0" w:rsidRDefault="00E327B0" w:rsidP="00E327B0">
            <w:pPr>
              <w:jc w:val="center"/>
              <w:rPr>
                <w:sz w:val="20"/>
                <w:szCs w:val="20"/>
              </w:rPr>
            </w:pPr>
            <w:r w:rsidRPr="008033E0">
              <w:rPr>
                <w:sz w:val="20"/>
                <w:szCs w:val="20"/>
              </w:rPr>
              <w:t>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0,0</w:t>
            </w:r>
          </w:p>
        </w:tc>
      </w:tr>
      <w:tr w:rsidR="00E327B0" w:rsidRPr="008033E0" w:rsidTr="00B51422">
        <w:trPr>
          <w:trHeight w:val="20"/>
        </w:trPr>
        <w:tc>
          <w:tcPr>
            <w:tcW w:w="851" w:type="dxa"/>
            <w:shd w:val="clear" w:color="000000" w:fill="FFFFFF"/>
            <w:noWrap/>
            <w:vAlign w:val="center"/>
          </w:tcPr>
          <w:p w:rsidR="00E327B0" w:rsidRPr="008033E0" w:rsidRDefault="00E327B0" w:rsidP="00E327B0">
            <w:pPr>
              <w:jc w:val="center"/>
              <w:rPr>
                <w:i/>
                <w:sz w:val="16"/>
                <w:szCs w:val="16"/>
              </w:rPr>
            </w:pPr>
            <w:r w:rsidRPr="008033E0">
              <w:rPr>
                <w:i/>
                <w:sz w:val="16"/>
                <w:szCs w:val="16"/>
              </w:rPr>
              <w:t>2.4.2.4.</w:t>
            </w:r>
          </w:p>
        </w:tc>
        <w:tc>
          <w:tcPr>
            <w:tcW w:w="4961" w:type="dxa"/>
            <w:shd w:val="clear" w:color="000000" w:fill="FFFFFF"/>
            <w:noWrap/>
            <w:vAlign w:val="center"/>
          </w:tcPr>
          <w:p w:rsidR="00E327B0" w:rsidRPr="008033E0" w:rsidRDefault="00E327B0" w:rsidP="0043164D">
            <w:pPr>
              <w:rPr>
                <w:i/>
                <w:sz w:val="20"/>
                <w:szCs w:val="20"/>
              </w:rPr>
            </w:pPr>
            <w:r w:rsidRPr="008033E0">
              <w:rPr>
                <w:i/>
                <w:sz w:val="20"/>
                <w:szCs w:val="20"/>
              </w:rPr>
              <w:t>Утепление контура жилых зданий, замена дверных, оконных блоков, установка антивандальных и энергосберегающих светильников на объектах жилищного фонда и в местах общего пользования, модернизация схемы внутридомового освещения, всего:</w:t>
            </w:r>
          </w:p>
        </w:tc>
        <w:tc>
          <w:tcPr>
            <w:tcW w:w="1228" w:type="dxa"/>
            <w:shd w:val="clear" w:color="000000" w:fill="FFFFFF"/>
            <w:vAlign w:val="center"/>
          </w:tcPr>
          <w:p w:rsidR="00E327B0" w:rsidRPr="008033E0" w:rsidRDefault="00E327B0" w:rsidP="00E327B0">
            <w:pPr>
              <w:jc w:val="center"/>
              <w:rPr>
                <w:i/>
                <w:sz w:val="20"/>
                <w:szCs w:val="20"/>
              </w:rPr>
            </w:pPr>
            <w:r w:rsidRPr="008033E0">
              <w:rPr>
                <w:i/>
                <w:sz w:val="20"/>
                <w:szCs w:val="20"/>
              </w:rPr>
              <w:t>23 220,6</w:t>
            </w:r>
          </w:p>
        </w:tc>
        <w:tc>
          <w:tcPr>
            <w:tcW w:w="1182" w:type="dxa"/>
            <w:shd w:val="clear" w:color="000000" w:fill="FFFFFF"/>
            <w:noWrap/>
            <w:vAlign w:val="center"/>
          </w:tcPr>
          <w:p w:rsidR="00E327B0" w:rsidRPr="008033E0" w:rsidRDefault="00E327B0" w:rsidP="00E327B0">
            <w:pPr>
              <w:jc w:val="center"/>
              <w:rPr>
                <w:i/>
                <w:sz w:val="20"/>
                <w:szCs w:val="20"/>
              </w:rPr>
            </w:pPr>
            <w:r w:rsidRPr="008033E0">
              <w:rPr>
                <w:i/>
                <w:sz w:val="20"/>
                <w:szCs w:val="20"/>
              </w:rPr>
              <w:t>28 184,1</w:t>
            </w:r>
          </w:p>
        </w:tc>
        <w:tc>
          <w:tcPr>
            <w:tcW w:w="1134" w:type="dxa"/>
            <w:shd w:val="clear" w:color="000000" w:fill="FFFFFF"/>
            <w:noWrap/>
            <w:vAlign w:val="center"/>
          </w:tcPr>
          <w:p w:rsidR="00E327B0" w:rsidRPr="008033E0" w:rsidRDefault="00E327B0" w:rsidP="00E327B0">
            <w:pPr>
              <w:jc w:val="center"/>
              <w:rPr>
                <w:i/>
                <w:sz w:val="20"/>
                <w:szCs w:val="20"/>
              </w:rPr>
            </w:pPr>
            <w:r w:rsidRPr="008033E0">
              <w:rPr>
                <w:i/>
                <w:sz w:val="20"/>
                <w:szCs w:val="20"/>
              </w:rPr>
              <w:t>121,4</w:t>
            </w: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228" w:type="dxa"/>
            <w:shd w:val="clear" w:color="000000" w:fill="FFFFFF"/>
            <w:vAlign w:val="center"/>
          </w:tcPr>
          <w:p w:rsidR="00E327B0" w:rsidRPr="008033E0" w:rsidRDefault="00E327B0" w:rsidP="00E327B0">
            <w:pPr>
              <w:jc w:val="center"/>
              <w:rPr>
                <w:sz w:val="20"/>
                <w:szCs w:val="20"/>
              </w:rPr>
            </w:pPr>
          </w:p>
        </w:tc>
        <w:tc>
          <w:tcPr>
            <w:tcW w:w="1182"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B51422">
        <w:trPr>
          <w:trHeight w:val="20"/>
        </w:trPr>
        <w:tc>
          <w:tcPr>
            <w:tcW w:w="851" w:type="dxa"/>
            <w:shd w:val="clear" w:color="000000" w:fill="FFFFFF"/>
            <w:noWrap/>
            <w:vAlign w:val="bottom"/>
          </w:tcPr>
          <w:p w:rsidR="00E327B0" w:rsidRPr="008033E0" w:rsidRDefault="00E327B0" w:rsidP="00E327B0">
            <w:pPr>
              <w:rPr>
                <w:sz w:val="16"/>
                <w:szCs w:val="16"/>
              </w:rPr>
            </w:pPr>
          </w:p>
        </w:tc>
        <w:tc>
          <w:tcPr>
            <w:tcW w:w="4961" w:type="dxa"/>
            <w:shd w:val="clear" w:color="000000" w:fill="FFFFFF"/>
            <w:noWrap/>
            <w:vAlign w:val="bottom"/>
          </w:tcPr>
          <w:p w:rsidR="00E327B0" w:rsidRPr="008033E0" w:rsidRDefault="00E327B0" w:rsidP="00E327B0">
            <w:pPr>
              <w:rPr>
                <w:b/>
                <w:sz w:val="20"/>
                <w:szCs w:val="20"/>
              </w:rPr>
            </w:pPr>
            <w:r w:rsidRPr="008033E0">
              <w:rPr>
                <w:sz w:val="20"/>
                <w:szCs w:val="20"/>
              </w:rPr>
              <w:t>- внебюджетные источники (тарифная составляющая)</w:t>
            </w:r>
          </w:p>
        </w:tc>
        <w:tc>
          <w:tcPr>
            <w:tcW w:w="1228" w:type="dxa"/>
            <w:shd w:val="clear" w:color="000000" w:fill="FFFFFF"/>
            <w:vAlign w:val="center"/>
          </w:tcPr>
          <w:p w:rsidR="00E327B0" w:rsidRPr="008033E0" w:rsidRDefault="00E327B0" w:rsidP="00E327B0">
            <w:pPr>
              <w:jc w:val="center"/>
              <w:rPr>
                <w:sz w:val="20"/>
                <w:szCs w:val="20"/>
              </w:rPr>
            </w:pPr>
            <w:r w:rsidRPr="008033E0">
              <w:rPr>
                <w:sz w:val="20"/>
                <w:szCs w:val="20"/>
              </w:rPr>
              <w:t>23 220,6</w:t>
            </w:r>
          </w:p>
        </w:tc>
        <w:tc>
          <w:tcPr>
            <w:tcW w:w="1182" w:type="dxa"/>
            <w:shd w:val="clear" w:color="000000" w:fill="FFFFFF"/>
            <w:noWrap/>
            <w:vAlign w:val="center"/>
          </w:tcPr>
          <w:p w:rsidR="00E327B0" w:rsidRPr="008033E0" w:rsidRDefault="00E327B0" w:rsidP="00E327B0">
            <w:pPr>
              <w:jc w:val="center"/>
              <w:rPr>
                <w:sz w:val="20"/>
                <w:szCs w:val="20"/>
              </w:rPr>
            </w:pPr>
            <w:r w:rsidRPr="008033E0">
              <w:rPr>
                <w:sz w:val="20"/>
                <w:szCs w:val="20"/>
              </w:rPr>
              <w:t>28 184,1</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121,4</w:t>
            </w:r>
          </w:p>
        </w:tc>
      </w:tr>
    </w:tbl>
    <w:p w:rsidR="00E327B0" w:rsidRPr="008033E0" w:rsidRDefault="00E327B0" w:rsidP="00E327B0">
      <w:pPr>
        <w:tabs>
          <w:tab w:val="left" w:pos="1134"/>
        </w:tabs>
        <w:ind w:firstLine="851"/>
        <w:jc w:val="both"/>
        <w:rPr>
          <w:color w:val="FF0000"/>
          <w:sz w:val="26"/>
          <w:szCs w:val="26"/>
        </w:rPr>
      </w:pPr>
    </w:p>
    <w:p w:rsidR="00E327B0" w:rsidRPr="008033E0" w:rsidRDefault="00E327B0" w:rsidP="00A00A79">
      <w:pPr>
        <w:tabs>
          <w:tab w:val="left" w:pos="1134"/>
        </w:tabs>
        <w:ind w:firstLine="709"/>
        <w:jc w:val="both"/>
        <w:rPr>
          <w:sz w:val="26"/>
          <w:szCs w:val="26"/>
        </w:rPr>
      </w:pPr>
      <w:r w:rsidRPr="008033E0">
        <w:rPr>
          <w:sz w:val="26"/>
          <w:szCs w:val="26"/>
        </w:rPr>
        <w:t>В том числе по мероприятиям:</w:t>
      </w:r>
    </w:p>
    <w:p w:rsidR="00E327B0" w:rsidRPr="008033E0" w:rsidRDefault="00E327B0" w:rsidP="00E327B0">
      <w:pPr>
        <w:shd w:val="clear" w:color="auto" w:fill="FFFFFF"/>
        <w:spacing w:line="252" w:lineRule="auto"/>
        <w:ind w:firstLine="709"/>
        <w:jc w:val="both"/>
        <w:rPr>
          <w:b/>
          <w:i/>
          <w:sz w:val="26"/>
          <w:szCs w:val="26"/>
        </w:rPr>
      </w:pPr>
      <w:r w:rsidRPr="008033E0">
        <w:rPr>
          <w:i/>
          <w:sz w:val="26"/>
          <w:szCs w:val="26"/>
        </w:rPr>
        <w:t>2.4.2.1.</w:t>
      </w:r>
      <w:r w:rsidRPr="008033E0">
        <w:rPr>
          <w:sz w:val="26"/>
          <w:szCs w:val="26"/>
        </w:rPr>
        <w:t xml:space="preserve"> </w:t>
      </w:r>
      <w:r w:rsidRPr="008033E0">
        <w:rPr>
          <w:i/>
          <w:sz w:val="26"/>
          <w:szCs w:val="26"/>
        </w:rPr>
        <w:t>Установка индивидуальных приборов учета электрической энергии, холодной, горячей воды нанимателям муниципального жилищного фонда в МКД</w:t>
      </w:r>
      <w:r w:rsidRPr="008033E0">
        <w:rPr>
          <w:b/>
          <w:i/>
          <w:sz w:val="26"/>
          <w:szCs w:val="26"/>
        </w:rPr>
        <w:t xml:space="preserve"> </w:t>
      </w:r>
    </w:p>
    <w:p w:rsidR="00E327B0" w:rsidRPr="008033E0" w:rsidRDefault="00E327B0" w:rsidP="00E327B0">
      <w:pPr>
        <w:shd w:val="clear" w:color="auto" w:fill="FFFFFF"/>
        <w:ind w:firstLine="709"/>
        <w:jc w:val="both"/>
        <w:rPr>
          <w:sz w:val="26"/>
          <w:szCs w:val="26"/>
        </w:rPr>
      </w:pPr>
      <w:r w:rsidRPr="008033E0">
        <w:rPr>
          <w:sz w:val="26"/>
          <w:szCs w:val="26"/>
        </w:rPr>
        <w:t>В 2015 году за счет средств местного бюджета предусмотрено 2 486,7 тыс.руб.  Исполнение по состоянию на 01.01.2016 года составило 2 220,4 тыс.руб. (89,3% от годовых плановых назначений).</w:t>
      </w:r>
    </w:p>
    <w:p w:rsidR="00E327B0" w:rsidRPr="008033E0" w:rsidRDefault="00E327B0" w:rsidP="00E327B0">
      <w:pPr>
        <w:shd w:val="clear" w:color="auto" w:fill="FFFFFF"/>
        <w:ind w:firstLine="709"/>
        <w:jc w:val="both"/>
        <w:rPr>
          <w:sz w:val="26"/>
          <w:szCs w:val="26"/>
        </w:rPr>
      </w:pPr>
      <w:r w:rsidRPr="008033E0">
        <w:rPr>
          <w:sz w:val="26"/>
          <w:szCs w:val="26"/>
        </w:rPr>
        <w:t>Согласно, заключенным договорам по состоянию за отчетный период произведена установка индивидуальных приборов учета электрической энергии, холодной, горячей воды в общем количестве 586 шт. (90 прибора учета холодной воды, 90 прибора учета горячей воды и 406 индивидуальных приборов учета электрической энергии) на общую сумму 2220,4 тыс.руб.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Бюджетные средства освоены не в полном объеме по следующим причинам:</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отсутствие доступа в жилые помещения;</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в связи с процедурой банкротства управляющих организаций ООО «ОГАНЕР-КОМПЛЕКС», ООО «Объединение коммунальников №1».</w:t>
      </w:r>
    </w:p>
    <w:p w:rsidR="00E327B0" w:rsidRPr="008033E0" w:rsidRDefault="00E327B0" w:rsidP="00E327B0">
      <w:pPr>
        <w:shd w:val="clear" w:color="auto" w:fill="FFFFFF"/>
        <w:ind w:firstLine="709"/>
        <w:jc w:val="both"/>
        <w:rPr>
          <w:sz w:val="26"/>
          <w:szCs w:val="26"/>
        </w:rPr>
      </w:pPr>
    </w:p>
    <w:p w:rsidR="00E327B0" w:rsidRPr="008033E0" w:rsidRDefault="00E327B0" w:rsidP="00E327B0">
      <w:pPr>
        <w:shd w:val="clear" w:color="auto" w:fill="FFFFFF"/>
        <w:spacing w:line="252" w:lineRule="auto"/>
        <w:ind w:firstLine="709"/>
        <w:jc w:val="both"/>
        <w:rPr>
          <w:b/>
          <w:sz w:val="26"/>
          <w:szCs w:val="26"/>
        </w:rPr>
      </w:pPr>
      <w:r w:rsidRPr="008033E0">
        <w:rPr>
          <w:i/>
          <w:sz w:val="26"/>
          <w:szCs w:val="26"/>
        </w:rPr>
        <w:t>2.4.2.2.</w:t>
      </w:r>
      <w:r w:rsidRPr="008033E0">
        <w:rPr>
          <w:sz w:val="26"/>
          <w:szCs w:val="26"/>
        </w:rPr>
        <w:t xml:space="preserve"> </w:t>
      </w:r>
      <w:r w:rsidRPr="008033E0">
        <w:rPr>
          <w:i/>
          <w:sz w:val="26"/>
          <w:szCs w:val="26"/>
        </w:rPr>
        <w:t>Возмещение затрат нанимателям муниципального жилищного фонда за самостоятельно установленные приборы учета</w:t>
      </w:r>
      <w:r w:rsidRPr="008033E0">
        <w:rPr>
          <w:sz w:val="26"/>
          <w:szCs w:val="26"/>
        </w:rPr>
        <w:t xml:space="preserve"> </w:t>
      </w:r>
      <w:r w:rsidRPr="008033E0">
        <w:rPr>
          <w:i/>
          <w:sz w:val="26"/>
          <w:szCs w:val="26"/>
        </w:rPr>
        <w:t>электрической энергии, горячего и холодного водоснабжения в МКД</w:t>
      </w:r>
      <w:r w:rsidRPr="008033E0">
        <w:rPr>
          <w:b/>
          <w:sz w:val="26"/>
          <w:szCs w:val="26"/>
        </w:rPr>
        <w:t xml:space="preserve"> </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2015 году за счет средств местного бюджета предусмотрено 2 005,0 тыс.руб.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Управление жилищно-коммунального хозяйства Администрации города Норильска в 2015 году поступило</w:t>
      </w:r>
      <w:r w:rsidRPr="008033E0">
        <w:rPr>
          <w:color w:val="FF0000"/>
          <w:sz w:val="26"/>
          <w:szCs w:val="26"/>
        </w:rPr>
        <w:t xml:space="preserve"> </w:t>
      </w:r>
      <w:r w:rsidRPr="008033E0">
        <w:rPr>
          <w:sz w:val="26"/>
          <w:szCs w:val="26"/>
        </w:rPr>
        <w:t xml:space="preserve">333 заявления от нанимателей муниципального </w:t>
      </w:r>
      <w:r w:rsidRPr="008033E0">
        <w:rPr>
          <w:sz w:val="26"/>
          <w:szCs w:val="26"/>
        </w:rPr>
        <w:lastRenderedPageBreak/>
        <w:t>жилищного фонда на сумму 2013,7 тыс.руб.  По состоянию на 01.01.2016 года возмещение произведено в сумме 2002,4 тыс.руб. по 330 заявлениям (или 99,9 % от годовых плановых назначений). По остальным заявлениям, с учетом полноты предоставленных документов, возмещение произведено в январе 2016 года.</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Нанимателями установлено индивидуальных приборов учета ресурсов:</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электрическая энергия-104 шт.;</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холодная и горячая вода-730 шт.</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Компенсация расходов производится в размере фактически понесенных расходов на оснащение жилых помещений приборами учета, а также вводом установленных приборов учета в эксплуатацию, но не выше предельной стоимости материальных ресурсов и работ, связанных с оснащением жилых помещений приборами учета воды и электрической энергии.</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xml:space="preserve"> Предельная стоимость оснащения одним прибором учета холодной воды:</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стоимость материальных ресурсов - 1 980,42 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стоимость работ по оснащению - 916,27 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Предельная стоимость оснащения одним прибором учета горячей воды:</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стоимость материальных ресурсов - 2 205,88 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стоимость работ по оснащению -   916,27 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Предельная стоимость оснащения одним прибором учета электроэнергии:</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стоимость материальных ресурсов - 1 112,74руб.;</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 стоимость работ по оснащению -  559,32 руб.</w:t>
      </w:r>
    </w:p>
    <w:p w:rsidR="00E327B0" w:rsidRPr="008033E0" w:rsidRDefault="00E327B0" w:rsidP="00E327B0">
      <w:pPr>
        <w:shd w:val="clear" w:color="auto" w:fill="FFFFFF"/>
        <w:spacing w:line="252" w:lineRule="auto"/>
        <w:ind w:firstLine="709"/>
        <w:jc w:val="both"/>
        <w:rPr>
          <w:sz w:val="26"/>
          <w:szCs w:val="26"/>
        </w:rPr>
      </w:pPr>
    </w:p>
    <w:p w:rsidR="00E327B0" w:rsidRPr="008033E0" w:rsidRDefault="00E327B0" w:rsidP="00E327B0">
      <w:pPr>
        <w:shd w:val="clear" w:color="auto" w:fill="FFFFFF"/>
        <w:spacing w:line="252" w:lineRule="auto"/>
        <w:ind w:firstLine="709"/>
        <w:jc w:val="both"/>
        <w:rPr>
          <w:rFonts w:ascii="13" w:hAnsi="13"/>
          <w:sz w:val="26"/>
          <w:szCs w:val="26"/>
        </w:rPr>
      </w:pPr>
      <w:r w:rsidRPr="008033E0">
        <w:rPr>
          <w:rFonts w:ascii="13" w:hAnsi="13"/>
          <w:i/>
          <w:sz w:val="26"/>
          <w:szCs w:val="26"/>
        </w:rPr>
        <w:t>2.4.2.3. Возмещение затрат, связанных с установкой общедомовых приборов учета тепловой энергии и холодного водоснабжения в многоквартирных домах.</w:t>
      </w:r>
      <w:r w:rsidRPr="008033E0">
        <w:rPr>
          <w:rFonts w:ascii="13" w:hAnsi="13"/>
          <w:sz w:val="26"/>
          <w:szCs w:val="26"/>
        </w:rPr>
        <w:t xml:space="preserve"> </w:t>
      </w:r>
    </w:p>
    <w:p w:rsidR="00E327B0" w:rsidRPr="008033E0" w:rsidRDefault="00E327B0" w:rsidP="00E327B0">
      <w:pPr>
        <w:pStyle w:val="a4"/>
        <w:ind w:firstLine="709"/>
        <w:rPr>
          <w:szCs w:val="26"/>
        </w:rPr>
      </w:pPr>
      <w:r w:rsidRPr="008033E0">
        <w:rPr>
          <w:szCs w:val="26"/>
        </w:rPr>
        <w:t xml:space="preserve">В 2015 году на возмещение затрат, связанных с установкой 200 общедомовых приборов учета тепловой энергии и холодного водоснабжения в многоквартирных домах, предусмотрены средства на общую сумму 22 985,1 тыс.руб. (субсидии местного бюджета-5194,0 тыс.руб., платежи собственников-17 791,1 тыс.руб.) </w:t>
      </w:r>
    </w:p>
    <w:p w:rsidR="00E327B0" w:rsidRPr="008033E0" w:rsidRDefault="00E327B0" w:rsidP="00E327B0">
      <w:pPr>
        <w:pStyle w:val="a4"/>
        <w:ind w:firstLine="709"/>
        <w:rPr>
          <w:szCs w:val="26"/>
        </w:rPr>
      </w:pPr>
      <w:r w:rsidRPr="008033E0">
        <w:rPr>
          <w:szCs w:val="26"/>
        </w:rPr>
        <w:t>Кассового исполнения за отчетный период нет, в связи отсутствием механизма расходования средств (проект находился в стадии разработки). А также, некоторые управляющие организации посчитали направление средств собственников на выполнение работ нецелесообразным, в связи с тем, что МУП "КОС" разработало и реализует ЦП по оборудованию МКД общедомовыми ПУ.</w:t>
      </w:r>
    </w:p>
    <w:p w:rsidR="00E327B0" w:rsidRPr="008033E0" w:rsidRDefault="00E327B0" w:rsidP="00E327B0">
      <w:pPr>
        <w:pStyle w:val="a4"/>
        <w:ind w:firstLine="709"/>
        <w:rPr>
          <w:szCs w:val="26"/>
        </w:rPr>
      </w:pPr>
    </w:p>
    <w:p w:rsidR="00E327B0" w:rsidRPr="008033E0" w:rsidRDefault="00E327B0" w:rsidP="00E327B0">
      <w:pPr>
        <w:shd w:val="clear" w:color="auto" w:fill="FFFFFF"/>
        <w:spacing w:line="252" w:lineRule="auto"/>
        <w:ind w:firstLine="709"/>
        <w:jc w:val="both"/>
        <w:rPr>
          <w:rFonts w:ascii="13" w:hAnsi="13"/>
          <w:i/>
          <w:sz w:val="26"/>
          <w:szCs w:val="26"/>
        </w:rPr>
      </w:pPr>
      <w:r w:rsidRPr="008033E0">
        <w:rPr>
          <w:rFonts w:ascii="13" w:hAnsi="13"/>
          <w:i/>
          <w:sz w:val="26"/>
          <w:szCs w:val="26"/>
        </w:rPr>
        <w:t>2.4.2.4. Утепление контура жилых зданий, замена дверных оконных блоков, установка антивандальных и энергосберегающих светильников на объектах жилищного фонда и в местах общего пользования, модернизация схемы внутридомового освещения.</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В 2015 году за счет тарифной составляющей предусмотрено 23 220,6 тыс.руб. Кассовое и фактическое исполнение по итогам года составило 28 184,1 тыс.руб.(121,4%).</w:t>
      </w:r>
    </w:p>
    <w:p w:rsidR="00E327B0" w:rsidRPr="008033E0" w:rsidRDefault="00E327B0" w:rsidP="00E327B0">
      <w:pPr>
        <w:pStyle w:val="ConsPlusNormal"/>
        <w:ind w:firstLine="709"/>
        <w:jc w:val="both"/>
        <w:rPr>
          <w:rFonts w:ascii="Times New Roman" w:hAnsi="Times New Roman" w:cs="Times New Roman"/>
          <w:b/>
          <w:sz w:val="26"/>
          <w:szCs w:val="26"/>
          <w:u w:val="single"/>
        </w:rPr>
      </w:pPr>
    </w:p>
    <w:p w:rsidR="00E327B0" w:rsidRPr="008033E0" w:rsidRDefault="00E327B0" w:rsidP="00E327B0">
      <w:pPr>
        <w:pStyle w:val="ConsPlusNormal"/>
        <w:ind w:firstLine="709"/>
        <w:jc w:val="both"/>
        <w:rPr>
          <w:rFonts w:ascii="Times New Roman" w:hAnsi="Times New Roman" w:cs="Times New Roman"/>
          <w:sz w:val="26"/>
          <w:szCs w:val="26"/>
          <w:u w:val="single"/>
        </w:rPr>
      </w:pPr>
      <w:r w:rsidRPr="008033E0">
        <w:rPr>
          <w:rFonts w:ascii="Times New Roman" w:hAnsi="Times New Roman" w:cs="Times New Roman"/>
          <w:sz w:val="26"/>
          <w:szCs w:val="26"/>
          <w:u w:val="single"/>
        </w:rPr>
        <w:t>Помимо подпрограмм в рамках МП реализуются 4 отдельных мероприятия, направленных на достижение общей цели.</w:t>
      </w:r>
    </w:p>
    <w:p w:rsidR="00E327B0" w:rsidRDefault="00E327B0" w:rsidP="00E327B0">
      <w:pPr>
        <w:ind w:firstLine="709"/>
        <w:jc w:val="both"/>
        <w:rPr>
          <w:sz w:val="26"/>
          <w:szCs w:val="26"/>
        </w:rPr>
      </w:pPr>
    </w:p>
    <w:p w:rsidR="00D01049" w:rsidRPr="008033E0" w:rsidRDefault="00D01049" w:rsidP="00E327B0">
      <w:pPr>
        <w:ind w:firstLine="709"/>
        <w:jc w:val="both"/>
        <w:rPr>
          <w:sz w:val="26"/>
          <w:szCs w:val="26"/>
        </w:rPr>
      </w:pPr>
    </w:p>
    <w:p w:rsidR="00E327B0" w:rsidRPr="008033E0" w:rsidRDefault="00E327B0" w:rsidP="00E327B0">
      <w:pPr>
        <w:pStyle w:val="ConsPlusNormal"/>
        <w:ind w:firstLine="709"/>
        <w:jc w:val="both"/>
        <w:rPr>
          <w:rFonts w:ascii="Times New Roman" w:hAnsi="Times New Roman" w:cs="Times New Roman"/>
          <w:b/>
          <w:sz w:val="26"/>
          <w:szCs w:val="26"/>
          <w:u w:val="single"/>
        </w:rPr>
      </w:pPr>
      <w:r w:rsidRPr="008033E0">
        <w:rPr>
          <w:rFonts w:ascii="Times New Roman" w:hAnsi="Times New Roman" w:cs="Times New Roman"/>
          <w:b/>
          <w:sz w:val="26"/>
          <w:szCs w:val="26"/>
          <w:u w:val="single"/>
        </w:rPr>
        <w:lastRenderedPageBreak/>
        <w:t>2.5.</w:t>
      </w:r>
      <w:r w:rsidRPr="008033E0">
        <w:rPr>
          <w:rFonts w:ascii="Times New Roman" w:hAnsi="Times New Roman" w:cs="Times New Roman"/>
          <w:sz w:val="26"/>
          <w:szCs w:val="26"/>
          <w:u w:val="single"/>
        </w:rPr>
        <w:t xml:space="preserve"> </w:t>
      </w:r>
      <w:r w:rsidRPr="008033E0">
        <w:rPr>
          <w:rFonts w:ascii="Times New Roman" w:hAnsi="Times New Roman" w:cs="Times New Roman"/>
          <w:b/>
          <w:sz w:val="26"/>
          <w:szCs w:val="26"/>
          <w:u w:val="single"/>
        </w:rPr>
        <w:t>Мероприятие 2. «Предоставление компенсации части платы граждан за коммунальные услуги»</w:t>
      </w:r>
    </w:p>
    <w:p w:rsidR="00E327B0" w:rsidRPr="008033E0" w:rsidRDefault="00E327B0" w:rsidP="00E327B0">
      <w:pPr>
        <w:pStyle w:val="24"/>
        <w:spacing w:before="120"/>
        <w:ind w:left="993" w:firstLine="0"/>
        <w:jc w:val="right"/>
        <w:rPr>
          <w:b w:val="0"/>
          <w:szCs w:val="26"/>
        </w:rPr>
      </w:pPr>
      <w:r w:rsidRPr="008033E0">
        <w:rPr>
          <w:b w:val="0"/>
          <w:szCs w:val="26"/>
        </w:rPr>
        <w:t>Таблица</w:t>
      </w:r>
      <w:r w:rsidR="00B51422" w:rsidRPr="008033E0">
        <w:rPr>
          <w:b w:val="0"/>
          <w:szCs w:val="26"/>
        </w:rPr>
        <w:t xml:space="preserve"> 101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134"/>
        <w:gridCol w:w="1418"/>
        <w:gridCol w:w="1134"/>
      </w:tblGrid>
      <w:tr w:rsidR="00E327B0" w:rsidRPr="008033E0" w:rsidTr="00197ABB">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16"/>
                <w:szCs w:val="16"/>
              </w:rPr>
            </w:pPr>
            <w:r w:rsidRPr="008033E0">
              <w:rPr>
                <w:sz w:val="16"/>
                <w:szCs w:val="16"/>
              </w:rPr>
              <w:t>№ п/п</w:t>
            </w:r>
          </w:p>
        </w:tc>
        <w:tc>
          <w:tcPr>
            <w:tcW w:w="4819"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Факт за отчетный период, тыс.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 исполнения</w:t>
            </w:r>
          </w:p>
        </w:tc>
      </w:tr>
      <w:tr w:rsidR="00E327B0" w:rsidRPr="008033E0" w:rsidTr="00197ABB">
        <w:trPr>
          <w:trHeight w:val="30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2.5.</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Мероприятие 2 «Предоставление компенсации части платы граждан за коммунальные услуги; всего:</w:t>
            </w:r>
          </w:p>
        </w:tc>
        <w:tc>
          <w:tcPr>
            <w:tcW w:w="1134" w:type="dxa"/>
            <w:shd w:val="clear" w:color="000000" w:fill="FFFFFF"/>
            <w:vAlign w:val="center"/>
          </w:tcPr>
          <w:p w:rsidR="00E327B0" w:rsidRPr="008033E0" w:rsidRDefault="00E327B0" w:rsidP="00E327B0">
            <w:pPr>
              <w:jc w:val="center"/>
              <w:rPr>
                <w:b/>
                <w:i/>
                <w:sz w:val="20"/>
                <w:szCs w:val="20"/>
              </w:rPr>
            </w:pPr>
            <w:r w:rsidRPr="008033E0">
              <w:rPr>
                <w:b/>
                <w:i/>
                <w:sz w:val="20"/>
                <w:szCs w:val="20"/>
              </w:rPr>
              <w:t>61 076,0</w:t>
            </w:r>
          </w:p>
        </w:tc>
        <w:tc>
          <w:tcPr>
            <w:tcW w:w="1418"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28 254,0</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46,3</w:t>
            </w:r>
          </w:p>
        </w:tc>
      </w:tr>
      <w:tr w:rsidR="00E327B0" w:rsidRPr="008033E0" w:rsidTr="00197ABB">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418"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197ABB">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sz w:val="20"/>
                <w:szCs w:val="20"/>
              </w:rPr>
            </w:pPr>
            <w:r w:rsidRPr="008033E0">
              <w:rPr>
                <w:sz w:val="20"/>
                <w:szCs w:val="20"/>
              </w:rPr>
              <w:t>- краевой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61 076,0</w:t>
            </w:r>
          </w:p>
        </w:tc>
        <w:tc>
          <w:tcPr>
            <w:tcW w:w="1418" w:type="dxa"/>
            <w:shd w:val="clear" w:color="000000" w:fill="FFFFFF"/>
            <w:noWrap/>
            <w:vAlign w:val="center"/>
          </w:tcPr>
          <w:p w:rsidR="00E327B0" w:rsidRPr="008033E0" w:rsidRDefault="00E327B0" w:rsidP="00E327B0">
            <w:pPr>
              <w:jc w:val="center"/>
              <w:rPr>
                <w:sz w:val="20"/>
                <w:szCs w:val="20"/>
              </w:rPr>
            </w:pPr>
            <w:r w:rsidRPr="008033E0">
              <w:rPr>
                <w:sz w:val="20"/>
                <w:szCs w:val="20"/>
              </w:rPr>
              <w:t>28 254,0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46,3</w:t>
            </w:r>
          </w:p>
        </w:tc>
      </w:tr>
    </w:tbl>
    <w:p w:rsidR="00E327B0" w:rsidRPr="008033E0" w:rsidRDefault="00E327B0" w:rsidP="00E327B0">
      <w:pPr>
        <w:pStyle w:val="ConsPlusNormal"/>
        <w:ind w:firstLine="709"/>
        <w:jc w:val="both"/>
        <w:rPr>
          <w:rFonts w:ascii="Times New Roman" w:hAnsi="Times New Roman" w:cs="Times New Roman"/>
          <w:b/>
          <w:sz w:val="26"/>
          <w:szCs w:val="26"/>
          <w:u w:val="single"/>
        </w:rPr>
      </w:pPr>
    </w:p>
    <w:p w:rsidR="00E327B0" w:rsidRPr="008033E0" w:rsidRDefault="00E327B0" w:rsidP="00E327B0">
      <w:pPr>
        <w:pStyle w:val="212"/>
        <w:ind w:firstLine="709"/>
        <w:rPr>
          <w:sz w:val="26"/>
          <w:szCs w:val="26"/>
        </w:rPr>
      </w:pPr>
      <w:r w:rsidRPr="008033E0">
        <w:rPr>
          <w:sz w:val="26"/>
          <w:szCs w:val="26"/>
        </w:rPr>
        <w:t xml:space="preserve">Бюджету муниципального образования город Норильск предусмотрены субвенции на реализацию Закона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на 2015 год в объеме 61 076,0 тыс. руб. В целях исполнения Закона края № 7-2839 Постановлением Администрации города Норильска от 03.07.2015 № 342 функции по осуществлению государственных полномочий возложены на Управление жилищно-коммунального хозяйства Администрации города Норильска. </w:t>
      </w:r>
    </w:p>
    <w:p w:rsidR="00E327B0" w:rsidRPr="008033E0" w:rsidRDefault="00E327B0" w:rsidP="00E327B0">
      <w:pPr>
        <w:pStyle w:val="212"/>
        <w:ind w:firstLine="709"/>
        <w:rPr>
          <w:sz w:val="26"/>
          <w:szCs w:val="26"/>
        </w:rPr>
      </w:pPr>
      <w:r w:rsidRPr="008033E0">
        <w:rPr>
          <w:sz w:val="26"/>
          <w:szCs w:val="26"/>
        </w:rPr>
        <w:t>Данные средства предназначены для ежемесячных выплат исполнителям коммунальных услуг.</w:t>
      </w:r>
    </w:p>
    <w:p w:rsidR="00E327B0" w:rsidRPr="008033E0" w:rsidRDefault="00E327B0" w:rsidP="00E327B0">
      <w:pPr>
        <w:pStyle w:val="212"/>
        <w:ind w:firstLine="709"/>
        <w:rPr>
          <w:sz w:val="26"/>
          <w:szCs w:val="26"/>
        </w:rPr>
      </w:pPr>
      <w:r w:rsidRPr="008033E0">
        <w:rPr>
          <w:sz w:val="26"/>
          <w:szCs w:val="26"/>
        </w:rPr>
        <w:t>С 1 января 2015 года в связи с введением в действие новых нормативов потребления коммунальных услуг по холодному водоснабжению, горячему водоснабжению и водоотведению в жилых помещениях, утвержденных Постановлением от 30.07.2013 №370-п, а также в связи с ростом тарифа на горячую воду, уровень платежей населения за комплекс коммунальных услуг достиг предельных (максимальных) индексов изменения размера вносимой гражданами платы за коммунальные услуги.</w:t>
      </w:r>
    </w:p>
    <w:p w:rsidR="00E327B0" w:rsidRPr="008033E0" w:rsidRDefault="00E327B0" w:rsidP="00E327B0">
      <w:pPr>
        <w:pStyle w:val="212"/>
        <w:ind w:firstLine="709"/>
        <w:rPr>
          <w:sz w:val="26"/>
          <w:szCs w:val="26"/>
        </w:rPr>
      </w:pPr>
      <w:r w:rsidRPr="008033E0">
        <w:rPr>
          <w:sz w:val="26"/>
          <w:szCs w:val="26"/>
        </w:rPr>
        <w:t>В соответствии с Указом Губернатора Красноярского края от 26.12.2014 года №296-уг предельный индекс составляет: с 01.01.2015 по 30.06.2045 - 0%, с 01.07.2015 по 31.12.2015 - 8,9% по отношению к декабрю 2014 года.</w:t>
      </w:r>
    </w:p>
    <w:p w:rsidR="00E327B0" w:rsidRPr="008033E0" w:rsidRDefault="00E327B0" w:rsidP="00E327B0">
      <w:pPr>
        <w:pStyle w:val="212"/>
        <w:ind w:firstLine="709"/>
        <w:rPr>
          <w:sz w:val="26"/>
          <w:szCs w:val="26"/>
        </w:rPr>
      </w:pPr>
      <w:r w:rsidRPr="008033E0">
        <w:rPr>
          <w:sz w:val="26"/>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rsidR="00E327B0" w:rsidRPr="008033E0" w:rsidRDefault="00E327B0" w:rsidP="00E327B0">
      <w:pPr>
        <w:pStyle w:val="212"/>
        <w:ind w:firstLine="709"/>
        <w:rPr>
          <w:sz w:val="26"/>
          <w:szCs w:val="26"/>
        </w:rPr>
      </w:pPr>
      <w:r w:rsidRPr="008033E0">
        <w:rPr>
          <w:sz w:val="26"/>
          <w:szCs w:val="26"/>
        </w:rPr>
        <w:t>Компенсация выпадающих доходов исполнителям коммунальных услуг предусмотрена Законом от 01.12.2014 №7-2835 за счет средств краевого бюджета и в соответствии с Законом Красноярского края о краевом бюджете на 2015 год для муниципального образования город Норильск она составляет 48 442,400 тыс. руб.</w:t>
      </w:r>
    </w:p>
    <w:p w:rsidR="00E327B0" w:rsidRPr="008033E0" w:rsidRDefault="00E327B0" w:rsidP="00E327B0">
      <w:pPr>
        <w:pStyle w:val="212"/>
        <w:ind w:firstLine="709"/>
        <w:rPr>
          <w:sz w:val="26"/>
          <w:szCs w:val="26"/>
        </w:rPr>
      </w:pPr>
      <w:r w:rsidRPr="008033E0">
        <w:rPr>
          <w:sz w:val="26"/>
          <w:szCs w:val="26"/>
        </w:rPr>
        <w:t>Изменение в сводную бюджетную роспись без внесения изменений в Закон края о краевом бюджете составляет 61 076,025 тыс. руб.</w:t>
      </w:r>
    </w:p>
    <w:p w:rsidR="00E327B0" w:rsidRPr="008033E0" w:rsidRDefault="00E327B0" w:rsidP="00E327B0">
      <w:pPr>
        <w:pStyle w:val="212"/>
        <w:ind w:firstLine="709"/>
        <w:rPr>
          <w:sz w:val="26"/>
          <w:szCs w:val="26"/>
        </w:rPr>
      </w:pPr>
      <w:r w:rsidRPr="008033E0">
        <w:rPr>
          <w:sz w:val="26"/>
          <w:szCs w:val="26"/>
        </w:rPr>
        <w:t>Фактической потребность, сформировавшаяся за 2015 год, составляет 39 851,110 тыс. руб.</w:t>
      </w:r>
    </w:p>
    <w:p w:rsidR="00E327B0" w:rsidRPr="008033E0" w:rsidRDefault="00E327B0" w:rsidP="00E327B0">
      <w:pPr>
        <w:pStyle w:val="212"/>
        <w:ind w:firstLine="709"/>
        <w:rPr>
          <w:sz w:val="26"/>
          <w:szCs w:val="26"/>
        </w:rPr>
      </w:pPr>
      <w:r w:rsidRPr="008033E0">
        <w:rPr>
          <w:sz w:val="26"/>
          <w:szCs w:val="26"/>
        </w:rPr>
        <w:t>Отклонение фактической потребности в средствах субвенции от запланированной суммы (61 076,025 тыс. руб.) составляет 21 224,915 тыс. руб. и сложилось по следующим причинам:</w:t>
      </w:r>
    </w:p>
    <w:p w:rsidR="00E327B0" w:rsidRPr="008033E0" w:rsidRDefault="00E327B0" w:rsidP="00E327B0">
      <w:pPr>
        <w:pStyle w:val="a4"/>
        <w:ind w:firstLine="709"/>
        <w:rPr>
          <w:szCs w:val="26"/>
        </w:rPr>
      </w:pPr>
      <w:r w:rsidRPr="008033E0">
        <w:rPr>
          <w:szCs w:val="26"/>
        </w:rPr>
        <w:lastRenderedPageBreak/>
        <w:t>- в связи с прохождением процедуры банкротства для получения компенсации не заявились три управляющие компании: ООО «УК «Энерготех», ООО «ОГАНЕР-КОМПЛЕКС», ООО «Объединение коммунальников № 1»;</w:t>
      </w:r>
    </w:p>
    <w:p w:rsidR="00E327B0" w:rsidRPr="008033E0" w:rsidRDefault="00E327B0" w:rsidP="00E327B0">
      <w:pPr>
        <w:pStyle w:val="a4"/>
        <w:ind w:firstLine="709"/>
        <w:rPr>
          <w:szCs w:val="26"/>
        </w:rPr>
      </w:pPr>
      <w:r w:rsidRPr="008033E0">
        <w:rPr>
          <w:szCs w:val="26"/>
        </w:rPr>
        <w:t>- в связи с отсутствием договора ресурсоснабжения с ресурсоснабжающей организацией АО «НТЭК», принято решение об отказе в предоставлении компенсации управляющей организации ООО «Уютный дом»;</w:t>
      </w:r>
    </w:p>
    <w:p w:rsidR="00E327B0" w:rsidRPr="008033E0" w:rsidRDefault="00E327B0" w:rsidP="00E327B0">
      <w:pPr>
        <w:pStyle w:val="a4"/>
        <w:ind w:firstLine="709"/>
        <w:rPr>
          <w:szCs w:val="26"/>
        </w:rPr>
      </w:pPr>
      <w:r w:rsidRPr="008033E0">
        <w:rPr>
          <w:szCs w:val="26"/>
        </w:rPr>
        <w:t>- по ОАО «Таймырэнерго» в расчете валовой выручки по горячему водоснабжению не предъявлена, для возмещения компенсацией, плата в части компонента на теплоноситель. Для жителей пос. Снежногорск муниципального образования город Норильск при начислении платы за горячую воду в 2015 году применялся одноставочный тариф (компонент на тепловую энергию).</w:t>
      </w:r>
    </w:p>
    <w:p w:rsidR="00E327B0" w:rsidRPr="008033E0" w:rsidRDefault="00E327B0" w:rsidP="00E327B0">
      <w:pPr>
        <w:pStyle w:val="a4"/>
        <w:ind w:firstLine="709"/>
        <w:rPr>
          <w:szCs w:val="26"/>
        </w:rPr>
      </w:pPr>
      <w:r w:rsidRPr="008033E0">
        <w:rPr>
          <w:szCs w:val="26"/>
        </w:rPr>
        <w:t>Сумма перечисленных средств исполнителям коммунальных услуг по состоянию на 31.12.2015 составляет 28 254,026 тыс. руб.</w:t>
      </w:r>
    </w:p>
    <w:p w:rsidR="00E327B0" w:rsidRPr="008033E0" w:rsidRDefault="00E327B0" w:rsidP="00E327B0">
      <w:pPr>
        <w:pStyle w:val="a4"/>
        <w:ind w:firstLine="709"/>
        <w:rPr>
          <w:szCs w:val="26"/>
        </w:rPr>
      </w:pPr>
      <w:r w:rsidRPr="008033E0">
        <w:rPr>
          <w:szCs w:val="26"/>
        </w:rPr>
        <w:t>Не профинансированный остаток средств субвенции с учетом годового отчета составляет 11 597,084 тыс. руб.</w:t>
      </w:r>
    </w:p>
    <w:p w:rsidR="00E327B0" w:rsidRPr="008033E0" w:rsidRDefault="00E327B0" w:rsidP="00E327B0">
      <w:pPr>
        <w:pStyle w:val="a4"/>
        <w:ind w:firstLine="709"/>
        <w:rPr>
          <w:szCs w:val="26"/>
        </w:rPr>
      </w:pPr>
      <w:r w:rsidRPr="008033E0">
        <w:rPr>
          <w:szCs w:val="26"/>
        </w:rPr>
        <w:t>В настоящее время министерством строительства и жилищно-коммунального хозяйства Красноярского края разрабатывается механизм погашения существующей кредиторской задолженности.</w:t>
      </w:r>
    </w:p>
    <w:p w:rsidR="00E327B0" w:rsidRPr="008033E0" w:rsidRDefault="00E327B0" w:rsidP="00E327B0">
      <w:pPr>
        <w:pStyle w:val="a4"/>
        <w:ind w:firstLine="709"/>
        <w:rPr>
          <w:szCs w:val="26"/>
        </w:rPr>
      </w:pPr>
    </w:p>
    <w:p w:rsidR="00E327B0" w:rsidRPr="008033E0" w:rsidRDefault="00E327B0" w:rsidP="00E327B0">
      <w:pPr>
        <w:pStyle w:val="ConsPlusNormal"/>
        <w:ind w:firstLine="709"/>
        <w:jc w:val="both"/>
        <w:rPr>
          <w:rFonts w:ascii="Times New Roman" w:hAnsi="Times New Roman" w:cs="Times New Roman"/>
          <w:b/>
          <w:sz w:val="26"/>
          <w:szCs w:val="26"/>
          <w:u w:val="single"/>
        </w:rPr>
      </w:pPr>
      <w:r w:rsidRPr="008033E0">
        <w:rPr>
          <w:rFonts w:ascii="Times New Roman" w:hAnsi="Times New Roman" w:cs="Times New Roman"/>
          <w:b/>
          <w:sz w:val="26"/>
          <w:szCs w:val="26"/>
          <w:u w:val="single"/>
        </w:rPr>
        <w:t>2.6.</w:t>
      </w:r>
      <w:r w:rsidRPr="008033E0">
        <w:rPr>
          <w:rFonts w:ascii="Times New Roman" w:hAnsi="Times New Roman" w:cs="Times New Roman"/>
          <w:sz w:val="26"/>
          <w:szCs w:val="26"/>
          <w:u w:val="single"/>
        </w:rPr>
        <w:t xml:space="preserve"> </w:t>
      </w:r>
      <w:r w:rsidRPr="008033E0">
        <w:rPr>
          <w:rFonts w:ascii="Times New Roman" w:hAnsi="Times New Roman" w:cs="Times New Roman"/>
          <w:b/>
          <w:sz w:val="26"/>
          <w:szCs w:val="26"/>
          <w:u w:val="single"/>
        </w:rPr>
        <w:t>Мероприятие 3.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p w:rsidR="00E327B0" w:rsidRPr="008033E0" w:rsidRDefault="00E327B0" w:rsidP="00D01049">
      <w:pPr>
        <w:pStyle w:val="24"/>
        <w:spacing w:after="120"/>
        <w:ind w:left="992" w:firstLine="0"/>
        <w:jc w:val="right"/>
        <w:rPr>
          <w:b w:val="0"/>
          <w:szCs w:val="26"/>
        </w:rPr>
      </w:pPr>
      <w:r w:rsidRPr="008033E0">
        <w:rPr>
          <w:b w:val="0"/>
          <w:szCs w:val="26"/>
        </w:rPr>
        <w:t>Таблица</w:t>
      </w:r>
      <w:r w:rsidR="00B51422" w:rsidRPr="008033E0">
        <w:rPr>
          <w:b w:val="0"/>
          <w:szCs w:val="26"/>
        </w:rPr>
        <w:t xml:space="preserve"> 102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134"/>
        <w:gridCol w:w="1418"/>
        <w:gridCol w:w="1134"/>
      </w:tblGrid>
      <w:tr w:rsidR="00E327B0" w:rsidRPr="008033E0" w:rsidTr="00197ABB">
        <w:trPr>
          <w:trHeight w:val="2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16"/>
                <w:szCs w:val="16"/>
              </w:rPr>
            </w:pPr>
            <w:r w:rsidRPr="008033E0">
              <w:rPr>
                <w:sz w:val="16"/>
                <w:szCs w:val="16"/>
              </w:rPr>
              <w:t>№ п/п</w:t>
            </w:r>
          </w:p>
        </w:tc>
        <w:tc>
          <w:tcPr>
            <w:tcW w:w="4819"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План на год, тыс.руб.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Факт за отчетный период, тыс.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 исполнения</w:t>
            </w:r>
          </w:p>
        </w:tc>
      </w:tr>
      <w:tr w:rsidR="00E327B0" w:rsidRPr="008033E0" w:rsidTr="00197ABB">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2.6.</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Мероприятие 3 «</w:t>
            </w:r>
            <w:r w:rsidRPr="008033E0">
              <w:rPr>
                <w:b/>
                <w:sz w:val="20"/>
                <w:szCs w:val="20"/>
              </w:rPr>
              <w:t>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r w:rsidRPr="008033E0">
              <w:rPr>
                <w:b/>
                <w:i/>
                <w:sz w:val="20"/>
                <w:szCs w:val="20"/>
              </w:rPr>
              <w:t>» всего:</w:t>
            </w:r>
          </w:p>
        </w:tc>
        <w:tc>
          <w:tcPr>
            <w:tcW w:w="1134" w:type="dxa"/>
            <w:shd w:val="clear" w:color="000000" w:fill="FFFFFF"/>
            <w:vAlign w:val="center"/>
          </w:tcPr>
          <w:p w:rsidR="00E327B0" w:rsidRPr="008033E0" w:rsidRDefault="00E327B0" w:rsidP="00E327B0">
            <w:pPr>
              <w:jc w:val="center"/>
              <w:rPr>
                <w:b/>
                <w:i/>
                <w:sz w:val="20"/>
                <w:szCs w:val="20"/>
              </w:rPr>
            </w:pPr>
            <w:r w:rsidRPr="008033E0">
              <w:rPr>
                <w:b/>
                <w:i/>
                <w:sz w:val="20"/>
                <w:szCs w:val="20"/>
              </w:rPr>
              <w:t>4 000,0</w:t>
            </w:r>
          </w:p>
        </w:tc>
        <w:tc>
          <w:tcPr>
            <w:tcW w:w="1418"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4 000,0</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100,0</w:t>
            </w:r>
          </w:p>
        </w:tc>
      </w:tr>
      <w:tr w:rsidR="00E327B0" w:rsidRPr="008033E0" w:rsidTr="00197ABB">
        <w:trPr>
          <w:trHeight w:val="2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418"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197ABB">
        <w:trPr>
          <w:trHeight w:val="2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4 000,0</w:t>
            </w:r>
          </w:p>
        </w:tc>
        <w:tc>
          <w:tcPr>
            <w:tcW w:w="1418" w:type="dxa"/>
            <w:shd w:val="clear" w:color="000000" w:fill="FFFFFF"/>
            <w:noWrap/>
            <w:vAlign w:val="center"/>
          </w:tcPr>
          <w:p w:rsidR="00E327B0" w:rsidRPr="008033E0" w:rsidRDefault="00E327B0" w:rsidP="00E327B0">
            <w:pPr>
              <w:jc w:val="center"/>
              <w:rPr>
                <w:sz w:val="20"/>
                <w:szCs w:val="20"/>
              </w:rPr>
            </w:pPr>
            <w:r w:rsidRPr="008033E0">
              <w:rPr>
                <w:sz w:val="20"/>
                <w:szCs w:val="20"/>
              </w:rPr>
              <w:t>4 000,0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100,0</w:t>
            </w:r>
          </w:p>
        </w:tc>
      </w:tr>
    </w:tbl>
    <w:p w:rsidR="00E327B0" w:rsidRPr="008033E0" w:rsidRDefault="00E327B0" w:rsidP="00E327B0">
      <w:pPr>
        <w:pStyle w:val="212"/>
        <w:ind w:firstLine="709"/>
        <w:rPr>
          <w:sz w:val="26"/>
          <w:szCs w:val="26"/>
        </w:rPr>
      </w:pPr>
    </w:p>
    <w:p w:rsidR="00E327B0" w:rsidRPr="008033E0" w:rsidRDefault="00E327B0" w:rsidP="00E327B0">
      <w:pPr>
        <w:pStyle w:val="212"/>
        <w:ind w:firstLine="709"/>
        <w:rPr>
          <w:sz w:val="26"/>
          <w:szCs w:val="26"/>
        </w:rPr>
      </w:pPr>
      <w:r w:rsidRPr="008033E0">
        <w:rPr>
          <w:sz w:val="26"/>
          <w:szCs w:val="26"/>
        </w:rPr>
        <w:t>Главный распорядитель бюджетных средств - Управление жилищно-коммунального хозяйства Администрации города Норильска.</w:t>
      </w:r>
    </w:p>
    <w:p w:rsidR="00E327B0" w:rsidRPr="008033E0" w:rsidRDefault="00E327B0" w:rsidP="00E327B0">
      <w:pPr>
        <w:pStyle w:val="212"/>
        <w:ind w:firstLine="709"/>
        <w:rPr>
          <w:sz w:val="26"/>
          <w:szCs w:val="26"/>
        </w:rPr>
      </w:pPr>
      <w:r w:rsidRPr="008033E0">
        <w:rPr>
          <w:sz w:val="26"/>
          <w:szCs w:val="26"/>
        </w:rPr>
        <w:t>Реализация мероприятия направлена на стимулирование деятельности управляющих организаций, предоставляющих населению жилищные услуги, с целью создания здоровой конкурентной среды в жилищно-коммунальной сфере.</w:t>
      </w:r>
    </w:p>
    <w:p w:rsidR="00E327B0" w:rsidRPr="008033E0" w:rsidRDefault="00E327B0" w:rsidP="00E327B0">
      <w:pPr>
        <w:pStyle w:val="212"/>
        <w:ind w:firstLine="709"/>
        <w:rPr>
          <w:sz w:val="26"/>
          <w:szCs w:val="26"/>
        </w:rPr>
      </w:pPr>
      <w:r w:rsidRPr="008033E0">
        <w:rPr>
          <w:sz w:val="26"/>
          <w:szCs w:val="26"/>
        </w:rPr>
        <w:t xml:space="preserve">Источник финансирования мероприятия - средства местного бюджета. Плановый годовой объем финансирования составляет 4000,0 тыс.руб., освоение на 01.01.2016 года составило 4 000,0 тыс.руб., или 100,0%. </w:t>
      </w:r>
    </w:p>
    <w:p w:rsidR="00E327B0" w:rsidRPr="008033E0" w:rsidRDefault="00E327B0" w:rsidP="00E327B0">
      <w:pPr>
        <w:shd w:val="clear" w:color="auto" w:fill="FFFFFF"/>
        <w:spacing w:line="252" w:lineRule="auto"/>
        <w:ind w:firstLine="709"/>
        <w:jc w:val="both"/>
        <w:rPr>
          <w:sz w:val="26"/>
          <w:szCs w:val="26"/>
        </w:rPr>
      </w:pPr>
      <w:r w:rsidRPr="008033E0">
        <w:rPr>
          <w:rFonts w:ascii="13" w:hAnsi="13"/>
          <w:sz w:val="26"/>
          <w:szCs w:val="26"/>
        </w:rPr>
        <w:t xml:space="preserve">В соответствии с действующим порядком, утвержденным Администрацией города Норильска от 27.11.2014 №664, гранты присуждаются 2 раза в год. По условиям проведения конкурса за первое место присуждается премия в размере 1 000,0 тыс. руб., за второе место – 750,0 тыс. руб., за третье – 500,0 тыс. руб.  </w:t>
      </w:r>
      <w:r w:rsidRPr="008033E0">
        <w:rPr>
          <w:sz w:val="26"/>
          <w:szCs w:val="26"/>
        </w:rPr>
        <w:t xml:space="preserve">Призовые </w:t>
      </w:r>
      <w:r w:rsidRPr="008033E0">
        <w:rPr>
          <w:sz w:val="26"/>
          <w:szCs w:val="26"/>
        </w:rPr>
        <w:lastRenderedPageBreak/>
        <w:t>выплаты предоставлены победителям конкурса в форме субсидий в марте и октябре 2015 года</w:t>
      </w:r>
    </w:p>
    <w:p w:rsidR="00E327B0" w:rsidRPr="008033E0" w:rsidRDefault="00E327B0" w:rsidP="00E327B0">
      <w:pPr>
        <w:shd w:val="clear" w:color="auto" w:fill="FFFFFF"/>
        <w:spacing w:line="252" w:lineRule="auto"/>
        <w:ind w:firstLine="709"/>
        <w:jc w:val="both"/>
        <w:rPr>
          <w:sz w:val="26"/>
          <w:szCs w:val="26"/>
        </w:rPr>
      </w:pPr>
      <w:r w:rsidRPr="008033E0">
        <w:rPr>
          <w:sz w:val="26"/>
          <w:szCs w:val="26"/>
        </w:rPr>
        <w:t>Согласно Положению о проведении конкурса «Лучшая управляющая организация», утвержденного Распоряжением Администрации города Норильска от 22.01.2015 №07-орг,</w:t>
      </w:r>
      <w:r w:rsidRPr="008033E0">
        <w:rPr>
          <w:color w:val="FF0000"/>
          <w:sz w:val="26"/>
          <w:szCs w:val="26"/>
        </w:rPr>
        <w:t xml:space="preserve"> </w:t>
      </w:r>
      <w:r w:rsidRPr="008033E0">
        <w:rPr>
          <w:sz w:val="26"/>
          <w:szCs w:val="26"/>
        </w:rPr>
        <w:t>комиссией по организации и проведению конкурса определены следующие победители (протокол Заседания комиссии по организации и проведению конкурса «Лучшая управляющая организация» от 06.02.2015 №1):</w:t>
      </w:r>
    </w:p>
    <w:p w:rsidR="00E327B0" w:rsidRPr="008033E0" w:rsidRDefault="00E327B0" w:rsidP="00772070">
      <w:pPr>
        <w:pStyle w:val="afff2"/>
        <w:numPr>
          <w:ilvl w:val="0"/>
          <w:numId w:val="139"/>
        </w:numPr>
        <w:shd w:val="clear" w:color="auto" w:fill="FFFFFF"/>
        <w:tabs>
          <w:tab w:val="left" w:pos="993"/>
        </w:tabs>
        <w:spacing w:line="252" w:lineRule="auto"/>
        <w:ind w:left="0" w:firstLine="709"/>
        <w:jc w:val="both"/>
        <w:rPr>
          <w:sz w:val="26"/>
          <w:szCs w:val="26"/>
        </w:rPr>
      </w:pPr>
      <w:r w:rsidRPr="008033E0">
        <w:rPr>
          <w:sz w:val="26"/>
          <w:szCs w:val="26"/>
        </w:rPr>
        <w:t>1 место -Управляющая организация ООО «СеверныйБыт»</w:t>
      </w:r>
      <w:r w:rsidR="00197ABB" w:rsidRPr="008033E0">
        <w:rPr>
          <w:sz w:val="26"/>
          <w:szCs w:val="26"/>
        </w:rPr>
        <w:t xml:space="preserve"> – </w:t>
      </w:r>
      <w:r w:rsidRPr="008033E0">
        <w:rPr>
          <w:sz w:val="26"/>
          <w:szCs w:val="26"/>
        </w:rPr>
        <w:t>1000,0 тыс.руб.;</w:t>
      </w:r>
    </w:p>
    <w:p w:rsidR="00E327B0" w:rsidRPr="008033E0" w:rsidRDefault="00E327B0" w:rsidP="00772070">
      <w:pPr>
        <w:pStyle w:val="afff2"/>
        <w:numPr>
          <w:ilvl w:val="0"/>
          <w:numId w:val="139"/>
        </w:numPr>
        <w:shd w:val="clear" w:color="auto" w:fill="FFFFFF"/>
        <w:tabs>
          <w:tab w:val="left" w:pos="993"/>
        </w:tabs>
        <w:spacing w:line="252" w:lineRule="auto"/>
        <w:ind w:left="0" w:firstLine="709"/>
        <w:jc w:val="both"/>
        <w:rPr>
          <w:sz w:val="26"/>
          <w:szCs w:val="26"/>
        </w:rPr>
      </w:pPr>
      <w:r w:rsidRPr="008033E0">
        <w:rPr>
          <w:sz w:val="26"/>
          <w:szCs w:val="26"/>
        </w:rPr>
        <w:t>2 место - Управляющая организация ООО «Талнахбыт»</w:t>
      </w:r>
      <w:r w:rsidR="00197ABB" w:rsidRPr="008033E0">
        <w:rPr>
          <w:sz w:val="26"/>
          <w:szCs w:val="26"/>
        </w:rPr>
        <w:t xml:space="preserve"> – </w:t>
      </w:r>
      <w:r w:rsidRPr="008033E0">
        <w:rPr>
          <w:sz w:val="26"/>
          <w:szCs w:val="26"/>
        </w:rPr>
        <w:t>750,0 тыс.руб.;</w:t>
      </w:r>
    </w:p>
    <w:p w:rsidR="00E327B0" w:rsidRPr="008033E0" w:rsidRDefault="00E327B0" w:rsidP="00772070">
      <w:pPr>
        <w:pStyle w:val="afff2"/>
        <w:numPr>
          <w:ilvl w:val="0"/>
          <w:numId w:val="139"/>
        </w:numPr>
        <w:shd w:val="clear" w:color="auto" w:fill="FFFFFF"/>
        <w:tabs>
          <w:tab w:val="left" w:pos="993"/>
        </w:tabs>
        <w:spacing w:line="252" w:lineRule="auto"/>
        <w:ind w:left="0" w:firstLine="709"/>
        <w:jc w:val="both"/>
        <w:rPr>
          <w:sz w:val="26"/>
          <w:szCs w:val="26"/>
        </w:rPr>
      </w:pPr>
      <w:r w:rsidRPr="008033E0">
        <w:rPr>
          <w:sz w:val="26"/>
          <w:szCs w:val="26"/>
        </w:rPr>
        <w:t xml:space="preserve">3 место - Управляющая организация ООО «Жилищный трест» </w:t>
      </w:r>
      <w:r w:rsidR="00197ABB" w:rsidRPr="008033E0">
        <w:rPr>
          <w:sz w:val="26"/>
          <w:szCs w:val="26"/>
        </w:rPr>
        <w:t xml:space="preserve">– </w:t>
      </w:r>
      <w:r w:rsidRPr="008033E0">
        <w:rPr>
          <w:sz w:val="26"/>
          <w:szCs w:val="26"/>
        </w:rPr>
        <w:t>500,0 тыс.руб.</w:t>
      </w:r>
    </w:p>
    <w:p w:rsidR="00E327B0" w:rsidRPr="008033E0" w:rsidRDefault="00E327B0" w:rsidP="00E327B0">
      <w:pPr>
        <w:spacing w:line="252" w:lineRule="auto"/>
        <w:ind w:firstLine="709"/>
        <w:jc w:val="both"/>
        <w:rPr>
          <w:sz w:val="26"/>
          <w:szCs w:val="26"/>
        </w:rPr>
      </w:pPr>
      <w:r w:rsidRPr="008033E0">
        <w:rPr>
          <w:rFonts w:ascii="13" w:hAnsi="13"/>
          <w:sz w:val="26"/>
          <w:szCs w:val="26"/>
        </w:rPr>
        <w:t>С</w:t>
      </w:r>
      <w:r w:rsidRPr="008033E0">
        <w:rPr>
          <w:sz w:val="26"/>
          <w:szCs w:val="26"/>
        </w:rPr>
        <w:t>огласно Положению о проведении конкурса «Благоустройство дворовых территорий многоквартирных домов», утвержденного Распоряжением Администрации города Норильска от 11.08.2015 №246-орг,</w:t>
      </w:r>
      <w:r w:rsidRPr="008033E0">
        <w:rPr>
          <w:color w:val="FF0000"/>
          <w:sz w:val="26"/>
          <w:szCs w:val="26"/>
        </w:rPr>
        <w:t xml:space="preserve"> </w:t>
      </w:r>
      <w:r w:rsidRPr="008033E0">
        <w:rPr>
          <w:sz w:val="26"/>
          <w:szCs w:val="26"/>
        </w:rPr>
        <w:t>комиссией по организации и проведению конкурса определены победители (протокол Заседания комиссии по определению победителя в конкурсе «Благоустройство дворовых территорий многоквартирных домов» от 02.09.2015 №1):</w:t>
      </w:r>
    </w:p>
    <w:p w:rsidR="00E327B0" w:rsidRPr="008033E0" w:rsidRDefault="00E327B0" w:rsidP="00772070">
      <w:pPr>
        <w:pStyle w:val="afff2"/>
        <w:numPr>
          <w:ilvl w:val="0"/>
          <w:numId w:val="140"/>
        </w:numPr>
        <w:tabs>
          <w:tab w:val="left" w:pos="993"/>
        </w:tabs>
        <w:spacing w:line="252" w:lineRule="auto"/>
        <w:ind w:left="0" w:firstLine="709"/>
        <w:jc w:val="both"/>
        <w:rPr>
          <w:sz w:val="26"/>
          <w:szCs w:val="26"/>
        </w:rPr>
      </w:pPr>
      <w:r w:rsidRPr="008033E0">
        <w:rPr>
          <w:sz w:val="26"/>
          <w:szCs w:val="26"/>
        </w:rPr>
        <w:t>1 место -Управляющая организация ООО «СеверныйБыт»</w:t>
      </w:r>
      <w:r w:rsidR="00197ABB" w:rsidRPr="008033E0">
        <w:rPr>
          <w:sz w:val="26"/>
          <w:szCs w:val="26"/>
        </w:rPr>
        <w:t xml:space="preserve"> – </w:t>
      </w:r>
      <w:r w:rsidRPr="008033E0">
        <w:rPr>
          <w:sz w:val="26"/>
          <w:szCs w:val="26"/>
        </w:rPr>
        <w:t>1000,0 тыс.руб.;</w:t>
      </w:r>
    </w:p>
    <w:p w:rsidR="00E327B0" w:rsidRPr="008033E0" w:rsidRDefault="00E327B0" w:rsidP="00772070">
      <w:pPr>
        <w:pStyle w:val="afff2"/>
        <w:numPr>
          <w:ilvl w:val="0"/>
          <w:numId w:val="140"/>
        </w:numPr>
        <w:tabs>
          <w:tab w:val="left" w:pos="993"/>
        </w:tabs>
        <w:spacing w:line="252" w:lineRule="auto"/>
        <w:ind w:left="0" w:firstLine="709"/>
        <w:jc w:val="both"/>
        <w:rPr>
          <w:sz w:val="26"/>
          <w:szCs w:val="26"/>
        </w:rPr>
      </w:pPr>
      <w:r w:rsidRPr="008033E0">
        <w:rPr>
          <w:sz w:val="26"/>
          <w:szCs w:val="26"/>
        </w:rPr>
        <w:t>2 место - Управляющая организация ООО «Жилищный трест»</w:t>
      </w:r>
      <w:r w:rsidR="00197ABB" w:rsidRPr="008033E0">
        <w:rPr>
          <w:sz w:val="26"/>
          <w:szCs w:val="26"/>
        </w:rPr>
        <w:t xml:space="preserve"> – </w:t>
      </w:r>
      <w:r w:rsidRPr="008033E0">
        <w:rPr>
          <w:sz w:val="26"/>
          <w:szCs w:val="26"/>
        </w:rPr>
        <w:t>750,0 тыс.руб.</w:t>
      </w:r>
    </w:p>
    <w:p w:rsidR="00E327B0" w:rsidRPr="008033E0" w:rsidRDefault="00E327B0" w:rsidP="00E327B0">
      <w:pPr>
        <w:ind w:firstLine="709"/>
        <w:jc w:val="both"/>
        <w:rPr>
          <w:sz w:val="26"/>
          <w:szCs w:val="26"/>
        </w:rPr>
      </w:pPr>
      <w:r w:rsidRPr="008033E0">
        <w:rPr>
          <w:rFonts w:ascii="13" w:hAnsi="13"/>
          <w:sz w:val="26"/>
          <w:szCs w:val="26"/>
        </w:rPr>
        <w:t xml:space="preserve">Комиссией </w:t>
      </w:r>
      <w:r w:rsidRPr="008033E0">
        <w:rPr>
          <w:sz w:val="26"/>
          <w:szCs w:val="26"/>
        </w:rPr>
        <w:t>по организации и проведению конкурса</w:t>
      </w:r>
      <w:r w:rsidRPr="008033E0">
        <w:rPr>
          <w:rFonts w:ascii="13" w:hAnsi="13"/>
          <w:sz w:val="26"/>
          <w:szCs w:val="26"/>
        </w:rPr>
        <w:t xml:space="preserve">, в связи с предоставлением информации об отказе управляющей организации ООО «Оганер-Комплекс» осуществлять деятельность по обслуживанию жилищного фонда и расторжении договора управления  многоквартирными домами с 01.09.2015г. (Решение №4  к протоколу заседания Комиссии по предупреждению и ликвидации чрезвычайных ситуаций  и обеспечению пожарной безопасности №4 от 19.08.2015г.) принято решение не осуществлять осмотр дворовых территорий, обслуживаемых ООО «Оганер-Комплекс», заявку на участие не рассматривать. </w:t>
      </w:r>
    </w:p>
    <w:p w:rsidR="00E327B0" w:rsidRPr="008033E0" w:rsidRDefault="00E327B0" w:rsidP="00E327B0">
      <w:pPr>
        <w:pStyle w:val="ConsPlusNormal"/>
        <w:ind w:firstLine="709"/>
        <w:jc w:val="both"/>
        <w:rPr>
          <w:rFonts w:ascii="Times New Roman" w:hAnsi="Times New Roman" w:cs="Times New Roman"/>
          <w:b/>
          <w:sz w:val="26"/>
          <w:szCs w:val="26"/>
          <w:u w:val="single"/>
        </w:rPr>
      </w:pPr>
    </w:p>
    <w:p w:rsidR="00E327B0" w:rsidRPr="008033E0" w:rsidRDefault="00E327B0" w:rsidP="00E327B0">
      <w:pPr>
        <w:pStyle w:val="ConsPlusNormal"/>
        <w:ind w:firstLine="709"/>
        <w:jc w:val="both"/>
        <w:rPr>
          <w:rFonts w:ascii="Times New Roman" w:hAnsi="Times New Roman" w:cs="Times New Roman"/>
          <w:b/>
          <w:sz w:val="26"/>
          <w:szCs w:val="26"/>
          <w:u w:val="single"/>
        </w:rPr>
      </w:pPr>
      <w:r w:rsidRPr="008033E0">
        <w:rPr>
          <w:rFonts w:ascii="Times New Roman" w:hAnsi="Times New Roman" w:cs="Times New Roman"/>
          <w:b/>
          <w:sz w:val="26"/>
          <w:szCs w:val="26"/>
          <w:u w:val="single"/>
        </w:rPr>
        <w:t>2.7.</w:t>
      </w:r>
      <w:r w:rsidRPr="008033E0">
        <w:rPr>
          <w:rFonts w:ascii="Times New Roman" w:hAnsi="Times New Roman" w:cs="Times New Roman"/>
          <w:sz w:val="26"/>
          <w:szCs w:val="26"/>
          <w:u w:val="single"/>
        </w:rPr>
        <w:t xml:space="preserve"> </w:t>
      </w:r>
      <w:r w:rsidRPr="008033E0">
        <w:rPr>
          <w:rFonts w:ascii="Times New Roman" w:hAnsi="Times New Roman" w:cs="Times New Roman"/>
          <w:b/>
          <w:sz w:val="26"/>
          <w:szCs w:val="26"/>
          <w:u w:val="single"/>
        </w:rPr>
        <w:t>Мероприятие 4. «Поддержание консервации выселенных аварийных МКД и отдельных выселенных аварийных подъездов в МКД»</w:t>
      </w:r>
    </w:p>
    <w:p w:rsidR="00E327B0" w:rsidRPr="008033E0" w:rsidRDefault="00E327B0" w:rsidP="00E327B0">
      <w:pPr>
        <w:pStyle w:val="ConsPlusNormal"/>
        <w:ind w:firstLine="709"/>
        <w:jc w:val="both"/>
        <w:rPr>
          <w:rFonts w:ascii="Times New Roman" w:hAnsi="Times New Roman" w:cs="Times New Roman"/>
          <w:b/>
          <w:sz w:val="26"/>
          <w:szCs w:val="26"/>
          <w:u w:val="single"/>
        </w:rPr>
      </w:pPr>
    </w:p>
    <w:p w:rsidR="00E327B0" w:rsidRPr="008033E0" w:rsidRDefault="00E327B0" w:rsidP="00D01049">
      <w:pPr>
        <w:pStyle w:val="24"/>
        <w:spacing w:after="120"/>
        <w:ind w:left="992" w:firstLine="0"/>
        <w:jc w:val="right"/>
        <w:rPr>
          <w:b w:val="0"/>
          <w:szCs w:val="26"/>
        </w:rPr>
      </w:pPr>
      <w:r w:rsidRPr="008033E0">
        <w:rPr>
          <w:b w:val="0"/>
          <w:szCs w:val="26"/>
        </w:rPr>
        <w:t>Таблица</w:t>
      </w:r>
      <w:r w:rsidR="00B51422" w:rsidRPr="008033E0">
        <w:rPr>
          <w:b w:val="0"/>
          <w:szCs w:val="26"/>
        </w:rPr>
        <w:t xml:space="preserve"> 103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134"/>
        <w:gridCol w:w="1418"/>
        <w:gridCol w:w="1134"/>
      </w:tblGrid>
      <w:tr w:rsidR="00E327B0" w:rsidRPr="008033E0" w:rsidTr="00197ABB">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16"/>
                <w:szCs w:val="16"/>
              </w:rPr>
            </w:pPr>
            <w:r w:rsidRPr="008033E0">
              <w:rPr>
                <w:sz w:val="16"/>
                <w:szCs w:val="16"/>
              </w:rPr>
              <w:t>№ п/п</w:t>
            </w:r>
          </w:p>
        </w:tc>
        <w:tc>
          <w:tcPr>
            <w:tcW w:w="4819"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Факт за отчетный период, тыс.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 исполнения</w:t>
            </w:r>
          </w:p>
        </w:tc>
      </w:tr>
      <w:tr w:rsidR="00E327B0" w:rsidRPr="008033E0" w:rsidTr="00197ABB">
        <w:trPr>
          <w:trHeight w:val="30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2.7.</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Мероприятие 4 «</w:t>
            </w:r>
            <w:r w:rsidRPr="008033E0">
              <w:rPr>
                <w:b/>
                <w:sz w:val="20"/>
                <w:szCs w:val="20"/>
              </w:rPr>
              <w:t>Поддержание консервации выселенных аварийных МКД и отдельных выселенных аварийных подъездов в МКД»</w:t>
            </w:r>
            <w:r w:rsidRPr="008033E0">
              <w:rPr>
                <w:b/>
                <w:i/>
                <w:sz w:val="20"/>
                <w:szCs w:val="20"/>
              </w:rPr>
              <w:t xml:space="preserve"> всего:</w:t>
            </w:r>
          </w:p>
        </w:tc>
        <w:tc>
          <w:tcPr>
            <w:tcW w:w="1134" w:type="dxa"/>
            <w:shd w:val="clear" w:color="000000" w:fill="FFFFFF"/>
            <w:vAlign w:val="center"/>
          </w:tcPr>
          <w:p w:rsidR="00E327B0" w:rsidRPr="008033E0" w:rsidRDefault="00E327B0" w:rsidP="00E327B0">
            <w:pPr>
              <w:jc w:val="center"/>
              <w:rPr>
                <w:b/>
                <w:i/>
                <w:sz w:val="20"/>
                <w:szCs w:val="20"/>
              </w:rPr>
            </w:pPr>
            <w:r w:rsidRPr="008033E0">
              <w:rPr>
                <w:b/>
                <w:i/>
                <w:sz w:val="20"/>
                <w:szCs w:val="20"/>
              </w:rPr>
              <w:t>1230,0</w:t>
            </w:r>
          </w:p>
        </w:tc>
        <w:tc>
          <w:tcPr>
            <w:tcW w:w="1418"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989,6</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80,5</w:t>
            </w:r>
          </w:p>
        </w:tc>
      </w:tr>
      <w:tr w:rsidR="00E327B0" w:rsidRPr="008033E0" w:rsidTr="00197ABB">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418"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197ABB">
        <w:trPr>
          <w:trHeight w:val="30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1230,0</w:t>
            </w:r>
          </w:p>
        </w:tc>
        <w:tc>
          <w:tcPr>
            <w:tcW w:w="1418" w:type="dxa"/>
            <w:shd w:val="clear" w:color="000000" w:fill="FFFFFF"/>
            <w:noWrap/>
            <w:vAlign w:val="center"/>
          </w:tcPr>
          <w:p w:rsidR="00E327B0" w:rsidRPr="008033E0" w:rsidRDefault="00E327B0" w:rsidP="00E327B0">
            <w:pPr>
              <w:jc w:val="center"/>
              <w:rPr>
                <w:sz w:val="20"/>
                <w:szCs w:val="20"/>
              </w:rPr>
            </w:pPr>
            <w:r w:rsidRPr="008033E0">
              <w:rPr>
                <w:sz w:val="20"/>
                <w:szCs w:val="20"/>
              </w:rPr>
              <w:t>989,6</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80,5</w:t>
            </w:r>
          </w:p>
        </w:tc>
      </w:tr>
    </w:tbl>
    <w:p w:rsidR="00E327B0" w:rsidRPr="008033E0" w:rsidRDefault="00E327B0" w:rsidP="00E327B0">
      <w:pPr>
        <w:pStyle w:val="212"/>
        <w:ind w:firstLine="709"/>
        <w:rPr>
          <w:sz w:val="26"/>
          <w:szCs w:val="26"/>
        </w:rPr>
      </w:pPr>
    </w:p>
    <w:p w:rsidR="00E327B0" w:rsidRPr="008033E0" w:rsidRDefault="00E327B0" w:rsidP="00E327B0">
      <w:pPr>
        <w:pStyle w:val="212"/>
        <w:ind w:firstLine="709"/>
        <w:rPr>
          <w:sz w:val="26"/>
          <w:szCs w:val="26"/>
        </w:rPr>
      </w:pPr>
      <w:r w:rsidRPr="008033E0">
        <w:rPr>
          <w:sz w:val="26"/>
          <w:szCs w:val="26"/>
        </w:rPr>
        <w:t xml:space="preserve">Источник финансирования мероприятия - средства местного бюджета. Плановый годовой объем финансирования составляет 1230,0 тыс.руб., освоение на 01.01.2016 года составило 989,6 тыс.руб., или 80,5%. </w:t>
      </w:r>
    </w:p>
    <w:p w:rsidR="00E327B0" w:rsidRPr="008033E0" w:rsidRDefault="00E327B0" w:rsidP="00E327B0">
      <w:pPr>
        <w:pStyle w:val="212"/>
        <w:ind w:firstLine="709"/>
        <w:rPr>
          <w:sz w:val="26"/>
          <w:szCs w:val="26"/>
        </w:rPr>
      </w:pPr>
      <w:r w:rsidRPr="008033E0">
        <w:rPr>
          <w:sz w:val="26"/>
          <w:szCs w:val="26"/>
        </w:rPr>
        <w:t>Экономия бюджетных средств составила 240,4 тыс.руб.</w:t>
      </w:r>
    </w:p>
    <w:p w:rsidR="00E327B0" w:rsidRPr="008033E0" w:rsidRDefault="00E327B0" w:rsidP="00E327B0">
      <w:pPr>
        <w:autoSpaceDE w:val="0"/>
        <w:autoSpaceDN w:val="0"/>
        <w:adjustRightInd w:val="0"/>
        <w:ind w:right="-1" w:firstLine="709"/>
        <w:jc w:val="both"/>
        <w:rPr>
          <w:sz w:val="26"/>
          <w:szCs w:val="26"/>
        </w:rPr>
      </w:pPr>
      <w:r w:rsidRPr="008033E0">
        <w:rPr>
          <w:sz w:val="26"/>
          <w:szCs w:val="26"/>
        </w:rPr>
        <w:lastRenderedPageBreak/>
        <w:t>Консервация производится во избежание доступа посторонних лиц в помещения и</w:t>
      </w:r>
      <w:r w:rsidRPr="008033E0">
        <w:rPr>
          <w:sz w:val="26"/>
          <w:szCs w:val="26"/>
          <w:lang w:eastAsia="en-US"/>
        </w:rPr>
        <w:t xml:space="preserve"> в</w:t>
      </w:r>
      <w:r w:rsidRPr="008033E0">
        <w:rPr>
          <w:sz w:val="26"/>
          <w:szCs w:val="26"/>
        </w:rPr>
        <w:t xml:space="preserve"> целях пожарной безопасности на пустующих объектах.</w:t>
      </w:r>
    </w:p>
    <w:p w:rsidR="00E327B0" w:rsidRPr="008033E0" w:rsidRDefault="00E327B0" w:rsidP="00E327B0">
      <w:pPr>
        <w:autoSpaceDE w:val="0"/>
        <w:autoSpaceDN w:val="0"/>
        <w:adjustRightInd w:val="0"/>
        <w:ind w:right="-1" w:firstLine="709"/>
        <w:jc w:val="both"/>
        <w:rPr>
          <w:sz w:val="26"/>
          <w:szCs w:val="26"/>
        </w:rPr>
      </w:pPr>
      <w:r w:rsidRPr="008033E0">
        <w:rPr>
          <w:sz w:val="26"/>
          <w:szCs w:val="26"/>
        </w:rPr>
        <w:t xml:space="preserve">На сегодняшний день на территории муниципального образования город Норильск законсервировано 5 аварийных многоквартирных дома, снос которых на ближайшее время не запланирован, а также 10 отдельных подъездов, подлежащих восстановлению и находящихся в эксплуатируемых многоквартирных домах. В течении года периодически возникала необходимость выполнения работ на данных объектах, в том числе: закрытие дверных и оконных проемов первых этажей, во избежание несанкционированного проникновения посторонних лиц в аварийные дома и подъезды; восстановление ограждений и защитных козырьков вдоль выселенных зданий с разрушающимися элементами фасадов.     </w:t>
      </w:r>
    </w:p>
    <w:p w:rsidR="00E327B0" w:rsidRPr="008033E0" w:rsidRDefault="00E327B0" w:rsidP="00E327B0">
      <w:pPr>
        <w:widowControl w:val="0"/>
        <w:autoSpaceDE w:val="0"/>
        <w:autoSpaceDN w:val="0"/>
        <w:adjustRightInd w:val="0"/>
        <w:ind w:firstLine="709"/>
        <w:jc w:val="both"/>
        <w:rPr>
          <w:sz w:val="26"/>
          <w:szCs w:val="26"/>
        </w:rPr>
      </w:pPr>
      <w:r w:rsidRPr="008033E0">
        <w:rPr>
          <w:sz w:val="26"/>
          <w:szCs w:val="26"/>
        </w:rPr>
        <w:t xml:space="preserve">Реализация данного мероприятия осуществлялась в соответствии с Федеральным </w:t>
      </w:r>
      <w:hyperlink r:id="rId22" w:history="1">
        <w:r w:rsidRPr="008033E0">
          <w:rPr>
            <w:sz w:val="26"/>
            <w:szCs w:val="26"/>
          </w:rPr>
          <w:t>законом</w:t>
        </w:r>
      </w:hyperlink>
      <w:r w:rsidRPr="008033E0">
        <w:rPr>
          <w:sz w:val="26"/>
          <w:szCs w:val="26"/>
        </w:rPr>
        <w:t xml:space="preserve"> от 05.04.2013 N 44-ФЗ "О контрактной системе в сфере закупок товаров, работ, услуг для обеспечения государственных и муниципальных нужд".</w:t>
      </w:r>
    </w:p>
    <w:p w:rsidR="00E327B0" w:rsidRPr="008033E0" w:rsidRDefault="00E327B0" w:rsidP="00E327B0">
      <w:pPr>
        <w:widowControl w:val="0"/>
        <w:autoSpaceDE w:val="0"/>
        <w:autoSpaceDN w:val="0"/>
        <w:adjustRightInd w:val="0"/>
        <w:ind w:firstLine="709"/>
        <w:jc w:val="both"/>
        <w:rPr>
          <w:sz w:val="26"/>
          <w:szCs w:val="26"/>
        </w:rPr>
      </w:pPr>
    </w:p>
    <w:p w:rsidR="00E327B0" w:rsidRPr="008033E0" w:rsidRDefault="00E327B0" w:rsidP="00E327B0">
      <w:pPr>
        <w:pStyle w:val="ConsPlusNormal"/>
        <w:ind w:firstLine="709"/>
        <w:jc w:val="both"/>
        <w:rPr>
          <w:rFonts w:ascii="Times New Roman" w:hAnsi="Times New Roman" w:cs="Times New Roman"/>
          <w:b/>
          <w:sz w:val="26"/>
          <w:szCs w:val="26"/>
          <w:u w:val="single"/>
        </w:rPr>
      </w:pPr>
      <w:r w:rsidRPr="008033E0">
        <w:rPr>
          <w:rFonts w:ascii="Times New Roman" w:hAnsi="Times New Roman" w:cs="Times New Roman"/>
          <w:b/>
          <w:sz w:val="26"/>
          <w:szCs w:val="26"/>
          <w:u w:val="single"/>
        </w:rPr>
        <w:t>2.8.</w:t>
      </w:r>
      <w:r w:rsidRPr="008033E0">
        <w:rPr>
          <w:rFonts w:ascii="Times New Roman" w:hAnsi="Times New Roman" w:cs="Times New Roman"/>
          <w:sz w:val="26"/>
          <w:szCs w:val="26"/>
          <w:u w:val="single"/>
        </w:rPr>
        <w:t xml:space="preserve"> </w:t>
      </w:r>
      <w:r w:rsidRPr="008033E0">
        <w:rPr>
          <w:rFonts w:ascii="Times New Roman" w:hAnsi="Times New Roman" w:cs="Times New Roman"/>
          <w:b/>
          <w:sz w:val="26"/>
          <w:szCs w:val="26"/>
          <w:u w:val="single"/>
        </w:rPr>
        <w:t>Мероприятие 5. «Реквизиция гаражей-боксов, расположенных в техническом подполье многоквартирного дома по ул. Комсомольская, д.20, подлежащего сносу по решению МВК № 38-МВК/3 от 23.12.2013»</w:t>
      </w:r>
    </w:p>
    <w:p w:rsidR="00E327B0" w:rsidRPr="008033E0" w:rsidRDefault="00E327B0" w:rsidP="00E327B0">
      <w:pPr>
        <w:pStyle w:val="ConsPlusNormal"/>
        <w:ind w:firstLine="709"/>
        <w:jc w:val="both"/>
        <w:rPr>
          <w:rFonts w:ascii="Times New Roman" w:hAnsi="Times New Roman" w:cs="Times New Roman"/>
          <w:b/>
          <w:sz w:val="26"/>
          <w:szCs w:val="26"/>
          <w:u w:val="single"/>
        </w:rPr>
      </w:pPr>
    </w:p>
    <w:p w:rsidR="00E327B0" w:rsidRPr="008033E0" w:rsidRDefault="00E327B0" w:rsidP="00D01049">
      <w:pPr>
        <w:pStyle w:val="24"/>
        <w:spacing w:after="120"/>
        <w:jc w:val="right"/>
        <w:rPr>
          <w:b w:val="0"/>
          <w:szCs w:val="26"/>
        </w:rPr>
      </w:pPr>
      <w:r w:rsidRPr="008033E0">
        <w:rPr>
          <w:b w:val="0"/>
          <w:szCs w:val="26"/>
        </w:rPr>
        <w:t>Таблица</w:t>
      </w:r>
      <w:r w:rsidR="00B51422" w:rsidRPr="008033E0">
        <w:rPr>
          <w:b w:val="0"/>
          <w:szCs w:val="26"/>
        </w:rPr>
        <w:t xml:space="preserve"> 104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134"/>
        <w:gridCol w:w="1418"/>
        <w:gridCol w:w="1134"/>
      </w:tblGrid>
      <w:tr w:rsidR="00E327B0" w:rsidRPr="008033E0" w:rsidTr="00197ABB">
        <w:trPr>
          <w:trHeight w:val="2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jc w:val="center"/>
              <w:rPr>
                <w:sz w:val="16"/>
                <w:szCs w:val="16"/>
              </w:rPr>
            </w:pPr>
            <w:r w:rsidRPr="008033E0">
              <w:rPr>
                <w:sz w:val="16"/>
                <w:szCs w:val="16"/>
              </w:rPr>
              <w:t>№ п/п</w:t>
            </w:r>
          </w:p>
        </w:tc>
        <w:tc>
          <w:tcPr>
            <w:tcW w:w="4819" w:type="dxa"/>
            <w:tcBorders>
              <w:top w:val="single" w:sz="4" w:space="0" w:color="auto"/>
              <w:left w:val="single" w:sz="4" w:space="0" w:color="auto"/>
              <w:bottom w:val="single" w:sz="4" w:space="0" w:color="auto"/>
              <w:right w:val="single" w:sz="4" w:space="0" w:color="auto"/>
            </w:tcBorders>
            <w:noWrap/>
            <w:vAlign w:val="center"/>
          </w:tcPr>
          <w:p w:rsidR="00E327B0" w:rsidRPr="008033E0" w:rsidRDefault="00E327B0" w:rsidP="00E327B0">
            <w:pPr>
              <w:rPr>
                <w:sz w:val="20"/>
                <w:szCs w:val="20"/>
              </w:rPr>
            </w:pPr>
            <w:r w:rsidRPr="008033E0">
              <w:rPr>
                <w:sz w:val="20"/>
                <w:szCs w:val="20"/>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27B0" w:rsidRPr="008033E0" w:rsidRDefault="00E327B0" w:rsidP="00E327B0">
            <w:pPr>
              <w:jc w:val="center"/>
              <w:rPr>
                <w:sz w:val="20"/>
                <w:szCs w:val="20"/>
              </w:rPr>
            </w:pPr>
            <w:r w:rsidRPr="008033E0">
              <w:rPr>
                <w:sz w:val="20"/>
                <w:szCs w:val="20"/>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Факт за отчетный период, тыс.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27B0" w:rsidRPr="008033E0" w:rsidRDefault="00E327B0" w:rsidP="00E327B0">
            <w:pPr>
              <w:jc w:val="center"/>
              <w:rPr>
                <w:sz w:val="20"/>
                <w:szCs w:val="20"/>
              </w:rPr>
            </w:pPr>
            <w:r w:rsidRPr="008033E0">
              <w:rPr>
                <w:sz w:val="20"/>
                <w:szCs w:val="20"/>
              </w:rPr>
              <w:t>% исполнения</w:t>
            </w:r>
          </w:p>
        </w:tc>
      </w:tr>
      <w:tr w:rsidR="00E327B0" w:rsidRPr="008033E0" w:rsidTr="00197ABB">
        <w:trPr>
          <w:trHeight w:val="20"/>
        </w:trPr>
        <w:tc>
          <w:tcPr>
            <w:tcW w:w="851" w:type="dxa"/>
            <w:shd w:val="clear" w:color="000000" w:fill="FFFFFF"/>
            <w:noWrap/>
            <w:vAlign w:val="center"/>
          </w:tcPr>
          <w:p w:rsidR="00E327B0" w:rsidRPr="008033E0" w:rsidRDefault="00E327B0" w:rsidP="00E327B0">
            <w:pPr>
              <w:jc w:val="center"/>
              <w:rPr>
                <w:b/>
                <w:i/>
                <w:sz w:val="16"/>
                <w:szCs w:val="16"/>
              </w:rPr>
            </w:pPr>
            <w:r w:rsidRPr="008033E0">
              <w:rPr>
                <w:b/>
                <w:i/>
                <w:sz w:val="16"/>
                <w:szCs w:val="16"/>
              </w:rPr>
              <w:t>2.8.</w:t>
            </w:r>
          </w:p>
        </w:tc>
        <w:tc>
          <w:tcPr>
            <w:tcW w:w="4819" w:type="dxa"/>
            <w:shd w:val="clear" w:color="000000" w:fill="FFFFFF"/>
            <w:noWrap/>
            <w:vAlign w:val="center"/>
          </w:tcPr>
          <w:p w:rsidR="00E327B0" w:rsidRPr="008033E0" w:rsidRDefault="00E327B0" w:rsidP="00E327B0">
            <w:pPr>
              <w:rPr>
                <w:b/>
                <w:i/>
                <w:sz w:val="20"/>
                <w:szCs w:val="20"/>
              </w:rPr>
            </w:pPr>
            <w:r w:rsidRPr="008033E0">
              <w:rPr>
                <w:b/>
                <w:i/>
                <w:sz w:val="20"/>
                <w:szCs w:val="20"/>
              </w:rPr>
              <w:t>Мероприятие 5 «</w:t>
            </w:r>
            <w:r w:rsidRPr="008033E0">
              <w:rPr>
                <w:b/>
                <w:sz w:val="20"/>
                <w:szCs w:val="20"/>
                <w:u w:val="single"/>
              </w:rPr>
              <w:t>Реквизиция гаражей-боксов, расположенных в техническом подполье многоквартирного дома по ул. Комсомольская, д.20, подлежащего сносу по решению МВК № 38-МВК/3 от 23.12.2013</w:t>
            </w:r>
            <w:r w:rsidRPr="008033E0">
              <w:rPr>
                <w:b/>
                <w:sz w:val="20"/>
                <w:szCs w:val="20"/>
              </w:rPr>
              <w:t>»</w:t>
            </w:r>
            <w:r w:rsidRPr="008033E0">
              <w:rPr>
                <w:b/>
                <w:i/>
                <w:sz w:val="20"/>
                <w:szCs w:val="20"/>
              </w:rPr>
              <w:t xml:space="preserve"> всего:</w:t>
            </w:r>
          </w:p>
        </w:tc>
        <w:tc>
          <w:tcPr>
            <w:tcW w:w="1134" w:type="dxa"/>
            <w:shd w:val="clear" w:color="000000" w:fill="FFFFFF"/>
            <w:vAlign w:val="center"/>
          </w:tcPr>
          <w:p w:rsidR="00E327B0" w:rsidRPr="008033E0" w:rsidRDefault="00E327B0" w:rsidP="00E327B0">
            <w:pPr>
              <w:jc w:val="center"/>
              <w:rPr>
                <w:b/>
                <w:i/>
                <w:sz w:val="20"/>
                <w:szCs w:val="20"/>
              </w:rPr>
            </w:pPr>
            <w:r w:rsidRPr="008033E0">
              <w:rPr>
                <w:b/>
                <w:i/>
                <w:sz w:val="20"/>
                <w:szCs w:val="20"/>
              </w:rPr>
              <w:t>1 539,0</w:t>
            </w:r>
          </w:p>
        </w:tc>
        <w:tc>
          <w:tcPr>
            <w:tcW w:w="1418"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1 539,0</w:t>
            </w:r>
          </w:p>
        </w:tc>
        <w:tc>
          <w:tcPr>
            <w:tcW w:w="1134" w:type="dxa"/>
            <w:shd w:val="clear" w:color="000000" w:fill="FFFFFF"/>
            <w:noWrap/>
            <w:vAlign w:val="center"/>
          </w:tcPr>
          <w:p w:rsidR="00E327B0" w:rsidRPr="008033E0" w:rsidRDefault="00E327B0" w:rsidP="00E327B0">
            <w:pPr>
              <w:jc w:val="center"/>
              <w:rPr>
                <w:b/>
                <w:i/>
                <w:sz w:val="20"/>
                <w:szCs w:val="20"/>
              </w:rPr>
            </w:pPr>
            <w:r w:rsidRPr="008033E0">
              <w:rPr>
                <w:b/>
                <w:i/>
                <w:sz w:val="20"/>
                <w:szCs w:val="20"/>
              </w:rPr>
              <w:t>100,0</w:t>
            </w:r>
          </w:p>
        </w:tc>
      </w:tr>
      <w:tr w:rsidR="00E327B0" w:rsidRPr="008033E0" w:rsidTr="00197ABB">
        <w:trPr>
          <w:trHeight w:val="2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center"/>
          </w:tcPr>
          <w:p w:rsidR="00E327B0" w:rsidRPr="008033E0" w:rsidRDefault="00E327B0" w:rsidP="00E327B0">
            <w:pPr>
              <w:rPr>
                <w:sz w:val="20"/>
                <w:szCs w:val="20"/>
              </w:rPr>
            </w:pPr>
            <w:r w:rsidRPr="008033E0">
              <w:rPr>
                <w:sz w:val="20"/>
                <w:szCs w:val="20"/>
              </w:rPr>
              <w:t xml:space="preserve">в том числе: </w:t>
            </w:r>
          </w:p>
        </w:tc>
        <w:tc>
          <w:tcPr>
            <w:tcW w:w="1134" w:type="dxa"/>
            <w:shd w:val="clear" w:color="000000" w:fill="FFFFFF"/>
            <w:vAlign w:val="center"/>
          </w:tcPr>
          <w:p w:rsidR="00E327B0" w:rsidRPr="008033E0" w:rsidRDefault="00E327B0" w:rsidP="00E327B0">
            <w:pPr>
              <w:jc w:val="center"/>
              <w:rPr>
                <w:sz w:val="20"/>
                <w:szCs w:val="20"/>
              </w:rPr>
            </w:pPr>
          </w:p>
        </w:tc>
        <w:tc>
          <w:tcPr>
            <w:tcW w:w="1418" w:type="dxa"/>
            <w:shd w:val="clear" w:color="000000" w:fill="FFFFFF"/>
            <w:noWrap/>
            <w:vAlign w:val="center"/>
          </w:tcPr>
          <w:p w:rsidR="00E327B0" w:rsidRPr="008033E0" w:rsidRDefault="00E327B0" w:rsidP="00E327B0">
            <w:pPr>
              <w:jc w:val="center"/>
              <w:rPr>
                <w:sz w:val="20"/>
                <w:szCs w:val="20"/>
              </w:rPr>
            </w:pPr>
          </w:p>
        </w:tc>
        <w:tc>
          <w:tcPr>
            <w:tcW w:w="1134" w:type="dxa"/>
            <w:shd w:val="clear" w:color="000000" w:fill="FFFFFF"/>
            <w:noWrap/>
            <w:vAlign w:val="center"/>
          </w:tcPr>
          <w:p w:rsidR="00E327B0" w:rsidRPr="008033E0" w:rsidRDefault="00E327B0" w:rsidP="00E327B0">
            <w:pPr>
              <w:jc w:val="center"/>
              <w:rPr>
                <w:sz w:val="20"/>
                <w:szCs w:val="20"/>
              </w:rPr>
            </w:pPr>
          </w:p>
        </w:tc>
      </w:tr>
      <w:tr w:rsidR="00E327B0" w:rsidRPr="008033E0" w:rsidTr="00197ABB">
        <w:trPr>
          <w:trHeight w:val="20"/>
        </w:trPr>
        <w:tc>
          <w:tcPr>
            <w:tcW w:w="851" w:type="dxa"/>
            <w:shd w:val="clear" w:color="000000" w:fill="FFFFFF"/>
            <w:noWrap/>
            <w:vAlign w:val="bottom"/>
          </w:tcPr>
          <w:p w:rsidR="00E327B0" w:rsidRPr="008033E0" w:rsidRDefault="00E327B0" w:rsidP="00E327B0">
            <w:pPr>
              <w:rPr>
                <w:sz w:val="16"/>
                <w:szCs w:val="16"/>
              </w:rPr>
            </w:pPr>
          </w:p>
        </w:tc>
        <w:tc>
          <w:tcPr>
            <w:tcW w:w="4819" w:type="dxa"/>
            <w:shd w:val="clear" w:color="000000" w:fill="FFFFFF"/>
            <w:noWrap/>
            <w:vAlign w:val="bottom"/>
          </w:tcPr>
          <w:p w:rsidR="00E327B0" w:rsidRPr="008033E0" w:rsidRDefault="00E327B0" w:rsidP="00E327B0">
            <w:pPr>
              <w:rPr>
                <w:sz w:val="20"/>
                <w:szCs w:val="20"/>
              </w:rPr>
            </w:pPr>
            <w:r w:rsidRPr="008033E0">
              <w:rPr>
                <w:sz w:val="20"/>
                <w:szCs w:val="20"/>
              </w:rPr>
              <w:t>- местный бюджет</w:t>
            </w:r>
          </w:p>
        </w:tc>
        <w:tc>
          <w:tcPr>
            <w:tcW w:w="1134" w:type="dxa"/>
            <w:shd w:val="clear" w:color="000000" w:fill="FFFFFF"/>
            <w:vAlign w:val="center"/>
          </w:tcPr>
          <w:p w:rsidR="00E327B0" w:rsidRPr="008033E0" w:rsidRDefault="00E327B0" w:rsidP="00E327B0">
            <w:pPr>
              <w:jc w:val="center"/>
              <w:rPr>
                <w:sz w:val="20"/>
                <w:szCs w:val="20"/>
              </w:rPr>
            </w:pPr>
            <w:r w:rsidRPr="008033E0">
              <w:rPr>
                <w:sz w:val="20"/>
                <w:szCs w:val="20"/>
              </w:rPr>
              <w:t>1 539,0</w:t>
            </w:r>
          </w:p>
        </w:tc>
        <w:tc>
          <w:tcPr>
            <w:tcW w:w="1418" w:type="dxa"/>
            <w:shd w:val="clear" w:color="000000" w:fill="FFFFFF"/>
            <w:noWrap/>
            <w:vAlign w:val="center"/>
          </w:tcPr>
          <w:p w:rsidR="00E327B0" w:rsidRPr="008033E0" w:rsidRDefault="00E327B0" w:rsidP="00E327B0">
            <w:pPr>
              <w:jc w:val="center"/>
              <w:rPr>
                <w:sz w:val="20"/>
                <w:szCs w:val="20"/>
              </w:rPr>
            </w:pPr>
            <w:r w:rsidRPr="008033E0">
              <w:rPr>
                <w:sz w:val="20"/>
                <w:szCs w:val="20"/>
              </w:rPr>
              <w:t>1 539,0</w:t>
            </w:r>
          </w:p>
        </w:tc>
        <w:tc>
          <w:tcPr>
            <w:tcW w:w="1134" w:type="dxa"/>
            <w:shd w:val="clear" w:color="000000" w:fill="FFFFFF"/>
            <w:noWrap/>
            <w:vAlign w:val="center"/>
          </w:tcPr>
          <w:p w:rsidR="00E327B0" w:rsidRPr="008033E0" w:rsidRDefault="00E327B0" w:rsidP="00E327B0">
            <w:pPr>
              <w:jc w:val="center"/>
              <w:rPr>
                <w:sz w:val="20"/>
                <w:szCs w:val="20"/>
              </w:rPr>
            </w:pPr>
            <w:r w:rsidRPr="008033E0">
              <w:rPr>
                <w:sz w:val="20"/>
                <w:szCs w:val="20"/>
              </w:rPr>
              <w:t>100,0</w:t>
            </w:r>
          </w:p>
        </w:tc>
      </w:tr>
    </w:tbl>
    <w:p w:rsidR="00B51422" w:rsidRPr="008033E0" w:rsidRDefault="00B51422" w:rsidP="00E327B0">
      <w:pPr>
        <w:widowControl w:val="0"/>
        <w:autoSpaceDE w:val="0"/>
        <w:ind w:firstLine="709"/>
        <w:jc w:val="both"/>
        <w:rPr>
          <w:rFonts w:eastAsia="Calibri"/>
          <w:sz w:val="26"/>
          <w:szCs w:val="26"/>
        </w:rPr>
      </w:pPr>
    </w:p>
    <w:p w:rsidR="00E327B0" w:rsidRPr="008033E0" w:rsidRDefault="00E327B0" w:rsidP="00E327B0">
      <w:pPr>
        <w:widowControl w:val="0"/>
        <w:autoSpaceDE w:val="0"/>
        <w:ind w:firstLine="709"/>
        <w:jc w:val="both"/>
        <w:rPr>
          <w:rFonts w:eastAsia="Calibri"/>
          <w:sz w:val="26"/>
          <w:szCs w:val="26"/>
        </w:rPr>
      </w:pPr>
      <w:r w:rsidRPr="008033E0">
        <w:rPr>
          <w:rFonts w:eastAsia="Calibri"/>
          <w:sz w:val="26"/>
          <w:szCs w:val="26"/>
        </w:rPr>
        <w:t>На основании заключения межведомственной комиссии от 23.12.2013 № 38-МВК/з многоквартирный дом № 20 по улице Комсомольской признан аварийным и подлежащим сносу.</w:t>
      </w:r>
    </w:p>
    <w:p w:rsidR="00E327B0" w:rsidRPr="008033E0" w:rsidRDefault="00E327B0" w:rsidP="00E327B0">
      <w:pPr>
        <w:widowControl w:val="0"/>
        <w:autoSpaceDE w:val="0"/>
        <w:ind w:firstLine="709"/>
        <w:jc w:val="both"/>
        <w:rPr>
          <w:rFonts w:eastAsia="Calibri"/>
          <w:sz w:val="26"/>
          <w:szCs w:val="26"/>
        </w:rPr>
      </w:pPr>
      <w:r w:rsidRPr="008033E0">
        <w:rPr>
          <w:rFonts w:eastAsia="Calibri"/>
          <w:sz w:val="26"/>
          <w:szCs w:val="26"/>
        </w:rPr>
        <w:t>Учитывая, что в подлежащем сносу многоквартирном доме в техническом подполье здания имеются частные гаражи-боксы, в соответствии с мероприятиями по сносу аварийного дома, утвержденными исполняющим полномочия Руководителя Администрации города Норильска от 20.12.2013, предшествующим сносу обязательным мероприятием Администрации города Норильска является проведение процедуры реквизиции гаражей-боксов. Общее количество гаражей-боксов, подлежащих реквизиции – 15единиц, в 2014 году было выкуплено 12 гаражей-боксов. В 2015 году в рамках данного мероприятия выделено 1 539,0 тыс. руб. для реквизиции 2-х гаражей-боксов.</w:t>
      </w:r>
    </w:p>
    <w:p w:rsidR="00E327B0" w:rsidRPr="008033E0" w:rsidRDefault="00E327B0" w:rsidP="00E327B0">
      <w:pPr>
        <w:widowControl w:val="0"/>
        <w:autoSpaceDE w:val="0"/>
        <w:ind w:firstLine="709"/>
        <w:jc w:val="both"/>
        <w:rPr>
          <w:rFonts w:eastAsia="Calibri"/>
          <w:sz w:val="26"/>
          <w:szCs w:val="26"/>
        </w:rPr>
      </w:pPr>
      <w:r w:rsidRPr="008033E0">
        <w:rPr>
          <w:sz w:val="26"/>
          <w:szCs w:val="26"/>
        </w:rPr>
        <w:t>Источник финансирования мероприятия - средства местного бюджета.</w:t>
      </w:r>
    </w:p>
    <w:p w:rsidR="00E327B0" w:rsidRPr="008033E0" w:rsidRDefault="00E327B0" w:rsidP="00E327B0">
      <w:pPr>
        <w:widowControl w:val="0"/>
        <w:autoSpaceDE w:val="0"/>
        <w:ind w:firstLine="709"/>
        <w:jc w:val="both"/>
        <w:rPr>
          <w:rFonts w:eastAsia="Calibri"/>
          <w:sz w:val="26"/>
          <w:szCs w:val="26"/>
        </w:rPr>
      </w:pPr>
      <w:r w:rsidRPr="008033E0">
        <w:rPr>
          <w:rFonts w:eastAsia="Calibri"/>
          <w:sz w:val="26"/>
          <w:szCs w:val="26"/>
        </w:rPr>
        <w:t>По состоянию на 01.01.2016 года исполнение составило 1 539,0 тыс.руб. или 100% от плановых назначений.</w:t>
      </w:r>
    </w:p>
    <w:p w:rsidR="00B51422" w:rsidRDefault="00B51422" w:rsidP="00E327B0">
      <w:pPr>
        <w:shd w:val="clear" w:color="auto" w:fill="FFFFFF"/>
        <w:jc w:val="center"/>
        <w:rPr>
          <w:b/>
          <w:sz w:val="26"/>
          <w:szCs w:val="26"/>
        </w:rPr>
      </w:pPr>
    </w:p>
    <w:p w:rsidR="00D01049" w:rsidRDefault="00D01049" w:rsidP="00E327B0">
      <w:pPr>
        <w:shd w:val="clear" w:color="auto" w:fill="FFFFFF"/>
        <w:jc w:val="center"/>
        <w:rPr>
          <w:b/>
          <w:sz w:val="26"/>
          <w:szCs w:val="26"/>
        </w:rPr>
      </w:pPr>
    </w:p>
    <w:p w:rsidR="00D01049" w:rsidRPr="008033E0" w:rsidRDefault="00D01049" w:rsidP="00E327B0">
      <w:pPr>
        <w:shd w:val="clear" w:color="auto" w:fill="FFFFFF"/>
        <w:jc w:val="center"/>
        <w:rPr>
          <w:b/>
          <w:sz w:val="26"/>
          <w:szCs w:val="26"/>
        </w:rPr>
      </w:pPr>
    </w:p>
    <w:p w:rsidR="00B51422" w:rsidRPr="008033E0" w:rsidRDefault="00B51422" w:rsidP="00E327B0">
      <w:pPr>
        <w:shd w:val="clear" w:color="auto" w:fill="FFFFFF"/>
        <w:jc w:val="center"/>
        <w:rPr>
          <w:b/>
          <w:sz w:val="26"/>
          <w:szCs w:val="26"/>
        </w:rPr>
      </w:pPr>
    </w:p>
    <w:p w:rsidR="00E327B0" w:rsidRPr="008033E0" w:rsidRDefault="00E327B0" w:rsidP="00D01049">
      <w:pPr>
        <w:shd w:val="clear" w:color="auto" w:fill="FFFFFF"/>
        <w:spacing w:after="120"/>
        <w:jc w:val="center"/>
        <w:rPr>
          <w:b/>
          <w:sz w:val="26"/>
          <w:szCs w:val="26"/>
        </w:rPr>
      </w:pPr>
      <w:r w:rsidRPr="008033E0">
        <w:rPr>
          <w:b/>
          <w:sz w:val="26"/>
          <w:szCs w:val="26"/>
        </w:rPr>
        <w:lastRenderedPageBreak/>
        <w:t>Анализ обращений граждан</w:t>
      </w:r>
    </w:p>
    <w:p w:rsidR="00E327B0" w:rsidRPr="008033E0" w:rsidRDefault="00E327B0" w:rsidP="00E327B0">
      <w:pPr>
        <w:ind w:firstLine="709"/>
        <w:jc w:val="both"/>
        <w:rPr>
          <w:sz w:val="26"/>
          <w:szCs w:val="26"/>
        </w:rPr>
      </w:pPr>
      <w:r w:rsidRPr="008033E0">
        <w:rPr>
          <w:sz w:val="26"/>
          <w:szCs w:val="26"/>
        </w:rPr>
        <w:t>В отдел обращений и учета решений собственников МКД Управления жилищно-коммунального хозяйства Администрации города Норильска за 12 месяцев 2015 года поступило 669 обращений граждан, что на 86 обращения меньше, чем за 12 месяцев 2014 года или на 11,4</w:t>
      </w:r>
      <w:r w:rsidRPr="008033E0">
        <w:rPr>
          <w:color w:val="000000"/>
          <w:sz w:val="26"/>
          <w:szCs w:val="26"/>
        </w:rPr>
        <w:t xml:space="preserve"> %</w:t>
      </w:r>
      <w:r w:rsidRPr="008033E0">
        <w:rPr>
          <w:sz w:val="26"/>
          <w:szCs w:val="26"/>
        </w:rPr>
        <w:t>, из них:</w:t>
      </w:r>
    </w:p>
    <w:p w:rsidR="00E327B0" w:rsidRPr="008033E0" w:rsidRDefault="00E327B0" w:rsidP="00772070">
      <w:pPr>
        <w:numPr>
          <w:ilvl w:val="0"/>
          <w:numId w:val="130"/>
        </w:numPr>
        <w:tabs>
          <w:tab w:val="left" w:pos="851"/>
        </w:tabs>
        <w:ind w:left="0" w:firstLine="709"/>
        <w:jc w:val="both"/>
        <w:rPr>
          <w:sz w:val="26"/>
          <w:szCs w:val="26"/>
        </w:rPr>
      </w:pPr>
      <w:r w:rsidRPr="008033E0">
        <w:rPr>
          <w:sz w:val="26"/>
          <w:szCs w:val="26"/>
        </w:rPr>
        <w:t>137 обращений связано с нарушением эксплуатации жилищного фонда, увеличение по сравнению с прошлым более чем в 7 раз;</w:t>
      </w:r>
    </w:p>
    <w:p w:rsidR="00E327B0" w:rsidRPr="008033E0" w:rsidRDefault="00E327B0" w:rsidP="00772070">
      <w:pPr>
        <w:numPr>
          <w:ilvl w:val="0"/>
          <w:numId w:val="130"/>
        </w:numPr>
        <w:tabs>
          <w:tab w:val="left" w:pos="851"/>
        </w:tabs>
        <w:ind w:left="0" w:firstLine="709"/>
        <w:jc w:val="both"/>
        <w:rPr>
          <w:sz w:val="26"/>
          <w:szCs w:val="26"/>
        </w:rPr>
      </w:pPr>
      <w:r w:rsidRPr="008033E0">
        <w:rPr>
          <w:sz w:val="26"/>
          <w:szCs w:val="26"/>
        </w:rPr>
        <w:t>532 обращения - общие вопросы по ценам и тарифам за жилищно-коммунальные услуги, вопросы оказания помощи в ремонте квартир малоимущим гражданам, а также вопросы, связанные с работой управляющих организаций и др. уменьшились на 21 %.</w:t>
      </w:r>
    </w:p>
    <w:p w:rsidR="00E327B0" w:rsidRPr="008033E0" w:rsidRDefault="00E327B0" w:rsidP="00E327B0">
      <w:pPr>
        <w:ind w:firstLine="709"/>
        <w:jc w:val="both"/>
        <w:rPr>
          <w:sz w:val="26"/>
          <w:szCs w:val="26"/>
        </w:rPr>
      </w:pPr>
      <w:r w:rsidRPr="008033E0">
        <w:rPr>
          <w:sz w:val="26"/>
          <w:szCs w:val="26"/>
        </w:rPr>
        <w:t>За 12 месяцев 2015 года количество обоснованных жалоб составило 137, что составляет 20,47% от общего количества обращений.</w:t>
      </w:r>
    </w:p>
    <w:p w:rsidR="00E327B0" w:rsidRPr="008033E0" w:rsidRDefault="00E327B0" w:rsidP="00E327B0">
      <w:pPr>
        <w:ind w:firstLine="709"/>
        <w:jc w:val="both"/>
        <w:rPr>
          <w:sz w:val="26"/>
          <w:szCs w:val="26"/>
        </w:rPr>
      </w:pPr>
      <w:r w:rsidRPr="008033E0">
        <w:rPr>
          <w:sz w:val="26"/>
          <w:szCs w:val="26"/>
        </w:rPr>
        <w:t>На личный прием начальника Управления жилищно-коммунального хозяйства Администрации города Норильска за 12 месяцев 2015 года обратилось 86 человек, проведено 18 приемов. За аналогичный период 2014 года на личный прием обратилось 107 человек, проведено 21 прием.</w:t>
      </w:r>
    </w:p>
    <w:p w:rsidR="00E327B0" w:rsidRPr="008033E0" w:rsidRDefault="00E327B0" w:rsidP="00E327B0">
      <w:pPr>
        <w:ind w:firstLine="709"/>
        <w:jc w:val="both"/>
        <w:rPr>
          <w:sz w:val="26"/>
          <w:szCs w:val="26"/>
        </w:rPr>
      </w:pPr>
      <w:r w:rsidRPr="008033E0">
        <w:rPr>
          <w:sz w:val="26"/>
          <w:szCs w:val="26"/>
        </w:rPr>
        <w:t>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претензионно - исковая работа по взысканию задолженности с населения. За 9 месяцев 2015 года подано 1 181 исков в суд – на сумму 148 025, 809 тыс. руб., из них признано судом к взысканию 901 иск на сумму 110 630,651 тыс. руб.</w:t>
      </w:r>
    </w:p>
    <w:p w:rsidR="00E327B0" w:rsidRPr="008033E0" w:rsidRDefault="00E327B0" w:rsidP="00E327B0">
      <w:pPr>
        <w:ind w:firstLine="709"/>
        <w:jc w:val="both"/>
        <w:rPr>
          <w:sz w:val="26"/>
          <w:szCs w:val="26"/>
        </w:rPr>
      </w:pPr>
      <w:r w:rsidRPr="008033E0">
        <w:rPr>
          <w:sz w:val="26"/>
          <w:szCs w:val="26"/>
        </w:rPr>
        <w:t xml:space="preserve">За этот же период Управляющими организациями получена оплата по искам на общую сумму 36 809,962 тыс. руб., что </w:t>
      </w:r>
      <w:r w:rsidRPr="008033E0">
        <w:rPr>
          <w:color w:val="000000"/>
          <w:sz w:val="26"/>
          <w:szCs w:val="26"/>
        </w:rPr>
        <w:t xml:space="preserve">составляет </w:t>
      </w:r>
      <w:r w:rsidRPr="008033E0">
        <w:rPr>
          <w:sz w:val="26"/>
          <w:szCs w:val="26"/>
        </w:rPr>
        <w:t>33,27</w:t>
      </w:r>
      <w:r w:rsidRPr="008033E0">
        <w:rPr>
          <w:color w:val="000000"/>
          <w:sz w:val="26"/>
          <w:szCs w:val="26"/>
        </w:rPr>
        <w:t xml:space="preserve"> % от суммы</w:t>
      </w:r>
      <w:r w:rsidRPr="008033E0">
        <w:rPr>
          <w:sz w:val="26"/>
          <w:szCs w:val="26"/>
        </w:rPr>
        <w:t>, признанной судом к взысканию.</w:t>
      </w:r>
    </w:p>
    <w:p w:rsidR="00E327B0" w:rsidRPr="008033E0" w:rsidRDefault="00E327B0" w:rsidP="00E327B0">
      <w:pPr>
        <w:ind w:firstLine="709"/>
        <w:jc w:val="both"/>
        <w:rPr>
          <w:sz w:val="26"/>
          <w:szCs w:val="26"/>
        </w:rPr>
      </w:pPr>
      <w:r w:rsidRPr="008033E0">
        <w:rPr>
          <w:sz w:val="26"/>
          <w:szCs w:val="26"/>
        </w:rPr>
        <w:t>Управляющими организациями также ведется работа с должниками за ЖКУ в досудебном порядке. За 12 месяцев 2015 года заключено соглашений обязательств о погашении задолженности за жилищно-коммунальные услуги на сумму 325 116,2 тыс. руб. Оплачено населением – 157 069,3 тыс. руб.</w:t>
      </w:r>
    </w:p>
    <w:p w:rsidR="00E327B0" w:rsidRPr="008033E0" w:rsidRDefault="00E327B0" w:rsidP="00E327B0">
      <w:pPr>
        <w:spacing w:before="120"/>
        <w:ind w:firstLine="709"/>
        <w:jc w:val="both"/>
        <w:rPr>
          <w:sz w:val="26"/>
          <w:szCs w:val="26"/>
        </w:rPr>
      </w:pPr>
      <w:r w:rsidRPr="008033E0">
        <w:rPr>
          <w:sz w:val="26"/>
          <w:szCs w:val="26"/>
        </w:rPr>
        <w:t>Всего в результате претензионно-исковой и досудебной работы за 12 месяцев 2015 года управляющими организациями получено 204 997,4 тыс. руб.</w:t>
      </w:r>
    </w:p>
    <w:p w:rsidR="00C16F89" w:rsidRPr="008033E0" w:rsidRDefault="00C16F89" w:rsidP="00C16F89">
      <w:pPr>
        <w:pStyle w:val="35"/>
        <w:ind w:firstLine="709"/>
        <w:jc w:val="center"/>
        <w:rPr>
          <w:b/>
          <w:szCs w:val="26"/>
        </w:rPr>
      </w:pPr>
    </w:p>
    <w:p w:rsidR="00C16F89" w:rsidRPr="008033E0" w:rsidRDefault="00C16F89" w:rsidP="00C16F89">
      <w:pPr>
        <w:pStyle w:val="35"/>
        <w:ind w:firstLine="709"/>
        <w:jc w:val="center"/>
        <w:rPr>
          <w:b/>
          <w:szCs w:val="26"/>
        </w:rPr>
      </w:pPr>
      <w:r w:rsidRPr="008033E0">
        <w:rPr>
          <w:b/>
          <w:szCs w:val="26"/>
        </w:rPr>
        <w:t xml:space="preserve">Распределение жилых помещений </w:t>
      </w:r>
    </w:p>
    <w:p w:rsidR="00C16F89" w:rsidRPr="008033E0" w:rsidRDefault="00C16F89" w:rsidP="00D01049">
      <w:pPr>
        <w:pStyle w:val="35"/>
        <w:spacing w:after="120"/>
        <w:ind w:firstLine="709"/>
        <w:jc w:val="center"/>
        <w:rPr>
          <w:b/>
          <w:szCs w:val="26"/>
        </w:rPr>
      </w:pPr>
      <w:r w:rsidRPr="008033E0">
        <w:rPr>
          <w:b/>
          <w:szCs w:val="26"/>
        </w:rPr>
        <w:t>нуждающимся в улучшении жилищных условий</w:t>
      </w:r>
    </w:p>
    <w:p w:rsidR="00C16F89" w:rsidRPr="008033E0" w:rsidRDefault="00C16F89" w:rsidP="00C16F89">
      <w:pPr>
        <w:autoSpaceDE w:val="0"/>
        <w:autoSpaceDN w:val="0"/>
        <w:adjustRightInd w:val="0"/>
        <w:ind w:firstLine="709"/>
        <w:jc w:val="both"/>
        <w:outlineLvl w:val="2"/>
        <w:rPr>
          <w:sz w:val="26"/>
          <w:szCs w:val="26"/>
        </w:rPr>
      </w:pPr>
      <w:r w:rsidRPr="008033E0">
        <w:rPr>
          <w:sz w:val="26"/>
          <w:szCs w:val="26"/>
        </w:rPr>
        <w:t>В соответствии с решением Городского Совета муниципального образования город Норильск от 19.12.2005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 установлены:</w:t>
      </w:r>
    </w:p>
    <w:p w:rsidR="00C16F89" w:rsidRPr="008033E0" w:rsidRDefault="00C16F89" w:rsidP="00C16F89">
      <w:pPr>
        <w:autoSpaceDE w:val="0"/>
        <w:autoSpaceDN w:val="0"/>
        <w:adjustRightInd w:val="0"/>
        <w:ind w:firstLine="709"/>
        <w:jc w:val="both"/>
        <w:outlineLvl w:val="2"/>
        <w:rPr>
          <w:sz w:val="26"/>
          <w:szCs w:val="26"/>
        </w:rPr>
      </w:pPr>
      <w:r w:rsidRPr="008033E0">
        <w:rPr>
          <w:sz w:val="26"/>
          <w:szCs w:val="26"/>
        </w:rPr>
        <w:t>– учетная норма площади жилого помещения, в целях принятия на учет граждан в качестве нуждающихся в предоставлении жилого помещения по договору социального найма, в размере 11 кв.м общей площади на одного человека;</w:t>
      </w:r>
    </w:p>
    <w:p w:rsidR="00C16F89" w:rsidRDefault="00C16F89" w:rsidP="00C16F89">
      <w:pPr>
        <w:widowControl w:val="0"/>
        <w:autoSpaceDE w:val="0"/>
        <w:autoSpaceDN w:val="0"/>
        <w:adjustRightInd w:val="0"/>
        <w:ind w:firstLine="709"/>
        <w:jc w:val="both"/>
        <w:rPr>
          <w:sz w:val="26"/>
          <w:szCs w:val="26"/>
        </w:rPr>
      </w:pPr>
      <w:r w:rsidRPr="008033E0">
        <w:rPr>
          <w:sz w:val="26"/>
          <w:szCs w:val="26"/>
        </w:rPr>
        <w:t>– норма предоставления жилого помещения по договору социального найма на территории муниципального образования город Норильск в размере 14 кв. м общей площади на человека.</w:t>
      </w:r>
    </w:p>
    <w:p w:rsidR="00D01049" w:rsidRPr="008033E0" w:rsidRDefault="00D01049" w:rsidP="00D01049">
      <w:pPr>
        <w:widowControl w:val="0"/>
        <w:autoSpaceDE w:val="0"/>
        <w:autoSpaceDN w:val="0"/>
        <w:adjustRightInd w:val="0"/>
        <w:ind w:firstLine="709"/>
        <w:jc w:val="right"/>
        <w:rPr>
          <w:sz w:val="26"/>
          <w:szCs w:val="26"/>
        </w:rPr>
      </w:pPr>
      <w:r w:rsidRPr="008033E0">
        <w:lastRenderedPageBreak/>
        <w:t>Таблица 105</w:t>
      </w:r>
    </w:p>
    <w:p w:rsidR="00C16F89" w:rsidRPr="008033E0" w:rsidRDefault="00C16F89" w:rsidP="00C16F89">
      <w:pPr>
        <w:pStyle w:val="35"/>
        <w:tabs>
          <w:tab w:val="left" w:pos="426"/>
        </w:tabs>
        <w:ind w:firstLine="0"/>
        <w:jc w:val="center"/>
        <w:rPr>
          <w:b/>
          <w:szCs w:val="26"/>
        </w:rPr>
      </w:pPr>
      <w:r w:rsidRPr="008033E0">
        <w:rPr>
          <w:b/>
          <w:szCs w:val="26"/>
        </w:rPr>
        <w:t xml:space="preserve">Динамика движения жилых помещений по категориям граждан, </w:t>
      </w:r>
    </w:p>
    <w:p w:rsidR="00C16F89" w:rsidRPr="008033E0" w:rsidRDefault="00C16F89" w:rsidP="00C16F89">
      <w:pPr>
        <w:pStyle w:val="35"/>
        <w:tabs>
          <w:tab w:val="left" w:pos="426"/>
        </w:tabs>
        <w:ind w:firstLine="0"/>
        <w:jc w:val="center"/>
        <w:rPr>
          <w:b/>
          <w:szCs w:val="26"/>
        </w:rPr>
      </w:pPr>
      <w:r w:rsidRPr="008033E0">
        <w:rPr>
          <w:b/>
          <w:szCs w:val="26"/>
        </w:rPr>
        <w:t xml:space="preserve">состоящих на учете в Управлении жилищного фонда </w:t>
      </w:r>
    </w:p>
    <w:p w:rsidR="00C16F89" w:rsidRPr="008033E0" w:rsidRDefault="00C16F89" w:rsidP="00C16F89">
      <w:pPr>
        <w:pStyle w:val="35"/>
        <w:tabs>
          <w:tab w:val="left" w:pos="426"/>
        </w:tabs>
        <w:ind w:firstLine="0"/>
        <w:jc w:val="center"/>
        <w:rPr>
          <w:b/>
          <w:szCs w:val="26"/>
        </w:rPr>
      </w:pPr>
      <w:r w:rsidRPr="008033E0">
        <w:rPr>
          <w:b/>
          <w:szCs w:val="26"/>
        </w:rPr>
        <w:t>Администрации города Норильска</w:t>
      </w:r>
    </w:p>
    <w:p w:rsidR="00C16F89" w:rsidRPr="008033E0" w:rsidRDefault="00C16F89" w:rsidP="00C16F89">
      <w:pPr>
        <w:pStyle w:val="35"/>
        <w:spacing w:line="264" w:lineRule="auto"/>
        <w:jc w:val="right"/>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260"/>
        <w:gridCol w:w="1123"/>
        <w:gridCol w:w="1260"/>
        <w:gridCol w:w="1303"/>
        <w:gridCol w:w="1050"/>
      </w:tblGrid>
      <w:tr w:rsidR="00C16F89" w:rsidRPr="008033E0" w:rsidTr="00C16F89">
        <w:trPr>
          <w:cantSplit/>
          <w:trHeight w:val="2600"/>
          <w:tblHeader/>
        </w:trPr>
        <w:tc>
          <w:tcPr>
            <w:tcW w:w="1797"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jc w:val="center"/>
              <w:rPr>
                <w:color w:val="000000"/>
              </w:rPr>
            </w:pPr>
            <w:r w:rsidRPr="008033E0">
              <w:rPr>
                <w:color w:val="000000"/>
              </w:rPr>
              <w:t>Категории</w:t>
            </w:r>
          </w:p>
        </w:tc>
        <w:tc>
          <w:tcPr>
            <w:tcW w:w="673"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rPr>
                <w:color w:val="000000"/>
              </w:rPr>
            </w:pPr>
            <w:r w:rsidRPr="008033E0">
              <w:rPr>
                <w:color w:val="000000"/>
              </w:rPr>
              <w:t xml:space="preserve">Потребность в жилых </w:t>
            </w:r>
          </w:p>
          <w:p w:rsidR="00C16F89" w:rsidRPr="008033E0" w:rsidRDefault="00C16F89" w:rsidP="001D1D63">
            <w:pPr>
              <w:tabs>
                <w:tab w:val="center" w:pos="4153"/>
                <w:tab w:val="right" w:pos="8306"/>
              </w:tabs>
              <w:ind w:left="113" w:right="113"/>
              <w:jc w:val="center"/>
              <w:rPr>
                <w:color w:val="000000"/>
              </w:rPr>
            </w:pPr>
            <w:r w:rsidRPr="008033E0">
              <w:rPr>
                <w:color w:val="000000"/>
              </w:rPr>
              <w:t xml:space="preserve">помещениях </w:t>
            </w:r>
          </w:p>
          <w:p w:rsidR="00C16F89" w:rsidRPr="008033E0" w:rsidRDefault="00C16F89" w:rsidP="001D1D63">
            <w:pPr>
              <w:tabs>
                <w:tab w:val="center" w:pos="4153"/>
                <w:tab w:val="right" w:pos="8306"/>
              </w:tabs>
              <w:ind w:left="113" w:right="113"/>
              <w:jc w:val="center"/>
            </w:pPr>
            <w:r w:rsidRPr="008033E0">
              <w:rPr>
                <w:color w:val="000000"/>
              </w:rPr>
              <w:t>на 01.01.2015 года</w:t>
            </w:r>
          </w:p>
        </w:tc>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pPr>
            <w:r w:rsidRPr="008033E0">
              <w:rPr>
                <w:color w:val="000000"/>
              </w:rPr>
              <w:t>Поставлено на учет за 12 месяцев 2015 года</w:t>
            </w:r>
          </w:p>
        </w:tc>
        <w:tc>
          <w:tcPr>
            <w:tcW w:w="673"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rPr>
                <w:color w:val="000000"/>
              </w:rPr>
            </w:pPr>
            <w:r w:rsidRPr="008033E0">
              <w:rPr>
                <w:color w:val="000000"/>
              </w:rPr>
              <w:t xml:space="preserve">Предоставлено жилых помещений за 12 месяцев </w:t>
            </w:r>
          </w:p>
          <w:p w:rsidR="00C16F89" w:rsidRPr="008033E0" w:rsidRDefault="00C16F89" w:rsidP="001D1D63">
            <w:pPr>
              <w:tabs>
                <w:tab w:val="center" w:pos="4153"/>
                <w:tab w:val="right" w:pos="8306"/>
              </w:tabs>
              <w:ind w:left="113" w:right="113"/>
              <w:jc w:val="center"/>
            </w:pPr>
            <w:r w:rsidRPr="008033E0">
              <w:rPr>
                <w:color w:val="000000"/>
              </w:rPr>
              <w:t>2015 года</w:t>
            </w:r>
          </w:p>
        </w:tc>
        <w:tc>
          <w:tcPr>
            <w:tcW w:w="696"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pPr>
            <w:r w:rsidRPr="008033E0">
              <w:rPr>
                <w:color w:val="000000"/>
              </w:rPr>
              <w:t>Утрата оснований для предоставления жилого помещения, семей</w:t>
            </w:r>
          </w:p>
        </w:tc>
        <w:tc>
          <w:tcPr>
            <w:tcW w:w="561"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rPr>
                <w:color w:val="000000"/>
              </w:rPr>
            </w:pPr>
            <w:r w:rsidRPr="008033E0">
              <w:rPr>
                <w:color w:val="000000"/>
              </w:rPr>
              <w:t xml:space="preserve">Потребность в жилых </w:t>
            </w:r>
          </w:p>
          <w:p w:rsidR="00C16F89" w:rsidRPr="008033E0" w:rsidRDefault="00C16F89" w:rsidP="001D1D63">
            <w:pPr>
              <w:tabs>
                <w:tab w:val="center" w:pos="4153"/>
                <w:tab w:val="right" w:pos="8306"/>
              </w:tabs>
              <w:ind w:left="113" w:right="113"/>
              <w:jc w:val="center"/>
              <w:rPr>
                <w:color w:val="000000"/>
              </w:rPr>
            </w:pPr>
            <w:r w:rsidRPr="008033E0">
              <w:rPr>
                <w:color w:val="000000"/>
              </w:rPr>
              <w:t xml:space="preserve">помещениях </w:t>
            </w:r>
          </w:p>
          <w:p w:rsidR="00C16F89" w:rsidRPr="008033E0" w:rsidRDefault="00C16F89" w:rsidP="001D1D63">
            <w:pPr>
              <w:tabs>
                <w:tab w:val="center" w:pos="4153"/>
                <w:tab w:val="right" w:pos="8306"/>
              </w:tabs>
              <w:ind w:left="113" w:right="113"/>
              <w:jc w:val="center"/>
            </w:pPr>
            <w:r w:rsidRPr="008033E0">
              <w:rPr>
                <w:color w:val="000000"/>
              </w:rPr>
              <w:t>на 01.01.2016 года</w:t>
            </w:r>
          </w:p>
        </w:tc>
      </w:tr>
      <w:tr w:rsidR="00C16F89" w:rsidRPr="008033E0" w:rsidTr="00C16F89">
        <w:trPr>
          <w:trHeight w:val="20"/>
        </w:trPr>
        <w:tc>
          <w:tcPr>
            <w:tcW w:w="1797"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rPr>
                <w:bCs/>
                <w:color w:val="000000"/>
              </w:rPr>
            </w:pPr>
            <w:r w:rsidRPr="008033E0">
              <w:rPr>
                <w:bCs/>
                <w:color w:val="000000"/>
              </w:rPr>
              <w:t xml:space="preserve">Всего состоящих на учете в качестве нуждающихся в жилых помещениях по договору социального найма </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r w:rsidRPr="008033E0">
              <w:rPr>
                <w:bCs/>
                <w:color w:val="000000"/>
              </w:rPr>
              <w:t>371</w:t>
            </w:r>
          </w:p>
        </w:tc>
        <w:tc>
          <w:tcPr>
            <w:tcW w:w="600"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r w:rsidRPr="008033E0">
              <w:rPr>
                <w:bCs/>
                <w:color w:val="000000"/>
              </w:rPr>
              <w:t>158</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r w:rsidRPr="008033E0">
              <w:rPr>
                <w:bCs/>
                <w:color w:val="000000"/>
              </w:rPr>
              <w:t>100</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C16F89" w:rsidRPr="008033E0" w:rsidRDefault="00C16F89" w:rsidP="001D1D63">
            <w:pPr>
              <w:tabs>
                <w:tab w:val="center" w:pos="4153"/>
                <w:tab w:val="right" w:pos="8306"/>
              </w:tabs>
              <w:jc w:val="center"/>
              <w:rPr>
                <w:color w:val="000000"/>
              </w:rPr>
            </w:pPr>
            <w:r w:rsidRPr="008033E0">
              <w:rPr>
                <w:color w:val="000000"/>
              </w:rPr>
              <w:t>52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16F89" w:rsidRPr="008033E0" w:rsidRDefault="00C16F89" w:rsidP="001D1D63">
            <w:pPr>
              <w:tabs>
                <w:tab w:val="center" w:pos="4153"/>
                <w:tab w:val="right" w:pos="8306"/>
              </w:tabs>
              <w:jc w:val="center"/>
              <w:rPr>
                <w:bCs/>
                <w:color w:val="000000"/>
              </w:rPr>
            </w:pPr>
            <w:r w:rsidRPr="008033E0">
              <w:rPr>
                <w:bCs/>
                <w:color w:val="000000"/>
              </w:rPr>
              <w:t>377</w:t>
            </w:r>
          </w:p>
        </w:tc>
      </w:tr>
      <w:tr w:rsidR="00C16F89" w:rsidRPr="008033E0" w:rsidTr="00C16F89">
        <w:trPr>
          <w:trHeight w:val="20"/>
        </w:trPr>
        <w:tc>
          <w:tcPr>
            <w:tcW w:w="1797"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rPr>
                <w:bCs/>
                <w:color w:val="000000"/>
              </w:rPr>
            </w:pPr>
            <w:r w:rsidRPr="008033E0">
              <w:rPr>
                <w:bCs/>
                <w:color w:val="000000"/>
              </w:rPr>
              <w:t>из них:</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p>
        </w:tc>
        <w:tc>
          <w:tcPr>
            <w:tcW w:w="600"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p>
        </w:tc>
        <w:tc>
          <w:tcPr>
            <w:tcW w:w="696"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p>
        </w:tc>
        <w:tc>
          <w:tcPr>
            <w:tcW w:w="561"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p>
        </w:tc>
      </w:tr>
      <w:tr w:rsidR="00C16F89" w:rsidRPr="008033E0" w:rsidTr="00C16F89">
        <w:trPr>
          <w:trHeight w:val="20"/>
        </w:trPr>
        <w:tc>
          <w:tcPr>
            <w:tcW w:w="1797"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rPr>
                <w:color w:val="000000"/>
              </w:rPr>
            </w:pPr>
            <w:r w:rsidRPr="008033E0">
              <w:rPr>
                <w:color w:val="000000"/>
              </w:rPr>
              <w:t>имеющие право на первоочередное предоставление жилья, семей</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1</w:t>
            </w:r>
          </w:p>
        </w:tc>
        <w:tc>
          <w:tcPr>
            <w:tcW w:w="600"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0</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1</w:t>
            </w:r>
          </w:p>
        </w:tc>
        <w:tc>
          <w:tcPr>
            <w:tcW w:w="696"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0</w:t>
            </w:r>
          </w:p>
        </w:tc>
        <w:tc>
          <w:tcPr>
            <w:tcW w:w="561"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0</w:t>
            </w:r>
          </w:p>
        </w:tc>
      </w:tr>
      <w:tr w:rsidR="00C16F89" w:rsidRPr="008033E0" w:rsidTr="00C16F89">
        <w:trPr>
          <w:trHeight w:val="20"/>
        </w:trPr>
        <w:tc>
          <w:tcPr>
            <w:tcW w:w="1797"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rPr>
                <w:color w:val="000000"/>
              </w:rPr>
            </w:pPr>
            <w:r w:rsidRPr="008033E0">
              <w:rPr>
                <w:color w:val="000000"/>
              </w:rPr>
              <w:t>состоящие в очереди на улучшение жилищных условий, семей (вставшие на учет до 01.03.2005)</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113</w:t>
            </w:r>
          </w:p>
        </w:tc>
        <w:tc>
          <w:tcPr>
            <w:tcW w:w="600"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0</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18</w:t>
            </w:r>
          </w:p>
        </w:tc>
        <w:tc>
          <w:tcPr>
            <w:tcW w:w="696"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22</w:t>
            </w:r>
          </w:p>
        </w:tc>
        <w:tc>
          <w:tcPr>
            <w:tcW w:w="561"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73</w:t>
            </w:r>
          </w:p>
        </w:tc>
      </w:tr>
      <w:tr w:rsidR="00C16F89" w:rsidRPr="008033E0" w:rsidTr="00C16F89">
        <w:trPr>
          <w:trHeight w:val="20"/>
        </w:trPr>
        <w:tc>
          <w:tcPr>
            <w:tcW w:w="1797"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rPr>
                <w:color w:val="000000"/>
              </w:rPr>
            </w:pPr>
            <w:r w:rsidRPr="008033E0">
              <w:rPr>
                <w:color w:val="000000"/>
              </w:rPr>
              <w:t>малоимущие, нуждающиеся в улучшении жилищных условий, семей</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257</w:t>
            </w:r>
          </w:p>
        </w:tc>
        <w:tc>
          <w:tcPr>
            <w:tcW w:w="600"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158</w:t>
            </w:r>
          </w:p>
        </w:tc>
        <w:tc>
          <w:tcPr>
            <w:tcW w:w="673"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81</w:t>
            </w:r>
          </w:p>
        </w:tc>
        <w:tc>
          <w:tcPr>
            <w:tcW w:w="696"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30</w:t>
            </w:r>
          </w:p>
        </w:tc>
        <w:tc>
          <w:tcPr>
            <w:tcW w:w="561"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304</w:t>
            </w:r>
          </w:p>
        </w:tc>
      </w:tr>
    </w:tbl>
    <w:p w:rsidR="00C16F89" w:rsidRPr="008033E0" w:rsidRDefault="00C16F89" w:rsidP="00C16F89">
      <w:pPr>
        <w:ind w:firstLine="1069"/>
        <w:jc w:val="both"/>
        <w:rPr>
          <w:sz w:val="26"/>
          <w:szCs w:val="26"/>
        </w:rPr>
      </w:pPr>
    </w:p>
    <w:p w:rsidR="00C16F89" w:rsidRPr="008033E0" w:rsidRDefault="00C16F89" w:rsidP="00C16F89">
      <w:pPr>
        <w:ind w:firstLine="709"/>
        <w:jc w:val="both"/>
        <w:rPr>
          <w:sz w:val="26"/>
          <w:szCs w:val="26"/>
        </w:rPr>
      </w:pPr>
      <w:r w:rsidRPr="008033E0">
        <w:rPr>
          <w:sz w:val="26"/>
          <w:szCs w:val="26"/>
        </w:rPr>
        <w:t>По состоянию на 01.01.2016 года на территории города Норильска на учете нуждающихся в предоставлении жилых помещений по договорам социального найма состоит 377 семей, что составляет 101,6% по сравнению с сопоставимым периодом 2014 года (по состоянию 01.01.2015 на учете граждан, нуждающихся в предоставлении жилых помещений по договорам социального найма состояло 371 семья).</w:t>
      </w:r>
    </w:p>
    <w:p w:rsidR="00B51422" w:rsidRPr="008033E0" w:rsidRDefault="00C16F89" w:rsidP="00C0077C">
      <w:pPr>
        <w:ind w:firstLine="709"/>
        <w:jc w:val="both"/>
        <w:rPr>
          <w:b/>
          <w:sz w:val="26"/>
          <w:szCs w:val="26"/>
        </w:rPr>
      </w:pPr>
      <w:r w:rsidRPr="008033E0">
        <w:rPr>
          <w:sz w:val="26"/>
          <w:szCs w:val="26"/>
        </w:rPr>
        <w:t>За 12 месяцев 2015 года предоставлены жилые помещения в порядке очередности по договорам социального найма 100 семьям, что составляет 95,2% по сравнению с сопоставимым периодом 2014 года (</w:t>
      </w:r>
      <w:r w:rsidRPr="008033E0">
        <w:rPr>
          <w:rFonts w:ascii="Times New Roman CYR" w:hAnsi="Times New Roman CYR" w:cs="Times New Roman CYR"/>
          <w:sz w:val="26"/>
          <w:szCs w:val="26"/>
        </w:rPr>
        <w:t>за 12 месяцев 2014 года предоставлено жилых помещений по договорам социального найма в порядке очередности 105 семьям)</w:t>
      </w:r>
      <w:r w:rsidRPr="008033E0">
        <w:rPr>
          <w:sz w:val="26"/>
          <w:szCs w:val="26"/>
        </w:rPr>
        <w:t>. 52 семьи из состоящих на учете в качестве нуждающихся в жилых помещениях по договорам социального найма утратили основания для предоставления жилых помещений.</w:t>
      </w:r>
    </w:p>
    <w:p w:rsidR="009E3E13" w:rsidRDefault="009E3E13" w:rsidP="00D01049">
      <w:pPr>
        <w:jc w:val="right"/>
        <w:rPr>
          <w:sz w:val="26"/>
          <w:szCs w:val="26"/>
        </w:rPr>
      </w:pPr>
    </w:p>
    <w:p w:rsidR="009E3E13" w:rsidRDefault="009E3E13" w:rsidP="00D01049">
      <w:pPr>
        <w:jc w:val="right"/>
        <w:rPr>
          <w:sz w:val="26"/>
          <w:szCs w:val="26"/>
        </w:rPr>
      </w:pPr>
    </w:p>
    <w:p w:rsidR="009E3E13" w:rsidRDefault="009E3E13" w:rsidP="00D01049">
      <w:pPr>
        <w:jc w:val="right"/>
        <w:rPr>
          <w:sz w:val="26"/>
          <w:szCs w:val="26"/>
        </w:rPr>
      </w:pPr>
    </w:p>
    <w:p w:rsidR="009E3E13" w:rsidRDefault="009E3E13" w:rsidP="00D01049">
      <w:pPr>
        <w:jc w:val="right"/>
        <w:rPr>
          <w:sz w:val="26"/>
          <w:szCs w:val="26"/>
        </w:rPr>
      </w:pPr>
    </w:p>
    <w:p w:rsidR="009E3E13" w:rsidRDefault="009E3E13" w:rsidP="00D01049">
      <w:pPr>
        <w:jc w:val="right"/>
        <w:rPr>
          <w:sz w:val="26"/>
          <w:szCs w:val="26"/>
        </w:rPr>
      </w:pPr>
    </w:p>
    <w:p w:rsidR="009E3E13" w:rsidRDefault="009E3E13" w:rsidP="00D01049">
      <w:pPr>
        <w:jc w:val="right"/>
        <w:rPr>
          <w:sz w:val="26"/>
          <w:szCs w:val="26"/>
        </w:rPr>
      </w:pPr>
    </w:p>
    <w:p w:rsidR="00B51422" w:rsidRPr="008033E0" w:rsidRDefault="00D01049" w:rsidP="00D01049">
      <w:pPr>
        <w:jc w:val="right"/>
        <w:rPr>
          <w:b/>
          <w:sz w:val="26"/>
          <w:szCs w:val="26"/>
        </w:rPr>
      </w:pPr>
      <w:r w:rsidRPr="008033E0">
        <w:rPr>
          <w:sz w:val="26"/>
          <w:szCs w:val="26"/>
        </w:rPr>
        <w:lastRenderedPageBreak/>
        <w:t>Таблица 106</w:t>
      </w:r>
    </w:p>
    <w:p w:rsidR="00C16F89" w:rsidRPr="008033E0" w:rsidRDefault="00C16F89" w:rsidP="00C16F89">
      <w:pPr>
        <w:jc w:val="center"/>
        <w:rPr>
          <w:b/>
          <w:sz w:val="26"/>
          <w:szCs w:val="26"/>
        </w:rPr>
      </w:pPr>
      <w:r w:rsidRPr="008033E0">
        <w:rPr>
          <w:b/>
          <w:sz w:val="26"/>
          <w:szCs w:val="26"/>
        </w:rPr>
        <w:t>Динамика движения жилищного фонда за отчетный период</w:t>
      </w:r>
    </w:p>
    <w:p w:rsidR="00C16F89" w:rsidRPr="008033E0" w:rsidRDefault="00C16F89" w:rsidP="00C16F89">
      <w:pPr>
        <w:jc w:val="right"/>
        <w:rPr>
          <w:sz w:val="26"/>
          <w:szCs w:val="26"/>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991"/>
        <w:gridCol w:w="1679"/>
        <w:gridCol w:w="1701"/>
        <w:gridCol w:w="1105"/>
      </w:tblGrid>
      <w:tr w:rsidR="00C16F89" w:rsidRPr="008033E0" w:rsidTr="00C16F89">
        <w:trPr>
          <w:trHeight w:val="20"/>
          <w:tblHeader/>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rPr>
            </w:pPr>
            <w:r w:rsidRPr="008033E0">
              <w:rPr>
                <w:color w:val="000000"/>
              </w:rPr>
              <w:t>№ п/п</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rPr>
            </w:pPr>
            <w:r w:rsidRPr="008033E0">
              <w:rPr>
                <w:color w:val="000000"/>
              </w:rPr>
              <w:t>Наименование показателя</w:t>
            </w:r>
          </w:p>
        </w:tc>
        <w:tc>
          <w:tcPr>
            <w:tcW w:w="1679"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rPr>
            </w:pPr>
            <w:r w:rsidRPr="008033E0">
              <w:rPr>
                <w:color w:val="000000"/>
              </w:rPr>
              <w:t>По состоянию на 01.01.2015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rPr>
            </w:pPr>
            <w:r w:rsidRPr="008033E0">
              <w:rPr>
                <w:color w:val="000000"/>
              </w:rPr>
              <w:t>По состоянию на 01.01.2016 года</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Отклонение, %</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sz w:val="22"/>
                <w:szCs w:val="22"/>
              </w:rPr>
            </w:pPr>
            <w:r w:rsidRPr="008033E0">
              <w:rPr>
                <w:color w:val="000000"/>
                <w:sz w:val="22"/>
                <w:szCs w:val="22"/>
              </w:rPr>
              <w:t>1</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bCs/>
                <w:color w:val="000000"/>
              </w:rPr>
            </w:pPr>
            <w:r w:rsidRPr="008033E0">
              <w:rPr>
                <w:bCs/>
                <w:color w:val="000000"/>
              </w:rPr>
              <w:t>Всего свободных жилых помещений, имеющихся в распоряжении Управления жилищного фонда и подлежащих распределению, в том числе</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
                <w:bCs/>
                <w:color w:val="000000"/>
              </w:rPr>
            </w:pPr>
            <w:r w:rsidRPr="008033E0">
              <w:rPr>
                <w:b/>
                <w:bCs/>
                <w:color w:val="000000"/>
              </w:rPr>
              <w:t>1 216</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
                <w:bCs/>
                <w:color w:val="000000"/>
              </w:rPr>
            </w:pPr>
            <w:r w:rsidRPr="008033E0">
              <w:rPr>
                <w:b/>
                <w:bCs/>
                <w:color w:val="000000"/>
              </w:rPr>
              <w:t>1 347</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
                <w:bCs/>
                <w:color w:val="000000"/>
              </w:rPr>
            </w:pPr>
            <w:r w:rsidRPr="008033E0">
              <w:rPr>
                <w:b/>
                <w:bCs/>
                <w:color w:val="000000"/>
              </w:rPr>
              <w:t>110,8</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sz w:val="22"/>
                <w:szCs w:val="22"/>
              </w:rPr>
            </w:pPr>
            <w:r w:rsidRPr="008033E0">
              <w:rPr>
                <w:color w:val="000000"/>
                <w:sz w:val="22"/>
                <w:szCs w:val="22"/>
              </w:rPr>
              <w:t>1.1.</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bCs/>
                <w:color w:val="000000"/>
              </w:rPr>
            </w:pPr>
            <w:r w:rsidRPr="008033E0">
              <w:rPr>
                <w:bCs/>
                <w:color w:val="000000"/>
              </w:rPr>
              <w:t>квартир</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466</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536</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115,0</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sz w:val="22"/>
                <w:szCs w:val="22"/>
              </w:rPr>
            </w:pPr>
            <w:r w:rsidRPr="008033E0">
              <w:rPr>
                <w:color w:val="000000"/>
                <w:sz w:val="22"/>
                <w:szCs w:val="22"/>
              </w:rPr>
              <w:t>1.2.</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bCs/>
                <w:color w:val="000000"/>
              </w:rPr>
            </w:pPr>
            <w:r w:rsidRPr="008033E0">
              <w:rPr>
                <w:bCs/>
                <w:color w:val="000000"/>
              </w:rPr>
              <w:t>комнат гостиничного типа</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472</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475</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100,6</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sz w:val="22"/>
                <w:szCs w:val="22"/>
              </w:rPr>
            </w:pPr>
            <w:r w:rsidRPr="008033E0">
              <w:rPr>
                <w:color w:val="000000"/>
                <w:sz w:val="22"/>
                <w:szCs w:val="22"/>
              </w:rPr>
              <w:t>1.3.</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комнат в общежитиях</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278</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336</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120,9</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color w:val="000000"/>
                <w:sz w:val="22"/>
                <w:szCs w:val="22"/>
              </w:rPr>
            </w:pPr>
            <w:r w:rsidRPr="008033E0">
              <w:rPr>
                <w:color w:val="000000"/>
                <w:sz w:val="22"/>
                <w:szCs w:val="22"/>
              </w:rPr>
              <w:t>2</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bCs/>
                <w:color w:val="000000"/>
              </w:rPr>
            </w:pPr>
            <w:r w:rsidRPr="008033E0">
              <w:rPr>
                <w:bCs/>
                <w:color w:val="000000"/>
              </w:rPr>
              <w:t>Всего предоставлено жилых помещений, в том числе</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
                <w:bCs/>
                <w:color w:val="000000"/>
              </w:rPr>
            </w:pPr>
            <w:r w:rsidRPr="008033E0">
              <w:rPr>
                <w:b/>
                <w:bCs/>
                <w:color w:val="000000"/>
              </w:rPr>
              <w:t>1 925</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
                <w:bCs/>
                <w:color w:val="000000"/>
              </w:rPr>
            </w:pPr>
            <w:r w:rsidRPr="008033E0">
              <w:rPr>
                <w:b/>
                <w:bCs/>
                <w:color w:val="000000"/>
              </w:rPr>
              <w:t>1 721</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
                <w:bCs/>
                <w:color w:val="000000"/>
              </w:rPr>
            </w:pPr>
            <w:r w:rsidRPr="008033E0">
              <w:rPr>
                <w:b/>
                <w:bCs/>
                <w:color w:val="000000"/>
              </w:rPr>
              <w:t>89,4</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jc w:val="center"/>
              <w:rPr>
                <w:bCs/>
                <w:color w:val="000000"/>
                <w:sz w:val="22"/>
                <w:szCs w:val="22"/>
              </w:rPr>
            </w:pPr>
            <w:r w:rsidRPr="008033E0">
              <w:rPr>
                <w:bCs/>
                <w:color w:val="000000"/>
                <w:sz w:val="22"/>
                <w:szCs w:val="22"/>
              </w:rPr>
              <w:t>2.1.</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bCs/>
                <w:color w:val="000000"/>
              </w:rPr>
            </w:pPr>
            <w:r w:rsidRPr="008033E0">
              <w:rPr>
                <w:bCs/>
                <w:color w:val="000000"/>
              </w:rPr>
              <w:t>Предоставлено без учета общежитий</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1 452</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1 272</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bCs/>
                <w:color w:val="000000"/>
              </w:rPr>
            </w:pPr>
            <w:r w:rsidRPr="008033E0">
              <w:rPr>
                <w:bCs/>
                <w:color w:val="000000"/>
              </w:rPr>
              <w:t>87,6</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2.1.1.</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по договорам социального найма</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205</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154</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75,1</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p>
        </w:tc>
        <w:tc>
          <w:tcPr>
            <w:tcW w:w="399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rPr>
                <w:color w:val="000000"/>
              </w:rPr>
            </w:pPr>
            <w:r w:rsidRPr="008033E0">
              <w:rPr>
                <w:color w:val="000000"/>
              </w:rPr>
              <w:t>из них малоимущим, нуждающимся в улучшении жилищных условий</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83</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78</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94,0</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2.1.1.1.</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вне очереди в соответствии с законодательством</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3</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2.1.1.2</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в порядке очередности</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105</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97</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92,4</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2.1.1.3</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жителям аварийных домов</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54</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54,0</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2.1.2</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по договорам найма жилищного фонда коммерческого использования*</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827</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813</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98,3</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2.1.3.</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по договорам найма служебных жилых помещений</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385</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293</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76,1</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2.1.4.</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по договорам аренды (заключаются с юридическими лицами)</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35</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12</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34,3</w:t>
            </w:r>
          </w:p>
        </w:tc>
      </w:tr>
      <w:tr w:rsidR="00C16F89" w:rsidRPr="008033E0" w:rsidTr="00C16F89">
        <w:trPr>
          <w:trHeight w:val="20"/>
        </w:trPr>
        <w:tc>
          <w:tcPr>
            <w:tcW w:w="89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sz w:val="22"/>
                <w:szCs w:val="22"/>
              </w:rPr>
            </w:pPr>
            <w:r w:rsidRPr="008033E0">
              <w:rPr>
                <w:color w:val="000000"/>
                <w:sz w:val="22"/>
                <w:szCs w:val="22"/>
              </w:rPr>
              <w:t>2.2.</w:t>
            </w:r>
          </w:p>
        </w:tc>
        <w:tc>
          <w:tcPr>
            <w:tcW w:w="3991" w:type="dxa"/>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rPr>
                <w:color w:val="000000"/>
              </w:rPr>
            </w:pPr>
            <w:r w:rsidRPr="008033E0">
              <w:rPr>
                <w:color w:val="000000"/>
              </w:rPr>
              <w:t>по договорам найма в общежитиях</w:t>
            </w:r>
          </w:p>
        </w:tc>
        <w:tc>
          <w:tcPr>
            <w:tcW w:w="1679"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473</w:t>
            </w:r>
          </w:p>
        </w:tc>
        <w:tc>
          <w:tcPr>
            <w:tcW w:w="1701"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449</w:t>
            </w:r>
          </w:p>
        </w:tc>
        <w:tc>
          <w:tcPr>
            <w:tcW w:w="1105" w:type="dxa"/>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jc w:val="center"/>
              <w:rPr>
                <w:color w:val="000000"/>
              </w:rPr>
            </w:pPr>
            <w:r w:rsidRPr="008033E0">
              <w:rPr>
                <w:color w:val="000000"/>
              </w:rPr>
              <w:t>94,9</w:t>
            </w:r>
          </w:p>
        </w:tc>
      </w:tr>
    </w:tbl>
    <w:p w:rsidR="00C16F89" w:rsidRPr="008033E0" w:rsidRDefault="00C16F89" w:rsidP="00C16F89">
      <w:pPr>
        <w:pStyle w:val="35"/>
        <w:ind w:left="0" w:firstLine="0"/>
        <w:rPr>
          <w:sz w:val="18"/>
          <w:szCs w:val="18"/>
        </w:rPr>
      </w:pPr>
      <w:r w:rsidRPr="008033E0">
        <w:rPr>
          <w:sz w:val="18"/>
          <w:szCs w:val="18"/>
        </w:rPr>
        <w:t>*Количество предоставленных жилых помещений по договорам коммерческого использования указано с учетом договоров коммерческого использования, заключенных на новый срок.</w:t>
      </w:r>
    </w:p>
    <w:p w:rsidR="00C16F89" w:rsidRPr="008033E0" w:rsidRDefault="00C16F89" w:rsidP="00C16F89">
      <w:pPr>
        <w:pStyle w:val="35"/>
        <w:ind w:firstLine="720"/>
        <w:rPr>
          <w:szCs w:val="26"/>
        </w:rPr>
      </w:pPr>
    </w:p>
    <w:p w:rsidR="00C16F89" w:rsidRPr="008033E0" w:rsidRDefault="00C16F89" w:rsidP="00C16F89">
      <w:pPr>
        <w:pStyle w:val="35"/>
        <w:ind w:left="0" w:firstLine="709"/>
        <w:rPr>
          <w:bCs/>
          <w:color w:val="000000"/>
        </w:rPr>
      </w:pPr>
      <w:r w:rsidRPr="008033E0">
        <w:rPr>
          <w:szCs w:val="26"/>
        </w:rPr>
        <w:t xml:space="preserve">Увеличение количества </w:t>
      </w:r>
      <w:r w:rsidRPr="008033E0">
        <w:rPr>
          <w:bCs/>
          <w:color w:val="000000"/>
        </w:rPr>
        <w:t xml:space="preserve">свободных жилых помещений, имеющихся в распоряжении Управления жилищного фонда и подлежащих распределению, в сравнении с 2014 годом составило 10,8%. </w:t>
      </w:r>
    </w:p>
    <w:p w:rsidR="00C16F89" w:rsidRPr="008033E0" w:rsidRDefault="00C16F89" w:rsidP="00C16F89">
      <w:pPr>
        <w:pStyle w:val="35"/>
        <w:ind w:left="0" w:firstLine="709"/>
        <w:rPr>
          <w:szCs w:val="26"/>
        </w:rPr>
      </w:pPr>
      <w:r w:rsidRPr="008033E0">
        <w:rPr>
          <w:bCs/>
          <w:color w:val="000000"/>
        </w:rPr>
        <w:t>Из 1 347 свободных жилых помещений, имеющихся в распоряжении по состоянию на 01.01.2016, в районе Кайеркан находится 497 жилых помещений, что составляет 37% от общего количества.</w:t>
      </w:r>
    </w:p>
    <w:p w:rsidR="00C16F89" w:rsidRPr="008033E0" w:rsidRDefault="00C16F89" w:rsidP="00C16F89">
      <w:pPr>
        <w:pStyle w:val="35"/>
        <w:ind w:left="0" w:firstLine="709"/>
        <w:rPr>
          <w:szCs w:val="26"/>
        </w:rPr>
      </w:pPr>
      <w:r w:rsidRPr="008033E0">
        <w:rPr>
          <w:szCs w:val="26"/>
        </w:rPr>
        <w:t>Необходимо отметить, что поступление жилых помещений в муниципальный жилищный фонд осуществляется в рамках выполнения мероприятий по переселению граждан из районов Крайнего Севера, а также изъятие жилых помещений по решению суда, освобождения в связи со смертью одиноко проживающих нанимателей. Большая часть этих жилых помещений находится в неудовлетворительном техническом состоянии и требует обязательного проведения ремонтных работ.</w:t>
      </w:r>
    </w:p>
    <w:p w:rsidR="00C16F89" w:rsidRPr="008033E0" w:rsidRDefault="00C16F89" w:rsidP="00C16F89">
      <w:pPr>
        <w:autoSpaceDE w:val="0"/>
        <w:autoSpaceDN w:val="0"/>
        <w:adjustRightInd w:val="0"/>
        <w:ind w:firstLine="709"/>
        <w:jc w:val="both"/>
        <w:rPr>
          <w:sz w:val="26"/>
          <w:szCs w:val="26"/>
        </w:rPr>
      </w:pPr>
      <w:r w:rsidRPr="008033E0">
        <w:rPr>
          <w:sz w:val="26"/>
          <w:szCs w:val="26"/>
        </w:rPr>
        <w:t xml:space="preserve">В этой связи, на территории муниципального образования город Норильск постановлением Администрации города Норильска от 07.12.2015 №600 утверждена </w:t>
      </w:r>
      <w:r w:rsidRPr="008033E0">
        <w:rPr>
          <w:sz w:val="26"/>
          <w:szCs w:val="26"/>
        </w:rPr>
        <w:lastRenderedPageBreak/>
        <w:t xml:space="preserve">муниципальная программа «Реформирование и модернизация жилищно-коммунального хозяйства и повышение энергетической эффективности» на 2016 </w:t>
      </w:r>
      <w:r w:rsidRPr="008033E0">
        <w:rPr>
          <w:szCs w:val="26"/>
        </w:rPr>
        <w:t>–</w:t>
      </w:r>
      <w:r w:rsidRPr="008033E0">
        <w:rPr>
          <w:sz w:val="26"/>
          <w:szCs w:val="26"/>
        </w:rPr>
        <w:t xml:space="preserve"> 2018 годы, которая предусматривает ремонт жилых помещений в количестве 330 квартир, из них:</w:t>
      </w:r>
    </w:p>
    <w:p w:rsidR="00C16F89" w:rsidRPr="008033E0" w:rsidRDefault="00C16F89" w:rsidP="00772070">
      <w:pPr>
        <w:pStyle w:val="afff2"/>
        <w:numPr>
          <w:ilvl w:val="0"/>
          <w:numId w:val="142"/>
        </w:numPr>
        <w:tabs>
          <w:tab w:val="left" w:pos="284"/>
        </w:tabs>
        <w:autoSpaceDE w:val="0"/>
        <w:autoSpaceDN w:val="0"/>
        <w:adjustRightInd w:val="0"/>
        <w:ind w:left="0" w:firstLine="0"/>
        <w:jc w:val="both"/>
        <w:rPr>
          <w:sz w:val="26"/>
          <w:szCs w:val="26"/>
        </w:rPr>
      </w:pPr>
      <w:r w:rsidRPr="008033E0">
        <w:rPr>
          <w:bCs/>
          <w:sz w:val="26"/>
          <w:szCs w:val="26"/>
        </w:rPr>
        <w:t>подпрограммой №1 «Развитие объектов социальной сферы, капитальный ремонт объектов коммунальной инфраструктуры и жилищного фонда» на 2015 - 2020 годы, п. 1.</w:t>
      </w:r>
      <w:r w:rsidRPr="008033E0">
        <w:rPr>
          <w:sz w:val="26"/>
          <w:szCs w:val="26"/>
        </w:rPr>
        <w:t xml:space="preserve">5. «Ремонт квартир под переселение из аварийного и ветхого жилищного фонда» </w:t>
      </w:r>
      <w:r w:rsidRPr="008033E0">
        <w:rPr>
          <w:szCs w:val="26"/>
        </w:rPr>
        <w:t>–</w:t>
      </w:r>
      <w:r w:rsidRPr="008033E0">
        <w:rPr>
          <w:sz w:val="26"/>
          <w:szCs w:val="26"/>
        </w:rPr>
        <w:t xml:space="preserve"> </w:t>
      </w:r>
      <w:r w:rsidRPr="008033E0">
        <w:rPr>
          <w:bCs/>
          <w:sz w:val="26"/>
          <w:szCs w:val="26"/>
        </w:rPr>
        <w:t>160 квартир за счет краевого бюджета;</w:t>
      </w:r>
    </w:p>
    <w:p w:rsidR="00C16F89" w:rsidRPr="008033E0" w:rsidRDefault="00C16F89" w:rsidP="00772070">
      <w:pPr>
        <w:pStyle w:val="afff2"/>
        <w:numPr>
          <w:ilvl w:val="0"/>
          <w:numId w:val="142"/>
        </w:numPr>
        <w:tabs>
          <w:tab w:val="left" w:pos="284"/>
        </w:tabs>
        <w:autoSpaceDE w:val="0"/>
        <w:autoSpaceDN w:val="0"/>
        <w:adjustRightInd w:val="0"/>
        <w:ind w:left="0" w:firstLine="0"/>
        <w:jc w:val="both"/>
        <w:rPr>
          <w:sz w:val="26"/>
          <w:szCs w:val="26"/>
        </w:rPr>
      </w:pPr>
      <w:r w:rsidRPr="008033E0">
        <w:rPr>
          <w:sz w:val="26"/>
          <w:szCs w:val="26"/>
        </w:rPr>
        <w:t xml:space="preserve">подпрограммой №2 «Организация проведения капитального ремонта многоквартирных домов», п. 2.2 «Ремонт муниципальных квартир в многоквартирных домах» </w:t>
      </w:r>
      <w:r w:rsidRPr="008033E0">
        <w:rPr>
          <w:szCs w:val="26"/>
        </w:rPr>
        <w:t>–</w:t>
      </w:r>
      <w:r w:rsidRPr="008033E0">
        <w:rPr>
          <w:sz w:val="26"/>
          <w:szCs w:val="26"/>
        </w:rPr>
        <w:t xml:space="preserve"> 170 квартир за счет местного бюджета.</w:t>
      </w:r>
    </w:p>
    <w:p w:rsidR="00C16F89" w:rsidRPr="008033E0" w:rsidRDefault="00C16F89" w:rsidP="00C16F89">
      <w:pPr>
        <w:pStyle w:val="35"/>
        <w:ind w:left="0" w:firstLine="709"/>
        <w:rPr>
          <w:szCs w:val="26"/>
        </w:rPr>
      </w:pPr>
      <w:r w:rsidRPr="008033E0">
        <w:rPr>
          <w:szCs w:val="26"/>
        </w:rPr>
        <w:t>В рамках реализации данной программы Управлением жилищного фонда сформирован реестр пустующих жилых помещений муниципального жилищного фонда, подлежащих выполнению капитального ремонта. В связи с этим наблюдается рост свободных помещений.</w:t>
      </w:r>
    </w:p>
    <w:p w:rsidR="00C16F89" w:rsidRPr="008033E0" w:rsidRDefault="00C16F89" w:rsidP="00C16F89">
      <w:pPr>
        <w:pStyle w:val="35"/>
        <w:ind w:left="0" w:firstLine="709"/>
        <w:rPr>
          <w:szCs w:val="26"/>
        </w:rPr>
      </w:pPr>
      <w:r w:rsidRPr="008033E0">
        <w:rPr>
          <w:szCs w:val="26"/>
        </w:rPr>
        <w:t>После выполнения капитального ремонта жилые помещения будут распределены по мере необходимости гражданам, проживающим в ветхом и аварийном жилищном фонде, гражданам, состоящим на учете в качестве нуждающихся в жилых помещениях по договорам социального найма, гражданам, за которыми признано право на предоставление служебного жилого помещения специализированного жилищного фонда.</w:t>
      </w:r>
    </w:p>
    <w:p w:rsidR="00C16F89" w:rsidRPr="008033E0" w:rsidRDefault="00C16F89" w:rsidP="00C16F89">
      <w:pPr>
        <w:pStyle w:val="35"/>
        <w:ind w:left="0" w:firstLine="709"/>
        <w:rPr>
          <w:szCs w:val="26"/>
        </w:rPr>
      </w:pPr>
      <w:r w:rsidRPr="008033E0">
        <w:rPr>
          <w:szCs w:val="26"/>
        </w:rPr>
        <w:t>В 2015 году предоставлено 1 721 жилое помещение (по договорам социального найма, договорам найма жилищного фонда коммерческого использования, договорам найма служебных жилых помещений, договорам аренды (заключенных с юридическими лицами), договорам найма жилых помещений в общежитиях), что на 10,6% ниже показателей 2014 года (1 925 жилых помещений):</w:t>
      </w:r>
    </w:p>
    <w:p w:rsidR="00C16F89" w:rsidRPr="008033E0" w:rsidRDefault="00C16F89" w:rsidP="00772070">
      <w:pPr>
        <w:pStyle w:val="35"/>
        <w:numPr>
          <w:ilvl w:val="0"/>
          <w:numId w:val="141"/>
        </w:numPr>
        <w:tabs>
          <w:tab w:val="left" w:pos="284"/>
        </w:tabs>
        <w:ind w:left="0" w:firstLine="0"/>
        <w:rPr>
          <w:szCs w:val="26"/>
        </w:rPr>
      </w:pPr>
      <w:r w:rsidRPr="008033E0">
        <w:rPr>
          <w:szCs w:val="26"/>
        </w:rPr>
        <w:t>количество предоставленных жилых помещений по договорам найма жилых помещений в общежитиях и жилых помещений коммерческого использования, а также в порядке очередности и малоимущим, нуждающимся в улучшении жилищных условий, в целом сохранено на том же уровне;</w:t>
      </w:r>
    </w:p>
    <w:p w:rsidR="00C16F89" w:rsidRPr="008033E0" w:rsidRDefault="00C16F89" w:rsidP="00772070">
      <w:pPr>
        <w:pStyle w:val="35"/>
        <w:numPr>
          <w:ilvl w:val="0"/>
          <w:numId w:val="141"/>
        </w:numPr>
        <w:tabs>
          <w:tab w:val="left" w:pos="284"/>
        </w:tabs>
        <w:ind w:left="0" w:firstLine="0"/>
        <w:rPr>
          <w:szCs w:val="26"/>
        </w:rPr>
      </w:pPr>
      <w:r w:rsidRPr="008033E0">
        <w:rPr>
          <w:szCs w:val="26"/>
        </w:rPr>
        <w:t>предоставление жилых помещений по договорам аренды носит заявительный характер, в связи с отсутствием востребованности данного вида найма произошло снижение показателя по сравнению с прошлым периодом;</w:t>
      </w:r>
    </w:p>
    <w:p w:rsidR="00C16F89" w:rsidRPr="008033E0" w:rsidRDefault="00C16F89" w:rsidP="00772070">
      <w:pPr>
        <w:pStyle w:val="35"/>
        <w:numPr>
          <w:ilvl w:val="0"/>
          <w:numId w:val="141"/>
        </w:numPr>
        <w:tabs>
          <w:tab w:val="left" w:pos="284"/>
        </w:tabs>
        <w:ind w:left="0" w:firstLine="0"/>
        <w:rPr>
          <w:szCs w:val="26"/>
        </w:rPr>
      </w:pPr>
      <w:r w:rsidRPr="008033E0">
        <w:rPr>
          <w:szCs w:val="26"/>
        </w:rPr>
        <w:t>количество предоставленных жилых помещений по договорам социального найма жителям аварийных домов составило 54% от показателя 2014 года, так как в прошлом году в срочном порядке расселялись два дома гостиничного типа №№ 19, 26 по улице Надеждинская, в которых основная часть жителей занимала жилые помещения по договорам социального найма. В течении 2015 года переселенные граждане из аварийного жилья в большей степени являлись собственниками жилых помещений, что повлияло на снижение показателя;</w:t>
      </w:r>
    </w:p>
    <w:p w:rsidR="00C16F89" w:rsidRPr="008033E0" w:rsidRDefault="00C16F89" w:rsidP="00772070">
      <w:pPr>
        <w:pStyle w:val="35"/>
        <w:numPr>
          <w:ilvl w:val="0"/>
          <w:numId w:val="141"/>
        </w:numPr>
        <w:tabs>
          <w:tab w:val="left" w:pos="284"/>
        </w:tabs>
        <w:ind w:left="0" w:firstLine="0"/>
        <w:rPr>
          <w:szCs w:val="26"/>
        </w:rPr>
      </w:pPr>
      <w:r w:rsidRPr="008033E0">
        <w:rPr>
          <w:szCs w:val="26"/>
        </w:rPr>
        <w:t xml:space="preserve">распределение жилья по договорам найма служебных жилых помещений формируется из числа невостребованного жилья после распределения среди граждан, проживающих в ветхом и аварийном жилищном фонде, и граждан, состоящих на учете в качестве нуждающихся в жилых помещениях по договорам социального найма. Из числа высвобождаемого жилья ежегодно в среднем 30-35% жилых помещений составляет район Кайеркан, что не устраивает потенциальных нанимателей и приводит к снижению распределения квартир по данному виду найма. При </w:t>
      </w:r>
      <w:r w:rsidRPr="008033E0">
        <w:rPr>
          <w:szCs w:val="26"/>
        </w:rPr>
        <w:lastRenderedPageBreak/>
        <w:t>этом специалисты, приглашенные в соответствии с муниципальной программой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2015 - 2017 годы, утвержденной постановлением Администрации города Норильска от 09.12.2014 №692, обеспечиваются в полном объеме в требуемых районах.</w:t>
      </w:r>
    </w:p>
    <w:p w:rsidR="00D01049" w:rsidRPr="008033E0" w:rsidRDefault="00D01049" w:rsidP="00D01049">
      <w:pPr>
        <w:pStyle w:val="35"/>
        <w:tabs>
          <w:tab w:val="left" w:pos="284"/>
        </w:tabs>
        <w:ind w:left="0" w:firstLine="0"/>
        <w:jc w:val="right"/>
        <w:rPr>
          <w:szCs w:val="26"/>
        </w:rPr>
      </w:pPr>
      <w:r w:rsidRPr="008033E0">
        <w:rPr>
          <w:szCs w:val="26"/>
        </w:rPr>
        <w:t>Таблица 107</w:t>
      </w:r>
    </w:p>
    <w:p w:rsidR="00C16F89" w:rsidRPr="008033E0" w:rsidRDefault="00C16F89" w:rsidP="00D01049">
      <w:pPr>
        <w:pStyle w:val="35"/>
        <w:tabs>
          <w:tab w:val="left" w:pos="426"/>
        </w:tabs>
        <w:ind w:firstLine="0"/>
        <w:jc w:val="right"/>
        <w:rPr>
          <w:sz w:val="22"/>
          <w:szCs w:val="22"/>
        </w:rPr>
      </w:pPr>
    </w:p>
    <w:p w:rsidR="00C16F89" w:rsidRPr="008033E0" w:rsidRDefault="00C16F89" w:rsidP="00C16F89">
      <w:pPr>
        <w:pStyle w:val="35"/>
        <w:tabs>
          <w:tab w:val="left" w:pos="426"/>
        </w:tabs>
        <w:ind w:firstLine="0"/>
        <w:jc w:val="center"/>
        <w:rPr>
          <w:b/>
          <w:szCs w:val="26"/>
        </w:rPr>
      </w:pPr>
      <w:r w:rsidRPr="008033E0">
        <w:rPr>
          <w:b/>
          <w:szCs w:val="26"/>
        </w:rPr>
        <w:t xml:space="preserve">Динамика движения жилых помещений по категориям граждан, </w:t>
      </w:r>
    </w:p>
    <w:p w:rsidR="00C16F89" w:rsidRPr="008033E0" w:rsidRDefault="00C16F89" w:rsidP="00C16F89">
      <w:pPr>
        <w:pStyle w:val="35"/>
        <w:tabs>
          <w:tab w:val="left" w:pos="426"/>
        </w:tabs>
        <w:ind w:firstLine="0"/>
        <w:jc w:val="center"/>
        <w:rPr>
          <w:b/>
          <w:szCs w:val="26"/>
        </w:rPr>
      </w:pPr>
      <w:r w:rsidRPr="008033E0">
        <w:rPr>
          <w:b/>
          <w:szCs w:val="26"/>
        </w:rPr>
        <w:t>подлежащих переселению из жилых помещений, признанных в установленном порядке непригодными для проживания</w:t>
      </w:r>
    </w:p>
    <w:p w:rsidR="00C16F89" w:rsidRPr="008033E0" w:rsidRDefault="00C16F89" w:rsidP="00C16F89">
      <w:pPr>
        <w:pStyle w:val="35"/>
        <w:spacing w:line="264" w:lineRule="auto"/>
        <w:jc w:val="right"/>
        <w:rPr>
          <w:szCs w:val="26"/>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912"/>
        <w:gridCol w:w="1179"/>
        <w:gridCol w:w="793"/>
        <w:gridCol w:w="913"/>
        <w:gridCol w:w="1009"/>
      </w:tblGrid>
      <w:tr w:rsidR="00C16F89" w:rsidRPr="008033E0" w:rsidTr="00B51422">
        <w:trPr>
          <w:cantSplit/>
          <w:trHeight w:val="4177"/>
          <w:tblHeader/>
        </w:trPr>
        <w:tc>
          <w:tcPr>
            <w:tcW w:w="2431"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jc w:val="center"/>
              <w:rPr>
                <w:color w:val="000000"/>
              </w:rPr>
            </w:pPr>
            <w:r w:rsidRPr="008033E0">
              <w:rPr>
                <w:color w:val="000000"/>
              </w:rPr>
              <w:t>Категории</w:t>
            </w:r>
          </w:p>
        </w:tc>
        <w:tc>
          <w:tcPr>
            <w:tcW w:w="487"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pPr>
            <w:r w:rsidRPr="008033E0">
              <w:rPr>
                <w:color w:val="000000"/>
              </w:rPr>
              <w:t>Потребность в жилых помещениях на начало отчетного года</w:t>
            </w:r>
          </w:p>
        </w:tc>
        <w:tc>
          <w:tcPr>
            <w:tcW w:w="630"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pPr>
            <w:r w:rsidRPr="008033E0">
              <w:rPr>
                <w:color w:val="000000"/>
              </w:rPr>
              <w:t>Проживающие в жилых помещениях, признанных непригодными для проживания за отчетный период</w:t>
            </w:r>
          </w:p>
        </w:tc>
        <w:tc>
          <w:tcPr>
            <w:tcW w:w="424"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pPr>
            <w:r w:rsidRPr="008033E0">
              <w:rPr>
                <w:color w:val="000000"/>
              </w:rPr>
              <w:t>Предоставлено жилых помещений за отчетный период</w:t>
            </w:r>
          </w:p>
        </w:tc>
        <w:tc>
          <w:tcPr>
            <w:tcW w:w="488"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pPr>
            <w:r w:rsidRPr="008033E0">
              <w:rPr>
                <w:color w:val="000000"/>
              </w:rPr>
              <w:t>Утрата оснований для предоставления жилого помещения, семей</w:t>
            </w:r>
          </w:p>
        </w:tc>
        <w:tc>
          <w:tcPr>
            <w:tcW w:w="539" w:type="pct"/>
            <w:tcBorders>
              <w:top w:val="single" w:sz="4" w:space="0" w:color="auto"/>
              <w:left w:val="single" w:sz="4" w:space="0" w:color="auto"/>
              <w:bottom w:val="single" w:sz="4" w:space="0" w:color="auto"/>
              <w:right w:val="single" w:sz="4" w:space="0" w:color="auto"/>
            </w:tcBorders>
            <w:textDirection w:val="btLr"/>
            <w:vAlign w:val="center"/>
            <w:hideMark/>
          </w:tcPr>
          <w:p w:rsidR="00C16F89" w:rsidRPr="008033E0" w:rsidRDefault="00C16F89" w:rsidP="001D1D63">
            <w:pPr>
              <w:tabs>
                <w:tab w:val="center" w:pos="4153"/>
                <w:tab w:val="right" w:pos="8306"/>
              </w:tabs>
              <w:ind w:left="113" w:right="113"/>
              <w:jc w:val="center"/>
              <w:rPr>
                <w:color w:val="000000"/>
              </w:rPr>
            </w:pPr>
            <w:r w:rsidRPr="008033E0">
              <w:rPr>
                <w:color w:val="000000"/>
              </w:rPr>
              <w:t>Потребность в жилых помещениях на отчетную дату</w:t>
            </w:r>
          </w:p>
        </w:tc>
      </w:tr>
      <w:tr w:rsidR="00C16F89" w:rsidRPr="008033E0" w:rsidTr="00B51422">
        <w:trPr>
          <w:trHeight w:val="1042"/>
        </w:trPr>
        <w:tc>
          <w:tcPr>
            <w:tcW w:w="2431" w:type="pct"/>
            <w:tcBorders>
              <w:top w:val="single" w:sz="4" w:space="0" w:color="auto"/>
              <w:left w:val="single" w:sz="4" w:space="0" w:color="auto"/>
              <w:bottom w:val="single" w:sz="4" w:space="0" w:color="auto"/>
              <w:right w:val="single" w:sz="4" w:space="0" w:color="auto"/>
            </w:tcBorders>
            <w:vAlign w:val="center"/>
            <w:hideMark/>
          </w:tcPr>
          <w:p w:rsidR="00C16F89" w:rsidRPr="008033E0" w:rsidRDefault="00C16F89" w:rsidP="001D1D63">
            <w:pPr>
              <w:tabs>
                <w:tab w:val="center" w:pos="4153"/>
                <w:tab w:val="right" w:pos="8306"/>
              </w:tabs>
              <w:rPr>
                <w:bCs/>
                <w:color w:val="000000"/>
              </w:rPr>
            </w:pPr>
            <w:r w:rsidRPr="008033E0">
              <w:rPr>
                <w:color w:val="000000"/>
              </w:rPr>
              <w:t>Проживающие в жилых помещениях, признанных в установленном порядке непригодными для проживания, семей</w:t>
            </w:r>
          </w:p>
        </w:tc>
        <w:tc>
          <w:tcPr>
            <w:tcW w:w="487"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r w:rsidRPr="008033E0">
              <w:rPr>
                <w:bCs/>
                <w:color w:val="000000"/>
              </w:rPr>
              <w:t>567</w:t>
            </w:r>
          </w:p>
        </w:tc>
        <w:tc>
          <w:tcPr>
            <w:tcW w:w="630"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r w:rsidRPr="008033E0">
              <w:rPr>
                <w:bCs/>
                <w:color w:val="000000"/>
              </w:rPr>
              <w:t>111</w:t>
            </w:r>
          </w:p>
        </w:tc>
        <w:tc>
          <w:tcPr>
            <w:tcW w:w="424"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color w:val="000000"/>
              </w:rPr>
            </w:pPr>
            <w:r w:rsidRPr="008033E0">
              <w:rPr>
                <w:color w:val="000000"/>
              </w:rPr>
              <w:t>133</w:t>
            </w:r>
          </w:p>
        </w:tc>
        <w:tc>
          <w:tcPr>
            <w:tcW w:w="488" w:type="pct"/>
            <w:tcBorders>
              <w:top w:val="single" w:sz="4" w:space="0" w:color="auto"/>
              <w:left w:val="single" w:sz="4" w:space="0" w:color="auto"/>
              <w:bottom w:val="single" w:sz="4" w:space="0" w:color="auto"/>
              <w:right w:val="single" w:sz="4" w:space="0" w:color="auto"/>
            </w:tcBorders>
            <w:vAlign w:val="center"/>
          </w:tcPr>
          <w:p w:rsidR="00C16F89" w:rsidRPr="008033E0" w:rsidRDefault="00C16F89" w:rsidP="001D1D63">
            <w:pPr>
              <w:tabs>
                <w:tab w:val="center" w:pos="4153"/>
                <w:tab w:val="right" w:pos="8306"/>
              </w:tabs>
              <w:jc w:val="center"/>
              <w:rPr>
                <w:bCs/>
                <w:color w:val="000000"/>
              </w:rPr>
            </w:pPr>
            <w:r w:rsidRPr="008033E0">
              <w:rPr>
                <w:bCs/>
                <w:color w:val="000000"/>
              </w:rPr>
              <w:t>5</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F89" w:rsidRPr="008033E0" w:rsidRDefault="00C16F89" w:rsidP="001D1D63">
            <w:pPr>
              <w:tabs>
                <w:tab w:val="center" w:pos="4153"/>
                <w:tab w:val="right" w:pos="8306"/>
              </w:tabs>
              <w:jc w:val="center"/>
              <w:rPr>
                <w:bCs/>
                <w:color w:val="000000"/>
              </w:rPr>
            </w:pPr>
            <w:r w:rsidRPr="008033E0">
              <w:rPr>
                <w:bCs/>
                <w:color w:val="000000"/>
              </w:rPr>
              <w:t>540</w:t>
            </w:r>
          </w:p>
        </w:tc>
      </w:tr>
    </w:tbl>
    <w:p w:rsidR="00C16F89" w:rsidRPr="008033E0" w:rsidRDefault="00C16F89" w:rsidP="00C16F89">
      <w:pPr>
        <w:widowControl w:val="0"/>
        <w:autoSpaceDE w:val="0"/>
        <w:autoSpaceDN w:val="0"/>
        <w:adjustRightInd w:val="0"/>
        <w:ind w:firstLine="709"/>
        <w:jc w:val="both"/>
        <w:rPr>
          <w:sz w:val="26"/>
          <w:szCs w:val="26"/>
        </w:rPr>
      </w:pPr>
    </w:p>
    <w:p w:rsidR="00C16F89" w:rsidRPr="008033E0" w:rsidRDefault="00C16F89" w:rsidP="00C16F89">
      <w:pPr>
        <w:widowControl w:val="0"/>
        <w:autoSpaceDE w:val="0"/>
        <w:autoSpaceDN w:val="0"/>
        <w:adjustRightInd w:val="0"/>
        <w:ind w:firstLine="709"/>
        <w:jc w:val="both"/>
        <w:rPr>
          <w:color w:val="000000"/>
          <w:sz w:val="26"/>
          <w:szCs w:val="26"/>
        </w:rPr>
      </w:pPr>
      <w:r w:rsidRPr="008033E0">
        <w:rPr>
          <w:sz w:val="26"/>
          <w:szCs w:val="26"/>
        </w:rPr>
        <w:t>На 01.01.2016 года количество семей, подлежащих переселению из аварийных домов составляет 540 семей. За отчетный период из аварийных домов переселено нанимателей по договорам социального найма и собственников по договорам мены 133 семьи</w:t>
      </w:r>
      <w:r w:rsidRPr="008033E0">
        <w:rPr>
          <w:color w:val="000000"/>
          <w:sz w:val="26"/>
          <w:szCs w:val="26"/>
        </w:rPr>
        <w:t>.</w:t>
      </w:r>
    </w:p>
    <w:p w:rsidR="00C16F89" w:rsidRPr="008033E0" w:rsidRDefault="00C16F89" w:rsidP="00C16F89">
      <w:pPr>
        <w:spacing w:before="120"/>
        <w:ind w:firstLine="709"/>
        <w:jc w:val="both"/>
        <w:rPr>
          <w:sz w:val="26"/>
          <w:szCs w:val="26"/>
        </w:rPr>
      </w:pPr>
      <w:r w:rsidRPr="008033E0">
        <w:rPr>
          <w:sz w:val="26"/>
          <w:szCs w:val="26"/>
        </w:rPr>
        <w:t>За отчетный период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признано пригодными для проживания граждан после проведения капитального ремонта 32 жилых помещения, а также признаны аварийными и подлежащими сносу многоквартирные жилые дома №59 корпус 1 по улице Талнахская и №81 по улице Лауреатов.</w:t>
      </w:r>
    </w:p>
    <w:p w:rsidR="00645862" w:rsidRDefault="00645862" w:rsidP="00EC642D">
      <w:pPr>
        <w:rPr>
          <w:sz w:val="26"/>
          <w:szCs w:val="26"/>
        </w:rPr>
      </w:pPr>
    </w:p>
    <w:p w:rsidR="00D01049" w:rsidRDefault="00D01049" w:rsidP="00EC642D">
      <w:pPr>
        <w:rPr>
          <w:sz w:val="26"/>
          <w:szCs w:val="26"/>
        </w:rPr>
      </w:pPr>
    </w:p>
    <w:p w:rsidR="009E3E13" w:rsidRDefault="009E3E13" w:rsidP="00EC642D">
      <w:pPr>
        <w:rPr>
          <w:sz w:val="26"/>
          <w:szCs w:val="26"/>
        </w:rPr>
      </w:pPr>
    </w:p>
    <w:p w:rsidR="00D01049" w:rsidRDefault="00D01049" w:rsidP="00EC642D">
      <w:pPr>
        <w:rPr>
          <w:sz w:val="26"/>
          <w:szCs w:val="26"/>
        </w:rPr>
      </w:pPr>
    </w:p>
    <w:p w:rsidR="00D01049" w:rsidRPr="008033E0" w:rsidRDefault="00D01049" w:rsidP="00EC642D">
      <w:pPr>
        <w:rPr>
          <w:sz w:val="26"/>
          <w:szCs w:val="26"/>
        </w:rPr>
      </w:pPr>
    </w:p>
    <w:p w:rsidR="00EC642D" w:rsidRPr="008033E0" w:rsidRDefault="00EC642D" w:rsidP="00EC642D">
      <w:pPr>
        <w:rPr>
          <w:sz w:val="26"/>
          <w:szCs w:val="26"/>
        </w:rPr>
      </w:pPr>
    </w:p>
    <w:p w:rsidR="00702728" w:rsidRPr="008033E0" w:rsidRDefault="001F7BFA" w:rsidP="00702728">
      <w:pPr>
        <w:pStyle w:val="22"/>
        <w:shd w:val="clear" w:color="auto" w:fill="FFFFFF"/>
        <w:ind w:firstLine="0"/>
        <w:jc w:val="center"/>
        <w:outlineLvl w:val="0"/>
        <w:rPr>
          <w:b/>
          <w:szCs w:val="26"/>
        </w:rPr>
      </w:pPr>
      <w:bookmarkStart w:id="90" w:name="_Toc434831522"/>
      <w:bookmarkEnd w:id="84"/>
      <w:bookmarkEnd w:id="85"/>
      <w:r w:rsidRPr="008033E0">
        <w:rPr>
          <w:b/>
          <w:szCs w:val="28"/>
        </w:rPr>
        <w:lastRenderedPageBreak/>
        <w:t>X</w:t>
      </w:r>
      <w:r w:rsidR="00646136" w:rsidRPr="008033E0">
        <w:rPr>
          <w:b/>
          <w:szCs w:val="28"/>
          <w:lang w:val="en-US"/>
        </w:rPr>
        <w:t>I</w:t>
      </w:r>
      <w:r w:rsidRPr="008033E0">
        <w:rPr>
          <w:b/>
          <w:szCs w:val="28"/>
        </w:rPr>
        <w:t>.</w:t>
      </w:r>
      <w:r w:rsidRPr="008033E0">
        <w:rPr>
          <w:szCs w:val="28"/>
        </w:rPr>
        <w:t xml:space="preserve"> </w:t>
      </w:r>
      <w:r w:rsidR="00702728" w:rsidRPr="008033E0">
        <w:rPr>
          <w:b/>
          <w:szCs w:val="26"/>
        </w:rPr>
        <w:t xml:space="preserve">Автодороги и </w:t>
      </w:r>
      <w:bookmarkEnd w:id="86"/>
      <w:r w:rsidR="00702728" w:rsidRPr="008033E0">
        <w:rPr>
          <w:b/>
          <w:szCs w:val="26"/>
        </w:rPr>
        <w:t>транспорт</w:t>
      </w:r>
      <w:bookmarkEnd w:id="87"/>
      <w:bookmarkEnd w:id="90"/>
    </w:p>
    <w:p w:rsidR="003C12F1" w:rsidRPr="008033E0" w:rsidRDefault="003C12F1" w:rsidP="003C12F1">
      <w:pPr>
        <w:pStyle w:val="aff4"/>
        <w:ind w:firstLine="709"/>
        <w:jc w:val="both"/>
        <w:rPr>
          <w:rFonts w:ascii="Times New Roman" w:hAnsi="Times New Roman"/>
          <w:sz w:val="26"/>
          <w:szCs w:val="26"/>
        </w:rPr>
      </w:pPr>
    </w:p>
    <w:p w:rsidR="001D1D63" w:rsidRPr="008033E0" w:rsidRDefault="001D1D63" w:rsidP="001D1D63">
      <w:pPr>
        <w:pStyle w:val="afff2"/>
        <w:widowControl w:val="0"/>
        <w:numPr>
          <w:ilvl w:val="0"/>
          <w:numId w:val="69"/>
        </w:numPr>
        <w:suppressAutoHyphens/>
        <w:autoSpaceDE w:val="0"/>
        <w:autoSpaceDN w:val="0"/>
        <w:adjustRightInd w:val="0"/>
        <w:jc w:val="center"/>
        <w:rPr>
          <w:b/>
          <w:sz w:val="26"/>
          <w:szCs w:val="26"/>
        </w:rPr>
      </w:pPr>
      <w:r w:rsidRPr="008033E0">
        <w:rPr>
          <w:b/>
          <w:sz w:val="26"/>
          <w:szCs w:val="26"/>
        </w:rPr>
        <w:t>Автомобильные дороги</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Протяженность автомобильных дорог общего пользования местного значения, включая объездные и межрайонные дороги и улично-дорожной сети муниципального образования город Норильск, подлежащих содержанию и ремонту с целью обеспечения бесперебойного движения автомобильного транспорта и пешеходов составляет </w:t>
      </w:r>
      <w:smartTag w:uri="urn:schemas-microsoft-com:office:smarttags" w:element="metricconverter">
        <w:smartTagPr>
          <w:attr w:name="ProductID" w:val="152,4 км"/>
        </w:smartTagPr>
        <w:r w:rsidRPr="008033E0">
          <w:rPr>
            <w:rFonts w:ascii="Times New Roman" w:hAnsi="Times New Roman"/>
            <w:sz w:val="26"/>
            <w:szCs w:val="26"/>
          </w:rPr>
          <w:t>152,4 км</w:t>
        </w:r>
      </w:smartTag>
      <w:r w:rsidRPr="008033E0">
        <w:rPr>
          <w:rFonts w:ascii="Times New Roman" w:hAnsi="Times New Roman"/>
          <w:sz w:val="26"/>
          <w:szCs w:val="26"/>
        </w:rPr>
        <w:t>, в том числе:</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 автомобильных дорог общего пользования местного значения – </w:t>
      </w:r>
      <w:smartTag w:uri="urn:schemas-microsoft-com:office:smarttags" w:element="metricconverter">
        <w:smartTagPr>
          <w:attr w:name="ProductID" w:val="96,52 км"/>
        </w:smartTagPr>
        <w:r w:rsidRPr="008033E0">
          <w:rPr>
            <w:rFonts w:ascii="Times New Roman" w:hAnsi="Times New Roman"/>
            <w:sz w:val="26"/>
            <w:szCs w:val="26"/>
          </w:rPr>
          <w:t>96,52 км</w:t>
        </w:r>
      </w:smartTag>
      <w:r w:rsidRPr="008033E0">
        <w:rPr>
          <w:rFonts w:ascii="Times New Roman" w:hAnsi="Times New Roman"/>
          <w:sz w:val="26"/>
          <w:szCs w:val="26"/>
        </w:rPr>
        <w:t xml:space="preserve">; </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улично-дорожной сети – 55,88 км</w:t>
      </w:r>
    </w:p>
    <w:p w:rsidR="001D1D63" w:rsidRPr="008033E0" w:rsidRDefault="00D01049" w:rsidP="00D01049">
      <w:pPr>
        <w:pStyle w:val="aff4"/>
        <w:suppressAutoHyphens/>
        <w:ind w:firstLine="709"/>
        <w:jc w:val="right"/>
        <w:rPr>
          <w:rFonts w:ascii="Times New Roman" w:hAnsi="Times New Roman"/>
          <w:sz w:val="26"/>
          <w:szCs w:val="26"/>
        </w:rPr>
      </w:pPr>
      <w:r w:rsidRPr="008033E0">
        <w:rPr>
          <w:rFonts w:ascii="Times New Roman" w:hAnsi="Times New Roman"/>
          <w:sz w:val="26"/>
          <w:szCs w:val="26"/>
        </w:rPr>
        <w:t>Таблица 108</w:t>
      </w:r>
    </w:p>
    <w:p w:rsidR="001D1D63" w:rsidRPr="008033E0" w:rsidRDefault="001D1D63" w:rsidP="001D1D63">
      <w:pPr>
        <w:pStyle w:val="aff4"/>
        <w:suppressAutoHyphens/>
        <w:jc w:val="center"/>
        <w:rPr>
          <w:rFonts w:ascii="Times New Roman" w:hAnsi="Times New Roman"/>
          <w:b/>
          <w:sz w:val="26"/>
          <w:szCs w:val="26"/>
        </w:rPr>
      </w:pPr>
      <w:r w:rsidRPr="008033E0">
        <w:rPr>
          <w:rFonts w:ascii="Times New Roman" w:hAnsi="Times New Roman"/>
          <w:b/>
          <w:sz w:val="26"/>
          <w:szCs w:val="26"/>
        </w:rPr>
        <w:t>Характеристика автомобильных дорог и улично-дорожной сети</w:t>
      </w:r>
    </w:p>
    <w:p w:rsidR="001D1D63" w:rsidRPr="008033E0" w:rsidRDefault="001D1D63" w:rsidP="001D1D63">
      <w:pPr>
        <w:pStyle w:val="aff4"/>
        <w:suppressAutoHyphens/>
        <w:jc w:val="center"/>
        <w:rPr>
          <w:rFonts w:ascii="Times New Roman" w:hAnsi="Times New Roman"/>
          <w:b/>
          <w:sz w:val="26"/>
          <w:szCs w:val="26"/>
        </w:rPr>
      </w:pPr>
      <w:r w:rsidRPr="008033E0">
        <w:rPr>
          <w:rFonts w:ascii="Times New Roman" w:hAnsi="Times New Roman"/>
          <w:b/>
          <w:sz w:val="26"/>
          <w:szCs w:val="26"/>
        </w:rPr>
        <w:t>муниципального образования город Норильск</w:t>
      </w:r>
    </w:p>
    <w:p w:rsidR="001D1D63" w:rsidRPr="008033E0" w:rsidRDefault="001D1D63" w:rsidP="001D1D63">
      <w:pPr>
        <w:pStyle w:val="aff4"/>
        <w:suppressAutoHyphens/>
        <w:jc w:val="right"/>
        <w:rPr>
          <w:rFonts w:ascii="Times New Roman" w:hAnsi="Times New Roman"/>
          <w:sz w:val="26"/>
          <w:szCs w:val="26"/>
        </w:rPr>
      </w:pPr>
    </w:p>
    <w:tbl>
      <w:tblPr>
        <w:tblW w:w="5000" w:type="pct"/>
        <w:tblCellMar>
          <w:left w:w="40" w:type="dxa"/>
          <w:right w:w="40" w:type="dxa"/>
        </w:tblCellMar>
        <w:tblLook w:val="04A0" w:firstRow="1" w:lastRow="0" w:firstColumn="1" w:lastColumn="0" w:noHBand="0" w:noVBand="1"/>
      </w:tblPr>
      <w:tblGrid>
        <w:gridCol w:w="5648"/>
        <w:gridCol w:w="2244"/>
        <w:gridCol w:w="1544"/>
      </w:tblGrid>
      <w:tr w:rsidR="001D1D63" w:rsidRPr="008033E0" w:rsidTr="00B51422">
        <w:trPr>
          <w:trHeight w:hRule="exact" w:val="620"/>
          <w:tblHeader/>
        </w:trPr>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1D1D63" w:rsidRPr="008033E0" w:rsidRDefault="001D1D63" w:rsidP="001D1D63">
            <w:pPr>
              <w:pStyle w:val="aff4"/>
              <w:suppressAutoHyphens/>
              <w:jc w:val="both"/>
              <w:rPr>
                <w:rFonts w:ascii="Times New Roman" w:hAnsi="Times New Roman"/>
                <w:sz w:val="26"/>
                <w:szCs w:val="26"/>
              </w:rPr>
            </w:pPr>
            <w:r w:rsidRPr="008033E0">
              <w:rPr>
                <w:rFonts w:ascii="Times New Roman" w:hAnsi="Times New Roman"/>
                <w:color w:val="252525"/>
                <w:spacing w:val="-4"/>
                <w:sz w:val="26"/>
                <w:szCs w:val="26"/>
              </w:rPr>
              <w:t>Показатели</w:t>
            </w:r>
          </w:p>
        </w:tc>
        <w:tc>
          <w:tcPr>
            <w:tcW w:w="1189" w:type="pct"/>
            <w:tcBorders>
              <w:top w:val="single" w:sz="6" w:space="0" w:color="auto"/>
              <w:left w:val="single" w:sz="6" w:space="0" w:color="auto"/>
              <w:bottom w:val="single" w:sz="6"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color w:val="252525"/>
                <w:spacing w:val="-4"/>
                <w:sz w:val="26"/>
                <w:szCs w:val="26"/>
              </w:rPr>
            </w:pPr>
            <w:r w:rsidRPr="008033E0">
              <w:rPr>
                <w:rFonts w:ascii="Times New Roman" w:hAnsi="Times New Roman"/>
                <w:color w:val="252525"/>
                <w:spacing w:val="-4"/>
                <w:sz w:val="26"/>
                <w:szCs w:val="26"/>
              </w:rPr>
              <w:t>Протяженность,</w:t>
            </w:r>
          </w:p>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color w:val="252525"/>
                <w:spacing w:val="-4"/>
                <w:sz w:val="26"/>
                <w:szCs w:val="26"/>
              </w:rPr>
              <w:t>км.</w:t>
            </w: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color w:val="252525"/>
                <w:spacing w:val="-6"/>
                <w:sz w:val="26"/>
                <w:szCs w:val="26"/>
              </w:rPr>
              <w:t>Площадь тыс.</w:t>
            </w:r>
            <w:r w:rsidRPr="008033E0">
              <w:rPr>
                <w:rFonts w:ascii="Times New Roman" w:hAnsi="Times New Roman"/>
                <w:color w:val="252525"/>
                <w:spacing w:val="-5"/>
                <w:sz w:val="26"/>
                <w:szCs w:val="26"/>
              </w:rPr>
              <w:t>кв.м.</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
                <w:bCs/>
                <w:color w:val="252525"/>
                <w:spacing w:val="-2"/>
                <w:sz w:val="26"/>
                <w:szCs w:val="26"/>
              </w:rPr>
            </w:pPr>
            <w:r w:rsidRPr="008033E0">
              <w:rPr>
                <w:rFonts w:ascii="Times New Roman" w:hAnsi="Times New Roman"/>
                <w:b/>
                <w:bCs/>
                <w:color w:val="252525"/>
                <w:spacing w:val="-2"/>
                <w:sz w:val="26"/>
                <w:szCs w:val="26"/>
              </w:rPr>
              <w:t>Дороги общего пользования местного значения:</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bCs/>
                <w:color w:val="000000"/>
                <w:sz w:val="26"/>
                <w:szCs w:val="26"/>
              </w:rPr>
            </w:pPr>
            <w:r w:rsidRPr="008033E0">
              <w:rPr>
                <w:rFonts w:ascii="Times New Roman" w:hAnsi="Times New Roman"/>
                <w:b/>
                <w:bCs/>
                <w:color w:val="000000"/>
                <w:sz w:val="26"/>
                <w:szCs w:val="26"/>
              </w:rPr>
              <w:t>96,52</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sz w:val="26"/>
                <w:szCs w:val="26"/>
              </w:rPr>
            </w:pPr>
            <w:r w:rsidRPr="008033E0">
              <w:rPr>
                <w:rFonts w:ascii="Times New Roman" w:hAnsi="Times New Roman"/>
                <w:b/>
                <w:sz w:val="26"/>
                <w:szCs w:val="26"/>
              </w:rPr>
              <w:t>1 052,69</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
                <w:bCs/>
                <w:color w:val="252525"/>
                <w:spacing w:val="-2"/>
                <w:sz w:val="26"/>
                <w:szCs w:val="26"/>
              </w:rPr>
            </w:pPr>
            <w:r w:rsidRPr="008033E0">
              <w:rPr>
                <w:rFonts w:ascii="Times New Roman" w:hAnsi="Times New Roman"/>
                <w:bCs/>
                <w:color w:val="252525"/>
                <w:spacing w:val="-2"/>
                <w:sz w:val="26"/>
                <w:szCs w:val="26"/>
              </w:rPr>
              <w:t>в том числе:</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bCs/>
                <w:color w:val="000000"/>
                <w:sz w:val="26"/>
                <w:szCs w:val="26"/>
              </w:rPr>
            </w:pP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sz w:val="26"/>
                <w:szCs w:val="26"/>
              </w:rPr>
            </w:pP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Cs/>
                <w:color w:val="252525"/>
                <w:spacing w:val="-2"/>
                <w:sz w:val="26"/>
                <w:szCs w:val="26"/>
              </w:rPr>
            </w:pPr>
            <w:r w:rsidRPr="008033E0">
              <w:rPr>
                <w:rFonts w:ascii="Times New Roman" w:hAnsi="Times New Roman"/>
                <w:bCs/>
                <w:color w:val="252525"/>
                <w:spacing w:val="-2"/>
                <w:sz w:val="26"/>
                <w:szCs w:val="26"/>
              </w:rPr>
              <w:t>Объездные автодороги</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Cs/>
                <w:color w:val="000000"/>
                <w:sz w:val="26"/>
                <w:szCs w:val="26"/>
              </w:rPr>
            </w:pPr>
            <w:r w:rsidRPr="008033E0">
              <w:rPr>
                <w:rFonts w:ascii="Times New Roman" w:hAnsi="Times New Roman"/>
                <w:bCs/>
                <w:color w:val="000000"/>
                <w:sz w:val="26"/>
                <w:szCs w:val="26"/>
              </w:rPr>
              <w:t>33,55</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430,099</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Cs/>
                <w:color w:val="252525"/>
                <w:spacing w:val="-2"/>
                <w:sz w:val="26"/>
                <w:szCs w:val="26"/>
              </w:rPr>
            </w:pPr>
            <w:r w:rsidRPr="008033E0">
              <w:rPr>
                <w:rFonts w:ascii="Times New Roman" w:hAnsi="Times New Roman"/>
                <w:bCs/>
                <w:color w:val="252525"/>
                <w:spacing w:val="-2"/>
                <w:sz w:val="26"/>
                <w:szCs w:val="26"/>
              </w:rPr>
              <w:t>Межрайонные автомобильные дороги</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Cs/>
                <w:color w:val="000000"/>
                <w:sz w:val="26"/>
                <w:szCs w:val="26"/>
              </w:rPr>
            </w:pPr>
            <w:r w:rsidRPr="008033E0">
              <w:rPr>
                <w:rFonts w:ascii="Times New Roman" w:hAnsi="Times New Roman"/>
                <w:bCs/>
                <w:color w:val="000000"/>
                <w:sz w:val="26"/>
                <w:szCs w:val="26"/>
              </w:rPr>
              <w:t>62,97</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622,60</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
                <w:bCs/>
                <w:color w:val="252525"/>
                <w:spacing w:val="-2"/>
                <w:sz w:val="26"/>
                <w:szCs w:val="26"/>
              </w:rPr>
            </w:pPr>
            <w:r w:rsidRPr="008033E0">
              <w:rPr>
                <w:rFonts w:ascii="Times New Roman" w:hAnsi="Times New Roman"/>
                <w:b/>
                <w:bCs/>
                <w:color w:val="252525"/>
                <w:spacing w:val="-2"/>
                <w:sz w:val="26"/>
                <w:szCs w:val="26"/>
              </w:rPr>
              <w:t>Улично-дорожная сеть всего:</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bCs/>
                <w:color w:val="000000"/>
                <w:sz w:val="26"/>
                <w:szCs w:val="26"/>
              </w:rPr>
            </w:pPr>
            <w:r w:rsidRPr="008033E0">
              <w:rPr>
                <w:rFonts w:ascii="Times New Roman" w:hAnsi="Times New Roman"/>
                <w:b/>
                <w:bCs/>
                <w:color w:val="000000"/>
                <w:sz w:val="26"/>
                <w:szCs w:val="26"/>
              </w:rPr>
              <w:t>55,88</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sz w:val="26"/>
                <w:szCs w:val="26"/>
              </w:rPr>
            </w:pPr>
            <w:r w:rsidRPr="008033E0">
              <w:rPr>
                <w:rFonts w:ascii="Times New Roman" w:hAnsi="Times New Roman"/>
                <w:b/>
                <w:sz w:val="26"/>
                <w:szCs w:val="26"/>
              </w:rPr>
              <w:t>1 166,10</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
                <w:bCs/>
                <w:color w:val="252525"/>
                <w:spacing w:val="-2"/>
                <w:sz w:val="26"/>
                <w:szCs w:val="26"/>
              </w:rPr>
            </w:pPr>
            <w:r w:rsidRPr="008033E0">
              <w:rPr>
                <w:rFonts w:ascii="Times New Roman" w:hAnsi="Times New Roman"/>
                <w:bCs/>
                <w:color w:val="252525"/>
                <w:spacing w:val="-2"/>
                <w:sz w:val="26"/>
                <w:szCs w:val="26"/>
              </w:rPr>
              <w:t>в том числе:</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bCs/>
                <w:color w:val="000000"/>
                <w:sz w:val="26"/>
                <w:szCs w:val="26"/>
              </w:rPr>
            </w:pP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sz w:val="26"/>
                <w:szCs w:val="26"/>
              </w:rPr>
            </w:pP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Cs/>
                <w:color w:val="252525"/>
                <w:spacing w:val="-2"/>
                <w:sz w:val="26"/>
                <w:szCs w:val="26"/>
              </w:rPr>
            </w:pPr>
            <w:r w:rsidRPr="008033E0">
              <w:rPr>
                <w:rFonts w:ascii="Times New Roman" w:hAnsi="Times New Roman"/>
                <w:bCs/>
                <w:color w:val="252525"/>
                <w:spacing w:val="-2"/>
                <w:sz w:val="26"/>
                <w:szCs w:val="26"/>
              </w:rPr>
              <w:t>Норильск</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Cs/>
                <w:color w:val="000000"/>
                <w:sz w:val="26"/>
                <w:szCs w:val="26"/>
              </w:rPr>
            </w:pPr>
            <w:r w:rsidRPr="008033E0">
              <w:rPr>
                <w:rFonts w:ascii="Times New Roman" w:hAnsi="Times New Roman"/>
                <w:bCs/>
                <w:color w:val="000000"/>
                <w:sz w:val="26"/>
                <w:szCs w:val="26"/>
              </w:rPr>
              <w:t>33,96</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781,80</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Cs/>
                <w:color w:val="252525"/>
                <w:spacing w:val="-2"/>
                <w:sz w:val="26"/>
                <w:szCs w:val="26"/>
              </w:rPr>
            </w:pPr>
            <w:r w:rsidRPr="008033E0">
              <w:rPr>
                <w:rFonts w:ascii="Times New Roman" w:hAnsi="Times New Roman"/>
                <w:bCs/>
                <w:color w:val="252525"/>
                <w:spacing w:val="-2"/>
                <w:sz w:val="26"/>
                <w:szCs w:val="26"/>
              </w:rPr>
              <w:t>Талнах</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Cs/>
                <w:color w:val="000000"/>
                <w:sz w:val="26"/>
                <w:szCs w:val="26"/>
              </w:rPr>
            </w:pPr>
            <w:r w:rsidRPr="008033E0">
              <w:rPr>
                <w:rFonts w:ascii="Times New Roman" w:hAnsi="Times New Roman"/>
                <w:bCs/>
                <w:color w:val="000000"/>
                <w:sz w:val="26"/>
                <w:szCs w:val="26"/>
              </w:rPr>
              <w:t>15,68</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273,40</w:t>
            </w:r>
          </w:p>
        </w:tc>
      </w:tr>
      <w:tr w:rsidR="001D1D63" w:rsidRPr="008033E0" w:rsidTr="00B51422">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Cs/>
                <w:color w:val="252525"/>
                <w:spacing w:val="-2"/>
                <w:sz w:val="26"/>
                <w:szCs w:val="26"/>
              </w:rPr>
            </w:pPr>
            <w:r w:rsidRPr="008033E0">
              <w:rPr>
                <w:rFonts w:ascii="Times New Roman" w:hAnsi="Times New Roman"/>
                <w:bCs/>
                <w:color w:val="252525"/>
                <w:spacing w:val="-2"/>
                <w:sz w:val="26"/>
                <w:szCs w:val="26"/>
              </w:rPr>
              <w:t>Кайеркан</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Cs/>
                <w:color w:val="000000"/>
                <w:sz w:val="26"/>
                <w:szCs w:val="26"/>
              </w:rPr>
            </w:pPr>
            <w:r w:rsidRPr="008033E0">
              <w:rPr>
                <w:rFonts w:ascii="Times New Roman" w:hAnsi="Times New Roman"/>
                <w:bCs/>
                <w:color w:val="000000"/>
                <w:sz w:val="26"/>
                <w:szCs w:val="26"/>
              </w:rPr>
              <w:t>6,24</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110,90</w:t>
            </w:r>
          </w:p>
        </w:tc>
      </w:tr>
      <w:tr w:rsidR="001D1D63" w:rsidRPr="008033E0" w:rsidTr="00B51422">
        <w:trPr>
          <w:trHeight w:hRule="exact" w:val="41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1D1D63" w:rsidRPr="008033E0" w:rsidRDefault="001D1D63" w:rsidP="001D1D63">
            <w:pPr>
              <w:pStyle w:val="aff4"/>
              <w:suppressAutoHyphens/>
              <w:jc w:val="both"/>
              <w:rPr>
                <w:rFonts w:ascii="Times New Roman" w:hAnsi="Times New Roman"/>
                <w:b/>
                <w:bCs/>
                <w:color w:val="252525"/>
                <w:spacing w:val="-2"/>
                <w:sz w:val="26"/>
                <w:szCs w:val="26"/>
              </w:rPr>
            </w:pPr>
            <w:r w:rsidRPr="008033E0">
              <w:rPr>
                <w:rFonts w:ascii="Times New Roman" w:hAnsi="Times New Roman"/>
                <w:b/>
                <w:bCs/>
                <w:color w:val="252525"/>
                <w:spacing w:val="-2"/>
                <w:sz w:val="26"/>
                <w:szCs w:val="26"/>
              </w:rPr>
              <w:t>Всего:</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bCs/>
                <w:color w:val="000000"/>
                <w:sz w:val="26"/>
                <w:szCs w:val="26"/>
              </w:rPr>
            </w:pPr>
            <w:r w:rsidRPr="008033E0">
              <w:rPr>
                <w:rFonts w:ascii="Times New Roman" w:hAnsi="Times New Roman"/>
                <w:b/>
                <w:bCs/>
                <w:color w:val="000000"/>
                <w:sz w:val="26"/>
                <w:szCs w:val="26"/>
              </w:rPr>
              <w:t>152,40</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1D1D63" w:rsidRPr="008033E0" w:rsidRDefault="001D1D63" w:rsidP="001D1D63">
            <w:pPr>
              <w:pStyle w:val="aff4"/>
              <w:suppressAutoHyphens/>
              <w:jc w:val="center"/>
              <w:rPr>
                <w:rFonts w:ascii="Times New Roman" w:hAnsi="Times New Roman"/>
                <w:b/>
                <w:sz w:val="26"/>
                <w:szCs w:val="26"/>
              </w:rPr>
            </w:pPr>
            <w:r w:rsidRPr="008033E0">
              <w:rPr>
                <w:rFonts w:ascii="Times New Roman" w:hAnsi="Times New Roman"/>
                <w:b/>
                <w:sz w:val="26"/>
                <w:szCs w:val="26"/>
              </w:rPr>
              <w:t>2 218,79</w:t>
            </w:r>
          </w:p>
        </w:tc>
      </w:tr>
    </w:tbl>
    <w:p w:rsidR="001D1D63" w:rsidRPr="008033E0" w:rsidRDefault="001D1D63" w:rsidP="001D1D63">
      <w:pPr>
        <w:pStyle w:val="aff4"/>
        <w:suppressAutoHyphens/>
        <w:jc w:val="both"/>
        <w:rPr>
          <w:rFonts w:ascii="Times New Roman" w:hAnsi="Times New Roman"/>
          <w:sz w:val="26"/>
          <w:szCs w:val="26"/>
        </w:rPr>
      </w:pPr>
      <w:r w:rsidRPr="008033E0">
        <w:rPr>
          <w:rFonts w:ascii="Times New Roman" w:hAnsi="Times New Roman"/>
          <w:sz w:val="26"/>
          <w:szCs w:val="26"/>
        </w:rPr>
        <w:tab/>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Сеть межрайонных автомобильных дорог, расположенных на территории муниципального образования город Норильск, включает автомобильные дороги: Норильск-Алыкель, Норильск-Талнах, юго-восточный въезд в город Норильск, подъезд к жилому образованию Оганер, подъезд к гидропорту Валек и объездные автодороги. Перечисленные автодороги классифицируются как автодороги общего пользования местного значения (далее «автомобильные дороги»). </w:t>
      </w:r>
    </w:p>
    <w:p w:rsidR="001D1D63" w:rsidRPr="008033E0" w:rsidRDefault="001D1D63" w:rsidP="001D1D63">
      <w:pPr>
        <w:suppressAutoHyphens/>
        <w:ind w:firstLine="709"/>
        <w:jc w:val="both"/>
        <w:rPr>
          <w:sz w:val="26"/>
          <w:szCs w:val="26"/>
        </w:rPr>
      </w:pPr>
      <w:r w:rsidRPr="008033E0">
        <w:rPr>
          <w:sz w:val="26"/>
          <w:szCs w:val="26"/>
        </w:rPr>
        <w:t xml:space="preserve">Улично-дорожная сеть муниципального образования город Норильск представлена городскими улицами районов Центральный, Талнах, Кайеркан. Улично-дорожная сеть характеризуется в основном наличием улиц с разделительной полосой и двусторонним движением. </w:t>
      </w:r>
    </w:p>
    <w:p w:rsidR="001D1D63" w:rsidRPr="008033E0" w:rsidRDefault="001D1D63" w:rsidP="001D1D63">
      <w:pPr>
        <w:suppressAutoHyphens/>
        <w:ind w:firstLine="709"/>
        <w:jc w:val="both"/>
        <w:rPr>
          <w:sz w:val="26"/>
          <w:szCs w:val="26"/>
        </w:rPr>
      </w:pPr>
      <w:r w:rsidRPr="008033E0">
        <w:rPr>
          <w:sz w:val="26"/>
          <w:szCs w:val="26"/>
        </w:rPr>
        <w:t xml:space="preserve">Автомобильные дороги муниципального образования город Норильск отнесены к </w:t>
      </w:r>
      <w:r w:rsidRPr="008033E0">
        <w:rPr>
          <w:sz w:val="26"/>
          <w:szCs w:val="26"/>
          <w:lang w:val="en-US"/>
        </w:rPr>
        <w:t>III</w:t>
      </w:r>
      <w:r w:rsidRPr="008033E0">
        <w:rPr>
          <w:sz w:val="26"/>
          <w:szCs w:val="26"/>
        </w:rPr>
        <w:t xml:space="preserve"> технической категории дорог общего пользования, имеют усовершенствованное покрытие.</w:t>
      </w:r>
    </w:p>
    <w:p w:rsidR="001D1D63" w:rsidRPr="008033E0" w:rsidRDefault="001D1D63" w:rsidP="001D1D63">
      <w:pPr>
        <w:suppressAutoHyphens/>
        <w:ind w:firstLine="709"/>
        <w:jc w:val="both"/>
        <w:rPr>
          <w:sz w:val="26"/>
          <w:szCs w:val="26"/>
        </w:rPr>
      </w:pPr>
      <w:r w:rsidRPr="008033E0">
        <w:rPr>
          <w:sz w:val="26"/>
          <w:szCs w:val="26"/>
        </w:rPr>
        <w:t xml:space="preserve">Автомобильная дорога Норильск - ст. Алыкель является связующим звеном г.Норильска с аэропортом и районом Кайеркан, а через федеральную дорогу а/порт Алыкель – г. Дудинка с речным и морским портами на р. Енисей. </w:t>
      </w:r>
    </w:p>
    <w:p w:rsidR="001D1D63" w:rsidRPr="008033E0" w:rsidRDefault="001D1D63" w:rsidP="001D1D63">
      <w:pPr>
        <w:suppressAutoHyphens/>
        <w:ind w:firstLine="709"/>
        <w:jc w:val="both"/>
        <w:rPr>
          <w:sz w:val="26"/>
          <w:szCs w:val="26"/>
        </w:rPr>
      </w:pPr>
      <w:r w:rsidRPr="008033E0">
        <w:rPr>
          <w:sz w:val="26"/>
          <w:szCs w:val="26"/>
        </w:rPr>
        <w:t>Автомобильная дорога Норильск - Талнах соединяет два основных района и обеспечивает перевозки грузов и пассажиров. От автомобильной дороги имеются подъезды и съезды к многочисленным туристическим базам, гидропорту «Валек», жилому образованию Оганер.</w:t>
      </w:r>
    </w:p>
    <w:p w:rsidR="001D1D63" w:rsidRPr="008033E0" w:rsidRDefault="001D1D63" w:rsidP="001D1D63">
      <w:pPr>
        <w:suppressAutoHyphens/>
        <w:ind w:firstLine="709"/>
        <w:jc w:val="both"/>
        <w:rPr>
          <w:sz w:val="26"/>
          <w:szCs w:val="26"/>
        </w:rPr>
      </w:pPr>
      <w:r w:rsidRPr="008033E0">
        <w:rPr>
          <w:sz w:val="26"/>
          <w:szCs w:val="26"/>
        </w:rPr>
        <w:lastRenderedPageBreak/>
        <w:t>Вдоль названных автодорог, на значительном их протяжении, проходят коридоры коммуникаций с необеспеченным нормативным удалением.</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В 2015 году на содержание и ремонт улично-дорожной сети и автомобильных дорог города Норильска запланированы средства в размере 1 486 248,6 тыс. рублей, из них: средства краевого бюджета – 814 861,1 тыс. рублей; средства местного бюджета – 23 945,5 тыс. рублей; средства дорожного фонда – 647 442 тыс. рублей.</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Выполнение по итогам 2015 года за счет всех источников финансирования составило 1 265 116,2 тыс. рублей, в том числе по источникам:</w:t>
      </w:r>
    </w:p>
    <w:p w:rsidR="001D1D63" w:rsidRPr="008033E0" w:rsidRDefault="001D1D63" w:rsidP="001D1D63">
      <w:pPr>
        <w:pStyle w:val="aff4"/>
        <w:numPr>
          <w:ilvl w:val="1"/>
          <w:numId w:val="67"/>
        </w:numPr>
        <w:suppressAutoHyphens/>
        <w:ind w:left="993" w:hanging="284"/>
        <w:jc w:val="both"/>
        <w:rPr>
          <w:rFonts w:ascii="Times New Roman" w:hAnsi="Times New Roman"/>
          <w:sz w:val="26"/>
          <w:szCs w:val="26"/>
        </w:rPr>
      </w:pPr>
      <w:r w:rsidRPr="008033E0">
        <w:rPr>
          <w:rFonts w:ascii="Times New Roman" w:hAnsi="Times New Roman"/>
          <w:sz w:val="26"/>
          <w:szCs w:val="26"/>
        </w:rPr>
        <w:t>средства краевого бюджета – 792 369,8 тыс. рублей (97,2% от плана);</w:t>
      </w:r>
    </w:p>
    <w:p w:rsidR="001D1D63" w:rsidRPr="008033E0" w:rsidRDefault="001D1D63" w:rsidP="001D1D63">
      <w:pPr>
        <w:pStyle w:val="aff4"/>
        <w:numPr>
          <w:ilvl w:val="1"/>
          <w:numId w:val="67"/>
        </w:numPr>
        <w:suppressAutoHyphens/>
        <w:ind w:left="993" w:hanging="284"/>
        <w:jc w:val="both"/>
        <w:rPr>
          <w:rFonts w:ascii="Times New Roman" w:hAnsi="Times New Roman"/>
          <w:sz w:val="26"/>
          <w:szCs w:val="26"/>
        </w:rPr>
      </w:pPr>
      <w:r w:rsidRPr="008033E0">
        <w:rPr>
          <w:rFonts w:ascii="Times New Roman" w:hAnsi="Times New Roman"/>
          <w:sz w:val="26"/>
          <w:szCs w:val="26"/>
        </w:rPr>
        <w:t>средства местного бюджета – 20 936,6 тыс. рублей (87,4% от плана);</w:t>
      </w:r>
    </w:p>
    <w:p w:rsidR="001D1D63" w:rsidRDefault="001D1D63" w:rsidP="001D1D63">
      <w:pPr>
        <w:pStyle w:val="aff4"/>
        <w:numPr>
          <w:ilvl w:val="1"/>
          <w:numId w:val="67"/>
        </w:numPr>
        <w:tabs>
          <w:tab w:val="left" w:pos="993"/>
        </w:tabs>
        <w:suppressAutoHyphens/>
        <w:ind w:left="0" w:firstLine="709"/>
        <w:jc w:val="both"/>
        <w:rPr>
          <w:szCs w:val="26"/>
        </w:rPr>
      </w:pPr>
      <w:r w:rsidRPr="008033E0">
        <w:rPr>
          <w:rFonts w:ascii="Times New Roman" w:hAnsi="Times New Roman"/>
          <w:sz w:val="26"/>
          <w:szCs w:val="26"/>
        </w:rPr>
        <w:t>средства дорожного фонда – 451 809,8 тыс. рублей (69,8% от плана).</w:t>
      </w:r>
      <w:r w:rsidRPr="008033E0">
        <w:rPr>
          <w:szCs w:val="26"/>
        </w:rPr>
        <w:t xml:space="preserve">  </w:t>
      </w:r>
    </w:p>
    <w:p w:rsidR="00D01049" w:rsidRPr="008033E0" w:rsidRDefault="00D01049" w:rsidP="001D1D63">
      <w:pPr>
        <w:pStyle w:val="aff4"/>
        <w:numPr>
          <w:ilvl w:val="1"/>
          <w:numId w:val="67"/>
        </w:numPr>
        <w:tabs>
          <w:tab w:val="left" w:pos="993"/>
        </w:tabs>
        <w:suppressAutoHyphens/>
        <w:ind w:left="0" w:firstLine="709"/>
        <w:jc w:val="both"/>
        <w:rPr>
          <w:szCs w:val="26"/>
        </w:rPr>
      </w:pPr>
    </w:p>
    <w:p w:rsidR="001D1D63" w:rsidRPr="008033E0" w:rsidRDefault="00D01049" w:rsidP="00D01049">
      <w:pPr>
        <w:pStyle w:val="aff4"/>
        <w:tabs>
          <w:tab w:val="left" w:pos="993"/>
        </w:tabs>
        <w:suppressAutoHyphens/>
        <w:ind w:left="709"/>
        <w:jc w:val="right"/>
        <w:rPr>
          <w:color w:val="FF0000"/>
          <w:szCs w:val="26"/>
        </w:rPr>
      </w:pPr>
      <w:r w:rsidRPr="008033E0">
        <w:rPr>
          <w:rFonts w:ascii="Times New Roman" w:hAnsi="Times New Roman"/>
          <w:sz w:val="26"/>
          <w:szCs w:val="26"/>
        </w:rPr>
        <w:t>Таблица 109</w:t>
      </w:r>
    </w:p>
    <w:p w:rsidR="001D1D63" w:rsidRPr="008033E0" w:rsidRDefault="001D1D63" w:rsidP="001D1D63">
      <w:pPr>
        <w:pStyle w:val="aff4"/>
        <w:suppressAutoHyphens/>
        <w:jc w:val="center"/>
        <w:rPr>
          <w:rFonts w:ascii="Times New Roman" w:hAnsi="Times New Roman"/>
          <w:b/>
          <w:sz w:val="26"/>
          <w:szCs w:val="26"/>
        </w:rPr>
      </w:pPr>
      <w:r w:rsidRPr="008033E0">
        <w:rPr>
          <w:rFonts w:ascii="Times New Roman" w:hAnsi="Times New Roman"/>
          <w:b/>
          <w:sz w:val="26"/>
          <w:szCs w:val="26"/>
        </w:rPr>
        <w:t>Реализация подпрограммы «Развитие дорожного хозяйства» в рамках муниципальной программы «Развитие транспортной системы»</w:t>
      </w:r>
    </w:p>
    <w:p w:rsidR="001D1D63" w:rsidRPr="008033E0" w:rsidRDefault="001D1D63" w:rsidP="001D1D63">
      <w:pPr>
        <w:pStyle w:val="aff4"/>
        <w:suppressAutoHyphens/>
        <w:ind w:firstLine="709"/>
        <w:jc w:val="center"/>
        <w:rPr>
          <w:rFonts w:ascii="Times New Roman" w:hAnsi="Times New Roman"/>
          <w:b/>
          <w:sz w:val="26"/>
          <w:szCs w:val="26"/>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1356"/>
        <w:gridCol w:w="1363"/>
        <w:gridCol w:w="1578"/>
      </w:tblGrid>
      <w:tr w:rsidR="001D1D63" w:rsidRPr="008033E0" w:rsidTr="00D01049">
        <w:trPr>
          <w:cantSplit/>
          <w:trHeight w:val="20"/>
          <w:tblHeader/>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w:t>
            </w:r>
          </w:p>
          <w:p w:rsidR="001D1D63" w:rsidRPr="008033E0" w:rsidRDefault="001D1D63" w:rsidP="001D1D63">
            <w:pPr>
              <w:pStyle w:val="a4"/>
              <w:ind w:firstLine="0"/>
              <w:jc w:val="center"/>
              <w:rPr>
                <w:b/>
                <w:sz w:val="24"/>
                <w:szCs w:val="24"/>
              </w:rPr>
            </w:pPr>
            <w:r w:rsidRPr="008033E0">
              <w:rPr>
                <w:b/>
                <w:sz w:val="24"/>
                <w:szCs w:val="24"/>
              </w:rPr>
              <w:t>п/п</w:t>
            </w:r>
          </w:p>
        </w:tc>
        <w:tc>
          <w:tcPr>
            <w:tcW w:w="2257" w:type="pct"/>
            <w:vAlign w:val="center"/>
          </w:tcPr>
          <w:p w:rsidR="001D1D63" w:rsidRPr="008033E0" w:rsidRDefault="001D1D63" w:rsidP="001D1D63">
            <w:pPr>
              <w:pStyle w:val="a4"/>
              <w:suppressAutoHyphens/>
              <w:ind w:firstLine="0"/>
              <w:jc w:val="center"/>
              <w:rPr>
                <w:b/>
                <w:sz w:val="24"/>
                <w:szCs w:val="24"/>
              </w:rPr>
            </w:pPr>
            <w:r w:rsidRPr="008033E0">
              <w:rPr>
                <w:b/>
                <w:sz w:val="24"/>
                <w:szCs w:val="24"/>
              </w:rPr>
              <w:t>Наименование мероприятия</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 xml:space="preserve">План на 2015 год              </w:t>
            </w:r>
          </w:p>
        </w:tc>
        <w:tc>
          <w:tcPr>
            <w:tcW w:w="731" w:type="pct"/>
            <w:vAlign w:val="center"/>
          </w:tcPr>
          <w:p w:rsidR="001D1D63" w:rsidRPr="008033E0" w:rsidRDefault="001D1D63" w:rsidP="001D1D63">
            <w:pPr>
              <w:pStyle w:val="a4"/>
              <w:ind w:firstLine="0"/>
              <w:jc w:val="center"/>
              <w:rPr>
                <w:b/>
                <w:sz w:val="24"/>
                <w:szCs w:val="24"/>
              </w:rPr>
            </w:pPr>
            <w:r w:rsidRPr="008033E0">
              <w:rPr>
                <w:b/>
                <w:sz w:val="24"/>
                <w:szCs w:val="24"/>
              </w:rPr>
              <w:t>Факт за 2015 год</w:t>
            </w:r>
          </w:p>
        </w:tc>
        <w:tc>
          <w:tcPr>
            <w:tcW w:w="846" w:type="pct"/>
            <w:vAlign w:val="center"/>
          </w:tcPr>
          <w:p w:rsidR="001D1D63" w:rsidRPr="008033E0" w:rsidRDefault="001D1D63" w:rsidP="001D1D63">
            <w:pPr>
              <w:pStyle w:val="a4"/>
              <w:ind w:firstLine="0"/>
              <w:jc w:val="center"/>
              <w:rPr>
                <w:b/>
                <w:sz w:val="24"/>
                <w:szCs w:val="24"/>
              </w:rPr>
            </w:pPr>
            <w:r w:rsidRPr="008033E0">
              <w:rPr>
                <w:b/>
                <w:sz w:val="24"/>
                <w:szCs w:val="24"/>
              </w:rPr>
              <w:t>%                 выполнения</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1</w:t>
            </w:r>
          </w:p>
        </w:tc>
        <w:tc>
          <w:tcPr>
            <w:tcW w:w="2257" w:type="pct"/>
            <w:vAlign w:val="center"/>
          </w:tcPr>
          <w:p w:rsidR="001D1D63" w:rsidRPr="008033E0" w:rsidRDefault="001D1D63" w:rsidP="001D1D63">
            <w:pPr>
              <w:pStyle w:val="a4"/>
              <w:suppressAutoHyphens/>
              <w:ind w:firstLine="0"/>
              <w:jc w:val="left"/>
              <w:rPr>
                <w:b/>
                <w:sz w:val="24"/>
                <w:szCs w:val="24"/>
              </w:rPr>
            </w:pPr>
            <w:r w:rsidRPr="008033E0">
              <w:rPr>
                <w:b/>
                <w:sz w:val="24"/>
                <w:szCs w:val="24"/>
              </w:rPr>
              <w:t>МП «Дорожное хозяйство»</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1 410 737,2</w:t>
            </w:r>
          </w:p>
        </w:tc>
        <w:tc>
          <w:tcPr>
            <w:tcW w:w="731" w:type="pct"/>
            <w:vAlign w:val="center"/>
          </w:tcPr>
          <w:p w:rsidR="001D1D63" w:rsidRPr="008033E0" w:rsidRDefault="001D1D63" w:rsidP="001D1D63">
            <w:pPr>
              <w:pStyle w:val="a4"/>
              <w:ind w:firstLine="0"/>
              <w:jc w:val="center"/>
              <w:rPr>
                <w:b/>
                <w:sz w:val="24"/>
                <w:szCs w:val="24"/>
              </w:rPr>
            </w:pPr>
            <w:r w:rsidRPr="008033E0">
              <w:rPr>
                <w:b/>
                <w:sz w:val="24"/>
                <w:szCs w:val="24"/>
              </w:rPr>
              <w:t>1 195 801,2</w:t>
            </w:r>
          </w:p>
        </w:tc>
        <w:tc>
          <w:tcPr>
            <w:tcW w:w="846" w:type="pct"/>
            <w:vAlign w:val="center"/>
          </w:tcPr>
          <w:p w:rsidR="001D1D63" w:rsidRPr="008033E0" w:rsidRDefault="001D1D63" w:rsidP="001D1D63">
            <w:pPr>
              <w:pStyle w:val="a4"/>
              <w:ind w:firstLine="0"/>
              <w:jc w:val="center"/>
              <w:rPr>
                <w:b/>
                <w:sz w:val="24"/>
                <w:szCs w:val="24"/>
              </w:rPr>
            </w:pPr>
            <w:r w:rsidRPr="008033E0">
              <w:rPr>
                <w:b/>
                <w:sz w:val="24"/>
                <w:szCs w:val="24"/>
              </w:rPr>
              <w:t>85,1</w:t>
            </w: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в том числе с разбивкой по источникам финансирования</w:t>
            </w:r>
          </w:p>
        </w:tc>
        <w:tc>
          <w:tcPr>
            <w:tcW w:w="727" w:type="pct"/>
            <w:vAlign w:val="center"/>
          </w:tcPr>
          <w:p w:rsidR="001D1D63" w:rsidRPr="008033E0" w:rsidRDefault="001D1D63" w:rsidP="001D1D63">
            <w:pPr>
              <w:pStyle w:val="a4"/>
              <w:ind w:firstLine="0"/>
              <w:jc w:val="center"/>
              <w:rPr>
                <w:b/>
                <w:sz w:val="24"/>
                <w:szCs w:val="24"/>
              </w:rPr>
            </w:pPr>
          </w:p>
        </w:tc>
        <w:tc>
          <w:tcPr>
            <w:tcW w:w="731" w:type="pct"/>
            <w:vAlign w:val="center"/>
          </w:tcPr>
          <w:p w:rsidR="001D1D63" w:rsidRPr="008033E0" w:rsidRDefault="001D1D63" w:rsidP="001D1D63">
            <w:pPr>
              <w:pStyle w:val="a4"/>
              <w:ind w:firstLine="0"/>
              <w:jc w:val="center"/>
              <w:rPr>
                <w:b/>
                <w:sz w:val="24"/>
                <w:szCs w:val="24"/>
              </w:rPr>
            </w:pPr>
          </w:p>
        </w:tc>
        <w:tc>
          <w:tcPr>
            <w:tcW w:w="846" w:type="pct"/>
            <w:vAlign w:val="center"/>
          </w:tcPr>
          <w:p w:rsidR="001D1D63" w:rsidRPr="008033E0" w:rsidRDefault="001D1D63" w:rsidP="001D1D63">
            <w:pPr>
              <w:pStyle w:val="a4"/>
              <w:ind w:firstLine="0"/>
              <w:jc w:val="center"/>
              <w:rPr>
                <w:b/>
                <w:sz w:val="24"/>
                <w:szCs w:val="24"/>
              </w:rPr>
            </w:pP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 краевой бюджет</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814 861,1</w:t>
            </w:r>
          </w:p>
        </w:tc>
        <w:tc>
          <w:tcPr>
            <w:tcW w:w="731" w:type="pct"/>
            <w:vAlign w:val="center"/>
          </w:tcPr>
          <w:p w:rsidR="001D1D63" w:rsidRPr="008033E0" w:rsidRDefault="001D1D63" w:rsidP="001D1D63">
            <w:pPr>
              <w:pStyle w:val="a4"/>
              <w:ind w:firstLine="0"/>
              <w:jc w:val="center"/>
              <w:rPr>
                <w:sz w:val="24"/>
                <w:szCs w:val="24"/>
              </w:rPr>
            </w:pPr>
            <w:r w:rsidRPr="008033E0">
              <w:rPr>
                <w:sz w:val="24"/>
                <w:szCs w:val="24"/>
              </w:rPr>
              <w:t>792 369,8</w:t>
            </w:r>
          </w:p>
        </w:tc>
        <w:tc>
          <w:tcPr>
            <w:tcW w:w="846" w:type="pct"/>
            <w:vAlign w:val="center"/>
          </w:tcPr>
          <w:p w:rsidR="001D1D63" w:rsidRPr="008033E0" w:rsidRDefault="001D1D63" w:rsidP="001D1D63">
            <w:pPr>
              <w:pStyle w:val="a4"/>
              <w:ind w:firstLine="0"/>
              <w:jc w:val="center"/>
              <w:rPr>
                <w:sz w:val="24"/>
                <w:szCs w:val="24"/>
              </w:rPr>
            </w:pPr>
            <w:r w:rsidRPr="008033E0">
              <w:rPr>
                <w:sz w:val="24"/>
                <w:szCs w:val="24"/>
              </w:rPr>
              <w:t>97,2</w:t>
            </w: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 дорожный фонд</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577 015,6</w:t>
            </w:r>
          </w:p>
        </w:tc>
        <w:tc>
          <w:tcPr>
            <w:tcW w:w="731" w:type="pct"/>
            <w:vAlign w:val="center"/>
          </w:tcPr>
          <w:p w:rsidR="001D1D63" w:rsidRPr="008033E0" w:rsidRDefault="001D1D63" w:rsidP="001D1D63">
            <w:pPr>
              <w:pStyle w:val="a4"/>
              <w:ind w:firstLine="0"/>
              <w:jc w:val="center"/>
              <w:rPr>
                <w:sz w:val="24"/>
                <w:szCs w:val="24"/>
              </w:rPr>
            </w:pPr>
            <w:r w:rsidRPr="008033E0">
              <w:rPr>
                <w:sz w:val="24"/>
                <w:szCs w:val="24"/>
              </w:rPr>
              <w:t>384 695,1</w:t>
            </w:r>
          </w:p>
        </w:tc>
        <w:tc>
          <w:tcPr>
            <w:tcW w:w="846" w:type="pct"/>
            <w:vAlign w:val="center"/>
          </w:tcPr>
          <w:p w:rsidR="001D1D63" w:rsidRPr="008033E0" w:rsidRDefault="001D1D63" w:rsidP="001D1D63">
            <w:pPr>
              <w:pStyle w:val="a4"/>
              <w:ind w:firstLine="0"/>
              <w:jc w:val="center"/>
              <w:rPr>
                <w:sz w:val="24"/>
                <w:szCs w:val="24"/>
              </w:rPr>
            </w:pPr>
            <w:r w:rsidRPr="008033E0">
              <w:rPr>
                <w:sz w:val="24"/>
                <w:szCs w:val="24"/>
              </w:rPr>
              <w:t>69,8</w:t>
            </w: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 местный бюджет</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18 860,5</w:t>
            </w:r>
          </w:p>
        </w:tc>
        <w:tc>
          <w:tcPr>
            <w:tcW w:w="731" w:type="pct"/>
            <w:vAlign w:val="center"/>
          </w:tcPr>
          <w:p w:rsidR="001D1D63" w:rsidRPr="008033E0" w:rsidRDefault="001D1D63" w:rsidP="001D1D63">
            <w:pPr>
              <w:pStyle w:val="a4"/>
              <w:ind w:firstLine="0"/>
              <w:jc w:val="center"/>
              <w:rPr>
                <w:sz w:val="24"/>
                <w:szCs w:val="24"/>
              </w:rPr>
            </w:pPr>
            <w:r w:rsidRPr="008033E0">
              <w:rPr>
                <w:sz w:val="24"/>
                <w:szCs w:val="24"/>
              </w:rPr>
              <w:t>18 736,3</w:t>
            </w:r>
          </w:p>
        </w:tc>
        <w:tc>
          <w:tcPr>
            <w:tcW w:w="846" w:type="pct"/>
            <w:vAlign w:val="center"/>
          </w:tcPr>
          <w:p w:rsidR="001D1D63" w:rsidRPr="008033E0" w:rsidRDefault="001D1D63" w:rsidP="001D1D63">
            <w:pPr>
              <w:pStyle w:val="a4"/>
              <w:ind w:firstLine="0"/>
              <w:jc w:val="center"/>
              <w:rPr>
                <w:sz w:val="24"/>
                <w:szCs w:val="24"/>
              </w:rPr>
            </w:pPr>
            <w:r w:rsidRPr="008033E0">
              <w:rPr>
                <w:sz w:val="24"/>
                <w:szCs w:val="24"/>
              </w:rPr>
              <w:t>87,4</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1.1</w:t>
            </w:r>
          </w:p>
        </w:tc>
        <w:tc>
          <w:tcPr>
            <w:tcW w:w="2257" w:type="pct"/>
            <w:vAlign w:val="center"/>
          </w:tcPr>
          <w:p w:rsidR="001D1D63" w:rsidRPr="008033E0" w:rsidRDefault="001D1D63" w:rsidP="001D1D63">
            <w:pPr>
              <w:pStyle w:val="a4"/>
              <w:suppressAutoHyphens/>
              <w:ind w:firstLine="0"/>
              <w:jc w:val="left"/>
              <w:rPr>
                <w:b/>
                <w:sz w:val="24"/>
                <w:szCs w:val="24"/>
              </w:rPr>
            </w:pPr>
            <w:r w:rsidRPr="008033E0">
              <w:rPr>
                <w:b/>
                <w:sz w:val="24"/>
                <w:szCs w:val="24"/>
              </w:rPr>
              <w:t xml:space="preserve">Содержание дорожного хозяйства </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711 493,4</w:t>
            </w:r>
          </w:p>
        </w:tc>
        <w:tc>
          <w:tcPr>
            <w:tcW w:w="731"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686 063,6</w:t>
            </w:r>
          </w:p>
        </w:tc>
        <w:tc>
          <w:tcPr>
            <w:tcW w:w="846"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96,4</w:t>
            </w: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в том числе:</w:t>
            </w:r>
          </w:p>
        </w:tc>
        <w:tc>
          <w:tcPr>
            <w:tcW w:w="727" w:type="pct"/>
            <w:vAlign w:val="center"/>
          </w:tcPr>
          <w:p w:rsidR="001D1D63" w:rsidRPr="008033E0" w:rsidRDefault="001D1D63" w:rsidP="001D1D63">
            <w:pPr>
              <w:pStyle w:val="a4"/>
              <w:ind w:firstLine="0"/>
              <w:jc w:val="center"/>
              <w:rPr>
                <w:sz w:val="24"/>
                <w:szCs w:val="24"/>
              </w:rPr>
            </w:pPr>
          </w:p>
        </w:tc>
        <w:tc>
          <w:tcPr>
            <w:tcW w:w="731" w:type="pct"/>
            <w:shd w:val="clear" w:color="auto" w:fill="FFFFFF"/>
            <w:vAlign w:val="center"/>
          </w:tcPr>
          <w:p w:rsidR="001D1D63" w:rsidRPr="008033E0" w:rsidRDefault="001D1D63" w:rsidP="001D1D63">
            <w:pPr>
              <w:pStyle w:val="a4"/>
              <w:ind w:firstLine="0"/>
              <w:jc w:val="center"/>
              <w:rPr>
                <w:sz w:val="24"/>
                <w:szCs w:val="24"/>
              </w:rPr>
            </w:pPr>
          </w:p>
        </w:tc>
        <w:tc>
          <w:tcPr>
            <w:tcW w:w="846" w:type="pct"/>
            <w:shd w:val="clear" w:color="auto" w:fill="FFFFFF"/>
            <w:vAlign w:val="center"/>
          </w:tcPr>
          <w:p w:rsidR="001D1D63" w:rsidRPr="008033E0" w:rsidRDefault="001D1D63" w:rsidP="001D1D63">
            <w:pPr>
              <w:pStyle w:val="a4"/>
              <w:ind w:firstLine="0"/>
              <w:jc w:val="center"/>
              <w:rPr>
                <w:sz w:val="24"/>
                <w:szCs w:val="24"/>
              </w:rPr>
            </w:pP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699 861,1</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677 447,2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96,8</w:t>
            </w: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11 632,3</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8 616,4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74,1</w:t>
            </w:r>
          </w:p>
        </w:tc>
      </w:tr>
      <w:tr w:rsidR="001D1D63" w:rsidRPr="008033E0" w:rsidTr="00D01049">
        <w:trPr>
          <w:cantSplit/>
          <w:trHeight w:val="20"/>
          <w:jc w:val="center"/>
        </w:trPr>
        <w:tc>
          <w:tcPr>
            <w:tcW w:w="438" w:type="pct"/>
          </w:tcPr>
          <w:p w:rsidR="001D1D63" w:rsidRPr="008033E0" w:rsidRDefault="001D1D63" w:rsidP="001D1D63">
            <w:pPr>
              <w:pStyle w:val="a4"/>
              <w:ind w:firstLine="0"/>
              <w:jc w:val="left"/>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из них:</w:t>
            </w:r>
          </w:p>
        </w:tc>
        <w:tc>
          <w:tcPr>
            <w:tcW w:w="727" w:type="pct"/>
            <w:vAlign w:val="center"/>
          </w:tcPr>
          <w:p w:rsidR="001D1D63" w:rsidRPr="008033E0" w:rsidRDefault="001D1D63" w:rsidP="001D1D63">
            <w:pPr>
              <w:pStyle w:val="a4"/>
              <w:ind w:firstLine="0"/>
              <w:jc w:val="center"/>
              <w:rPr>
                <w:sz w:val="24"/>
                <w:szCs w:val="24"/>
              </w:rPr>
            </w:pPr>
          </w:p>
        </w:tc>
        <w:tc>
          <w:tcPr>
            <w:tcW w:w="731" w:type="pct"/>
            <w:shd w:val="clear" w:color="auto" w:fill="FFFFFF"/>
            <w:vAlign w:val="center"/>
          </w:tcPr>
          <w:p w:rsidR="001D1D63" w:rsidRPr="008033E0" w:rsidRDefault="001D1D63" w:rsidP="001D1D63">
            <w:pPr>
              <w:pStyle w:val="a4"/>
              <w:ind w:firstLine="0"/>
              <w:jc w:val="center"/>
              <w:rPr>
                <w:sz w:val="24"/>
                <w:szCs w:val="24"/>
              </w:rPr>
            </w:pPr>
          </w:p>
        </w:tc>
        <w:tc>
          <w:tcPr>
            <w:tcW w:w="846" w:type="pct"/>
            <w:shd w:val="clear" w:color="auto" w:fill="FFFFFF"/>
            <w:vAlign w:val="center"/>
          </w:tcPr>
          <w:p w:rsidR="001D1D63" w:rsidRPr="008033E0" w:rsidRDefault="001D1D63" w:rsidP="001D1D63">
            <w:pPr>
              <w:pStyle w:val="a4"/>
              <w:ind w:firstLine="0"/>
              <w:jc w:val="center"/>
              <w:rPr>
                <w:sz w:val="24"/>
                <w:szCs w:val="24"/>
              </w:rPr>
            </w:pP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1.1.1</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Содержание УДС и автомобильных дорог, в том числе:</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614 616,7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613 608,2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99,8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614 616,7</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613 608,2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99,8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1.1.2</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Организация дорожного движения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14 929,1</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14 923,2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14 929,1</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14 923,2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1.1.3</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Содержание системы видеонаблюдения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3 549,2</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3 348,7</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94,4</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3 119,2</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3 077,28</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98,7</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430,0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271,4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63,1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1.1.4</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Нанесение горизонтальной разметки</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9 514,2</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9 420,6</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99,0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8 811,9</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8 718,3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98,9</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702,3</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702,3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1.1.5</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Установка недостающих барьерных ограждений автомобильных дорог</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19 934,6</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19 934,6</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19 934,6</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19 934,6</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1.1.6</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Выполнение проектов организации дорожного движения и паспортизации автомобильных дорог общего пользования местного значения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3 975,6</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3 975,6</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3 975,6</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3 975,6</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lastRenderedPageBreak/>
              <w:t>1.1.7</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 xml:space="preserve">Выполнение планово-предупредительных работ по ремонту искусственных дорожных сооружений </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5 443,7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5 443,6</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5 443,7</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5 443,6</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1.1.8</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Поверхностная обработка асфальтобетонных покрытий восстанавливающими составами</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5 085,5</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5 085,5</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5 085,5</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5 085,5</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1.1.9</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Обустройство светофорным объектом перекрестка улиц Лауреатов - Ленинградская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2 500,0</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1 001,0</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40,0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2 500,0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1 001,0</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40,0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1.1.10</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Повышение безопасности дорожного движения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5 681,3</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5 167,4</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91,0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2 681,3</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2 681,1</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3 000,0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2 486,3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82,9</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1.1.11</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Приобретение и установка недостающих контейнеров для сбора мусора, урн и скамеек на автобусных остановках</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5 000,0</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4 155,4</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83,1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5 000,0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4 155,4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83,1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1.1.12</w:t>
            </w:r>
          </w:p>
        </w:tc>
        <w:tc>
          <w:tcPr>
            <w:tcW w:w="2257" w:type="pct"/>
            <w:vAlign w:val="center"/>
          </w:tcPr>
          <w:p w:rsidR="001D1D63" w:rsidRPr="008033E0" w:rsidRDefault="001D1D63" w:rsidP="001D1D63">
            <w:pPr>
              <w:pStyle w:val="a4"/>
              <w:suppressAutoHyphens/>
              <w:ind w:firstLine="0"/>
              <w:jc w:val="left"/>
              <w:rPr>
                <w:i/>
                <w:sz w:val="20"/>
                <w:szCs w:val="24"/>
              </w:rPr>
            </w:pPr>
            <w:r w:rsidRPr="008033E0">
              <w:rPr>
                <w:sz w:val="24"/>
                <w:szCs w:val="24"/>
              </w:rPr>
              <w:t>Замена вышедших из строя светильников наружного освещения</w:t>
            </w:r>
          </w:p>
        </w:tc>
        <w:tc>
          <w:tcPr>
            <w:tcW w:w="727" w:type="pct"/>
            <w:vAlign w:val="center"/>
          </w:tcPr>
          <w:p w:rsidR="001D1D63" w:rsidRPr="008033E0" w:rsidRDefault="001D1D63" w:rsidP="001D1D63">
            <w:pPr>
              <w:pStyle w:val="a4"/>
              <w:ind w:firstLine="0"/>
              <w:jc w:val="center"/>
              <w:rPr>
                <w:sz w:val="20"/>
                <w:szCs w:val="24"/>
              </w:rPr>
            </w:pPr>
            <w:r w:rsidRPr="008033E0">
              <w:rPr>
                <w:sz w:val="20"/>
                <w:szCs w:val="24"/>
              </w:rPr>
              <w:t>21 263,4</w:t>
            </w:r>
          </w:p>
        </w:tc>
        <w:tc>
          <w:tcPr>
            <w:tcW w:w="731" w:type="pct"/>
            <w:shd w:val="clear" w:color="auto" w:fill="FFFFFF"/>
            <w:vAlign w:val="center"/>
          </w:tcPr>
          <w:p w:rsidR="001D1D63" w:rsidRPr="008033E0" w:rsidRDefault="001D1D63" w:rsidP="001D1D63">
            <w:pPr>
              <w:pStyle w:val="a4"/>
              <w:ind w:firstLine="0"/>
              <w:jc w:val="center"/>
              <w:rPr>
                <w:sz w:val="20"/>
                <w:szCs w:val="24"/>
              </w:rPr>
            </w:pPr>
            <w:r w:rsidRPr="008033E0">
              <w:rPr>
                <w:sz w:val="20"/>
                <w:szCs w:val="24"/>
              </w:rPr>
              <w:t>0</w:t>
            </w:r>
          </w:p>
        </w:tc>
        <w:tc>
          <w:tcPr>
            <w:tcW w:w="846" w:type="pct"/>
            <w:shd w:val="clear" w:color="auto" w:fill="FFFFFF"/>
            <w:vAlign w:val="center"/>
          </w:tcPr>
          <w:p w:rsidR="001D1D63" w:rsidRPr="008033E0" w:rsidRDefault="001D1D63" w:rsidP="001D1D63">
            <w:pPr>
              <w:pStyle w:val="a4"/>
              <w:ind w:firstLine="0"/>
              <w:jc w:val="center"/>
              <w:rPr>
                <w:sz w:val="20"/>
                <w:szCs w:val="24"/>
              </w:rPr>
            </w:pPr>
            <w:r w:rsidRPr="008033E0">
              <w:rPr>
                <w:sz w:val="20"/>
                <w:szCs w:val="24"/>
              </w:rPr>
              <w:t>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21 263,4</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0</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1.2</w:t>
            </w:r>
          </w:p>
        </w:tc>
        <w:tc>
          <w:tcPr>
            <w:tcW w:w="2257" w:type="pct"/>
            <w:vAlign w:val="center"/>
          </w:tcPr>
          <w:p w:rsidR="001D1D63" w:rsidRPr="008033E0" w:rsidRDefault="001D1D63" w:rsidP="001D1D63">
            <w:pPr>
              <w:pStyle w:val="a4"/>
              <w:suppressAutoHyphens/>
              <w:ind w:firstLine="0"/>
              <w:jc w:val="left"/>
              <w:rPr>
                <w:b/>
                <w:sz w:val="24"/>
                <w:szCs w:val="24"/>
              </w:rPr>
            </w:pPr>
            <w:r w:rsidRPr="008033E0">
              <w:rPr>
                <w:b/>
                <w:sz w:val="24"/>
                <w:szCs w:val="24"/>
              </w:rPr>
              <w:t>Ремонтные работы дорожного хозяйства</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602 609,8</w:t>
            </w:r>
          </w:p>
        </w:tc>
        <w:tc>
          <w:tcPr>
            <w:tcW w:w="731"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446 313,5</w:t>
            </w:r>
          </w:p>
        </w:tc>
        <w:tc>
          <w:tcPr>
            <w:tcW w:w="846"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74,0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в том числе:</w:t>
            </w:r>
          </w:p>
        </w:tc>
        <w:tc>
          <w:tcPr>
            <w:tcW w:w="727" w:type="pct"/>
            <w:vAlign w:val="center"/>
          </w:tcPr>
          <w:p w:rsidR="001D1D63" w:rsidRPr="008033E0" w:rsidRDefault="001D1D63" w:rsidP="001D1D63">
            <w:pPr>
              <w:pStyle w:val="a4"/>
              <w:ind w:firstLine="0"/>
              <w:jc w:val="center"/>
              <w:rPr>
                <w:sz w:val="24"/>
                <w:szCs w:val="24"/>
              </w:rPr>
            </w:pPr>
          </w:p>
        </w:tc>
        <w:tc>
          <w:tcPr>
            <w:tcW w:w="731" w:type="pct"/>
            <w:shd w:val="clear" w:color="auto" w:fill="FFFFFF"/>
            <w:vAlign w:val="center"/>
          </w:tcPr>
          <w:p w:rsidR="001D1D63" w:rsidRPr="008033E0" w:rsidRDefault="001D1D63" w:rsidP="001D1D63">
            <w:pPr>
              <w:pStyle w:val="a4"/>
              <w:ind w:firstLine="0"/>
              <w:jc w:val="center"/>
              <w:rPr>
                <w:sz w:val="24"/>
                <w:szCs w:val="24"/>
              </w:rPr>
            </w:pPr>
          </w:p>
        </w:tc>
        <w:tc>
          <w:tcPr>
            <w:tcW w:w="846" w:type="pct"/>
            <w:shd w:val="clear" w:color="auto" w:fill="FFFFFF"/>
            <w:vAlign w:val="center"/>
          </w:tcPr>
          <w:p w:rsidR="001D1D63" w:rsidRPr="008033E0" w:rsidRDefault="001D1D63" w:rsidP="001D1D63">
            <w:pPr>
              <w:pStyle w:val="a4"/>
              <w:ind w:firstLine="0"/>
              <w:jc w:val="center"/>
              <w:rPr>
                <w:sz w:val="24"/>
                <w:szCs w:val="24"/>
              </w:rPr>
            </w:pP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115 000,0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114 922,6</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99,9</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487 609,8</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331 390,9</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67,9</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из них:</w:t>
            </w:r>
          </w:p>
        </w:tc>
        <w:tc>
          <w:tcPr>
            <w:tcW w:w="727" w:type="pct"/>
            <w:vAlign w:val="center"/>
          </w:tcPr>
          <w:p w:rsidR="001D1D63" w:rsidRPr="008033E0" w:rsidRDefault="001D1D63" w:rsidP="001D1D63">
            <w:pPr>
              <w:pStyle w:val="a4"/>
              <w:ind w:firstLine="0"/>
              <w:jc w:val="center"/>
              <w:rPr>
                <w:sz w:val="24"/>
                <w:szCs w:val="24"/>
              </w:rPr>
            </w:pPr>
          </w:p>
        </w:tc>
        <w:tc>
          <w:tcPr>
            <w:tcW w:w="731" w:type="pct"/>
            <w:shd w:val="clear" w:color="auto" w:fill="FFFFFF"/>
            <w:vAlign w:val="center"/>
          </w:tcPr>
          <w:p w:rsidR="001D1D63" w:rsidRPr="008033E0" w:rsidRDefault="001D1D63" w:rsidP="001D1D63">
            <w:pPr>
              <w:pStyle w:val="a4"/>
              <w:ind w:firstLine="0"/>
              <w:jc w:val="center"/>
              <w:rPr>
                <w:sz w:val="24"/>
                <w:szCs w:val="24"/>
              </w:rPr>
            </w:pPr>
          </w:p>
        </w:tc>
        <w:tc>
          <w:tcPr>
            <w:tcW w:w="846" w:type="pct"/>
            <w:shd w:val="clear" w:color="auto" w:fill="FFFFFF"/>
            <w:vAlign w:val="center"/>
          </w:tcPr>
          <w:p w:rsidR="001D1D63" w:rsidRPr="008033E0" w:rsidRDefault="001D1D63" w:rsidP="001D1D63">
            <w:pPr>
              <w:pStyle w:val="a4"/>
              <w:ind w:firstLine="0"/>
              <w:jc w:val="center"/>
              <w:rPr>
                <w:sz w:val="24"/>
                <w:szCs w:val="24"/>
              </w:rPr>
            </w:pP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1.2.1</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УДС и автомобильных дорог</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419 251,6</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360 408,9</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86,0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107 829,5</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107 829,2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311 422,1</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252 579,7</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81,1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1.2.2</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искусственных дорожных сооружений</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68 378,7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34 271,8</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50,1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краевой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7 170,5</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7 093,4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98,9</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61 208,2</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27 178,4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44,4</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1.2.3</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Восстановление уличного электроосвещения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28 621,5</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28 614,2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28 621,5</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28 614,2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1.2.4</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трансформаторных подстанций наружного освещения автодороги Норильск Алыкель</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1 000,0</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895,7</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89,6</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1 000,0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895,7</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89,6</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1.2.5</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бортового камня на разделительной полосе</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7 615,7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5 700,0</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74,8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7 615,7</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5 700,0</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74,8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1.2.6</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тротуаров и бортового камня на тротуаре</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11 764,9</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6 652,2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56,5</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11 764,9</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6 652,2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56,5</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1.2.7</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тротуарной плитки</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1 958,0</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254,2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13,0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1 958,0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254,2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13,0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1.2.8</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дворовых территорий многоквартирных домов, проездов к дворовым территориям многоквартирных домов</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27 300,0</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2 752,2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27 300,0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2 752,2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10,1</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1.2.9</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Обустройство автобусных остановок</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30 389,0</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5 252,4</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17,3</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30 389,0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5 252,4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17,3</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1.2.10</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Ремонт искусственных неровностей на участках улично-дорожной сети</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631,3</w:t>
            </w:r>
          </w:p>
        </w:tc>
        <w:tc>
          <w:tcPr>
            <w:tcW w:w="731" w:type="pct"/>
            <w:shd w:val="clear" w:color="auto" w:fill="auto"/>
            <w:vAlign w:val="center"/>
          </w:tcPr>
          <w:p w:rsidR="001D1D63" w:rsidRPr="008033E0" w:rsidRDefault="001D1D63" w:rsidP="001D1D63">
            <w:pPr>
              <w:pStyle w:val="a4"/>
              <w:ind w:firstLine="0"/>
              <w:jc w:val="center"/>
              <w:rPr>
                <w:sz w:val="24"/>
                <w:szCs w:val="24"/>
              </w:rPr>
            </w:pPr>
            <w:r w:rsidRPr="008033E0">
              <w:rPr>
                <w:sz w:val="24"/>
                <w:szCs w:val="24"/>
              </w:rPr>
              <w:t>631,3</w:t>
            </w:r>
          </w:p>
        </w:tc>
        <w:tc>
          <w:tcPr>
            <w:tcW w:w="846" w:type="pct"/>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631,3</w:t>
            </w:r>
          </w:p>
        </w:tc>
        <w:tc>
          <w:tcPr>
            <w:tcW w:w="731" w:type="pct"/>
            <w:shd w:val="clear" w:color="auto" w:fill="auto"/>
            <w:vAlign w:val="center"/>
          </w:tcPr>
          <w:p w:rsidR="001D1D63" w:rsidRPr="008033E0" w:rsidRDefault="001D1D63" w:rsidP="001D1D63">
            <w:pPr>
              <w:pStyle w:val="a4"/>
              <w:ind w:firstLine="0"/>
              <w:jc w:val="center"/>
              <w:rPr>
                <w:i/>
                <w:sz w:val="20"/>
                <w:szCs w:val="24"/>
              </w:rPr>
            </w:pPr>
            <w:r w:rsidRPr="008033E0">
              <w:rPr>
                <w:i/>
                <w:sz w:val="20"/>
                <w:szCs w:val="24"/>
              </w:rPr>
              <w:t>631,3</w:t>
            </w:r>
          </w:p>
        </w:tc>
        <w:tc>
          <w:tcPr>
            <w:tcW w:w="846" w:type="pct"/>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1.2.11</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Окраска и нанесение вертикальный разметки на металлические опоры освещения автодороги Норильск-Алыкель</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5 143,8</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325,4</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6,3</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5 143,8</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325,4</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6,3</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1.2.12</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Изготовление и установка информационных табличек движения автобусных маршрутов на остановках</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555,3</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555,2</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555,3</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555,2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1.3</w:t>
            </w:r>
          </w:p>
        </w:tc>
        <w:tc>
          <w:tcPr>
            <w:tcW w:w="2257" w:type="pct"/>
            <w:vAlign w:val="center"/>
          </w:tcPr>
          <w:p w:rsidR="001D1D63" w:rsidRPr="008033E0" w:rsidRDefault="001D1D63" w:rsidP="001D1D63">
            <w:pPr>
              <w:pStyle w:val="a4"/>
              <w:suppressAutoHyphens/>
              <w:ind w:firstLine="0"/>
              <w:jc w:val="left"/>
              <w:rPr>
                <w:b/>
                <w:sz w:val="24"/>
                <w:szCs w:val="24"/>
              </w:rPr>
            </w:pPr>
            <w:r w:rsidRPr="008033E0">
              <w:rPr>
                <w:b/>
                <w:sz w:val="24"/>
                <w:szCs w:val="24"/>
              </w:rPr>
              <w:t>Проектные работы</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26 328,0</w:t>
            </w:r>
          </w:p>
        </w:tc>
        <w:tc>
          <w:tcPr>
            <w:tcW w:w="731"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13 799,2</w:t>
            </w:r>
          </w:p>
        </w:tc>
        <w:tc>
          <w:tcPr>
            <w:tcW w:w="846"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52,4</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26 328,0</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13 799,2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52,4</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1.4</w:t>
            </w:r>
          </w:p>
        </w:tc>
        <w:tc>
          <w:tcPr>
            <w:tcW w:w="2257" w:type="pct"/>
            <w:vAlign w:val="center"/>
          </w:tcPr>
          <w:p w:rsidR="001D1D63" w:rsidRPr="008033E0" w:rsidRDefault="001D1D63" w:rsidP="001D1D63">
            <w:pPr>
              <w:pStyle w:val="a4"/>
              <w:suppressAutoHyphens/>
              <w:ind w:firstLine="0"/>
              <w:jc w:val="left"/>
              <w:rPr>
                <w:b/>
                <w:sz w:val="24"/>
                <w:szCs w:val="24"/>
              </w:rPr>
            </w:pPr>
            <w:r w:rsidRPr="008033E0">
              <w:rPr>
                <w:b/>
                <w:sz w:val="24"/>
                <w:szCs w:val="24"/>
              </w:rPr>
              <w:t>Уличное освещение</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47 215,7</w:t>
            </w:r>
          </w:p>
        </w:tc>
        <w:tc>
          <w:tcPr>
            <w:tcW w:w="731"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44 258,6</w:t>
            </w:r>
          </w:p>
        </w:tc>
        <w:tc>
          <w:tcPr>
            <w:tcW w:w="846"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93,7</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местный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18 860,5</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18 736,3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99,3</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28 355,2</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25 522,3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из них:</w:t>
            </w:r>
          </w:p>
        </w:tc>
        <w:tc>
          <w:tcPr>
            <w:tcW w:w="727" w:type="pct"/>
            <w:vAlign w:val="center"/>
          </w:tcPr>
          <w:p w:rsidR="001D1D63" w:rsidRPr="008033E0" w:rsidRDefault="001D1D63" w:rsidP="001D1D63">
            <w:pPr>
              <w:pStyle w:val="a4"/>
              <w:ind w:firstLine="0"/>
              <w:jc w:val="center"/>
              <w:rPr>
                <w:sz w:val="24"/>
                <w:szCs w:val="24"/>
              </w:rPr>
            </w:pPr>
          </w:p>
        </w:tc>
        <w:tc>
          <w:tcPr>
            <w:tcW w:w="731" w:type="pct"/>
            <w:shd w:val="clear" w:color="auto" w:fill="FFFFFF"/>
            <w:vAlign w:val="center"/>
          </w:tcPr>
          <w:p w:rsidR="001D1D63" w:rsidRPr="008033E0" w:rsidRDefault="001D1D63" w:rsidP="001D1D63">
            <w:pPr>
              <w:pStyle w:val="a4"/>
              <w:ind w:firstLine="0"/>
              <w:jc w:val="center"/>
              <w:rPr>
                <w:sz w:val="24"/>
                <w:szCs w:val="24"/>
              </w:rPr>
            </w:pPr>
          </w:p>
        </w:tc>
        <w:tc>
          <w:tcPr>
            <w:tcW w:w="846" w:type="pct"/>
            <w:shd w:val="clear" w:color="auto" w:fill="FFFFFF"/>
            <w:vAlign w:val="center"/>
          </w:tcPr>
          <w:p w:rsidR="001D1D63" w:rsidRPr="008033E0" w:rsidRDefault="001D1D63" w:rsidP="001D1D63">
            <w:pPr>
              <w:pStyle w:val="a4"/>
              <w:ind w:firstLine="0"/>
              <w:jc w:val="center"/>
              <w:rPr>
                <w:sz w:val="24"/>
                <w:szCs w:val="24"/>
              </w:rPr>
            </w:pP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1.4.1</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Содержание уличного освещения</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15 086,9</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15 086,6</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15 086,9</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15 086,6</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1.4.2</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Содержание праздничной иллюминации</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8 184,7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8 171,3</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99,8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местный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8 184,7</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8 171,3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99,8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1.4.3</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Содержание архитектурной подсветки</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3 557,7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3 557,5</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местный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3 557,7</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3 557,5</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1.4.4</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Содержание световых композиций</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5 607,8</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5 497,1</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98,0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местный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5 607,8</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5 497,1</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98,0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1.4.5</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Электроснабжение</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13 463,9</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11 170,5</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83,0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местный бюджет</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1 510,3</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1 510,3</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100,0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11 953,6</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9 660,2</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80,8</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r w:rsidRPr="008033E0">
              <w:rPr>
                <w:sz w:val="24"/>
                <w:szCs w:val="24"/>
              </w:rPr>
              <w:t>1.4.6</w:t>
            </w:r>
          </w:p>
        </w:tc>
        <w:tc>
          <w:tcPr>
            <w:tcW w:w="2257" w:type="pct"/>
            <w:vAlign w:val="center"/>
          </w:tcPr>
          <w:p w:rsidR="001D1D63" w:rsidRPr="008033E0" w:rsidRDefault="001D1D63" w:rsidP="001D1D63">
            <w:pPr>
              <w:pStyle w:val="a4"/>
              <w:suppressAutoHyphens/>
              <w:ind w:firstLine="0"/>
              <w:jc w:val="left"/>
              <w:rPr>
                <w:sz w:val="24"/>
                <w:szCs w:val="24"/>
              </w:rPr>
            </w:pPr>
            <w:r w:rsidRPr="008033E0">
              <w:rPr>
                <w:sz w:val="24"/>
                <w:szCs w:val="24"/>
              </w:rPr>
              <w:t>Техническое сопровождение АСКУЭ</w:t>
            </w:r>
          </w:p>
        </w:tc>
        <w:tc>
          <w:tcPr>
            <w:tcW w:w="727" w:type="pct"/>
            <w:vAlign w:val="center"/>
          </w:tcPr>
          <w:p w:rsidR="001D1D63" w:rsidRPr="008033E0" w:rsidRDefault="001D1D63" w:rsidP="001D1D63">
            <w:pPr>
              <w:pStyle w:val="a4"/>
              <w:ind w:firstLine="0"/>
              <w:jc w:val="center"/>
              <w:rPr>
                <w:sz w:val="24"/>
                <w:szCs w:val="24"/>
              </w:rPr>
            </w:pPr>
            <w:r w:rsidRPr="008033E0">
              <w:rPr>
                <w:sz w:val="24"/>
                <w:szCs w:val="24"/>
              </w:rPr>
              <w:t>1 314,7</w:t>
            </w:r>
          </w:p>
        </w:tc>
        <w:tc>
          <w:tcPr>
            <w:tcW w:w="731"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775,5</w:t>
            </w:r>
          </w:p>
        </w:tc>
        <w:tc>
          <w:tcPr>
            <w:tcW w:w="846" w:type="pct"/>
            <w:shd w:val="clear" w:color="auto" w:fill="FFFFFF"/>
            <w:vAlign w:val="center"/>
          </w:tcPr>
          <w:p w:rsidR="001D1D63" w:rsidRPr="008033E0" w:rsidRDefault="001D1D63" w:rsidP="001D1D63">
            <w:pPr>
              <w:pStyle w:val="a4"/>
              <w:ind w:firstLine="0"/>
              <w:jc w:val="center"/>
              <w:rPr>
                <w:sz w:val="24"/>
                <w:szCs w:val="24"/>
              </w:rPr>
            </w:pPr>
            <w:r w:rsidRPr="008033E0">
              <w:rPr>
                <w:sz w:val="24"/>
                <w:szCs w:val="24"/>
              </w:rPr>
              <w:t>59,0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1 314,7</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775,5</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59,0</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b/>
                <w:sz w:val="24"/>
                <w:szCs w:val="24"/>
              </w:rPr>
            </w:pPr>
            <w:r w:rsidRPr="008033E0">
              <w:rPr>
                <w:b/>
                <w:sz w:val="24"/>
                <w:szCs w:val="24"/>
              </w:rPr>
              <w:t>1.5</w:t>
            </w:r>
          </w:p>
        </w:tc>
        <w:tc>
          <w:tcPr>
            <w:tcW w:w="2257" w:type="pct"/>
            <w:vAlign w:val="center"/>
          </w:tcPr>
          <w:p w:rsidR="001D1D63" w:rsidRPr="008033E0" w:rsidRDefault="001D1D63" w:rsidP="001D1D63">
            <w:pPr>
              <w:pStyle w:val="a4"/>
              <w:suppressAutoHyphens/>
              <w:ind w:firstLine="0"/>
              <w:jc w:val="left"/>
              <w:rPr>
                <w:b/>
                <w:sz w:val="24"/>
                <w:szCs w:val="24"/>
              </w:rPr>
            </w:pPr>
            <w:r w:rsidRPr="008033E0">
              <w:rPr>
                <w:b/>
                <w:sz w:val="24"/>
                <w:szCs w:val="24"/>
              </w:rPr>
              <w:t>Иные направления расходования средств дорожного фонда</w:t>
            </w:r>
          </w:p>
        </w:tc>
        <w:tc>
          <w:tcPr>
            <w:tcW w:w="727" w:type="pct"/>
            <w:vAlign w:val="center"/>
          </w:tcPr>
          <w:p w:rsidR="001D1D63" w:rsidRPr="008033E0" w:rsidRDefault="001D1D63" w:rsidP="001D1D63">
            <w:pPr>
              <w:pStyle w:val="a4"/>
              <w:ind w:firstLine="0"/>
              <w:jc w:val="center"/>
              <w:rPr>
                <w:b/>
                <w:sz w:val="24"/>
                <w:szCs w:val="24"/>
              </w:rPr>
            </w:pPr>
            <w:r w:rsidRPr="008033E0">
              <w:rPr>
                <w:b/>
                <w:sz w:val="24"/>
                <w:szCs w:val="24"/>
              </w:rPr>
              <w:t>23 090,3</w:t>
            </w:r>
          </w:p>
        </w:tc>
        <w:tc>
          <w:tcPr>
            <w:tcW w:w="731"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5 366,1</w:t>
            </w:r>
          </w:p>
        </w:tc>
        <w:tc>
          <w:tcPr>
            <w:tcW w:w="846" w:type="pct"/>
            <w:shd w:val="clear" w:color="auto" w:fill="FFFFFF"/>
            <w:vAlign w:val="center"/>
          </w:tcPr>
          <w:p w:rsidR="001D1D63" w:rsidRPr="008033E0" w:rsidRDefault="001D1D63" w:rsidP="001D1D63">
            <w:pPr>
              <w:pStyle w:val="a4"/>
              <w:ind w:firstLine="0"/>
              <w:jc w:val="center"/>
              <w:rPr>
                <w:b/>
                <w:sz w:val="24"/>
                <w:szCs w:val="24"/>
              </w:rPr>
            </w:pPr>
            <w:r w:rsidRPr="008033E0">
              <w:rPr>
                <w:b/>
                <w:sz w:val="24"/>
                <w:szCs w:val="24"/>
              </w:rPr>
              <w:t>23,2</w:t>
            </w:r>
          </w:p>
        </w:tc>
      </w:tr>
      <w:tr w:rsidR="001D1D63" w:rsidRPr="008033E0" w:rsidTr="00D01049">
        <w:trPr>
          <w:cantSplit/>
          <w:trHeight w:val="20"/>
          <w:jc w:val="center"/>
        </w:trPr>
        <w:tc>
          <w:tcPr>
            <w:tcW w:w="438" w:type="pct"/>
            <w:vAlign w:val="center"/>
          </w:tcPr>
          <w:p w:rsidR="001D1D63" w:rsidRPr="008033E0" w:rsidRDefault="001D1D63" w:rsidP="001D1D63">
            <w:pPr>
              <w:pStyle w:val="a4"/>
              <w:ind w:firstLine="0"/>
              <w:jc w:val="center"/>
              <w:rPr>
                <w:sz w:val="24"/>
                <w:szCs w:val="24"/>
              </w:rPr>
            </w:pPr>
          </w:p>
        </w:tc>
        <w:tc>
          <w:tcPr>
            <w:tcW w:w="2257" w:type="pct"/>
            <w:vAlign w:val="center"/>
          </w:tcPr>
          <w:p w:rsidR="001D1D63" w:rsidRPr="008033E0" w:rsidRDefault="001D1D63" w:rsidP="001D1D63">
            <w:pPr>
              <w:pStyle w:val="a4"/>
              <w:suppressAutoHyphens/>
              <w:ind w:firstLine="0"/>
              <w:jc w:val="left"/>
              <w:rPr>
                <w:b/>
                <w:i/>
                <w:sz w:val="20"/>
                <w:szCs w:val="24"/>
              </w:rPr>
            </w:pPr>
            <w:r w:rsidRPr="008033E0">
              <w:rPr>
                <w:i/>
                <w:sz w:val="20"/>
                <w:szCs w:val="24"/>
              </w:rPr>
              <w:t>- дорожный фонд</w:t>
            </w:r>
          </w:p>
        </w:tc>
        <w:tc>
          <w:tcPr>
            <w:tcW w:w="727" w:type="pct"/>
            <w:vAlign w:val="center"/>
          </w:tcPr>
          <w:p w:rsidR="001D1D63" w:rsidRPr="008033E0" w:rsidRDefault="001D1D63" w:rsidP="001D1D63">
            <w:pPr>
              <w:pStyle w:val="a4"/>
              <w:ind w:firstLine="0"/>
              <w:jc w:val="center"/>
              <w:rPr>
                <w:i/>
                <w:sz w:val="20"/>
                <w:szCs w:val="24"/>
              </w:rPr>
            </w:pPr>
            <w:r w:rsidRPr="008033E0">
              <w:rPr>
                <w:i/>
                <w:sz w:val="20"/>
                <w:szCs w:val="24"/>
              </w:rPr>
              <w:t>23 090,3</w:t>
            </w:r>
          </w:p>
        </w:tc>
        <w:tc>
          <w:tcPr>
            <w:tcW w:w="731"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5 366,1</w:t>
            </w:r>
          </w:p>
        </w:tc>
        <w:tc>
          <w:tcPr>
            <w:tcW w:w="846" w:type="pct"/>
            <w:shd w:val="clear" w:color="auto" w:fill="FFFFFF"/>
            <w:vAlign w:val="center"/>
          </w:tcPr>
          <w:p w:rsidR="001D1D63" w:rsidRPr="008033E0" w:rsidRDefault="001D1D63" w:rsidP="001D1D63">
            <w:pPr>
              <w:pStyle w:val="a4"/>
              <w:ind w:firstLine="0"/>
              <w:jc w:val="center"/>
              <w:rPr>
                <w:i/>
                <w:sz w:val="20"/>
                <w:szCs w:val="24"/>
              </w:rPr>
            </w:pPr>
            <w:r w:rsidRPr="008033E0">
              <w:rPr>
                <w:i/>
                <w:sz w:val="20"/>
                <w:szCs w:val="24"/>
              </w:rPr>
              <w:t>23,2</w:t>
            </w:r>
          </w:p>
        </w:tc>
      </w:tr>
    </w:tbl>
    <w:p w:rsidR="001D1D63" w:rsidRDefault="001D1D63" w:rsidP="001D1D63">
      <w:pPr>
        <w:pStyle w:val="aff4"/>
        <w:tabs>
          <w:tab w:val="left" w:pos="993"/>
        </w:tabs>
        <w:suppressAutoHyphens/>
        <w:ind w:left="709"/>
        <w:jc w:val="both"/>
        <w:rPr>
          <w:color w:val="FF0000"/>
          <w:szCs w:val="26"/>
        </w:rPr>
      </w:pPr>
    </w:p>
    <w:p w:rsidR="00D01049" w:rsidRDefault="00D01049" w:rsidP="001D1D63">
      <w:pPr>
        <w:pStyle w:val="aff4"/>
        <w:tabs>
          <w:tab w:val="left" w:pos="993"/>
        </w:tabs>
        <w:suppressAutoHyphens/>
        <w:ind w:left="709"/>
        <w:jc w:val="both"/>
        <w:rPr>
          <w:color w:val="FF0000"/>
          <w:szCs w:val="26"/>
        </w:rPr>
      </w:pPr>
    </w:p>
    <w:p w:rsidR="00D01049" w:rsidRPr="008033E0" w:rsidRDefault="00D01049" w:rsidP="001D1D63">
      <w:pPr>
        <w:pStyle w:val="aff4"/>
        <w:tabs>
          <w:tab w:val="left" w:pos="993"/>
        </w:tabs>
        <w:suppressAutoHyphens/>
        <w:ind w:left="709"/>
        <w:jc w:val="both"/>
        <w:rPr>
          <w:color w:val="FF0000"/>
          <w:szCs w:val="26"/>
        </w:rPr>
      </w:pPr>
    </w:p>
    <w:p w:rsidR="001D1D63" w:rsidRPr="008033E0" w:rsidRDefault="001D1D63" w:rsidP="001D1D63">
      <w:pPr>
        <w:pStyle w:val="aff4"/>
        <w:tabs>
          <w:tab w:val="left" w:pos="993"/>
        </w:tabs>
        <w:suppressAutoHyphens/>
        <w:ind w:left="709"/>
        <w:jc w:val="both"/>
        <w:rPr>
          <w:color w:val="FF0000"/>
          <w:szCs w:val="26"/>
        </w:rPr>
      </w:pPr>
    </w:p>
    <w:p w:rsidR="001D1D63" w:rsidRPr="008033E0" w:rsidRDefault="001D1D63" w:rsidP="001D1D63">
      <w:pPr>
        <w:pStyle w:val="afff2"/>
        <w:numPr>
          <w:ilvl w:val="1"/>
          <w:numId w:val="69"/>
        </w:numPr>
        <w:suppressAutoHyphens/>
        <w:ind w:left="0" w:right="-1" w:firstLine="709"/>
        <w:jc w:val="both"/>
        <w:rPr>
          <w:sz w:val="26"/>
          <w:szCs w:val="26"/>
        </w:rPr>
      </w:pPr>
      <w:r w:rsidRPr="008033E0">
        <w:rPr>
          <w:b/>
          <w:sz w:val="26"/>
          <w:szCs w:val="26"/>
        </w:rPr>
        <w:lastRenderedPageBreak/>
        <w:t>Расходы на содержание дорожного хозяйства.</w:t>
      </w:r>
    </w:p>
    <w:p w:rsidR="001D1D63" w:rsidRPr="008033E0" w:rsidRDefault="001D1D63" w:rsidP="001D1D63">
      <w:pPr>
        <w:suppressAutoHyphens/>
        <w:ind w:right="-1" w:firstLine="709"/>
        <w:jc w:val="both"/>
        <w:rPr>
          <w:sz w:val="26"/>
          <w:szCs w:val="26"/>
        </w:rPr>
      </w:pPr>
      <w:r w:rsidRPr="008033E0">
        <w:rPr>
          <w:sz w:val="26"/>
          <w:szCs w:val="26"/>
        </w:rPr>
        <w:t>Средства</w:t>
      </w:r>
      <w:r w:rsidRPr="008033E0">
        <w:rPr>
          <w:b/>
          <w:sz w:val="26"/>
          <w:szCs w:val="26"/>
        </w:rPr>
        <w:t xml:space="preserve"> </w:t>
      </w:r>
      <w:r w:rsidRPr="008033E0">
        <w:rPr>
          <w:sz w:val="26"/>
          <w:szCs w:val="26"/>
        </w:rPr>
        <w:t>на содержание автомобильных дорог общего пользования местного значения  на 2015 год</w:t>
      </w:r>
      <w:r w:rsidRPr="008033E0">
        <w:rPr>
          <w:b/>
          <w:sz w:val="26"/>
          <w:szCs w:val="26"/>
        </w:rPr>
        <w:t xml:space="preserve"> </w:t>
      </w:r>
      <w:r w:rsidRPr="008033E0">
        <w:rPr>
          <w:sz w:val="26"/>
          <w:szCs w:val="26"/>
        </w:rPr>
        <w:t>представлены в виде</w:t>
      </w:r>
      <w:r w:rsidRPr="008033E0">
        <w:rPr>
          <w:b/>
          <w:sz w:val="26"/>
          <w:szCs w:val="26"/>
        </w:rPr>
        <w:t xml:space="preserve"> </w:t>
      </w:r>
      <w:r w:rsidRPr="008033E0">
        <w:rPr>
          <w:sz w:val="26"/>
          <w:szCs w:val="26"/>
        </w:rPr>
        <w:t>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в размере 699 861,1 тыс.руб. и средств дорожного фонда в размере – 11 632,3 тыс.руб.</w:t>
      </w:r>
    </w:p>
    <w:p w:rsidR="00B51422" w:rsidRPr="008033E0" w:rsidRDefault="00B51422" w:rsidP="001D1D63">
      <w:pPr>
        <w:pStyle w:val="aff4"/>
        <w:suppressAutoHyphens/>
        <w:jc w:val="both"/>
        <w:rPr>
          <w:rFonts w:ascii="Times New Roman" w:hAnsi="Times New Roman"/>
          <w:sz w:val="26"/>
          <w:szCs w:val="26"/>
        </w:rPr>
      </w:pPr>
    </w:p>
    <w:p w:rsidR="001D1D63" w:rsidRPr="008033E0" w:rsidRDefault="001D1D63" w:rsidP="001D1D63">
      <w:pPr>
        <w:pStyle w:val="aff4"/>
        <w:suppressAutoHyphens/>
        <w:jc w:val="both"/>
        <w:rPr>
          <w:rFonts w:ascii="Times New Roman" w:hAnsi="Times New Roman"/>
          <w:sz w:val="26"/>
          <w:szCs w:val="26"/>
        </w:rPr>
      </w:pPr>
      <w:r w:rsidRPr="008033E0">
        <w:rPr>
          <w:rFonts w:ascii="Times New Roman" w:hAnsi="Times New Roman"/>
          <w:sz w:val="26"/>
          <w:szCs w:val="26"/>
        </w:rPr>
        <w:t xml:space="preserve">Исполнение плана за 2015 год, тыс.руб.: </w:t>
      </w:r>
    </w:p>
    <w:p w:rsidR="001D1D63" w:rsidRPr="008033E0" w:rsidRDefault="001D1D63" w:rsidP="001D1D63">
      <w:pPr>
        <w:pStyle w:val="aff4"/>
        <w:suppressAutoHyphens/>
        <w:jc w:val="right"/>
        <w:rPr>
          <w:rFonts w:ascii="Times New Roman" w:hAnsi="Times New Roman"/>
          <w:sz w:val="26"/>
          <w:szCs w:val="26"/>
        </w:rPr>
      </w:pPr>
      <w:r w:rsidRPr="008033E0">
        <w:rPr>
          <w:rFonts w:ascii="Times New Roman" w:hAnsi="Times New Roman"/>
          <w:sz w:val="26"/>
          <w:szCs w:val="26"/>
        </w:rPr>
        <w:t>Таблица</w:t>
      </w:r>
      <w:r w:rsidR="00B51422" w:rsidRPr="008033E0">
        <w:rPr>
          <w:rFonts w:ascii="Times New Roman" w:hAnsi="Times New Roman"/>
          <w:sz w:val="26"/>
          <w:szCs w:val="26"/>
        </w:rPr>
        <w:t xml:space="preserve"> 110</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843"/>
        <w:gridCol w:w="1984"/>
        <w:gridCol w:w="1565"/>
      </w:tblGrid>
      <w:tr w:rsidR="001D1D63" w:rsidRPr="008033E0" w:rsidTr="001D1D63">
        <w:tc>
          <w:tcPr>
            <w:tcW w:w="3998"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Мероприятие</w:t>
            </w:r>
          </w:p>
        </w:tc>
        <w:tc>
          <w:tcPr>
            <w:tcW w:w="184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Годовой план</w:t>
            </w:r>
          </w:p>
        </w:tc>
        <w:tc>
          <w:tcPr>
            <w:tcW w:w="1984"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Исполнение</w:t>
            </w:r>
          </w:p>
        </w:tc>
        <w:tc>
          <w:tcPr>
            <w:tcW w:w="1565"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 выполнения</w:t>
            </w:r>
          </w:p>
        </w:tc>
      </w:tr>
      <w:tr w:rsidR="001D1D63" w:rsidRPr="008033E0" w:rsidTr="001D1D63">
        <w:tc>
          <w:tcPr>
            <w:tcW w:w="3998"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Содержание (краевой бюджет)</w:t>
            </w:r>
          </w:p>
        </w:tc>
        <w:tc>
          <w:tcPr>
            <w:tcW w:w="184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699 861,1</w:t>
            </w:r>
          </w:p>
        </w:tc>
        <w:tc>
          <w:tcPr>
            <w:tcW w:w="1984"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677 447,22</w:t>
            </w:r>
          </w:p>
        </w:tc>
        <w:tc>
          <w:tcPr>
            <w:tcW w:w="1565"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96,8</w:t>
            </w:r>
          </w:p>
        </w:tc>
      </w:tr>
      <w:tr w:rsidR="001D1D63" w:rsidRPr="008033E0" w:rsidTr="001D1D63">
        <w:tc>
          <w:tcPr>
            <w:tcW w:w="3998"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Содержание (дорожный фонд)</w:t>
            </w:r>
          </w:p>
        </w:tc>
        <w:tc>
          <w:tcPr>
            <w:tcW w:w="184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11 632,3</w:t>
            </w:r>
          </w:p>
        </w:tc>
        <w:tc>
          <w:tcPr>
            <w:tcW w:w="1984"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8 616,4</w:t>
            </w:r>
          </w:p>
        </w:tc>
        <w:tc>
          <w:tcPr>
            <w:tcW w:w="1565"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74,1</w:t>
            </w:r>
          </w:p>
        </w:tc>
      </w:tr>
    </w:tbl>
    <w:p w:rsidR="001D1D63" w:rsidRPr="008033E0" w:rsidRDefault="001D1D63" w:rsidP="001D1D63">
      <w:pPr>
        <w:pStyle w:val="aff4"/>
        <w:suppressAutoHyphens/>
        <w:jc w:val="both"/>
        <w:rPr>
          <w:rFonts w:ascii="Times New Roman" w:hAnsi="Times New Roman"/>
          <w:sz w:val="26"/>
          <w:szCs w:val="26"/>
        </w:rPr>
      </w:pP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В том числе по мероприятиям программы:</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1.1.1. "Содержание улично-дорожной сети и автомобильных дорог" -  614 616,7 тыс.руб., исполнение – 613 608,21 тыс.руб. (99,8%) из средств краевого бюджета;</w:t>
      </w:r>
    </w:p>
    <w:p w:rsidR="001D1D63" w:rsidRPr="008033E0" w:rsidRDefault="001D1D63" w:rsidP="001D1D63">
      <w:pPr>
        <w:suppressAutoHyphens/>
        <w:ind w:firstLine="709"/>
        <w:jc w:val="both"/>
        <w:rPr>
          <w:sz w:val="26"/>
          <w:szCs w:val="26"/>
        </w:rPr>
      </w:pPr>
      <w:r w:rsidRPr="008033E0">
        <w:rPr>
          <w:sz w:val="26"/>
          <w:szCs w:val="26"/>
        </w:rPr>
        <w:t>1.1.2</w:t>
      </w:r>
      <w:r w:rsidRPr="008033E0">
        <w:rPr>
          <w:i/>
          <w:sz w:val="26"/>
          <w:szCs w:val="26"/>
        </w:rPr>
        <w:t>.</w:t>
      </w:r>
      <w:r w:rsidRPr="008033E0">
        <w:rPr>
          <w:sz w:val="26"/>
          <w:szCs w:val="26"/>
        </w:rPr>
        <w:t xml:space="preserve"> "Организация дорожного движения" – 14 929,1 тыс. рублей, исполнение – 14 923,2 тыс. руб. (99,97%) из средств краевого бюджета. По данному мероприятию в рамках муниципального контракта с ГП «КрайДЭО» в течение года производилось техническое обслуживание 17 светофорных объектов краевой собственности. Техническое обслуживание объектов муниципальной собственности (20 светофорных объектов и 3623 дорожных знаков) и ремонт технических средств организации дорожного движения выполняла подрядная организация ООО «СМЭП+».</w:t>
      </w:r>
    </w:p>
    <w:p w:rsidR="001D1D63" w:rsidRPr="008033E0" w:rsidRDefault="001D1D63" w:rsidP="001D1D63">
      <w:pPr>
        <w:suppressAutoHyphens/>
        <w:ind w:firstLine="709"/>
        <w:jc w:val="both"/>
        <w:rPr>
          <w:i/>
          <w:sz w:val="26"/>
          <w:szCs w:val="26"/>
        </w:rPr>
      </w:pPr>
      <w:r w:rsidRPr="008033E0">
        <w:rPr>
          <w:sz w:val="26"/>
          <w:szCs w:val="26"/>
        </w:rPr>
        <w:t>1.1.3. «Содержание системы видеонаблюдения» план – 3 549,2 тыс. руб., в том числе 3 119,2 тыс. руб. – краевой бюджет и 430,0 тыс. руб.- средства муниципального дорожного фонда. За счет средств краевого бюджета произведена оплата услуг по техническому обслуживанию 16 видеокамер и 2 информационных табло на автодороге Норильск-Алыкель (до Кайеркана). Средства краевого бюджета освоены в размере –        3 077,28 тыс. руб. (98,7%). Исполнение за счет средств дорожного фонда - 271,4 тыс.руб. (63,1%), неисполнение связано с поздним (апреля 2015 года) заключением договоров на аренду каналов передачи данных для функционирования системы.</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1.1.4</w:t>
      </w:r>
      <w:r w:rsidRPr="008033E0">
        <w:rPr>
          <w:rFonts w:ascii="Times New Roman" w:hAnsi="Times New Roman"/>
          <w:i/>
          <w:sz w:val="26"/>
          <w:szCs w:val="26"/>
        </w:rPr>
        <w:t>.</w:t>
      </w:r>
      <w:r w:rsidRPr="008033E0">
        <w:rPr>
          <w:rFonts w:ascii="Times New Roman" w:hAnsi="Times New Roman"/>
          <w:sz w:val="26"/>
          <w:szCs w:val="26"/>
        </w:rPr>
        <w:t xml:space="preserve"> "Нанесение горизонтальной разметки" план – 9 514,2 тыс. руб., в том числе из средств муниципального дорожного фонда в размере 702,3 тыс. руб., исполнение –     9 420,55 тыс.руб. (99,0%). За счет средств дорожного фонда исполнение – 702,3 тыс.руб. (100%), средств краевого бюджета – 8 718,25 тыс.руб. (98,9%). В соответствии с заключенным контрактом с ООО «СМЭП+» выполнена дорожная разметка на 73 улицах и автодорогах. Работы выполнены не в полном объеме, контракт расторгнут по соглашению сторон, на сумму неисполненных обязательств. Кроме того, из–за некачественного выполнения указанных работ на подрядную организацию наложены штрафы в соответствии с контрактом.</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1.1.5. "Установка недостающих барьерных ограждений автомобильных дорог" план – 19 934,6 тыс.руб. за счет средств краевого бюджета, исполнение - 19 934,6 тыс.руб. (100%). По данному мероприятию в рамках муниципального контракта на автодороге Норильск-Алыкель установлены 552 блока РДБ.</w:t>
      </w:r>
    </w:p>
    <w:p w:rsidR="001D1D63" w:rsidRPr="008033E0" w:rsidRDefault="001D1D63" w:rsidP="001D1D63">
      <w:pPr>
        <w:suppressAutoHyphens/>
        <w:ind w:firstLine="709"/>
        <w:jc w:val="both"/>
        <w:rPr>
          <w:sz w:val="26"/>
          <w:szCs w:val="26"/>
        </w:rPr>
      </w:pPr>
      <w:r w:rsidRPr="008033E0">
        <w:rPr>
          <w:sz w:val="26"/>
          <w:szCs w:val="26"/>
        </w:rPr>
        <w:lastRenderedPageBreak/>
        <w:t>1.1.6. "Выполнение проектов организации дорожного движения автомобильных дорог общего пользования местного значения" (средства краевого бюджета) план –           3 975,62 тыс.руб. исполнение – 3 975,62 тыс.руб. (100%). В рамках муниципального контракта с ООО «ДорСиб» выполнены проекты организации дорожного движения на 81 объект улично-дорожной сети и автомобильных дорог.</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 xml:space="preserve">1.1.7. "Выполнение планово-предупредительных работ по ремонту искусственных дорожных сооружений", план – 5 443,7 тыс. руб. за счет средств краевого бюджета, выполнение – 5 443,6 тыс.руб. (100,0%). Выполнен ремонт деформационных швов на мостах через трубопроводы на км 6+333 автодороги Норильск-Талнах и на км 0+010 ул. Строителей района Талнах. </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 xml:space="preserve">1.1.8. «Поверхностная обработка асфальтобетонных покрытий восстанавливающим составом» за счет средств краевого бюджета план – 5 085,5 тыс.руб. Исполнение – 5 085,47 тыс.руб. (100%). Выполнена обработка покрытия составом </w:t>
      </w:r>
      <w:r w:rsidRPr="008033E0">
        <w:rPr>
          <w:rFonts w:ascii="Times New Roman" w:hAnsi="Times New Roman"/>
          <w:sz w:val="26"/>
          <w:szCs w:val="26"/>
          <w:lang w:val="en-US"/>
        </w:rPr>
        <w:t>CRF</w:t>
      </w:r>
      <w:r w:rsidRPr="008033E0">
        <w:rPr>
          <w:rFonts w:ascii="Times New Roman" w:hAnsi="Times New Roman"/>
          <w:sz w:val="26"/>
          <w:szCs w:val="26"/>
        </w:rPr>
        <w:t xml:space="preserve"> автодороги Юго-восточный въезд в г. Норильск и участка автодороги Норильск-Талнах в районе ГРС, на общей площади 23 520 м2</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 xml:space="preserve">1.1.9. </w:t>
      </w:r>
      <w:r w:rsidRPr="008033E0">
        <w:rPr>
          <w:rFonts w:ascii="Times New Roman" w:hAnsi="Times New Roman"/>
          <w:b/>
          <w:sz w:val="26"/>
          <w:szCs w:val="26"/>
        </w:rPr>
        <w:t>"</w:t>
      </w:r>
      <w:r w:rsidRPr="008033E0">
        <w:rPr>
          <w:rFonts w:ascii="Times New Roman" w:hAnsi="Times New Roman"/>
          <w:sz w:val="26"/>
          <w:szCs w:val="26"/>
        </w:rPr>
        <w:t>Обустройство светофорным объектом перекрестка улиц Лауреатов – Ленинградская» за счет средств дорожного фонда план – 2 500,0 тыс.руб., исполнение – 1 000,95 тыс. руб., (40,0%). В рамках муниципального контракта с ООО «СМЭП+» установлены 9 транспортных и 2 пешеходных светофора. Остаток средств по мероприятию образовался в результате экономии по аукциону.</w:t>
      </w:r>
    </w:p>
    <w:p w:rsidR="001D1D63" w:rsidRPr="008033E0" w:rsidRDefault="001D1D63" w:rsidP="001D1D63">
      <w:pPr>
        <w:pStyle w:val="aff4"/>
        <w:ind w:firstLine="708"/>
        <w:jc w:val="both"/>
        <w:rPr>
          <w:rFonts w:ascii="Times New Roman" w:hAnsi="Times New Roman"/>
          <w:sz w:val="26"/>
          <w:szCs w:val="26"/>
        </w:rPr>
      </w:pPr>
      <w:r w:rsidRPr="008033E0">
        <w:rPr>
          <w:rFonts w:ascii="Times New Roman" w:hAnsi="Times New Roman"/>
          <w:sz w:val="26"/>
          <w:szCs w:val="26"/>
        </w:rPr>
        <w:t xml:space="preserve">1.1.10. "Повышение безопасности дорожного движения" план – 2 681,3 тыс. руб. из средств краевого бюджета и 3 000,0 тыс. руб. за счет средств муниципального дорожного фонда. </w:t>
      </w:r>
    </w:p>
    <w:p w:rsidR="001D1D63" w:rsidRPr="008033E0" w:rsidRDefault="001D1D63" w:rsidP="001D1D63">
      <w:pPr>
        <w:pStyle w:val="aff4"/>
        <w:ind w:firstLine="708"/>
        <w:jc w:val="both"/>
        <w:rPr>
          <w:rFonts w:ascii="Times New Roman" w:hAnsi="Times New Roman"/>
          <w:sz w:val="26"/>
          <w:szCs w:val="26"/>
        </w:rPr>
      </w:pPr>
      <w:r w:rsidRPr="008033E0">
        <w:rPr>
          <w:rFonts w:ascii="Times New Roman" w:hAnsi="Times New Roman"/>
          <w:sz w:val="26"/>
          <w:szCs w:val="26"/>
        </w:rPr>
        <w:t xml:space="preserve">Исполнение за счет краевых средств 2 681,1 тыс.руб. (100,0%). подрядной организацией ООО «СМЭП+» установлены на улично-дорожной сети дорожные знаки в соответствии с новыми требованиями ГОСТ в количестве 532 штук (5.19.1,5.19.2 «Пешеходный переход» -180 шт., 1.22 «Пешеходный переход» -12шт, 1.23 «Дети» -78 шт, 5.16 «Место остановки автобусов» -262шт.,). </w:t>
      </w:r>
    </w:p>
    <w:p w:rsidR="001D1D63" w:rsidRPr="008033E0" w:rsidRDefault="001D1D63" w:rsidP="001D1D63">
      <w:pPr>
        <w:pStyle w:val="aff4"/>
        <w:ind w:firstLine="708"/>
        <w:jc w:val="both"/>
        <w:rPr>
          <w:rFonts w:ascii="Times New Roman" w:hAnsi="Times New Roman"/>
          <w:sz w:val="26"/>
          <w:szCs w:val="26"/>
        </w:rPr>
      </w:pPr>
      <w:r w:rsidRPr="008033E0">
        <w:rPr>
          <w:rFonts w:ascii="Times New Roman" w:hAnsi="Times New Roman"/>
          <w:sz w:val="26"/>
          <w:szCs w:val="26"/>
        </w:rPr>
        <w:t>Средства дорожного фонда освоены в размере 2 486,34 тыс.руб. (82,9%). Обустроены пешеходные переходы техническими средствами регулирования дорожным движением вблизи детских учреждений (школы № 4,5,20). В рамках контракта установлены 8 светофоров Т-7, 61 дорожный знак, 311п.м пешеходного ограждения по улицам Пушкина (Гимназия №4), Б.Хмельницкого (Гимназия 5), Маслова (СОШ № 20). Экономия по мероприятию образовалась в результате проведенных торгов.</w:t>
      </w: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1.1.11. «Приобретение и установка недостающих контейнеров для сбора мусора, урн и скамеек на автобусных остановках» план - 5 000,0 тыс.руб. (средства муниципального дорожного фонда), исполнение – 4 155,41 тыс.руб. (83,1%). В рамках контрактов приобретено и установлено на автобусных остановках 259 урн, 130 скамеек, 76 контейнеров для сбора мусора. Экономия по мероприятию образовалась в результате торгов.</w:t>
      </w:r>
    </w:p>
    <w:p w:rsidR="001D1D63" w:rsidRPr="008033E0" w:rsidRDefault="001D1D63" w:rsidP="001D1D63">
      <w:pPr>
        <w:pStyle w:val="aff4"/>
        <w:ind w:firstLine="708"/>
        <w:jc w:val="both"/>
        <w:rPr>
          <w:rFonts w:ascii="Times New Roman" w:hAnsi="Times New Roman"/>
          <w:sz w:val="26"/>
          <w:szCs w:val="26"/>
        </w:rPr>
      </w:pPr>
      <w:r w:rsidRPr="008033E0">
        <w:rPr>
          <w:rFonts w:ascii="Times New Roman" w:hAnsi="Times New Roman"/>
          <w:sz w:val="26"/>
          <w:szCs w:val="26"/>
        </w:rPr>
        <w:t>1.1.12. «Замена вышедших из строя светильников наружного освещения» в объеме финансовых средств сэкономленных по результатам торгов в размере 21 263,4 тыс.руб. из средств краевого бюджета на содержание автомобильных дорог. Освоение средств 0%. Муниципальный контракт, заключенный с ООО «НПО «Светотехника» расторгнут в одностороннем порядке по инициативе заказчика в связи с нарушением существенных условий контакта.</w:t>
      </w:r>
    </w:p>
    <w:p w:rsidR="001D1D63" w:rsidRPr="008033E0" w:rsidRDefault="001D1D63" w:rsidP="001D1D63">
      <w:pPr>
        <w:pStyle w:val="aff4"/>
        <w:suppressAutoHyphens/>
        <w:ind w:firstLine="708"/>
        <w:jc w:val="both"/>
        <w:rPr>
          <w:rFonts w:ascii="Times New Roman" w:hAnsi="Times New Roman"/>
          <w:sz w:val="26"/>
          <w:szCs w:val="26"/>
        </w:rPr>
      </w:pPr>
    </w:p>
    <w:p w:rsidR="001D1D63" w:rsidRPr="008033E0" w:rsidRDefault="001D1D63" w:rsidP="001D1D63">
      <w:pPr>
        <w:pStyle w:val="afff2"/>
        <w:numPr>
          <w:ilvl w:val="1"/>
          <w:numId w:val="69"/>
        </w:numPr>
        <w:suppressAutoHyphens/>
        <w:ind w:left="0" w:right="-1" w:firstLine="709"/>
        <w:jc w:val="both"/>
        <w:rPr>
          <w:sz w:val="26"/>
          <w:szCs w:val="26"/>
        </w:rPr>
      </w:pPr>
      <w:r w:rsidRPr="008033E0">
        <w:rPr>
          <w:b/>
          <w:sz w:val="26"/>
          <w:szCs w:val="26"/>
        </w:rPr>
        <w:t>Расходы на ремонт дорожного хозяйства.</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Средства на ремонт автомобильных дорог общего пользования местного значения на 2015 год представлены в виде 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в размере 115 000,0 тыс.руб. и средств муниципального дорожного фонда в размере 487 054,5 тыс.руб.</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Исполнение плана за 2015 год, тыс.руб.:</w:t>
      </w:r>
    </w:p>
    <w:p w:rsidR="001D1D63" w:rsidRPr="008033E0" w:rsidRDefault="001D1D63" w:rsidP="001D1D63">
      <w:pPr>
        <w:pStyle w:val="aff4"/>
        <w:suppressAutoHyphens/>
        <w:ind w:firstLine="709"/>
        <w:jc w:val="right"/>
        <w:rPr>
          <w:rFonts w:ascii="Times New Roman" w:hAnsi="Times New Roman"/>
          <w:sz w:val="26"/>
          <w:szCs w:val="26"/>
        </w:rPr>
      </w:pPr>
      <w:r w:rsidRPr="008033E0">
        <w:rPr>
          <w:rFonts w:ascii="Times New Roman" w:hAnsi="Times New Roman"/>
          <w:sz w:val="26"/>
          <w:szCs w:val="26"/>
        </w:rPr>
        <w:t>Таблица</w:t>
      </w:r>
      <w:r w:rsidR="00B51422" w:rsidRPr="008033E0">
        <w:rPr>
          <w:rFonts w:ascii="Times New Roman" w:hAnsi="Times New Roman"/>
          <w:sz w:val="26"/>
          <w:szCs w:val="26"/>
        </w:rPr>
        <w:t xml:space="preserve"> 111</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843"/>
        <w:gridCol w:w="2693"/>
        <w:gridCol w:w="1552"/>
      </w:tblGrid>
      <w:tr w:rsidR="001D1D63" w:rsidRPr="008033E0" w:rsidTr="00B51422">
        <w:tc>
          <w:tcPr>
            <w:tcW w:w="3289"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Мероприятие</w:t>
            </w:r>
          </w:p>
        </w:tc>
        <w:tc>
          <w:tcPr>
            <w:tcW w:w="184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Годовой план</w:t>
            </w:r>
          </w:p>
        </w:tc>
        <w:tc>
          <w:tcPr>
            <w:tcW w:w="269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Исполнение</w:t>
            </w:r>
          </w:p>
        </w:tc>
        <w:tc>
          <w:tcPr>
            <w:tcW w:w="1552"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Выполнено, %</w:t>
            </w:r>
          </w:p>
        </w:tc>
      </w:tr>
      <w:tr w:rsidR="001D1D63" w:rsidRPr="008033E0" w:rsidTr="00B51422">
        <w:tc>
          <w:tcPr>
            <w:tcW w:w="3289"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Ремонт (краевой бюджет)</w:t>
            </w:r>
          </w:p>
        </w:tc>
        <w:tc>
          <w:tcPr>
            <w:tcW w:w="184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115 000,0</w:t>
            </w:r>
          </w:p>
        </w:tc>
        <w:tc>
          <w:tcPr>
            <w:tcW w:w="269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114 922,6</w:t>
            </w:r>
          </w:p>
        </w:tc>
        <w:tc>
          <w:tcPr>
            <w:tcW w:w="1552"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99,9</w:t>
            </w:r>
          </w:p>
        </w:tc>
      </w:tr>
      <w:tr w:rsidR="001D1D63" w:rsidRPr="008033E0" w:rsidTr="00B51422">
        <w:tc>
          <w:tcPr>
            <w:tcW w:w="3289"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Ремонт (дорожный фонд)</w:t>
            </w:r>
          </w:p>
        </w:tc>
        <w:tc>
          <w:tcPr>
            <w:tcW w:w="184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487 054,5</w:t>
            </w:r>
          </w:p>
        </w:tc>
        <w:tc>
          <w:tcPr>
            <w:tcW w:w="2693"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330 835,7</w:t>
            </w:r>
          </w:p>
        </w:tc>
        <w:tc>
          <w:tcPr>
            <w:tcW w:w="1552" w:type="dxa"/>
            <w:shd w:val="clear" w:color="auto" w:fill="auto"/>
            <w:vAlign w:val="center"/>
          </w:tcPr>
          <w:p w:rsidR="001D1D63" w:rsidRPr="008033E0" w:rsidRDefault="001D1D63" w:rsidP="001D1D63">
            <w:pPr>
              <w:pStyle w:val="aff4"/>
              <w:suppressAutoHyphens/>
              <w:jc w:val="center"/>
              <w:rPr>
                <w:rFonts w:ascii="Times New Roman" w:hAnsi="Times New Roman"/>
                <w:sz w:val="26"/>
                <w:szCs w:val="26"/>
              </w:rPr>
            </w:pPr>
            <w:r w:rsidRPr="008033E0">
              <w:rPr>
                <w:rFonts w:ascii="Times New Roman" w:hAnsi="Times New Roman"/>
                <w:sz w:val="26"/>
                <w:szCs w:val="26"/>
              </w:rPr>
              <w:t>67,9</w:t>
            </w:r>
          </w:p>
        </w:tc>
      </w:tr>
    </w:tbl>
    <w:p w:rsidR="001D1D63" w:rsidRPr="008033E0" w:rsidRDefault="001D1D63" w:rsidP="001D1D63">
      <w:pPr>
        <w:pStyle w:val="aff4"/>
        <w:suppressAutoHyphens/>
        <w:ind w:firstLine="708"/>
        <w:jc w:val="both"/>
        <w:rPr>
          <w:rFonts w:ascii="Times New Roman" w:hAnsi="Times New Roman"/>
          <w:sz w:val="26"/>
          <w:szCs w:val="26"/>
        </w:rPr>
      </w:pPr>
    </w:p>
    <w:p w:rsidR="001D1D63" w:rsidRPr="008033E0" w:rsidRDefault="001D1D63" w:rsidP="001D1D63">
      <w:pPr>
        <w:pStyle w:val="aff4"/>
        <w:suppressAutoHyphens/>
        <w:ind w:firstLine="708"/>
        <w:jc w:val="both"/>
        <w:rPr>
          <w:rFonts w:ascii="Times New Roman" w:hAnsi="Times New Roman"/>
          <w:sz w:val="26"/>
          <w:szCs w:val="26"/>
        </w:rPr>
      </w:pPr>
      <w:r w:rsidRPr="008033E0">
        <w:rPr>
          <w:rFonts w:ascii="Times New Roman" w:hAnsi="Times New Roman"/>
          <w:sz w:val="26"/>
          <w:szCs w:val="26"/>
        </w:rPr>
        <w:t>В том числе по мероприятиям программы:</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1.2.1. "Ремонт улично-дорожной сети и автомобильных дорог":</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Краевые средства: план – 107 829,5 тыс. руб., исполнение – 107 829,23 тыс.руб. (100%). Выполнен ремонт улично-дорожной сети в объеме 59 880 м2.</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Средства МДФ – 311 422,1 тыс.руб., исполнение 252 579,71 тыс.руб. (81,1%).</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 xml:space="preserve">Выполнен ремонт участков автодороги Норильск-Алыкель и участков улично-дорожной сети Центрального района и района Талнах на площади 116 997 м2. </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 xml:space="preserve">Средства не освоены по причине несостоявшегося аукциона на ремонт автодороги Норильск-Талнах объемом 23800 м2, а также в результате одностороннего расторжения контракта по неисполненным обязательствам ООО «Байкал-2000» по контракту на ремонт участка автодороги Норильск-Талнах (в районе т/б «Жарки»). </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1.2.2. "Ремонт искусственных дорожных сооружений":</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 xml:space="preserve">Краевые средства план – 7 170,5 тыс.руб., - исполнение 7 093,41 тыс.руб. (98,9%). Выполнен ремонт водопропускной трубы на ул. Победы в районе Кайеркан. </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 xml:space="preserve">Средства дорожного фонда: план – 61 208,2 тыс.руб., - исполнение 27 178,41 тыс.руб. (44,4%), средства МДФ в рамках софинансирования краевой субсидии в размере 178,0 тыс.руб. освоены в полном объеме. В рамках мероприятия выполнен ремонт водопропускной трубы на км 9+220 а/д Норильск – Алыкель. Аукцион на ремонт моста через р. Купец на км 4+685 автодороги Норильск-Алыкель (47 000,00 тыс.руб.) снят, в связи переносом сроков размещения заказа по жалобе участника размещения заказов и отсутствия сроков для выполнения работ. Ремонт моста запланирован на 2016 год. В рамках данного мероприятия выполнена временная объездная автодорога для ремонта моста через вторую протоку р. Норильская на подъезде к гидропорту «Валек». </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1.2.3. "Восстановление уличного освещения": план – 28 621,5 тыс. руб. за счет средств муниципального дорожного фонда, исполнение 28 614,21 тыс.руб. (100,0%). В рамках муниципального контракта с ООО «СтройСити» восстановлено </w:t>
      </w:r>
      <w:smartTag w:uri="urn:schemas-microsoft-com:office:smarttags" w:element="metricconverter">
        <w:smartTagPr>
          <w:attr w:name="ProductID" w:val="3,5 км"/>
        </w:smartTagPr>
        <w:r w:rsidRPr="008033E0">
          <w:rPr>
            <w:rFonts w:ascii="Times New Roman" w:hAnsi="Times New Roman"/>
            <w:sz w:val="26"/>
            <w:szCs w:val="26"/>
          </w:rPr>
          <w:t>3,5 км</w:t>
        </w:r>
      </w:smartTag>
      <w:r w:rsidRPr="008033E0">
        <w:rPr>
          <w:rFonts w:ascii="Times New Roman" w:hAnsi="Times New Roman"/>
          <w:sz w:val="26"/>
          <w:szCs w:val="26"/>
        </w:rPr>
        <w:t xml:space="preserve"> недостающих участков линий освещения на 11 городских улицах муниципального образования.</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1.2.4. «Ремонт трансформаторных подстанций наружного освещения автодороги Норильск Алыкель»: план - 1000,0 тыс.руб. за счет средств муниципального дорожного фонда, исполнение - 895,73 тыс.руб. (89,6%). </w:t>
      </w:r>
      <w:r w:rsidRPr="008033E0">
        <w:rPr>
          <w:rFonts w:ascii="Times New Roman" w:hAnsi="Times New Roman"/>
          <w:sz w:val="26"/>
          <w:szCs w:val="26"/>
        </w:rPr>
        <w:lastRenderedPageBreak/>
        <w:t>Выполнен ремонт электрооборудования на 5 подстанциях, переданных в оперативное управление МКУ «Управление «Норильскавтодор» в 2015 году. Экономия образовалась по результату торгов.</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1.2.5. "Ремонт бортового камня на разделительной полосе": план -  7 615,7 тыс.руб. за счет средств муниципального дорожного фонда, исполнение - 5700,0 тыс.руб. (74,8%). За счет данного мероприятия выполнено силами ООО «КрасАгроПромРесурс» 500 пм монолитного бортового камня, 201 пм ограждений из блоков РДБ. Экономия образовалась по результату торгов.</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1.2.6. «Ремонт тротуаров и бортового камня на тротуаре»: план  - 11 764,9 тыс.руб. за счет средств муниципального дорожного фонда, исполнение - 6652,19 тыс.руб. (56,5%). В рамках мероприятия выполнен ремонт бортового камня на тротуарах и разделительной полосе в Центральном районе и районе Кайеркан в объеме 1135 п.м.  Остаток средств по мероприятию образовался за счет несостоявшегося аукциона и экономии средств при повторном размещении закупки.</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1.2.7. «Ремонт тротуарной плитки»: план - 1 958,0 тыс.руб., за счет средств муниципального дорожного фонда, исполнение - 254,2 тыс.руб. (13,0%). В рамках данного мероприятия к празднованию юбилея города выполнен ремонт плитки отдельными местами на тротуаре пр. Ленинский – 170 м2.  Остаток средств по мероприятию образовался в результате несостоявшегося аукциона.</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1.2.8. «Ремонт дворовых территорий многоквартирных домов, проездов к дворовым территориям многоквартирных домов»: план - 27 300,0 тыс.руб. за счет средств муниципального дорожного фонда, исполнение – 2 752,18 тыс.руб. (10,1%). К празднованию юбилея города в соответствии с контрактом ООО «Илан-Норильск» выполнен ремонт 1 936 м2 проездов в районе д/с «Арктика». Остаток средств по мероприятию образовался в результате несостоявшихся аукционов (отсутствие заявок).</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1.2.9. "Обустройство автобусных остановок»: план – 30 389,0 тыс.руб. за счет средств муниципального дорожного фонда, исполнение – 5 252,43 тыс.руб. (17,3%). </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В рамках данного мероприятия на автомобильных остановках города установлены 33 автопавильона. Обустроены три новые остановки на: Ленинский пр., 44; Орджоникидзе, 4В; Орджоникидзе, 14А. Аукционы на обустройство автомобильных остановок на автодороге Норильск-Талнах (8 шт.) и устройство новой остановки у автовокзала города Норильска не состоялись по причине отсутствия заявок. Устройство новой остановки у автовокзала города Норильска запланировано на 2016 год. </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1.2.10. «Ремонт искусственных неровностей на участках улично-дорожной сети»: план - 631,3 тыс.руб., за счет средств муниципального дорожного фонда, исполнение - 631,29 тыс.руб. (100%). Выполнен ремонт 35 искусственных неровностей на городских улицах.</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1.2.11. «Окраска и нанесение вертикальной разметки на металлические опоры освещения автодороги Норильск-Алыкель»: план – 5 143,8 тыс.руб., за счет средств муниципального дорожного фонда, исполнение - 325,38 тыс.руб.(6,3%). Аукцион на выполнение данных работ не состоялся. В рамках мероприятия к празднованию юбилея города выполнена окраска двух стел на автодороге Норильск-Алыкель. Мероприятие включено в план на 2016 год. Остаток средств по мероприятию образовался в результате несостоявшегося аукциона.</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lastRenderedPageBreak/>
        <w:t>1.2.12. «Изготовление и установка информационных табличек движения автобусных маршрутов на остановках»: план - 555,3 тыс.руб. за счет средств муниципального дорожного фонда, исполнение 555,21 тыс.руб. (100,0%). В рамках данного мероприятия на автобусных остановках улично-дорожной сети установлены 124 таблички.</w:t>
      </w:r>
    </w:p>
    <w:p w:rsidR="001D1D63" w:rsidRPr="008033E0" w:rsidRDefault="001D1D63" w:rsidP="001D1D63">
      <w:pPr>
        <w:pStyle w:val="aff4"/>
        <w:suppressAutoHyphens/>
        <w:ind w:firstLine="709"/>
        <w:jc w:val="both"/>
        <w:rPr>
          <w:rFonts w:ascii="Times New Roman" w:hAnsi="Times New Roman"/>
          <w:sz w:val="26"/>
          <w:szCs w:val="26"/>
        </w:rPr>
      </w:pPr>
    </w:p>
    <w:p w:rsidR="001D1D63" w:rsidRPr="008033E0" w:rsidRDefault="001D1D63" w:rsidP="001D1D63">
      <w:pPr>
        <w:pStyle w:val="afff2"/>
        <w:numPr>
          <w:ilvl w:val="1"/>
          <w:numId w:val="69"/>
        </w:numPr>
        <w:suppressAutoHyphens/>
        <w:ind w:left="0" w:right="-1" w:firstLine="709"/>
        <w:jc w:val="both"/>
        <w:rPr>
          <w:sz w:val="26"/>
          <w:szCs w:val="26"/>
        </w:rPr>
      </w:pPr>
      <w:r w:rsidRPr="008033E0">
        <w:rPr>
          <w:b/>
          <w:sz w:val="26"/>
          <w:szCs w:val="26"/>
        </w:rPr>
        <w:t>Расходы на проектные работы.</w:t>
      </w:r>
    </w:p>
    <w:p w:rsidR="001D1D63" w:rsidRPr="008033E0" w:rsidRDefault="001D1D63" w:rsidP="001D1D63">
      <w:pPr>
        <w:pStyle w:val="aff4"/>
        <w:suppressAutoHyphens/>
        <w:jc w:val="both"/>
        <w:rPr>
          <w:rFonts w:ascii="Times New Roman" w:hAnsi="Times New Roman"/>
          <w:sz w:val="26"/>
          <w:szCs w:val="26"/>
        </w:rPr>
      </w:pPr>
      <w:r w:rsidRPr="008033E0">
        <w:rPr>
          <w:rFonts w:ascii="Times New Roman" w:hAnsi="Times New Roman"/>
          <w:sz w:val="26"/>
          <w:szCs w:val="26"/>
        </w:rPr>
        <w:tab/>
        <w:t xml:space="preserve">Проектные работы в 2015 году запланированы в размере 26 328,0 тыс.руб.  за счет средств муниципального дорожного фонда. Исполнение за 2015 год составило 13 799,2 тыс. рублей (52,4%). </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В текущем году выполнено: </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 xml:space="preserve">на строительство автодороги СОД (I и II пусковые комплексы); </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 xml:space="preserve">на ремонт водопропускной трубы на км 9+220 а/д Норильск-Алыкель; </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освещение участка автодороги Норильск-Алыкель (от Кайеркана до Алыкеля);</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освещение участка автодороги Норильск-Талнах, участка автодороги Подъезд к ж.о. Оганер;</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изыскания на мост через вторую протоку р. Норильская на а/д подъезд к гидропорту «Валек»;</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устройство временной объездной дороги моста через р. Наледная на км2+969 автодороги Норильск-Талнах;</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устройство временной объездной дороги моста через вторую протоку р. Норильская на а/д подъезд к гидропорту «Валек»;</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обустройство автодороги Норильск-Алыкель площадкой весового контроля;</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ремонт автодороги Юго-Западной объездной на участке от ул. Горной до эстакады;</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ремонт автодороги Норильск-Талнах;</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обустройство площадкой весового контроля автодороги Норильск-Талнах;</w:t>
      </w:r>
    </w:p>
    <w:p w:rsidR="001D1D63" w:rsidRPr="008033E0" w:rsidRDefault="001D1D63" w:rsidP="001D1D63">
      <w:pPr>
        <w:pStyle w:val="aff4"/>
        <w:numPr>
          <w:ilvl w:val="0"/>
          <w:numId w:val="74"/>
        </w:numPr>
        <w:suppressAutoHyphens/>
        <w:jc w:val="both"/>
        <w:rPr>
          <w:rFonts w:ascii="Times New Roman" w:hAnsi="Times New Roman"/>
          <w:sz w:val="26"/>
          <w:szCs w:val="26"/>
        </w:rPr>
      </w:pPr>
      <w:r w:rsidRPr="008033E0">
        <w:rPr>
          <w:rFonts w:ascii="Times New Roman" w:hAnsi="Times New Roman"/>
          <w:sz w:val="26"/>
          <w:szCs w:val="26"/>
        </w:rPr>
        <w:t>на обустройство площадкой весового контроля автодороги Норильск-Алыкель.</w:t>
      </w:r>
    </w:p>
    <w:p w:rsidR="001D1D63" w:rsidRPr="008033E0" w:rsidRDefault="001D1D63" w:rsidP="001D1D63">
      <w:pPr>
        <w:pStyle w:val="aff4"/>
        <w:suppressAutoHyphens/>
        <w:ind w:left="1146"/>
        <w:jc w:val="both"/>
        <w:rPr>
          <w:rFonts w:ascii="Times New Roman" w:hAnsi="Times New Roman"/>
          <w:sz w:val="26"/>
          <w:szCs w:val="26"/>
        </w:rPr>
      </w:pP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Кроме того, выполнена диагностика после ремонта четырех искусственных дорожных сооружений, информационных табло, трансформаторных подстанций,</w:t>
      </w:r>
      <w:r w:rsidRPr="008033E0">
        <w:t xml:space="preserve"> </w:t>
      </w:r>
      <w:r w:rsidRPr="008033E0">
        <w:rPr>
          <w:rFonts w:ascii="Times New Roman" w:hAnsi="Times New Roman"/>
          <w:sz w:val="26"/>
          <w:szCs w:val="26"/>
        </w:rPr>
        <w:t>выполнен проект планировки и межевания территории ст. Голиково для размещения мест посадки и высадки пассажиров.</w:t>
      </w:r>
    </w:p>
    <w:p w:rsidR="001D1D63"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 xml:space="preserve">Остаток финансовых средств по данному мероприятию образовался за счет экономии по результатам аукционов, в результате расторжения контракта на разработку проекта капитального ремонта моста через р. Наледную на автодороге Норильск-Талнах. Кроме того, работы по проекту на строительство автодороги СОД (I и II пусковые комплексы) будут оплачены в 2016 году после положительного заключения экспертизы, А также не приняты проекты и инженерно-геодезические изыскания для устройства системы защиты от подтопления ул. Федоровского в районе Талнах, выполненные ООО НПО "ФУНДАМЕНТ", в связи с отрицательным экспертным заключением. </w:t>
      </w:r>
    </w:p>
    <w:p w:rsidR="00D01049" w:rsidRPr="008033E0" w:rsidRDefault="00D01049" w:rsidP="001D1D63">
      <w:pPr>
        <w:pStyle w:val="aff4"/>
        <w:ind w:firstLine="709"/>
        <w:jc w:val="both"/>
        <w:rPr>
          <w:rFonts w:ascii="Times New Roman" w:hAnsi="Times New Roman"/>
          <w:sz w:val="26"/>
          <w:szCs w:val="26"/>
        </w:rPr>
      </w:pPr>
    </w:p>
    <w:p w:rsidR="001D1D63" w:rsidRPr="008033E0" w:rsidRDefault="001D1D63" w:rsidP="001D1D63">
      <w:pPr>
        <w:pStyle w:val="aff4"/>
        <w:ind w:firstLine="709"/>
        <w:jc w:val="both"/>
        <w:rPr>
          <w:rFonts w:ascii="Times New Roman" w:hAnsi="Times New Roman"/>
          <w:b/>
          <w:sz w:val="26"/>
          <w:szCs w:val="26"/>
        </w:rPr>
      </w:pPr>
    </w:p>
    <w:p w:rsidR="001D1D63" w:rsidRPr="008033E0" w:rsidRDefault="001D1D63" w:rsidP="001D1D63">
      <w:pPr>
        <w:pStyle w:val="afff2"/>
        <w:numPr>
          <w:ilvl w:val="1"/>
          <w:numId w:val="69"/>
        </w:numPr>
        <w:suppressAutoHyphens/>
        <w:ind w:left="0" w:right="-1" w:firstLine="709"/>
        <w:jc w:val="both"/>
        <w:rPr>
          <w:sz w:val="26"/>
          <w:szCs w:val="26"/>
        </w:rPr>
      </w:pPr>
      <w:r w:rsidRPr="008033E0">
        <w:rPr>
          <w:b/>
          <w:sz w:val="26"/>
          <w:szCs w:val="26"/>
        </w:rPr>
        <w:lastRenderedPageBreak/>
        <w:t>Расходы на уличное освещение.</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На мероприятие ʺУличное освещениеʺ в 2015 году запланировано 18 860,5 тыс.рублей из средств местного бюджета и 28 355,2 тыс.руб. из средств муниципального дорожного фонда.</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 xml:space="preserve">Исполнение за 2015 год составило: </w:t>
      </w:r>
    </w:p>
    <w:p w:rsidR="001D1D63" w:rsidRPr="008033E0" w:rsidRDefault="001D1D63" w:rsidP="001D1D63">
      <w:pPr>
        <w:pStyle w:val="aff4"/>
        <w:numPr>
          <w:ilvl w:val="0"/>
          <w:numId w:val="70"/>
        </w:numPr>
        <w:suppressAutoHyphens/>
        <w:jc w:val="both"/>
        <w:rPr>
          <w:rFonts w:ascii="Times New Roman" w:hAnsi="Times New Roman"/>
          <w:sz w:val="26"/>
          <w:szCs w:val="26"/>
        </w:rPr>
      </w:pPr>
      <w:r w:rsidRPr="008033E0">
        <w:rPr>
          <w:rFonts w:ascii="Times New Roman" w:hAnsi="Times New Roman"/>
          <w:sz w:val="26"/>
          <w:szCs w:val="26"/>
        </w:rPr>
        <w:t>за счет средств местного бюджета 18 736,3 тыс.руб. (99,3%);</w:t>
      </w:r>
    </w:p>
    <w:p w:rsidR="001D1D63" w:rsidRPr="008033E0" w:rsidRDefault="001D1D63" w:rsidP="001D1D63">
      <w:pPr>
        <w:pStyle w:val="aff4"/>
        <w:numPr>
          <w:ilvl w:val="0"/>
          <w:numId w:val="70"/>
        </w:numPr>
        <w:suppressAutoHyphens/>
        <w:jc w:val="both"/>
        <w:rPr>
          <w:rFonts w:ascii="Times New Roman" w:hAnsi="Times New Roman"/>
          <w:sz w:val="26"/>
          <w:szCs w:val="26"/>
        </w:rPr>
      </w:pPr>
      <w:r w:rsidRPr="008033E0">
        <w:rPr>
          <w:rFonts w:ascii="Times New Roman" w:hAnsi="Times New Roman"/>
          <w:sz w:val="26"/>
          <w:szCs w:val="26"/>
        </w:rPr>
        <w:t>за счет средств дорожного фонда 25 522,3 тыс.руб. (90,0%).</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В том числе по мероприятиям:</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1.4.1. "Содержание уличного освещения": план - 15 086,9 тыс.руб., за счет средств муниципального дорожного фонда, исполнение 15086,62 тыс.руб., (100,0%);</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1.4.2. "Содержание праздничной иллюминации": план - 8 184,70 тыс.руб. за счет средств местного бюджета,</w:t>
      </w:r>
      <w:r w:rsidRPr="008033E0">
        <w:rPr>
          <w:rFonts w:ascii="Times New Roman" w:hAnsi="Times New Roman"/>
          <w:b/>
          <w:sz w:val="26"/>
          <w:szCs w:val="26"/>
        </w:rPr>
        <w:t xml:space="preserve"> </w:t>
      </w:r>
      <w:r w:rsidRPr="008033E0">
        <w:rPr>
          <w:rFonts w:ascii="Times New Roman" w:hAnsi="Times New Roman"/>
          <w:sz w:val="26"/>
          <w:szCs w:val="26"/>
        </w:rPr>
        <w:t>исполнение 8171,34 тыс.руб., (99,8%).</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1.4.3. "Содержание архитектурной подсветки": план – 3557,7 тыс.руб. за счет средств местного бюджета,</w:t>
      </w:r>
      <w:r w:rsidRPr="008033E0">
        <w:rPr>
          <w:rFonts w:ascii="Times New Roman" w:hAnsi="Times New Roman"/>
          <w:b/>
          <w:sz w:val="26"/>
          <w:szCs w:val="26"/>
        </w:rPr>
        <w:t xml:space="preserve"> </w:t>
      </w:r>
      <w:r w:rsidRPr="008033E0">
        <w:rPr>
          <w:rFonts w:ascii="Times New Roman" w:hAnsi="Times New Roman"/>
          <w:sz w:val="26"/>
          <w:szCs w:val="26"/>
        </w:rPr>
        <w:t>исполнение 3557,53 тыс.руб., (100,0%).</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1.4.4. "Содержание световых композиций": план – 5607,8 тыс.руб. за счет средств местного бюджета,</w:t>
      </w:r>
      <w:r w:rsidRPr="008033E0">
        <w:rPr>
          <w:rFonts w:ascii="Times New Roman" w:hAnsi="Times New Roman"/>
          <w:b/>
          <w:sz w:val="26"/>
          <w:szCs w:val="26"/>
        </w:rPr>
        <w:t xml:space="preserve"> </w:t>
      </w:r>
      <w:r w:rsidRPr="008033E0">
        <w:rPr>
          <w:rFonts w:ascii="Times New Roman" w:hAnsi="Times New Roman"/>
          <w:sz w:val="26"/>
          <w:szCs w:val="26"/>
        </w:rPr>
        <w:t>исполнение 5 497,14 тыс.руб., (98,0%).</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1.4.5. "Электроснабжение":</w:t>
      </w:r>
    </w:p>
    <w:p w:rsidR="001D1D63" w:rsidRPr="008033E0" w:rsidRDefault="001D1D63" w:rsidP="001D1D63">
      <w:pPr>
        <w:pStyle w:val="aff4"/>
        <w:numPr>
          <w:ilvl w:val="0"/>
          <w:numId w:val="71"/>
        </w:numPr>
        <w:suppressAutoHyphens/>
        <w:ind w:left="993" w:hanging="284"/>
        <w:jc w:val="both"/>
        <w:rPr>
          <w:rFonts w:ascii="Times New Roman" w:hAnsi="Times New Roman"/>
          <w:sz w:val="26"/>
          <w:szCs w:val="26"/>
        </w:rPr>
      </w:pPr>
      <w:r w:rsidRPr="008033E0">
        <w:rPr>
          <w:rFonts w:ascii="Times New Roman" w:hAnsi="Times New Roman"/>
          <w:sz w:val="26"/>
          <w:szCs w:val="26"/>
        </w:rPr>
        <w:t>за счет средств местного бюджета – 1 510,3 тыс.руб., исполнение (100%);</w:t>
      </w:r>
    </w:p>
    <w:p w:rsidR="001D1D63" w:rsidRPr="008033E0" w:rsidRDefault="001D1D63" w:rsidP="001D1D63">
      <w:pPr>
        <w:pStyle w:val="aff4"/>
        <w:numPr>
          <w:ilvl w:val="0"/>
          <w:numId w:val="71"/>
        </w:numPr>
        <w:tabs>
          <w:tab w:val="left" w:pos="993"/>
        </w:tabs>
        <w:suppressAutoHyphens/>
        <w:ind w:left="0" w:firstLine="709"/>
        <w:jc w:val="both"/>
        <w:rPr>
          <w:rFonts w:ascii="Times New Roman" w:hAnsi="Times New Roman"/>
          <w:sz w:val="26"/>
          <w:szCs w:val="26"/>
        </w:rPr>
      </w:pPr>
      <w:r w:rsidRPr="008033E0">
        <w:rPr>
          <w:rFonts w:ascii="Times New Roman" w:hAnsi="Times New Roman"/>
          <w:sz w:val="26"/>
          <w:szCs w:val="26"/>
        </w:rPr>
        <w:t>за счет средств дорожного фонда – 11 953,6 тыс.руб., исполнение 9 660,2 тыс.руб. (80,8%). Остаток образовался за счет экономии средств в результате оплаты электрической энергии по приборам учета.</w:t>
      </w:r>
    </w:p>
    <w:p w:rsidR="001D1D63" w:rsidRPr="008033E0" w:rsidRDefault="001D1D63" w:rsidP="001D1D63">
      <w:pPr>
        <w:pStyle w:val="aff4"/>
        <w:suppressAutoHyphens/>
        <w:ind w:firstLine="709"/>
        <w:jc w:val="both"/>
        <w:rPr>
          <w:rFonts w:ascii="Times New Roman" w:hAnsi="Times New Roman"/>
          <w:sz w:val="26"/>
          <w:szCs w:val="26"/>
        </w:rPr>
      </w:pPr>
      <w:r w:rsidRPr="008033E0">
        <w:rPr>
          <w:rFonts w:ascii="Times New Roman" w:hAnsi="Times New Roman"/>
          <w:sz w:val="26"/>
          <w:szCs w:val="26"/>
        </w:rPr>
        <w:t>1.4.6. "Техническое сопровождение АСКУЭ": план - 1314,7 тыс.руб. за счет средств муниципального дорожного фонда, исполнение – 775,53 тыс.руб. (59,0%), остаток средств образовался в связи с поздним заключением контракта только в апреле 2015 года, а также в связи с остатком неиспользованных средств по мероприятию в размере 437,08 тыс.руб.</w:t>
      </w:r>
    </w:p>
    <w:p w:rsidR="001D1D63" w:rsidRPr="008033E0" w:rsidRDefault="001D1D63" w:rsidP="001D1D63">
      <w:pPr>
        <w:pStyle w:val="aff4"/>
        <w:suppressAutoHyphens/>
        <w:ind w:firstLine="709"/>
        <w:jc w:val="both"/>
        <w:rPr>
          <w:rFonts w:ascii="Times New Roman" w:hAnsi="Times New Roman"/>
          <w:sz w:val="26"/>
          <w:szCs w:val="26"/>
        </w:rPr>
      </w:pPr>
    </w:p>
    <w:p w:rsidR="001D1D63" w:rsidRPr="008033E0" w:rsidRDefault="001D1D63" w:rsidP="001D1D63">
      <w:pPr>
        <w:pStyle w:val="afff2"/>
        <w:numPr>
          <w:ilvl w:val="1"/>
          <w:numId w:val="69"/>
        </w:numPr>
        <w:suppressAutoHyphens/>
        <w:ind w:left="0" w:right="-1" w:firstLine="709"/>
        <w:jc w:val="both"/>
        <w:rPr>
          <w:sz w:val="26"/>
          <w:szCs w:val="26"/>
        </w:rPr>
      </w:pPr>
      <w:r w:rsidRPr="008033E0">
        <w:rPr>
          <w:b/>
          <w:sz w:val="26"/>
          <w:szCs w:val="26"/>
        </w:rPr>
        <w:t xml:space="preserve">Иные направления расходования средств дорожного фонда. </w:t>
      </w:r>
    </w:p>
    <w:p w:rsidR="001D1D63" w:rsidRPr="008033E0" w:rsidRDefault="001D1D63" w:rsidP="001D1D63">
      <w:pPr>
        <w:pStyle w:val="aff4"/>
        <w:ind w:firstLine="709"/>
        <w:jc w:val="both"/>
        <w:rPr>
          <w:rFonts w:ascii="Times New Roman" w:hAnsi="Times New Roman"/>
          <w:sz w:val="26"/>
          <w:szCs w:val="26"/>
        </w:rPr>
      </w:pPr>
      <w:r w:rsidRPr="008033E0">
        <w:rPr>
          <w:rFonts w:ascii="Times New Roman" w:hAnsi="Times New Roman"/>
          <w:sz w:val="26"/>
          <w:szCs w:val="26"/>
        </w:rPr>
        <w:t>Всего на 2015 год по иным направлениям расходования средств дорожного фонда запланированы затраты в размере 23 090,3 тыс.рублей за счет средств дорожного фонда. Освоение 2015 год составляет 5 366,1 тыс.руб. (23,2%). В рамках мероприятия выполнена документация по планировке территории, предназначенной для размещения автомобильных дорог общего пользования местного значения улично-дорожной сети и объездной дороги района Талнах стоимостью 5 136,24 тыс.руб., проведена экспертиза выполненных работ и оказанных услуг на сумму 229,84 тыс.руб. Остаток средств по мероприятию образовался в результате экономии по проведенным торгам, а также в результате неиспользования средств резерва для дорожных работ.</w:t>
      </w:r>
    </w:p>
    <w:p w:rsidR="00F241EE" w:rsidRPr="008033E0" w:rsidRDefault="00F241EE" w:rsidP="00F241EE">
      <w:pPr>
        <w:suppressAutoHyphens/>
        <w:ind w:right="-1" w:firstLine="709"/>
        <w:jc w:val="both"/>
        <w:rPr>
          <w:sz w:val="26"/>
          <w:szCs w:val="26"/>
        </w:rPr>
      </w:pPr>
      <w:r w:rsidRPr="008033E0">
        <w:rPr>
          <w:sz w:val="26"/>
          <w:szCs w:val="26"/>
        </w:rPr>
        <w:t xml:space="preserve"> </w:t>
      </w:r>
    </w:p>
    <w:p w:rsidR="00F241EE" w:rsidRPr="008033E0" w:rsidRDefault="00F241EE" w:rsidP="008E5A02">
      <w:pPr>
        <w:pStyle w:val="a4"/>
        <w:numPr>
          <w:ilvl w:val="0"/>
          <w:numId w:val="68"/>
        </w:numPr>
        <w:tabs>
          <w:tab w:val="left" w:pos="709"/>
        </w:tabs>
        <w:suppressAutoHyphens/>
        <w:ind w:hanging="502"/>
        <w:jc w:val="center"/>
        <w:rPr>
          <w:b/>
        </w:rPr>
      </w:pPr>
      <w:r w:rsidRPr="008033E0">
        <w:rPr>
          <w:b/>
        </w:rPr>
        <w:t>Регулярные пассажирские перевозки автомобильным транспортом</w:t>
      </w:r>
    </w:p>
    <w:p w:rsidR="001D1D63" w:rsidRPr="008033E0" w:rsidRDefault="001D1D63" w:rsidP="001D1D63">
      <w:pPr>
        <w:suppressAutoHyphens/>
        <w:ind w:firstLine="709"/>
        <w:jc w:val="both"/>
        <w:rPr>
          <w:sz w:val="26"/>
          <w:szCs w:val="26"/>
        </w:rPr>
      </w:pPr>
      <w:r w:rsidRPr="008033E0">
        <w:rPr>
          <w:sz w:val="26"/>
          <w:szCs w:val="26"/>
        </w:rPr>
        <w:t>Городской пассажирский автомобильный транспорт общего пользования занимает ведущее место в обеспечении транспортного обслуживания населения муниципального образования город Норильск. Автобусными перевозками обслуживаются жители города Норильска: районов Центральный, Талнах, Кайеркан, ж/о Оганер.</w:t>
      </w:r>
    </w:p>
    <w:p w:rsidR="001D1D63" w:rsidRPr="008033E0" w:rsidRDefault="001D1D63" w:rsidP="001D1D63">
      <w:pPr>
        <w:suppressAutoHyphens/>
        <w:ind w:firstLine="709"/>
        <w:jc w:val="both"/>
        <w:rPr>
          <w:sz w:val="26"/>
          <w:szCs w:val="26"/>
        </w:rPr>
      </w:pPr>
      <w:r w:rsidRPr="008033E0">
        <w:rPr>
          <w:sz w:val="26"/>
          <w:szCs w:val="26"/>
        </w:rPr>
        <w:t>Генеральным перевозчиком пассажиров автомобильным транспортом общего пользования является МУП «НПОПАТ».</w:t>
      </w:r>
    </w:p>
    <w:p w:rsidR="001D1D63" w:rsidRPr="008033E0" w:rsidRDefault="001D1D63" w:rsidP="001D1D63">
      <w:pPr>
        <w:suppressAutoHyphens/>
        <w:ind w:firstLine="709"/>
        <w:jc w:val="both"/>
        <w:rPr>
          <w:sz w:val="26"/>
          <w:szCs w:val="26"/>
        </w:rPr>
      </w:pPr>
      <w:r w:rsidRPr="008033E0">
        <w:rPr>
          <w:sz w:val="26"/>
          <w:szCs w:val="26"/>
        </w:rPr>
        <w:lastRenderedPageBreak/>
        <w:t xml:space="preserve">Договор от 31.12.2013 № 10 «Об организации регулярных пассажирских перевозок автомобильным транспортом по муниципальному маршруту» между Администрацией города Норильска и МУП «НПОПАТ» (срок действия до 31.12.2018) заключен в соответствии с решением конкурсной комиссии по проведению открытого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Норильск (протокол от 23.11.2013). </w:t>
      </w:r>
    </w:p>
    <w:p w:rsidR="001D1D63" w:rsidRPr="008033E0" w:rsidRDefault="001D1D63" w:rsidP="001D1D63">
      <w:pPr>
        <w:suppressAutoHyphens/>
        <w:ind w:firstLine="709"/>
        <w:jc w:val="both"/>
        <w:rPr>
          <w:sz w:val="26"/>
          <w:szCs w:val="26"/>
        </w:rPr>
      </w:pPr>
      <w:r w:rsidRPr="008033E0">
        <w:rPr>
          <w:sz w:val="26"/>
          <w:szCs w:val="26"/>
        </w:rPr>
        <w:t>С учетом складывающегося основного пассажиропотока в План пассажирских перевозок по муниципальным маршрутам (далее – План пассажирских перевозок) включены 18 автобусных маршрутов. С целью увеличения экономической эффективности ряд автобусных маршрутов разбит на составляющие. Плановое количество автобусов на маршрутах составляет – 142 ед.</w:t>
      </w:r>
    </w:p>
    <w:p w:rsidR="00B51422" w:rsidRPr="008033E0" w:rsidRDefault="00B51422" w:rsidP="001D1D63">
      <w:pPr>
        <w:pStyle w:val="aff4"/>
        <w:suppressAutoHyphens/>
        <w:ind w:firstLine="709"/>
        <w:jc w:val="right"/>
        <w:rPr>
          <w:rFonts w:ascii="Times New Roman" w:hAnsi="Times New Roman"/>
          <w:sz w:val="26"/>
          <w:szCs w:val="26"/>
        </w:rPr>
      </w:pPr>
    </w:p>
    <w:p w:rsidR="001D1D63" w:rsidRPr="008033E0" w:rsidRDefault="001D1D63" w:rsidP="001D1D63">
      <w:pPr>
        <w:pStyle w:val="aff4"/>
        <w:suppressAutoHyphens/>
        <w:ind w:firstLine="709"/>
        <w:jc w:val="right"/>
        <w:rPr>
          <w:rFonts w:ascii="Times New Roman" w:hAnsi="Times New Roman"/>
          <w:sz w:val="26"/>
          <w:szCs w:val="26"/>
        </w:rPr>
      </w:pPr>
      <w:r w:rsidRPr="008033E0">
        <w:rPr>
          <w:rFonts w:ascii="Times New Roman" w:hAnsi="Times New Roman"/>
          <w:sz w:val="26"/>
          <w:szCs w:val="26"/>
        </w:rPr>
        <w:t>Таблица</w:t>
      </w:r>
      <w:r w:rsidR="00B51422" w:rsidRPr="008033E0">
        <w:rPr>
          <w:rFonts w:ascii="Times New Roman" w:hAnsi="Times New Roman"/>
          <w:sz w:val="26"/>
          <w:szCs w:val="26"/>
        </w:rPr>
        <w:t xml:space="preserve"> 112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2"/>
        <w:gridCol w:w="1388"/>
        <w:gridCol w:w="2126"/>
      </w:tblGrid>
      <w:tr w:rsidR="001D1D63" w:rsidRPr="008033E0" w:rsidTr="00B51422">
        <w:trPr>
          <w:trHeight w:val="20"/>
        </w:trPr>
        <w:tc>
          <w:tcPr>
            <w:tcW w:w="5842" w:type="dxa"/>
            <w:vAlign w:val="center"/>
          </w:tcPr>
          <w:p w:rsidR="001D1D63" w:rsidRPr="008033E0" w:rsidRDefault="001D1D63" w:rsidP="001D1D63">
            <w:pPr>
              <w:suppressAutoHyphens/>
              <w:jc w:val="center"/>
              <w:rPr>
                <w:sz w:val="26"/>
                <w:szCs w:val="26"/>
              </w:rPr>
            </w:pPr>
            <w:r w:rsidRPr="008033E0">
              <w:rPr>
                <w:sz w:val="26"/>
                <w:szCs w:val="26"/>
              </w:rPr>
              <w:t>Наименование показателей</w:t>
            </w:r>
          </w:p>
        </w:tc>
        <w:tc>
          <w:tcPr>
            <w:tcW w:w="1388" w:type="dxa"/>
            <w:vAlign w:val="center"/>
          </w:tcPr>
          <w:p w:rsidR="001D1D63" w:rsidRPr="008033E0" w:rsidRDefault="001D1D63" w:rsidP="001D1D63">
            <w:pPr>
              <w:suppressAutoHyphens/>
              <w:jc w:val="center"/>
              <w:rPr>
                <w:sz w:val="26"/>
                <w:szCs w:val="26"/>
              </w:rPr>
            </w:pPr>
            <w:r w:rsidRPr="008033E0">
              <w:rPr>
                <w:sz w:val="26"/>
                <w:szCs w:val="26"/>
              </w:rPr>
              <w:t>Ед. измерения</w:t>
            </w:r>
          </w:p>
        </w:tc>
        <w:tc>
          <w:tcPr>
            <w:tcW w:w="2126" w:type="dxa"/>
            <w:vAlign w:val="center"/>
          </w:tcPr>
          <w:p w:rsidR="001D1D63" w:rsidRPr="008033E0" w:rsidRDefault="001D1D63" w:rsidP="001D1D63">
            <w:pPr>
              <w:suppressAutoHyphens/>
              <w:jc w:val="center"/>
              <w:rPr>
                <w:sz w:val="26"/>
                <w:szCs w:val="26"/>
              </w:rPr>
            </w:pPr>
            <w:r w:rsidRPr="008033E0">
              <w:rPr>
                <w:sz w:val="26"/>
                <w:szCs w:val="26"/>
              </w:rPr>
              <w:t>На 01.01.2016</w:t>
            </w:r>
          </w:p>
        </w:tc>
      </w:tr>
      <w:tr w:rsidR="001D1D63" w:rsidRPr="008033E0" w:rsidTr="00B51422">
        <w:trPr>
          <w:trHeight w:val="20"/>
        </w:trPr>
        <w:tc>
          <w:tcPr>
            <w:tcW w:w="5842" w:type="dxa"/>
          </w:tcPr>
          <w:p w:rsidR="001D1D63" w:rsidRPr="008033E0" w:rsidRDefault="001D1D63" w:rsidP="001D1D63">
            <w:pPr>
              <w:suppressAutoHyphens/>
              <w:rPr>
                <w:sz w:val="26"/>
                <w:szCs w:val="26"/>
              </w:rPr>
            </w:pPr>
            <w:r w:rsidRPr="008033E0">
              <w:rPr>
                <w:sz w:val="26"/>
                <w:szCs w:val="26"/>
              </w:rPr>
              <w:t>Протяжённость автобусных маршрутов, по Плану пассажирских перевозок,</w:t>
            </w:r>
          </w:p>
          <w:p w:rsidR="001D1D63" w:rsidRPr="008033E0" w:rsidRDefault="001D1D63" w:rsidP="001D1D63">
            <w:pPr>
              <w:suppressAutoHyphens/>
              <w:rPr>
                <w:sz w:val="26"/>
                <w:szCs w:val="26"/>
              </w:rPr>
            </w:pPr>
            <w:r w:rsidRPr="008033E0">
              <w:rPr>
                <w:sz w:val="26"/>
                <w:szCs w:val="26"/>
              </w:rPr>
              <w:t xml:space="preserve">из них: </w:t>
            </w:r>
          </w:p>
          <w:p w:rsidR="001D1D63" w:rsidRPr="008033E0" w:rsidRDefault="001D1D63" w:rsidP="001D1D63">
            <w:pPr>
              <w:pStyle w:val="afff2"/>
              <w:numPr>
                <w:ilvl w:val="0"/>
                <w:numId w:val="73"/>
              </w:numPr>
              <w:suppressAutoHyphens/>
              <w:rPr>
                <w:sz w:val="26"/>
                <w:szCs w:val="26"/>
              </w:rPr>
            </w:pPr>
            <w:r w:rsidRPr="008033E0">
              <w:rPr>
                <w:sz w:val="26"/>
                <w:szCs w:val="26"/>
              </w:rPr>
              <w:t>городских</w:t>
            </w:r>
          </w:p>
        </w:tc>
        <w:tc>
          <w:tcPr>
            <w:tcW w:w="1388" w:type="dxa"/>
          </w:tcPr>
          <w:p w:rsidR="001D1D63" w:rsidRPr="008033E0" w:rsidRDefault="001D1D63" w:rsidP="001D1D63">
            <w:pPr>
              <w:suppressAutoHyphens/>
              <w:jc w:val="center"/>
              <w:rPr>
                <w:sz w:val="26"/>
                <w:szCs w:val="26"/>
              </w:rPr>
            </w:pPr>
          </w:p>
          <w:p w:rsidR="001D1D63" w:rsidRPr="008033E0" w:rsidRDefault="001D1D63" w:rsidP="001D1D63">
            <w:pPr>
              <w:suppressAutoHyphens/>
              <w:jc w:val="center"/>
              <w:rPr>
                <w:sz w:val="26"/>
                <w:szCs w:val="26"/>
              </w:rPr>
            </w:pPr>
            <w:r w:rsidRPr="008033E0">
              <w:rPr>
                <w:sz w:val="26"/>
                <w:szCs w:val="26"/>
              </w:rPr>
              <w:t>км</w:t>
            </w:r>
          </w:p>
          <w:p w:rsidR="001D1D63" w:rsidRPr="008033E0" w:rsidRDefault="001D1D63" w:rsidP="001D1D63">
            <w:pPr>
              <w:suppressAutoHyphens/>
              <w:jc w:val="center"/>
              <w:rPr>
                <w:sz w:val="26"/>
                <w:szCs w:val="26"/>
              </w:rPr>
            </w:pPr>
          </w:p>
          <w:p w:rsidR="001D1D63" w:rsidRPr="008033E0" w:rsidRDefault="001D1D63" w:rsidP="001D1D63">
            <w:pPr>
              <w:suppressAutoHyphens/>
              <w:jc w:val="center"/>
              <w:rPr>
                <w:sz w:val="26"/>
                <w:szCs w:val="26"/>
              </w:rPr>
            </w:pPr>
            <w:r w:rsidRPr="008033E0">
              <w:rPr>
                <w:sz w:val="26"/>
                <w:szCs w:val="26"/>
              </w:rPr>
              <w:t>км</w:t>
            </w:r>
          </w:p>
        </w:tc>
        <w:tc>
          <w:tcPr>
            <w:tcW w:w="2126" w:type="dxa"/>
          </w:tcPr>
          <w:p w:rsidR="001D1D63" w:rsidRPr="008033E0" w:rsidRDefault="001D1D63" w:rsidP="001D1D63">
            <w:pPr>
              <w:suppressAutoHyphens/>
              <w:jc w:val="center"/>
              <w:rPr>
                <w:sz w:val="26"/>
                <w:szCs w:val="26"/>
              </w:rPr>
            </w:pPr>
          </w:p>
          <w:p w:rsidR="001D1D63" w:rsidRPr="008033E0" w:rsidRDefault="001D1D63" w:rsidP="001D1D63">
            <w:pPr>
              <w:suppressAutoHyphens/>
              <w:jc w:val="center"/>
              <w:rPr>
                <w:sz w:val="26"/>
                <w:szCs w:val="26"/>
              </w:rPr>
            </w:pPr>
            <w:r w:rsidRPr="008033E0">
              <w:rPr>
                <w:sz w:val="26"/>
                <w:szCs w:val="26"/>
              </w:rPr>
              <w:t>311,1</w:t>
            </w:r>
          </w:p>
          <w:p w:rsidR="001D1D63" w:rsidRPr="008033E0" w:rsidRDefault="001D1D63" w:rsidP="001D1D63">
            <w:pPr>
              <w:suppressAutoHyphens/>
              <w:jc w:val="center"/>
              <w:rPr>
                <w:sz w:val="26"/>
                <w:szCs w:val="26"/>
              </w:rPr>
            </w:pPr>
          </w:p>
          <w:p w:rsidR="001D1D63" w:rsidRPr="008033E0" w:rsidRDefault="001D1D63" w:rsidP="001D1D63">
            <w:pPr>
              <w:suppressAutoHyphens/>
              <w:jc w:val="center"/>
              <w:rPr>
                <w:sz w:val="26"/>
                <w:szCs w:val="26"/>
              </w:rPr>
            </w:pPr>
            <w:r w:rsidRPr="008033E0">
              <w:rPr>
                <w:sz w:val="26"/>
                <w:szCs w:val="26"/>
              </w:rPr>
              <w:t>311,1</w:t>
            </w:r>
          </w:p>
        </w:tc>
      </w:tr>
      <w:tr w:rsidR="001D1D63" w:rsidRPr="008033E0" w:rsidTr="00B51422">
        <w:trPr>
          <w:trHeight w:val="20"/>
        </w:trPr>
        <w:tc>
          <w:tcPr>
            <w:tcW w:w="5842" w:type="dxa"/>
          </w:tcPr>
          <w:p w:rsidR="001D1D63" w:rsidRPr="008033E0" w:rsidRDefault="001D1D63" w:rsidP="001D1D63">
            <w:pPr>
              <w:suppressAutoHyphens/>
              <w:rPr>
                <w:sz w:val="26"/>
                <w:szCs w:val="26"/>
              </w:rPr>
            </w:pPr>
            <w:r w:rsidRPr="008033E0">
              <w:rPr>
                <w:sz w:val="26"/>
                <w:szCs w:val="26"/>
              </w:rPr>
              <w:t>Число автобусных маршрутов, по Плану пассажирских перевозок,</w:t>
            </w:r>
          </w:p>
          <w:p w:rsidR="001D1D63" w:rsidRPr="008033E0" w:rsidRDefault="001D1D63" w:rsidP="001D1D63">
            <w:pPr>
              <w:suppressAutoHyphens/>
              <w:rPr>
                <w:sz w:val="26"/>
                <w:szCs w:val="26"/>
              </w:rPr>
            </w:pPr>
            <w:r w:rsidRPr="008033E0">
              <w:rPr>
                <w:sz w:val="26"/>
                <w:szCs w:val="26"/>
              </w:rPr>
              <w:t>из них:</w:t>
            </w:r>
          </w:p>
          <w:p w:rsidR="001D1D63" w:rsidRPr="008033E0" w:rsidRDefault="001D1D63" w:rsidP="001D1D63">
            <w:pPr>
              <w:pStyle w:val="afff2"/>
              <w:numPr>
                <w:ilvl w:val="0"/>
                <w:numId w:val="72"/>
              </w:numPr>
              <w:suppressAutoHyphens/>
              <w:rPr>
                <w:sz w:val="26"/>
                <w:szCs w:val="26"/>
              </w:rPr>
            </w:pPr>
            <w:r w:rsidRPr="008033E0">
              <w:rPr>
                <w:sz w:val="26"/>
                <w:szCs w:val="26"/>
              </w:rPr>
              <w:t>городских</w:t>
            </w:r>
          </w:p>
        </w:tc>
        <w:tc>
          <w:tcPr>
            <w:tcW w:w="1388" w:type="dxa"/>
          </w:tcPr>
          <w:p w:rsidR="001D1D63" w:rsidRPr="008033E0" w:rsidRDefault="001D1D63" w:rsidP="001D1D63">
            <w:pPr>
              <w:suppressAutoHyphens/>
              <w:jc w:val="center"/>
              <w:rPr>
                <w:sz w:val="26"/>
                <w:szCs w:val="26"/>
              </w:rPr>
            </w:pPr>
          </w:p>
          <w:p w:rsidR="001D1D63" w:rsidRPr="008033E0" w:rsidRDefault="001D1D63" w:rsidP="001D1D63">
            <w:pPr>
              <w:suppressAutoHyphens/>
              <w:jc w:val="center"/>
              <w:rPr>
                <w:sz w:val="26"/>
                <w:szCs w:val="26"/>
              </w:rPr>
            </w:pPr>
            <w:r w:rsidRPr="008033E0">
              <w:rPr>
                <w:sz w:val="26"/>
                <w:szCs w:val="26"/>
              </w:rPr>
              <w:t>ед.</w:t>
            </w:r>
          </w:p>
          <w:p w:rsidR="001D1D63" w:rsidRPr="008033E0" w:rsidRDefault="001D1D63" w:rsidP="001D1D63">
            <w:pPr>
              <w:suppressAutoHyphens/>
              <w:jc w:val="center"/>
              <w:rPr>
                <w:sz w:val="26"/>
                <w:szCs w:val="26"/>
              </w:rPr>
            </w:pPr>
            <w:r w:rsidRPr="008033E0">
              <w:rPr>
                <w:sz w:val="26"/>
                <w:szCs w:val="26"/>
              </w:rPr>
              <w:t>ед.</w:t>
            </w:r>
          </w:p>
        </w:tc>
        <w:tc>
          <w:tcPr>
            <w:tcW w:w="2126" w:type="dxa"/>
          </w:tcPr>
          <w:p w:rsidR="001D1D63" w:rsidRPr="008033E0" w:rsidRDefault="001D1D63" w:rsidP="001D1D63">
            <w:pPr>
              <w:suppressAutoHyphens/>
              <w:jc w:val="center"/>
              <w:rPr>
                <w:sz w:val="26"/>
                <w:szCs w:val="26"/>
              </w:rPr>
            </w:pPr>
          </w:p>
          <w:p w:rsidR="001D1D63" w:rsidRPr="008033E0" w:rsidRDefault="001D1D63" w:rsidP="001D1D63">
            <w:pPr>
              <w:suppressAutoHyphens/>
              <w:jc w:val="center"/>
              <w:rPr>
                <w:sz w:val="26"/>
                <w:szCs w:val="26"/>
              </w:rPr>
            </w:pPr>
            <w:r w:rsidRPr="008033E0">
              <w:rPr>
                <w:sz w:val="26"/>
                <w:szCs w:val="26"/>
              </w:rPr>
              <w:t>18</w:t>
            </w:r>
          </w:p>
          <w:p w:rsidR="001D1D63" w:rsidRPr="008033E0" w:rsidRDefault="001D1D63" w:rsidP="001D1D63">
            <w:pPr>
              <w:suppressAutoHyphens/>
              <w:jc w:val="center"/>
              <w:rPr>
                <w:sz w:val="26"/>
                <w:szCs w:val="26"/>
              </w:rPr>
            </w:pPr>
            <w:r w:rsidRPr="008033E0">
              <w:rPr>
                <w:sz w:val="26"/>
                <w:szCs w:val="26"/>
              </w:rPr>
              <w:t>18</w:t>
            </w:r>
          </w:p>
        </w:tc>
      </w:tr>
      <w:tr w:rsidR="001D1D63" w:rsidRPr="008033E0" w:rsidTr="00B51422">
        <w:trPr>
          <w:trHeight w:val="20"/>
        </w:trPr>
        <w:tc>
          <w:tcPr>
            <w:tcW w:w="5842" w:type="dxa"/>
          </w:tcPr>
          <w:p w:rsidR="001D1D63" w:rsidRPr="008033E0" w:rsidRDefault="001D1D63" w:rsidP="001D1D63">
            <w:pPr>
              <w:suppressAutoHyphens/>
              <w:rPr>
                <w:sz w:val="26"/>
                <w:szCs w:val="26"/>
              </w:rPr>
            </w:pPr>
            <w:r w:rsidRPr="008033E0">
              <w:rPr>
                <w:sz w:val="26"/>
                <w:szCs w:val="26"/>
              </w:rPr>
              <w:t>Среднее расстояние между автобусными остановками</w:t>
            </w:r>
          </w:p>
        </w:tc>
        <w:tc>
          <w:tcPr>
            <w:tcW w:w="1388" w:type="dxa"/>
            <w:vAlign w:val="center"/>
          </w:tcPr>
          <w:p w:rsidR="001D1D63" w:rsidRPr="008033E0" w:rsidRDefault="001D1D63" w:rsidP="001D1D63">
            <w:pPr>
              <w:suppressAutoHyphens/>
              <w:jc w:val="center"/>
              <w:rPr>
                <w:sz w:val="26"/>
                <w:szCs w:val="26"/>
              </w:rPr>
            </w:pPr>
            <w:r w:rsidRPr="008033E0">
              <w:rPr>
                <w:sz w:val="26"/>
                <w:szCs w:val="26"/>
              </w:rPr>
              <w:t>м</w:t>
            </w:r>
          </w:p>
        </w:tc>
        <w:tc>
          <w:tcPr>
            <w:tcW w:w="2126" w:type="dxa"/>
            <w:vAlign w:val="center"/>
          </w:tcPr>
          <w:p w:rsidR="001D1D63" w:rsidRPr="008033E0" w:rsidRDefault="001D1D63" w:rsidP="001D1D63">
            <w:pPr>
              <w:suppressAutoHyphens/>
              <w:jc w:val="center"/>
              <w:rPr>
                <w:sz w:val="26"/>
                <w:szCs w:val="26"/>
              </w:rPr>
            </w:pPr>
            <w:r w:rsidRPr="008033E0">
              <w:rPr>
                <w:sz w:val="26"/>
                <w:szCs w:val="26"/>
              </w:rPr>
              <w:t>400</w:t>
            </w:r>
          </w:p>
        </w:tc>
      </w:tr>
    </w:tbl>
    <w:p w:rsidR="001D1D63" w:rsidRPr="008033E0" w:rsidRDefault="001D1D63" w:rsidP="001D1D63">
      <w:pPr>
        <w:pStyle w:val="a4"/>
        <w:suppressAutoHyphens/>
        <w:rPr>
          <w:sz w:val="24"/>
        </w:rPr>
      </w:pPr>
    </w:p>
    <w:p w:rsidR="001D1D63" w:rsidRPr="008033E0" w:rsidRDefault="001D1D63" w:rsidP="008E5A02">
      <w:pPr>
        <w:suppressAutoHyphens/>
        <w:ind w:firstLine="709"/>
        <w:jc w:val="both"/>
        <w:rPr>
          <w:sz w:val="26"/>
          <w:szCs w:val="26"/>
        </w:rPr>
      </w:pPr>
      <w:r w:rsidRPr="008033E0">
        <w:rPr>
          <w:sz w:val="26"/>
          <w:szCs w:val="26"/>
        </w:rPr>
        <w:t>По состоянию на 01.01.2016 на балансе МУП «НПОПАТ» состоит 280 автобусов, из них 205 автобусов имеют 100% износ. Всего в эксплуатации используется 240 автобусов.</w:t>
      </w:r>
    </w:p>
    <w:p w:rsidR="001D1D63" w:rsidRPr="008033E0" w:rsidRDefault="001D1D63" w:rsidP="008E5A02">
      <w:pPr>
        <w:suppressAutoHyphens/>
        <w:ind w:firstLine="709"/>
        <w:jc w:val="both"/>
        <w:rPr>
          <w:sz w:val="26"/>
          <w:szCs w:val="26"/>
        </w:rPr>
      </w:pPr>
      <w:r w:rsidRPr="008033E0">
        <w:rPr>
          <w:sz w:val="26"/>
          <w:szCs w:val="26"/>
        </w:rPr>
        <w:t>Основные марки парка автобусов: МАЗ-103 и модификации (216 ед.), МАЗ-206 (23 ед.), МАЗ-152 (2 ед.) производства Минского автомобильного завода, автобусы ЛиАЗ-5293 (2 ед.) производства Ликинского автобусного завода, автобусы ПАЗ-32054-67, ПАЗ-3204-01 (33 ед.) и других марок (4 ед.).</w:t>
      </w:r>
    </w:p>
    <w:p w:rsidR="001D1D63" w:rsidRPr="008033E0" w:rsidRDefault="001D1D63" w:rsidP="008E5A02">
      <w:pPr>
        <w:suppressAutoHyphens/>
        <w:ind w:firstLine="709"/>
        <w:jc w:val="both"/>
        <w:rPr>
          <w:sz w:val="26"/>
          <w:szCs w:val="26"/>
        </w:rPr>
      </w:pPr>
      <w:r w:rsidRPr="008033E0">
        <w:rPr>
          <w:sz w:val="26"/>
          <w:szCs w:val="26"/>
        </w:rPr>
        <w:t>За 2015 год по Плану пассажирских перевозок перевезено – 18 034,1 тыс. пассажиров (за 2014 год – 18 562,3 тыс. пассажиров). Объём пассажирооборота транспортом общего пользования по Плану пассажирских перевозок составил 165,7095 млн.пасс.км (за 2014 год – 161,8624 млн.пасс. км.).</w:t>
      </w:r>
    </w:p>
    <w:p w:rsidR="001D1D63" w:rsidRPr="008033E0" w:rsidRDefault="001D1D63" w:rsidP="008E5A02">
      <w:pPr>
        <w:suppressAutoHyphens/>
        <w:ind w:firstLine="709"/>
        <w:jc w:val="both"/>
        <w:rPr>
          <w:sz w:val="26"/>
          <w:szCs w:val="26"/>
        </w:rPr>
      </w:pPr>
      <w:r w:rsidRPr="008033E0">
        <w:rPr>
          <w:sz w:val="26"/>
          <w:szCs w:val="26"/>
        </w:rPr>
        <w:t xml:space="preserve">На территории муниципального образования город Норильск по состоянию на 01.01.2016 имеют лицензию на деятельность по перевозке пассажиров автотранспортом, оборудованным для перевозки более 8-ми человек, по регулярным автобусным маршрутам 9 перевозчиков, из них: – 5 юридических лиц и 4 индивидуальных предпринимателя. Из них совместно с МУП «НПОПАТ» на территории муниципального образования город Норильск осуществляют пассажирские перевозки 7 юридических лиц и индивидуальных предпринимателей по 7 муниципальным автобусным маршрутам. В 2014 году – 9 юридических лиц и индивидуальных предпринимателей (в связи с оптимизацией маршрутной сети </w:t>
      </w:r>
      <w:r w:rsidRPr="008033E0">
        <w:rPr>
          <w:sz w:val="26"/>
          <w:szCs w:val="26"/>
        </w:rPr>
        <w:lastRenderedPageBreak/>
        <w:t>отменены маршруты: 32 Норильск – Кайеркан, 22к Норильск – Талнах). Работа организована на основании выданной лицензии, решений конкурсной и Городской транспортной комиссий, а также заключенных с перевозчиками договоров. Основная эксплуатируемая марка автобусов: ПАЗ (различных модификаций).</w:t>
      </w:r>
    </w:p>
    <w:p w:rsidR="00D01049" w:rsidRDefault="00D01049" w:rsidP="00D01049">
      <w:pPr>
        <w:suppressAutoHyphens/>
        <w:ind w:firstLine="426"/>
        <w:jc w:val="right"/>
        <w:rPr>
          <w:sz w:val="26"/>
          <w:szCs w:val="26"/>
        </w:rPr>
      </w:pPr>
    </w:p>
    <w:p w:rsidR="00D01049" w:rsidRDefault="00D01049" w:rsidP="00D01049">
      <w:pPr>
        <w:suppressAutoHyphens/>
        <w:ind w:firstLine="426"/>
        <w:jc w:val="right"/>
        <w:rPr>
          <w:b/>
          <w:sz w:val="26"/>
          <w:szCs w:val="26"/>
        </w:rPr>
      </w:pPr>
      <w:r w:rsidRPr="008033E0">
        <w:rPr>
          <w:sz w:val="26"/>
          <w:szCs w:val="26"/>
        </w:rPr>
        <w:t>Таблица 113</w:t>
      </w:r>
    </w:p>
    <w:p w:rsidR="001D1D63" w:rsidRPr="008033E0" w:rsidRDefault="001D1D63" w:rsidP="001D1D63">
      <w:pPr>
        <w:suppressAutoHyphens/>
        <w:ind w:firstLine="426"/>
        <w:jc w:val="center"/>
        <w:rPr>
          <w:b/>
          <w:sz w:val="26"/>
          <w:szCs w:val="26"/>
        </w:rPr>
      </w:pPr>
      <w:r w:rsidRPr="008033E0">
        <w:rPr>
          <w:b/>
          <w:sz w:val="26"/>
          <w:szCs w:val="26"/>
        </w:rPr>
        <w:t>Основные показатели по блоку «Транспорт»</w:t>
      </w:r>
    </w:p>
    <w:p w:rsidR="001D1D63" w:rsidRPr="008033E0" w:rsidRDefault="001D1D63" w:rsidP="001D1D63">
      <w:pPr>
        <w:pStyle w:val="aff4"/>
        <w:suppressAutoHyphens/>
        <w:ind w:firstLine="709"/>
        <w:jc w:val="right"/>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3364"/>
        <w:gridCol w:w="1346"/>
        <w:gridCol w:w="1396"/>
        <w:gridCol w:w="1418"/>
        <w:gridCol w:w="1247"/>
      </w:tblGrid>
      <w:tr w:rsidR="001D1D63" w:rsidRPr="008033E0" w:rsidTr="008E5A02">
        <w:trPr>
          <w:trHeight w:val="785"/>
        </w:trPr>
        <w:tc>
          <w:tcPr>
            <w:tcW w:w="585" w:type="dxa"/>
            <w:vAlign w:val="center"/>
          </w:tcPr>
          <w:p w:rsidR="001D1D63" w:rsidRPr="008033E0" w:rsidRDefault="001D1D63" w:rsidP="001D1D63">
            <w:pPr>
              <w:suppressAutoHyphens/>
              <w:jc w:val="center"/>
              <w:rPr>
                <w:b/>
                <w:sz w:val="22"/>
                <w:szCs w:val="22"/>
              </w:rPr>
            </w:pPr>
            <w:r w:rsidRPr="008033E0">
              <w:rPr>
                <w:b/>
                <w:sz w:val="22"/>
                <w:szCs w:val="22"/>
              </w:rPr>
              <w:t>№</w:t>
            </w:r>
          </w:p>
          <w:p w:rsidR="001D1D63" w:rsidRPr="008033E0" w:rsidRDefault="001D1D63" w:rsidP="001D1D63">
            <w:pPr>
              <w:suppressAutoHyphens/>
              <w:jc w:val="center"/>
              <w:rPr>
                <w:b/>
                <w:sz w:val="22"/>
                <w:szCs w:val="22"/>
              </w:rPr>
            </w:pPr>
            <w:r w:rsidRPr="008033E0">
              <w:rPr>
                <w:b/>
                <w:sz w:val="22"/>
                <w:szCs w:val="22"/>
              </w:rPr>
              <w:t>п/п</w:t>
            </w:r>
          </w:p>
        </w:tc>
        <w:tc>
          <w:tcPr>
            <w:tcW w:w="3364" w:type="dxa"/>
            <w:vAlign w:val="center"/>
          </w:tcPr>
          <w:p w:rsidR="001D1D63" w:rsidRPr="008033E0" w:rsidRDefault="001D1D63" w:rsidP="001D1D63">
            <w:pPr>
              <w:suppressAutoHyphens/>
              <w:jc w:val="center"/>
              <w:rPr>
                <w:b/>
                <w:sz w:val="22"/>
                <w:szCs w:val="22"/>
              </w:rPr>
            </w:pPr>
            <w:r w:rsidRPr="008033E0">
              <w:rPr>
                <w:b/>
                <w:sz w:val="22"/>
                <w:szCs w:val="22"/>
              </w:rPr>
              <w:t>Наименование показателей</w:t>
            </w:r>
          </w:p>
        </w:tc>
        <w:tc>
          <w:tcPr>
            <w:tcW w:w="1346" w:type="dxa"/>
            <w:vAlign w:val="center"/>
          </w:tcPr>
          <w:p w:rsidR="001D1D63" w:rsidRPr="008033E0" w:rsidRDefault="001D1D63" w:rsidP="001D1D63">
            <w:pPr>
              <w:suppressAutoHyphens/>
              <w:jc w:val="center"/>
              <w:rPr>
                <w:b/>
                <w:sz w:val="22"/>
                <w:szCs w:val="22"/>
              </w:rPr>
            </w:pPr>
            <w:r w:rsidRPr="008033E0">
              <w:rPr>
                <w:b/>
                <w:sz w:val="22"/>
                <w:szCs w:val="22"/>
              </w:rPr>
              <w:t>Ед. изм.</w:t>
            </w:r>
          </w:p>
        </w:tc>
        <w:tc>
          <w:tcPr>
            <w:tcW w:w="1396" w:type="dxa"/>
            <w:vAlign w:val="center"/>
          </w:tcPr>
          <w:p w:rsidR="001D1D63" w:rsidRPr="008033E0" w:rsidRDefault="001D1D63" w:rsidP="001D1D63">
            <w:pPr>
              <w:suppressAutoHyphens/>
              <w:jc w:val="center"/>
              <w:rPr>
                <w:b/>
                <w:sz w:val="22"/>
                <w:szCs w:val="22"/>
              </w:rPr>
            </w:pPr>
            <w:r w:rsidRPr="008033E0">
              <w:rPr>
                <w:b/>
                <w:sz w:val="22"/>
                <w:szCs w:val="22"/>
              </w:rPr>
              <w:t>План на 2015</w:t>
            </w:r>
          </w:p>
        </w:tc>
        <w:tc>
          <w:tcPr>
            <w:tcW w:w="1418" w:type="dxa"/>
            <w:vAlign w:val="center"/>
          </w:tcPr>
          <w:p w:rsidR="001D1D63" w:rsidRPr="008033E0" w:rsidRDefault="001D1D63" w:rsidP="001D1D63">
            <w:pPr>
              <w:suppressAutoHyphens/>
              <w:jc w:val="center"/>
              <w:rPr>
                <w:b/>
                <w:sz w:val="22"/>
                <w:szCs w:val="22"/>
              </w:rPr>
            </w:pPr>
            <w:r w:rsidRPr="008033E0">
              <w:rPr>
                <w:b/>
                <w:sz w:val="22"/>
                <w:szCs w:val="22"/>
              </w:rPr>
              <w:t>Факт за 2015</w:t>
            </w:r>
          </w:p>
        </w:tc>
        <w:tc>
          <w:tcPr>
            <w:tcW w:w="1247" w:type="dxa"/>
            <w:vAlign w:val="center"/>
          </w:tcPr>
          <w:p w:rsidR="001D1D63" w:rsidRPr="008033E0" w:rsidRDefault="001D1D63" w:rsidP="001D1D63">
            <w:pPr>
              <w:suppressAutoHyphens/>
              <w:jc w:val="center"/>
              <w:rPr>
                <w:b/>
                <w:sz w:val="22"/>
                <w:szCs w:val="22"/>
              </w:rPr>
            </w:pPr>
            <w:r w:rsidRPr="008033E0">
              <w:rPr>
                <w:b/>
                <w:sz w:val="22"/>
                <w:szCs w:val="22"/>
              </w:rPr>
              <w:t>Факт за 2014</w:t>
            </w:r>
          </w:p>
        </w:tc>
      </w:tr>
      <w:tr w:rsidR="001D1D63" w:rsidRPr="008033E0" w:rsidTr="008E5A02">
        <w:trPr>
          <w:trHeight w:val="942"/>
        </w:trPr>
        <w:tc>
          <w:tcPr>
            <w:tcW w:w="585" w:type="dxa"/>
          </w:tcPr>
          <w:p w:rsidR="001D1D63" w:rsidRPr="008033E0" w:rsidRDefault="001D1D63" w:rsidP="001D1D63">
            <w:pPr>
              <w:suppressAutoHyphens/>
              <w:jc w:val="center"/>
              <w:rPr>
                <w:sz w:val="26"/>
                <w:szCs w:val="26"/>
              </w:rPr>
            </w:pPr>
            <w:r w:rsidRPr="008033E0">
              <w:rPr>
                <w:sz w:val="26"/>
                <w:szCs w:val="26"/>
              </w:rPr>
              <w:t>1.</w:t>
            </w:r>
          </w:p>
        </w:tc>
        <w:tc>
          <w:tcPr>
            <w:tcW w:w="3364" w:type="dxa"/>
          </w:tcPr>
          <w:p w:rsidR="001D1D63" w:rsidRPr="008033E0" w:rsidRDefault="001D1D63" w:rsidP="001D1D63">
            <w:pPr>
              <w:suppressAutoHyphens/>
              <w:rPr>
                <w:sz w:val="26"/>
                <w:szCs w:val="26"/>
              </w:rPr>
            </w:pPr>
            <w:r w:rsidRPr="008033E0">
              <w:rPr>
                <w:sz w:val="26"/>
                <w:szCs w:val="26"/>
              </w:rPr>
              <w:t>Объем пассажирских перевозок по Плану пассажирских перевозок</w:t>
            </w:r>
          </w:p>
        </w:tc>
        <w:tc>
          <w:tcPr>
            <w:tcW w:w="1346" w:type="dxa"/>
            <w:vAlign w:val="center"/>
          </w:tcPr>
          <w:p w:rsidR="001D1D63" w:rsidRPr="008033E0" w:rsidRDefault="001D1D63" w:rsidP="001D1D63">
            <w:pPr>
              <w:suppressAutoHyphens/>
              <w:jc w:val="center"/>
              <w:rPr>
                <w:sz w:val="26"/>
                <w:szCs w:val="26"/>
              </w:rPr>
            </w:pPr>
            <w:r w:rsidRPr="008033E0">
              <w:rPr>
                <w:sz w:val="26"/>
                <w:szCs w:val="26"/>
              </w:rPr>
              <w:t>тыс.чел.</w:t>
            </w:r>
          </w:p>
        </w:tc>
        <w:tc>
          <w:tcPr>
            <w:tcW w:w="1396" w:type="dxa"/>
            <w:vAlign w:val="center"/>
          </w:tcPr>
          <w:p w:rsidR="001D1D63" w:rsidRPr="008033E0" w:rsidRDefault="001D1D63" w:rsidP="001D1D63">
            <w:pPr>
              <w:suppressAutoHyphens/>
              <w:jc w:val="center"/>
              <w:rPr>
                <w:sz w:val="26"/>
                <w:szCs w:val="26"/>
              </w:rPr>
            </w:pPr>
            <w:r w:rsidRPr="008033E0">
              <w:rPr>
                <w:sz w:val="26"/>
                <w:szCs w:val="26"/>
              </w:rPr>
              <w:t xml:space="preserve">19 894,7 </w:t>
            </w:r>
          </w:p>
        </w:tc>
        <w:tc>
          <w:tcPr>
            <w:tcW w:w="1418" w:type="dxa"/>
            <w:vAlign w:val="center"/>
          </w:tcPr>
          <w:p w:rsidR="001D1D63" w:rsidRPr="008033E0" w:rsidRDefault="001D1D63" w:rsidP="001D1D63">
            <w:pPr>
              <w:suppressAutoHyphens/>
              <w:jc w:val="center"/>
              <w:rPr>
                <w:sz w:val="26"/>
                <w:szCs w:val="26"/>
              </w:rPr>
            </w:pPr>
            <w:r w:rsidRPr="008033E0">
              <w:rPr>
                <w:sz w:val="26"/>
                <w:szCs w:val="26"/>
              </w:rPr>
              <w:t>18 034,1</w:t>
            </w:r>
          </w:p>
        </w:tc>
        <w:tc>
          <w:tcPr>
            <w:tcW w:w="1247" w:type="dxa"/>
            <w:vAlign w:val="center"/>
          </w:tcPr>
          <w:p w:rsidR="001D1D63" w:rsidRPr="008033E0" w:rsidRDefault="001D1D63" w:rsidP="001D1D63">
            <w:pPr>
              <w:suppressAutoHyphens/>
              <w:jc w:val="center"/>
              <w:rPr>
                <w:sz w:val="26"/>
                <w:szCs w:val="26"/>
              </w:rPr>
            </w:pPr>
            <w:r w:rsidRPr="008033E0">
              <w:rPr>
                <w:sz w:val="26"/>
                <w:szCs w:val="26"/>
              </w:rPr>
              <w:t>18 562,3</w:t>
            </w:r>
          </w:p>
        </w:tc>
      </w:tr>
      <w:tr w:rsidR="001D1D63" w:rsidRPr="008033E0" w:rsidTr="008E5A02">
        <w:trPr>
          <w:trHeight w:val="1240"/>
        </w:trPr>
        <w:tc>
          <w:tcPr>
            <w:tcW w:w="585" w:type="dxa"/>
          </w:tcPr>
          <w:p w:rsidR="001D1D63" w:rsidRPr="008033E0" w:rsidRDefault="001D1D63" w:rsidP="001D1D63">
            <w:pPr>
              <w:suppressAutoHyphens/>
              <w:jc w:val="center"/>
              <w:rPr>
                <w:sz w:val="26"/>
                <w:szCs w:val="26"/>
              </w:rPr>
            </w:pPr>
            <w:r w:rsidRPr="008033E0">
              <w:rPr>
                <w:sz w:val="26"/>
                <w:szCs w:val="26"/>
              </w:rPr>
              <w:t>2.</w:t>
            </w:r>
          </w:p>
        </w:tc>
        <w:tc>
          <w:tcPr>
            <w:tcW w:w="3364" w:type="dxa"/>
          </w:tcPr>
          <w:p w:rsidR="001D1D63" w:rsidRPr="008033E0" w:rsidRDefault="001D1D63" w:rsidP="001D1D63">
            <w:pPr>
              <w:suppressAutoHyphens/>
              <w:rPr>
                <w:sz w:val="26"/>
                <w:szCs w:val="26"/>
              </w:rPr>
            </w:pPr>
            <w:r w:rsidRPr="008033E0">
              <w:rPr>
                <w:sz w:val="26"/>
                <w:szCs w:val="26"/>
              </w:rPr>
              <w:t>Пассажирооборот общественного транспорта по Плану пассажирских перевозок</w:t>
            </w:r>
          </w:p>
        </w:tc>
        <w:tc>
          <w:tcPr>
            <w:tcW w:w="1346" w:type="dxa"/>
            <w:vAlign w:val="center"/>
          </w:tcPr>
          <w:p w:rsidR="001D1D63" w:rsidRPr="008033E0" w:rsidRDefault="001D1D63" w:rsidP="001D1D63">
            <w:pPr>
              <w:suppressAutoHyphens/>
              <w:jc w:val="center"/>
              <w:rPr>
                <w:sz w:val="26"/>
                <w:szCs w:val="26"/>
              </w:rPr>
            </w:pPr>
            <w:r w:rsidRPr="008033E0">
              <w:rPr>
                <w:sz w:val="26"/>
                <w:szCs w:val="26"/>
              </w:rPr>
              <w:t>млн.пасс. км</w:t>
            </w:r>
          </w:p>
        </w:tc>
        <w:tc>
          <w:tcPr>
            <w:tcW w:w="1396" w:type="dxa"/>
            <w:vAlign w:val="center"/>
          </w:tcPr>
          <w:p w:rsidR="001D1D63" w:rsidRPr="008033E0" w:rsidRDefault="001D1D63" w:rsidP="001D1D63">
            <w:pPr>
              <w:suppressAutoHyphens/>
              <w:jc w:val="center"/>
              <w:rPr>
                <w:sz w:val="26"/>
                <w:szCs w:val="26"/>
              </w:rPr>
            </w:pPr>
            <w:r w:rsidRPr="008033E0">
              <w:rPr>
                <w:sz w:val="26"/>
                <w:szCs w:val="26"/>
              </w:rPr>
              <w:t>173,0387</w:t>
            </w:r>
          </w:p>
        </w:tc>
        <w:tc>
          <w:tcPr>
            <w:tcW w:w="1418" w:type="dxa"/>
            <w:vAlign w:val="center"/>
          </w:tcPr>
          <w:p w:rsidR="001D1D63" w:rsidRPr="008033E0" w:rsidRDefault="001D1D63" w:rsidP="001D1D63">
            <w:pPr>
              <w:suppressAutoHyphens/>
              <w:jc w:val="center"/>
              <w:rPr>
                <w:sz w:val="26"/>
                <w:szCs w:val="26"/>
              </w:rPr>
            </w:pPr>
            <w:r w:rsidRPr="008033E0">
              <w:rPr>
                <w:sz w:val="26"/>
                <w:szCs w:val="26"/>
              </w:rPr>
              <w:t>165,7095</w:t>
            </w:r>
          </w:p>
        </w:tc>
        <w:tc>
          <w:tcPr>
            <w:tcW w:w="1247" w:type="dxa"/>
            <w:vAlign w:val="center"/>
          </w:tcPr>
          <w:p w:rsidR="001D1D63" w:rsidRPr="008033E0" w:rsidRDefault="001D1D63" w:rsidP="001D1D63">
            <w:pPr>
              <w:suppressAutoHyphens/>
              <w:jc w:val="center"/>
              <w:rPr>
                <w:sz w:val="26"/>
                <w:szCs w:val="26"/>
              </w:rPr>
            </w:pPr>
            <w:r w:rsidRPr="008033E0">
              <w:rPr>
                <w:sz w:val="26"/>
                <w:szCs w:val="26"/>
              </w:rPr>
              <w:t>161,8624</w:t>
            </w:r>
          </w:p>
        </w:tc>
      </w:tr>
    </w:tbl>
    <w:p w:rsidR="001D1D63" w:rsidRPr="008033E0" w:rsidRDefault="001D1D63" w:rsidP="001D1D63">
      <w:pPr>
        <w:suppressAutoHyphens/>
        <w:ind w:firstLine="708"/>
        <w:jc w:val="both"/>
        <w:rPr>
          <w:sz w:val="26"/>
          <w:szCs w:val="26"/>
        </w:rPr>
      </w:pPr>
    </w:p>
    <w:p w:rsidR="001D1D63" w:rsidRPr="008033E0" w:rsidRDefault="001D1D63" w:rsidP="001D1D63">
      <w:pPr>
        <w:suppressAutoHyphens/>
        <w:ind w:firstLine="709"/>
        <w:jc w:val="both"/>
        <w:rPr>
          <w:sz w:val="26"/>
          <w:szCs w:val="26"/>
        </w:rPr>
      </w:pPr>
      <w:r w:rsidRPr="008033E0">
        <w:rPr>
          <w:sz w:val="26"/>
          <w:szCs w:val="26"/>
        </w:rPr>
        <w:t>Показатели пассажирских перевозок снизились по отношению к аналогичным показателям прошлого года в связи с сокращением Плана пассажирских перевозок, численностью населения, перераспределением пассажиропотоков.</w:t>
      </w:r>
    </w:p>
    <w:p w:rsidR="00C514DA" w:rsidRPr="008033E0" w:rsidRDefault="00C514DA" w:rsidP="00F241EE">
      <w:pPr>
        <w:ind w:firstLine="709"/>
        <w:jc w:val="both"/>
        <w:rPr>
          <w:sz w:val="26"/>
          <w:szCs w:val="26"/>
        </w:rPr>
      </w:pPr>
    </w:p>
    <w:p w:rsidR="00FC0652" w:rsidRPr="008033E0" w:rsidRDefault="00FC0652" w:rsidP="00FC0652">
      <w:bookmarkStart w:id="91" w:name="_Toc136926213"/>
      <w:bookmarkStart w:id="92" w:name="_Toc225833542"/>
      <w:bookmarkEnd w:id="88"/>
    </w:p>
    <w:p w:rsidR="00266638" w:rsidRPr="008033E0" w:rsidRDefault="001F7BFA" w:rsidP="00881B02">
      <w:pPr>
        <w:pStyle w:val="10"/>
        <w:jc w:val="center"/>
      </w:pPr>
      <w:bookmarkStart w:id="93" w:name="_Toc434831523"/>
      <w:r w:rsidRPr="008033E0">
        <w:rPr>
          <w:szCs w:val="26"/>
          <w:lang w:val="en-US"/>
        </w:rPr>
        <w:t>X</w:t>
      </w:r>
      <w:r w:rsidR="00646136" w:rsidRPr="008033E0">
        <w:rPr>
          <w:szCs w:val="26"/>
          <w:lang w:val="en-US"/>
        </w:rPr>
        <w:t>I</w:t>
      </w:r>
      <w:r w:rsidRPr="008033E0">
        <w:rPr>
          <w:szCs w:val="26"/>
          <w:lang w:val="en-US"/>
        </w:rPr>
        <w:t>I</w:t>
      </w:r>
      <w:r w:rsidRPr="008033E0">
        <w:rPr>
          <w:szCs w:val="26"/>
        </w:rPr>
        <w:t>.</w:t>
      </w:r>
      <w:r w:rsidR="00266638" w:rsidRPr="008033E0">
        <w:t xml:space="preserve"> Благоустройство территории</w:t>
      </w:r>
      <w:bookmarkEnd w:id="91"/>
      <w:bookmarkEnd w:id="92"/>
      <w:bookmarkEnd w:id="93"/>
    </w:p>
    <w:p w:rsidR="00266638" w:rsidRPr="008033E0" w:rsidRDefault="00266638" w:rsidP="0071757A">
      <w:pPr>
        <w:pStyle w:val="aff4"/>
        <w:jc w:val="both"/>
        <w:rPr>
          <w:rFonts w:ascii="Times New Roman" w:hAnsi="Times New Roman"/>
          <w:sz w:val="26"/>
          <w:szCs w:val="26"/>
        </w:rPr>
      </w:pPr>
    </w:p>
    <w:p w:rsidR="00B67512" w:rsidRPr="008033E0" w:rsidRDefault="00B67512" w:rsidP="00B67512">
      <w:pPr>
        <w:autoSpaceDE w:val="0"/>
        <w:autoSpaceDN w:val="0"/>
        <w:adjustRightInd w:val="0"/>
        <w:ind w:firstLine="708"/>
        <w:jc w:val="both"/>
        <w:rPr>
          <w:sz w:val="26"/>
          <w:szCs w:val="26"/>
        </w:rPr>
      </w:pPr>
      <w:bookmarkStart w:id="94" w:name="_Toc31099681"/>
      <w:bookmarkStart w:id="95" w:name="_Toc37824110"/>
      <w:bookmarkEnd w:id="89"/>
      <w:r w:rsidRPr="008033E0">
        <w:rPr>
          <w:sz w:val="26"/>
          <w:szCs w:val="26"/>
        </w:rPr>
        <w:t>На территории города Норильска по состоянию на 01.01.2015 расположены объекты благоустройства:</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скверы, парки, площади, бульвары – 11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проезды – 60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переходные лестницы, виадуки – 68шт.;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общественно-деловые зоны – 11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памятник культурного наследия –1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мемориальный комплекс – 1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автобусный павильон – 1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детские игровые и спортивные площадки – 96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обустроенные места для отдыха – 4 шт.;</w:t>
      </w:r>
    </w:p>
    <w:p w:rsidR="00B67512" w:rsidRPr="008033E0" w:rsidRDefault="00B67512" w:rsidP="00B67512">
      <w:pPr>
        <w:numPr>
          <w:ilvl w:val="0"/>
          <w:numId w:val="145"/>
        </w:numPr>
        <w:tabs>
          <w:tab w:val="left" w:pos="284"/>
          <w:tab w:val="left" w:pos="993"/>
        </w:tabs>
        <w:autoSpaceDE w:val="0"/>
        <w:autoSpaceDN w:val="0"/>
        <w:adjustRightInd w:val="0"/>
        <w:ind w:left="0" w:firstLine="709"/>
        <w:jc w:val="both"/>
        <w:rPr>
          <w:sz w:val="26"/>
          <w:szCs w:val="26"/>
        </w:rPr>
      </w:pPr>
      <w:r w:rsidRPr="008033E0">
        <w:rPr>
          <w:sz w:val="26"/>
          <w:szCs w:val="26"/>
        </w:rPr>
        <w:t>скульптуры – 2 шт.</w:t>
      </w:r>
    </w:p>
    <w:p w:rsidR="00B67512" w:rsidRPr="008033E0" w:rsidRDefault="00B67512" w:rsidP="00B67512">
      <w:pPr>
        <w:ind w:firstLine="708"/>
        <w:jc w:val="both"/>
        <w:rPr>
          <w:sz w:val="26"/>
          <w:szCs w:val="26"/>
        </w:rPr>
      </w:pPr>
      <w:r w:rsidRPr="008033E0">
        <w:rPr>
          <w:sz w:val="26"/>
          <w:szCs w:val="26"/>
        </w:rPr>
        <w:t xml:space="preserve">Общий объем средств, запланированных на реализацию мероприятий по содержанию объектов внешнего благоустройства и благоустройству территории города Норильск на 2015 год – 142 834,9 тыс. руб., в том числе за счет средств местного бюджета – 132 264,0 тыс. руб., за счет средств краевого бюджета – 10 570,9 тыс. руб. </w:t>
      </w:r>
    </w:p>
    <w:p w:rsidR="00B67512" w:rsidRPr="008033E0" w:rsidRDefault="00B67512" w:rsidP="00B67512">
      <w:pPr>
        <w:pStyle w:val="aff4"/>
        <w:tabs>
          <w:tab w:val="left" w:pos="284"/>
        </w:tabs>
        <w:spacing w:after="120"/>
        <w:jc w:val="right"/>
        <w:rPr>
          <w:rFonts w:ascii="Times New Roman" w:hAnsi="Times New Roman"/>
          <w:sz w:val="26"/>
          <w:szCs w:val="26"/>
        </w:rPr>
      </w:pPr>
    </w:p>
    <w:p w:rsidR="00B67512" w:rsidRDefault="00B67512" w:rsidP="00B67512">
      <w:pPr>
        <w:pStyle w:val="aff4"/>
        <w:tabs>
          <w:tab w:val="left" w:pos="284"/>
        </w:tabs>
        <w:spacing w:after="120"/>
        <w:jc w:val="right"/>
        <w:rPr>
          <w:rFonts w:ascii="Times New Roman" w:hAnsi="Times New Roman"/>
          <w:sz w:val="26"/>
          <w:szCs w:val="26"/>
        </w:rPr>
      </w:pPr>
    </w:p>
    <w:p w:rsidR="00B67512" w:rsidRPr="008033E0" w:rsidRDefault="00B67512" w:rsidP="00B67512">
      <w:pPr>
        <w:pStyle w:val="aff4"/>
        <w:tabs>
          <w:tab w:val="left" w:pos="284"/>
        </w:tabs>
        <w:spacing w:after="120"/>
        <w:jc w:val="right"/>
        <w:rPr>
          <w:rFonts w:ascii="Times New Roman" w:hAnsi="Times New Roman"/>
          <w:b/>
          <w:bCs/>
          <w:sz w:val="26"/>
          <w:szCs w:val="26"/>
        </w:rPr>
      </w:pPr>
      <w:r w:rsidRPr="008033E0">
        <w:rPr>
          <w:rFonts w:ascii="Times New Roman" w:hAnsi="Times New Roman"/>
          <w:sz w:val="26"/>
          <w:szCs w:val="26"/>
        </w:rPr>
        <w:lastRenderedPageBreak/>
        <w:t>Таблица</w:t>
      </w:r>
      <w:r w:rsidR="00B51422" w:rsidRPr="008033E0">
        <w:rPr>
          <w:rFonts w:ascii="Times New Roman" w:hAnsi="Times New Roman"/>
          <w:sz w:val="26"/>
          <w:szCs w:val="26"/>
        </w:rPr>
        <w:t xml:space="preserve"> 114</w:t>
      </w:r>
    </w:p>
    <w:p w:rsidR="00B67512" w:rsidRPr="008033E0" w:rsidRDefault="00B67512" w:rsidP="00B67512">
      <w:pPr>
        <w:jc w:val="center"/>
        <w:rPr>
          <w:b/>
          <w:bCs/>
          <w:sz w:val="26"/>
          <w:szCs w:val="26"/>
        </w:rPr>
      </w:pPr>
      <w:r w:rsidRPr="008033E0">
        <w:rPr>
          <w:b/>
          <w:bCs/>
          <w:sz w:val="26"/>
          <w:szCs w:val="26"/>
        </w:rPr>
        <w:t xml:space="preserve">Анализ расходования средств на мероприятия по содержанию объектов внешнего благоустройства и благоустройству территории </w:t>
      </w:r>
      <w:r w:rsidRPr="008033E0">
        <w:rPr>
          <w:b/>
          <w:sz w:val="26"/>
          <w:szCs w:val="26"/>
        </w:rPr>
        <w:t>муниципального образования город Норильск</w:t>
      </w:r>
      <w:r w:rsidRPr="008033E0">
        <w:rPr>
          <w:sz w:val="26"/>
          <w:szCs w:val="26"/>
        </w:rPr>
        <w:t xml:space="preserve"> </w:t>
      </w:r>
      <w:r w:rsidRPr="008033E0">
        <w:rPr>
          <w:b/>
          <w:bCs/>
          <w:sz w:val="26"/>
          <w:szCs w:val="26"/>
        </w:rPr>
        <w:t>за 2015 год</w:t>
      </w:r>
    </w:p>
    <w:p w:rsidR="00B67512" w:rsidRPr="008033E0" w:rsidRDefault="00B67512" w:rsidP="00B67512">
      <w:pPr>
        <w:jc w:val="both"/>
        <w:rPr>
          <w:b/>
          <w:bCs/>
          <w:sz w:val="26"/>
          <w:szCs w:val="26"/>
        </w:rPr>
      </w:pPr>
    </w:p>
    <w:tbl>
      <w:tblPr>
        <w:tblW w:w="4903" w:type="pct"/>
        <w:jc w:val="center"/>
        <w:tblLook w:val="04A0" w:firstRow="1" w:lastRow="0" w:firstColumn="1" w:lastColumn="0" w:noHBand="0" w:noVBand="1"/>
      </w:tblPr>
      <w:tblGrid>
        <w:gridCol w:w="445"/>
        <w:gridCol w:w="1826"/>
        <w:gridCol w:w="1036"/>
        <w:gridCol w:w="1200"/>
        <w:gridCol w:w="1168"/>
        <w:gridCol w:w="1160"/>
        <w:gridCol w:w="2551"/>
      </w:tblGrid>
      <w:tr w:rsidR="00B67512" w:rsidRPr="008033E0" w:rsidTr="00B67512">
        <w:trPr>
          <w:trHeight w:val="20"/>
          <w:tblHeader/>
          <w:jc w:val="center"/>
        </w:trPr>
        <w:tc>
          <w:tcPr>
            <w:tcW w:w="4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67512" w:rsidRPr="008033E0" w:rsidRDefault="00B67512" w:rsidP="00B67512">
            <w:pPr>
              <w:jc w:val="center"/>
              <w:rPr>
                <w:b/>
                <w:bCs/>
                <w:sz w:val="16"/>
                <w:szCs w:val="16"/>
              </w:rPr>
            </w:pPr>
            <w:r w:rsidRPr="008033E0">
              <w:rPr>
                <w:b/>
                <w:bCs/>
                <w:sz w:val="16"/>
                <w:szCs w:val="16"/>
              </w:rPr>
              <w:t>№ п/п</w:t>
            </w:r>
          </w:p>
        </w:tc>
        <w:tc>
          <w:tcPr>
            <w:tcW w:w="182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67512" w:rsidRPr="008033E0" w:rsidRDefault="00B67512" w:rsidP="00B67512">
            <w:pPr>
              <w:jc w:val="center"/>
              <w:rPr>
                <w:b/>
                <w:bCs/>
                <w:sz w:val="16"/>
                <w:szCs w:val="16"/>
              </w:rPr>
            </w:pPr>
            <w:r w:rsidRPr="008033E0">
              <w:rPr>
                <w:b/>
                <w:bCs/>
                <w:sz w:val="16"/>
                <w:szCs w:val="16"/>
              </w:rPr>
              <w:t>Виды работ</w:t>
            </w:r>
          </w:p>
        </w:tc>
        <w:tc>
          <w:tcPr>
            <w:tcW w:w="103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67512" w:rsidRPr="008033E0" w:rsidRDefault="00B67512" w:rsidP="00B67512">
            <w:pPr>
              <w:jc w:val="center"/>
              <w:rPr>
                <w:b/>
                <w:bCs/>
                <w:sz w:val="16"/>
                <w:szCs w:val="16"/>
              </w:rPr>
            </w:pPr>
            <w:r w:rsidRPr="008033E0">
              <w:rPr>
                <w:b/>
                <w:bCs/>
                <w:sz w:val="16"/>
                <w:szCs w:val="16"/>
              </w:rPr>
              <w:t>План</w:t>
            </w:r>
          </w:p>
          <w:p w:rsidR="00B67512" w:rsidRPr="008033E0" w:rsidRDefault="00B67512" w:rsidP="00B67512">
            <w:pPr>
              <w:jc w:val="center"/>
              <w:rPr>
                <w:b/>
                <w:bCs/>
                <w:sz w:val="16"/>
                <w:szCs w:val="16"/>
              </w:rPr>
            </w:pPr>
            <w:r w:rsidRPr="008033E0">
              <w:rPr>
                <w:b/>
                <w:bCs/>
                <w:sz w:val="16"/>
                <w:szCs w:val="16"/>
              </w:rPr>
              <w:t>2015 года,</w:t>
            </w:r>
          </w:p>
          <w:p w:rsidR="00B67512" w:rsidRPr="008033E0" w:rsidRDefault="00B67512" w:rsidP="00B67512">
            <w:pPr>
              <w:jc w:val="center"/>
              <w:rPr>
                <w:b/>
                <w:bCs/>
                <w:sz w:val="16"/>
                <w:szCs w:val="16"/>
              </w:rPr>
            </w:pPr>
            <w:r w:rsidRPr="008033E0">
              <w:rPr>
                <w:b/>
                <w:bCs/>
                <w:sz w:val="16"/>
                <w:szCs w:val="16"/>
              </w:rPr>
              <w:t>тыс. руб.</w:t>
            </w:r>
          </w:p>
        </w:tc>
        <w:tc>
          <w:tcPr>
            <w:tcW w:w="12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67512" w:rsidRPr="008033E0" w:rsidRDefault="00B67512" w:rsidP="00B67512">
            <w:pPr>
              <w:jc w:val="center"/>
              <w:rPr>
                <w:b/>
                <w:bCs/>
                <w:sz w:val="16"/>
                <w:szCs w:val="16"/>
              </w:rPr>
            </w:pPr>
            <w:r w:rsidRPr="008033E0">
              <w:rPr>
                <w:b/>
                <w:bCs/>
                <w:sz w:val="16"/>
                <w:szCs w:val="16"/>
              </w:rPr>
              <w:t>Фактическое исполнение за 2015 год,</w:t>
            </w:r>
          </w:p>
          <w:p w:rsidR="00B67512" w:rsidRPr="008033E0" w:rsidRDefault="00B67512" w:rsidP="00B67512">
            <w:pPr>
              <w:jc w:val="center"/>
              <w:rPr>
                <w:b/>
                <w:bCs/>
                <w:sz w:val="16"/>
                <w:szCs w:val="16"/>
              </w:rPr>
            </w:pPr>
            <w:r w:rsidRPr="008033E0">
              <w:rPr>
                <w:b/>
                <w:bCs/>
                <w:sz w:val="16"/>
                <w:szCs w:val="16"/>
              </w:rPr>
              <w:t>тыс. руб.</w:t>
            </w:r>
          </w:p>
        </w:tc>
        <w:tc>
          <w:tcPr>
            <w:tcW w:w="1168" w:type="dxa"/>
            <w:tcBorders>
              <w:top w:val="single" w:sz="8" w:space="0" w:color="auto"/>
              <w:left w:val="single" w:sz="4" w:space="0" w:color="auto"/>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Отклонение, тыс. руб.</w:t>
            </w:r>
          </w:p>
        </w:tc>
        <w:tc>
          <w:tcPr>
            <w:tcW w:w="1160" w:type="dxa"/>
            <w:tcBorders>
              <w:top w:val="single" w:sz="8" w:space="0" w:color="auto"/>
              <w:left w:val="single" w:sz="4" w:space="0" w:color="auto"/>
              <w:bottom w:val="single" w:sz="4" w:space="0" w:color="auto"/>
              <w:right w:val="single" w:sz="4" w:space="0" w:color="auto"/>
            </w:tcBorders>
          </w:tcPr>
          <w:p w:rsidR="00B67512" w:rsidRPr="008033E0" w:rsidRDefault="00B67512" w:rsidP="00B67512">
            <w:pPr>
              <w:rPr>
                <w:b/>
                <w:bCs/>
                <w:sz w:val="16"/>
                <w:szCs w:val="16"/>
              </w:rPr>
            </w:pPr>
          </w:p>
          <w:p w:rsidR="00B67512" w:rsidRPr="008033E0" w:rsidRDefault="00B67512" w:rsidP="00B67512">
            <w:pPr>
              <w:jc w:val="center"/>
              <w:rPr>
                <w:b/>
                <w:bCs/>
                <w:sz w:val="16"/>
                <w:szCs w:val="16"/>
              </w:rPr>
            </w:pPr>
            <w:r w:rsidRPr="008033E0">
              <w:rPr>
                <w:b/>
                <w:bCs/>
                <w:sz w:val="16"/>
                <w:szCs w:val="16"/>
              </w:rPr>
              <w:t>% выполнения плана</w:t>
            </w:r>
          </w:p>
        </w:tc>
        <w:tc>
          <w:tcPr>
            <w:tcW w:w="2551" w:type="dxa"/>
            <w:tcBorders>
              <w:top w:val="single" w:sz="8" w:space="0" w:color="auto"/>
              <w:left w:val="single" w:sz="4" w:space="0" w:color="auto"/>
              <w:bottom w:val="single" w:sz="4" w:space="0" w:color="auto"/>
              <w:right w:val="single" w:sz="4" w:space="0" w:color="auto"/>
            </w:tcBorders>
          </w:tcPr>
          <w:p w:rsidR="00B67512" w:rsidRPr="008033E0" w:rsidRDefault="00B67512" w:rsidP="00B67512">
            <w:pPr>
              <w:jc w:val="center"/>
              <w:rPr>
                <w:b/>
                <w:bCs/>
                <w:sz w:val="16"/>
                <w:szCs w:val="16"/>
              </w:rPr>
            </w:pPr>
          </w:p>
          <w:p w:rsidR="00B67512" w:rsidRPr="008033E0" w:rsidRDefault="00B67512" w:rsidP="00B67512">
            <w:pPr>
              <w:jc w:val="center"/>
              <w:rPr>
                <w:b/>
                <w:bCs/>
                <w:sz w:val="16"/>
                <w:szCs w:val="16"/>
              </w:rPr>
            </w:pPr>
          </w:p>
          <w:p w:rsidR="00B67512" w:rsidRPr="008033E0" w:rsidRDefault="00B67512" w:rsidP="00B67512">
            <w:pPr>
              <w:jc w:val="center"/>
              <w:rPr>
                <w:b/>
                <w:bCs/>
                <w:sz w:val="16"/>
                <w:szCs w:val="16"/>
              </w:rPr>
            </w:pPr>
            <w:r w:rsidRPr="008033E0">
              <w:rPr>
                <w:b/>
                <w:bCs/>
                <w:sz w:val="16"/>
                <w:szCs w:val="16"/>
              </w:rPr>
              <w:t>Причины отклонения</w:t>
            </w:r>
          </w:p>
        </w:tc>
      </w:tr>
      <w:tr w:rsidR="00B67512" w:rsidRPr="008033E0" w:rsidTr="00B67512">
        <w:trPr>
          <w:trHeight w:val="20"/>
          <w:tblHeader/>
          <w:jc w:val="center"/>
        </w:trPr>
        <w:tc>
          <w:tcPr>
            <w:tcW w:w="445" w:type="dxa"/>
            <w:tcBorders>
              <w:top w:val="nil"/>
              <w:left w:val="single" w:sz="8" w:space="0" w:color="auto"/>
              <w:bottom w:val="single" w:sz="4" w:space="0" w:color="auto"/>
              <w:right w:val="single" w:sz="4" w:space="0" w:color="auto"/>
            </w:tcBorders>
            <w:shd w:val="clear" w:color="auto" w:fill="auto"/>
            <w:vAlign w:val="center"/>
            <w:hideMark/>
          </w:tcPr>
          <w:p w:rsidR="00B67512" w:rsidRPr="008033E0" w:rsidRDefault="00B67512" w:rsidP="00B67512">
            <w:pPr>
              <w:jc w:val="center"/>
              <w:rPr>
                <w:iCs/>
                <w:sz w:val="16"/>
                <w:szCs w:val="16"/>
              </w:rPr>
            </w:pPr>
            <w:r w:rsidRPr="008033E0">
              <w:rPr>
                <w:iCs/>
                <w:sz w:val="16"/>
                <w:szCs w:val="16"/>
              </w:rPr>
              <w:t>1</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jc w:val="center"/>
              <w:rPr>
                <w:iCs/>
                <w:sz w:val="16"/>
                <w:szCs w:val="16"/>
              </w:rPr>
            </w:pPr>
            <w:r w:rsidRPr="008033E0">
              <w:rPr>
                <w:iCs/>
                <w:sz w:val="16"/>
                <w:szCs w:val="16"/>
              </w:rPr>
              <w:t>2</w:t>
            </w:r>
          </w:p>
        </w:tc>
        <w:tc>
          <w:tcPr>
            <w:tcW w:w="1036" w:type="dxa"/>
            <w:tcBorders>
              <w:top w:val="nil"/>
              <w:left w:val="nil"/>
              <w:bottom w:val="single" w:sz="4" w:space="0" w:color="auto"/>
              <w:right w:val="single" w:sz="4" w:space="0" w:color="auto"/>
            </w:tcBorders>
            <w:shd w:val="clear" w:color="auto" w:fill="auto"/>
            <w:noWrap/>
            <w:vAlign w:val="center"/>
            <w:hideMark/>
          </w:tcPr>
          <w:p w:rsidR="00B67512" w:rsidRPr="008033E0" w:rsidRDefault="00B67512" w:rsidP="00B67512">
            <w:pPr>
              <w:jc w:val="center"/>
              <w:rPr>
                <w:iCs/>
                <w:sz w:val="16"/>
                <w:szCs w:val="16"/>
              </w:rPr>
            </w:pPr>
            <w:r w:rsidRPr="008033E0">
              <w:rPr>
                <w:iCs/>
                <w:sz w:val="16"/>
                <w:szCs w:val="16"/>
              </w:rPr>
              <w:t>3</w:t>
            </w:r>
          </w:p>
        </w:tc>
        <w:tc>
          <w:tcPr>
            <w:tcW w:w="1200"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jc w:val="center"/>
              <w:rPr>
                <w:iCs/>
                <w:sz w:val="16"/>
                <w:szCs w:val="16"/>
              </w:rPr>
            </w:pPr>
            <w:r w:rsidRPr="008033E0">
              <w:rPr>
                <w:iCs/>
                <w:sz w:val="16"/>
                <w:szCs w:val="16"/>
              </w:rPr>
              <w:t>4</w:t>
            </w:r>
          </w:p>
        </w:tc>
        <w:tc>
          <w:tcPr>
            <w:tcW w:w="1168" w:type="dxa"/>
            <w:tcBorders>
              <w:top w:val="nil"/>
              <w:left w:val="nil"/>
              <w:bottom w:val="single" w:sz="4" w:space="0" w:color="auto"/>
              <w:right w:val="single" w:sz="4" w:space="0" w:color="auto"/>
            </w:tcBorders>
            <w:shd w:val="clear" w:color="auto" w:fill="auto"/>
            <w:noWrap/>
            <w:vAlign w:val="center"/>
            <w:hideMark/>
          </w:tcPr>
          <w:p w:rsidR="00B67512" w:rsidRPr="008033E0" w:rsidRDefault="00B67512" w:rsidP="00B67512">
            <w:pPr>
              <w:jc w:val="center"/>
              <w:rPr>
                <w:iCs/>
                <w:sz w:val="16"/>
                <w:szCs w:val="16"/>
              </w:rPr>
            </w:pPr>
            <w:r w:rsidRPr="008033E0">
              <w:rPr>
                <w:iCs/>
                <w:sz w:val="16"/>
                <w:szCs w:val="16"/>
              </w:rPr>
              <w:t>5</w:t>
            </w:r>
          </w:p>
        </w:tc>
        <w:tc>
          <w:tcPr>
            <w:tcW w:w="1160" w:type="dxa"/>
            <w:tcBorders>
              <w:top w:val="single" w:sz="4" w:space="0" w:color="auto"/>
              <w:left w:val="nil"/>
              <w:bottom w:val="single" w:sz="4" w:space="0" w:color="auto"/>
              <w:right w:val="single" w:sz="4" w:space="0" w:color="auto"/>
            </w:tcBorders>
          </w:tcPr>
          <w:p w:rsidR="00B67512" w:rsidRPr="008033E0" w:rsidRDefault="00B67512" w:rsidP="00B67512">
            <w:pPr>
              <w:jc w:val="center"/>
              <w:rPr>
                <w:iCs/>
                <w:sz w:val="16"/>
                <w:szCs w:val="16"/>
              </w:rPr>
            </w:pPr>
            <w:r w:rsidRPr="008033E0">
              <w:rPr>
                <w:iCs/>
                <w:sz w:val="16"/>
                <w:szCs w:val="16"/>
              </w:rPr>
              <w:t>6</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jc w:val="center"/>
              <w:rPr>
                <w:iCs/>
                <w:sz w:val="16"/>
                <w:szCs w:val="16"/>
              </w:rPr>
            </w:pPr>
            <w:r w:rsidRPr="008033E0">
              <w:rPr>
                <w:iCs/>
                <w:sz w:val="16"/>
                <w:szCs w:val="16"/>
              </w:rPr>
              <w:t>7</w:t>
            </w: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7512" w:rsidRPr="008033E0" w:rsidRDefault="00B67512" w:rsidP="00B67512">
            <w:pPr>
              <w:rPr>
                <w:b/>
                <w:bCs/>
                <w:sz w:val="16"/>
                <w:szCs w:val="16"/>
              </w:rPr>
            </w:pPr>
            <w:r w:rsidRPr="008033E0">
              <w:rPr>
                <w:b/>
                <w:bCs/>
                <w:sz w:val="16"/>
                <w:szCs w:val="16"/>
              </w:rPr>
              <w:t>ВСЕГО:</w:t>
            </w:r>
          </w:p>
        </w:tc>
        <w:tc>
          <w:tcPr>
            <w:tcW w:w="1036" w:type="dxa"/>
            <w:tcBorders>
              <w:top w:val="nil"/>
              <w:left w:val="nil"/>
              <w:bottom w:val="single" w:sz="4" w:space="0" w:color="auto"/>
              <w:right w:val="single" w:sz="4" w:space="0" w:color="auto"/>
            </w:tcBorders>
            <w:shd w:val="clear" w:color="auto" w:fill="auto"/>
            <w:noWrap/>
            <w:vAlign w:val="center"/>
            <w:hideMark/>
          </w:tcPr>
          <w:p w:rsidR="00B67512" w:rsidRPr="008033E0" w:rsidRDefault="00B67512" w:rsidP="00B67512">
            <w:pPr>
              <w:jc w:val="center"/>
              <w:rPr>
                <w:b/>
                <w:bCs/>
                <w:sz w:val="16"/>
                <w:szCs w:val="16"/>
              </w:rPr>
            </w:pPr>
            <w:r w:rsidRPr="008033E0">
              <w:rPr>
                <w:b/>
                <w:bCs/>
                <w:sz w:val="16"/>
                <w:szCs w:val="16"/>
              </w:rPr>
              <w:t>142 834,9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114 914,0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27 920,9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bCs/>
                <w:sz w:val="16"/>
                <w:szCs w:val="16"/>
              </w:rPr>
            </w:pPr>
            <w:r w:rsidRPr="008033E0">
              <w:rPr>
                <w:b/>
                <w:bCs/>
                <w:sz w:val="16"/>
                <w:szCs w:val="16"/>
              </w:rPr>
              <w:t>80,5%</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jc w:val="both"/>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 средства местного бюджета</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132 264,0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105 121,0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27 143,0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79,5%</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jc w:val="cente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 средства краевого бюджета</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10 570,9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9 793,0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777,9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92,6%</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jc w:val="cente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7512" w:rsidRPr="008033E0" w:rsidRDefault="00B67512" w:rsidP="00B67512">
            <w:pPr>
              <w:rPr>
                <w:b/>
                <w:bCs/>
                <w:sz w:val="16"/>
                <w:szCs w:val="16"/>
              </w:rPr>
            </w:pPr>
            <w:r w:rsidRPr="008033E0">
              <w:rPr>
                <w:b/>
                <w:bCs/>
                <w:sz w:val="16"/>
                <w:szCs w:val="16"/>
              </w:rPr>
              <w:t xml:space="preserve">1. Содержание объектов внешнего благоустройства </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45 272,4</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42 373,9</w:t>
            </w:r>
          </w:p>
        </w:tc>
        <w:tc>
          <w:tcPr>
            <w:tcW w:w="1168"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2 898,5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bCs/>
                <w:sz w:val="16"/>
                <w:szCs w:val="16"/>
              </w:rPr>
            </w:pPr>
            <w:r w:rsidRPr="008033E0">
              <w:rPr>
                <w:b/>
                <w:bCs/>
                <w:sz w:val="16"/>
                <w:szCs w:val="16"/>
              </w:rPr>
              <w:t>93,6%</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sz w:val="16"/>
                <w:szCs w:val="16"/>
              </w:rPr>
              <w:t>- средства местного бюджета</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44 502,8</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42 373,9</w:t>
            </w:r>
          </w:p>
        </w:tc>
        <w:tc>
          <w:tcPr>
            <w:tcW w:w="1168"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13 959,7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95,2%</w:t>
            </w:r>
          </w:p>
        </w:tc>
        <w:tc>
          <w:tcPr>
            <w:tcW w:w="2551" w:type="dxa"/>
            <w:tcBorders>
              <w:top w:val="nil"/>
              <w:left w:val="nil"/>
              <w:bottom w:val="single" w:sz="4" w:space="0" w:color="auto"/>
              <w:right w:val="single" w:sz="4" w:space="0" w:color="auto"/>
            </w:tcBorders>
          </w:tcPr>
          <w:p w:rsidR="00B67512" w:rsidRPr="008033E0" w:rsidRDefault="00B67512" w:rsidP="00B67512">
            <w:pP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sz w:val="16"/>
                <w:szCs w:val="16"/>
              </w:rPr>
              <w:t>- средства краевого бюджета</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769,6</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0,0</w:t>
            </w:r>
          </w:p>
        </w:tc>
        <w:tc>
          <w:tcPr>
            <w:tcW w:w="1168"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769,6</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
                <w:bCs/>
                <w:sz w:val="16"/>
                <w:szCs w:val="16"/>
              </w:rPr>
            </w:pPr>
            <w:r w:rsidRPr="008033E0">
              <w:rPr>
                <w:b/>
                <w:bCs/>
                <w:sz w:val="16"/>
                <w:szCs w:val="16"/>
              </w:rPr>
              <w:t>1.1 «Содержание объектов внешнего благоустройства Центральный р-н»</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17 628,2</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16 161,1</w:t>
            </w:r>
          </w:p>
        </w:tc>
        <w:tc>
          <w:tcPr>
            <w:tcW w:w="1168"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1 467,1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bCs/>
                <w:sz w:val="16"/>
                <w:szCs w:val="16"/>
              </w:rPr>
            </w:pPr>
            <w:r w:rsidRPr="008033E0">
              <w:rPr>
                <w:b/>
                <w:bCs/>
                <w:sz w:val="16"/>
                <w:szCs w:val="16"/>
              </w:rPr>
              <w:t>91,7%</w:t>
            </w:r>
          </w:p>
        </w:tc>
        <w:tc>
          <w:tcPr>
            <w:tcW w:w="2551" w:type="dxa"/>
            <w:tcBorders>
              <w:top w:val="nil"/>
              <w:left w:val="nil"/>
              <w:bottom w:val="single" w:sz="4" w:space="0" w:color="auto"/>
              <w:right w:val="single" w:sz="4" w:space="0" w:color="auto"/>
            </w:tcBorders>
          </w:tcPr>
          <w:p w:rsidR="00B67512" w:rsidRPr="008033E0" w:rsidRDefault="00B67512" w:rsidP="00B67512">
            <w:pPr>
              <w:rPr>
                <w:b/>
                <w:bCs/>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Парк отдыха "Комсомольский" памятник - мемориал "Черный тюльпан"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987,0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745,2</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241,8</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75,5%</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Исполнены контракты: на содержание объекта в зимний и летний периоды, на техническое обслуживание наружного освещения объекта, на услуги по видеонаблюдению, замена светильников. Экономия денежных средств составила 241,8 тыс.руб. в связи с: не исполнением МК на выполнение работ по замене светильников на сумму 190,0 тыс.р; оплата за фактически выполненные услуги по содержанию и техническому обслуживанию объектов наружного освещения - 51,8 тыс.р.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2</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Бульвар Влюбленных</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1 067,6</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1 006,0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61,6</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94,2%</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Исполнены контракты: на содержание объекта в зимний и летний периоды, на техническое обслуживание наружного освещения объекта, на услуги по видеонаблюдению, запуск и консервация фонтана.                                               Экономия денежных средств в связи с оплатой за фактически выполненные услуги по содержанию и техническому обслуживанию объектов наружного освещения, - 61,6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3</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Площадь Комсомольская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206,0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206,0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4</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Площадь Памяти Героев и памятник героям Войны и труда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2 009,7</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2 041,7</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58,0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97,2%</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Исполнены контракты: на содержание объекта в зимний и летний периоды, на техническое обслуживание наружного освещения объекта, на услуги по видеонаблюдению.                           Экономия денежных средств в связи с оплатой за фактически выполненные услуги по содержанию, техническому обслуживанию объектов наружного освещения -58,0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5</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iCs/>
                <w:color w:val="000000"/>
                <w:sz w:val="16"/>
                <w:szCs w:val="16"/>
              </w:rPr>
            </w:pPr>
            <w:r w:rsidRPr="008033E0">
              <w:rPr>
                <w:iCs/>
                <w:color w:val="000000"/>
                <w:sz w:val="16"/>
                <w:szCs w:val="16"/>
              </w:rPr>
              <w:t>Мосты, виадуки и винтовой мост по ул. Комсомольской</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2 558,1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2 557,3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0,8</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color w:val="000000"/>
                <w:sz w:val="16"/>
                <w:szCs w:val="16"/>
              </w:rPr>
            </w:pPr>
            <w:r w:rsidRPr="008033E0">
              <w:rPr>
                <w:color w:val="000000"/>
                <w:sz w:val="16"/>
                <w:szCs w:val="16"/>
              </w:rPr>
              <w:t>6</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color w:val="000000"/>
                <w:sz w:val="16"/>
                <w:szCs w:val="16"/>
              </w:rPr>
            </w:pPr>
            <w:r w:rsidRPr="008033E0">
              <w:rPr>
                <w:color w:val="000000"/>
                <w:sz w:val="16"/>
                <w:szCs w:val="16"/>
              </w:rPr>
              <w:t>Переходные лестницы, территории общего пользования</w:t>
            </w:r>
          </w:p>
        </w:tc>
        <w:tc>
          <w:tcPr>
            <w:tcW w:w="1036"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1 875,4</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1 737,3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138,1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92,6%</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Исполнены контракты на содержание объектов в зимний период; на ремонт лестниц в районе ул. Бегичева, 10, ул. Комсомольская, 21-23, ул. Хантайская, 33, ул. Хантайская 15а-31, ул. Озерная, 13-17. Экономия денежных </w:t>
            </w:r>
            <w:r w:rsidRPr="008033E0">
              <w:rPr>
                <w:sz w:val="16"/>
                <w:szCs w:val="16"/>
              </w:rPr>
              <w:lastRenderedPageBreak/>
              <w:t>средств в связи с оплатой за фактически оказанные услуги по содержанию объектов в зимний период -138,1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lastRenderedPageBreak/>
              <w:t>7</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sz w:val="16"/>
                <w:szCs w:val="16"/>
              </w:rPr>
            </w:pPr>
            <w:r w:rsidRPr="008033E0">
              <w:rPr>
                <w:sz w:val="16"/>
                <w:szCs w:val="16"/>
              </w:rPr>
              <w:t>Проезды</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2 312,6</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2 301,5</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11,1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99,5%</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 контракт на содержание объектов в зимний период.             Экономия денежных средств в связи с оплатой за фактически оказанные услуги по содержанию объектов в зимний период - 11,1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8</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 xml:space="preserve">Автобусный павильон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814,0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792,8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21,2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97,4%</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Исполнены контракты по содержанию объекта в зимний и летний периоды. Экономия денежных средств образовалась после формирования начальной максимальной цены контракта – 21,2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9</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Озеро "Городское" (фонтан)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1 208,7</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10 90,5</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118,2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90,2%</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Исполнены контракты на содержание объекта в летний период, на установку и консервацию плавающего фонтана, на техническое обслуживание наружного освещения, поставку электроэнергии, услуги по видеонаблюдению.         Экономия денежных средств в связи с оплатой за фактически выполненные работы по техническому обслуживанию объектов наружного освещения - 118,2 тыс.р.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10</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Групповой памятник Героям Советского Союза ст. Голиково</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149,0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116,8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32,2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78,4%</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Исполнены контракты по содержанию объекта в зимний и летний периоды. Экономия денежных средств в связи с оплатой за фактически выполненные ремонтные работы - 32,2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11</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 xml:space="preserve">Мемориальный комплекс "Норильская Голгофа"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164,4</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164,4</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12</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"Пирамида "Бриллиант", Скульптура "Северный человек"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98,4</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98,4</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13</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Сквер "Пушкинский"</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578,9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578,9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14</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Сквер "Книжный дворик"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131,4</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115,8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15</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Содержание малых архитектурных форм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327,9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327,9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16</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color w:val="000000"/>
                <w:sz w:val="16"/>
                <w:szCs w:val="16"/>
              </w:rPr>
            </w:pPr>
            <w:r w:rsidRPr="008033E0">
              <w:rPr>
                <w:color w:val="000000"/>
                <w:sz w:val="16"/>
                <w:szCs w:val="16"/>
              </w:rPr>
              <w:t>Содержание детских игровых и спортивных площадок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2 620,0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2 204,6</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415,5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84,1%</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Исполнены контракты: на содержание детских игровых и спортивных площадок в летний период.                                            Экономия денежных средств в связи с оплатой за фактически выполненные работы по проведению осмотров ((регулярный, визуальный, функциональный и технический основной), - 185,2 тыс.р., экономия бюджетных средств при уточнении сметной стоимости ремонтных работ -229,8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17</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Содержание территории городского кладбища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47,2</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252,8</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15,7%</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Остаток выделенных средств, образовался в связи с длительностью подготовки согласования и проведения размещения муниципального заказа на изготовление планы-схемы территории городского кладбища.</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18</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Содержание снежных городков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100,0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Не состоялся открытый аукцион на выполнении работ по содержанию снежных городков в связи </w:t>
            </w:r>
            <w:r w:rsidRPr="008033E0">
              <w:rPr>
                <w:sz w:val="16"/>
                <w:szCs w:val="16"/>
              </w:rPr>
              <w:lastRenderedPageBreak/>
              <w:t>с отсутствием исполнителя услуги</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lastRenderedPageBreak/>
              <w:t>19</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Скульптура «Девушка- Геолог»</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29,1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29,1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b/>
                <w:bCs/>
                <w:sz w:val="16"/>
                <w:szCs w:val="16"/>
              </w:rPr>
              <w:t>1.2 «Содержание объектов внешнего благоустройства р-н Талнах»</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15 175,0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14 673,1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501,9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96,7%</w:t>
            </w:r>
          </w:p>
        </w:tc>
        <w:tc>
          <w:tcPr>
            <w:tcW w:w="2551" w:type="dxa"/>
            <w:tcBorders>
              <w:top w:val="nil"/>
              <w:left w:val="nil"/>
              <w:bottom w:val="single" w:sz="4" w:space="0" w:color="auto"/>
              <w:right w:val="single" w:sz="4" w:space="0" w:color="auto"/>
            </w:tcBorders>
          </w:tcPr>
          <w:p w:rsidR="00B67512" w:rsidRPr="008033E0" w:rsidRDefault="00B67512" w:rsidP="00B67512">
            <w:pPr>
              <w:rPr>
                <w:b/>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Переходные лестницы и территории общего пользования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1 943,9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1943,9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2</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Проезды</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5 351,9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5351,9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3</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Содержание малых архитектурных форм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450,0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450,0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4</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color w:val="000000"/>
                <w:sz w:val="16"/>
                <w:szCs w:val="16"/>
              </w:rPr>
            </w:pPr>
            <w:r w:rsidRPr="008033E0">
              <w:rPr>
                <w:color w:val="000000"/>
                <w:sz w:val="16"/>
                <w:szCs w:val="16"/>
              </w:rPr>
              <w:t>Содержание детских игровых и спортивных площадок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895,1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895,1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5</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Площадь Победы с памятным знаком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1 270,5</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1 205,0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65,5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94,8%</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Исполнены контракты по содержанию объекта в зимний и летний периоды. Экономия бюджетных средств сложилась при уточнении квадратуры площади объекта, т.е. приведение площади в соответствие с кадастровым паспортом                                     - 65,5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6</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 xml:space="preserve">Площадь Горняков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2 856,0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2 421,0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435,0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84,8%</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Исполнены контракты по содержанию объекта в зимний и летний периоды. Экономия бюджетных средств сложилась при уточнении площади содержания объекта в период обустройства и функционирования Новогоднего снежного городка – 435,0 тыс.р.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7</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Зеленая зона в районе КГБУЗ «Норильская городская поликлиника №2»</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1 384,1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1382,8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1,3</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99,9%</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8</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Парк отдыха "Набережная реки Талнахская"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228,2</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228,2</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9</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Общественно-деловая зона ул. Таймырская, ул. Диксона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210,0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210,0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10</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Сквер, прилегающий к территории МБОУ"СОШ №39"</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164,2</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164,2</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11</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Смотровая площадка, расположенная в 5 микрорайоне</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371,1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371,1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12</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Содержание площадки для выгула и дрессировки собак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50,0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50,0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000000" w:fill="FFFFFF"/>
            <w:noWrap/>
          </w:tcPr>
          <w:p w:rsidR="00B67512" w:rsidRPr="008033E0" w:rsidRDefault="00B67512" w:rsidP="00B67512">
            <w:pPr>
              <w:rPr>
                <w:b/>
                <w:sz w:val="16"/>
                <w:szCs w:val="16"/>
              </w:rPr>
            </w:pPr>
            <w:r w:rsidRPr="008033E0">
              <w:rPr>
                <w:b/>
                <w:bCs/>
                <w:sz w:val="16"/>
                <w:szCs w:val="16"/>
              </w:rPr>
              <w:t>1.3 «Содержание объектов внешнего благоустройства р-н Кайеркан»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color w:val="FF0000"/>
                <w:sz w:val="16"/>
                <w:szCs w:val="16"/>
              </w:rPr>
            </w:pPr>
            <w:r w:rsidRPr="008033E0">
              <w:rPr>
                <w:b/>
                <w:sz w:val="16"/>
                <w:szCs w:val="16"/>
              </w:rPr>
              <w:t>11 487,3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11 366,6</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120,7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98,9%</w:t>
            </w:r>
          </w:p>
        </w:tc>
        <w:tc>
          <w:tcPr>
            <w:tcW w:w="2551" w:type="dxa"/>
            <w:tcBorders>
              <w:top w:val="nil"/>
              <w:left w:val="nil"/>
              <w:bottom w:val="single" w:sz="4" w:space="0" w:color="auto"/>
              <w:right w:val="single" w:sz="4" w:space="0" w:color="auto"/>
            </w:tcBorders>
          </w:tcPr>
          <w:p w:rsidR="00B67512" w:rsidRPr="008033E0" w:rsidRDefault="00B67512" w:rsidP="00B67512">
            <w:pPr>
              <w:tabs>
                <w:tab w:val="left" w:pos="840"/>
              </w:tabs>
              <w:rPr>
                <w:b/>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1</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color w:val="000000"/>
                <w:sz w:val="16"/>
                <w:szCs w:val="16"/>
              </w:rPr>
            </w:pPr>
            <w:r w:rsidRPr="008033E0">
              <w:rPr>
                <w:color w:val="000000"/>
                <w:sz w:val="16"/>
                <w:szCs w:val="16"/>
              </w:rPr>
              <w:t>Переходные лестницы и территории общего пользования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1 302,9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1 300,1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2,8</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99,8%</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2</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color w:val="000000"/>
                <w:sz w:val="16"/>
                <w:szCs w:val="16"/>
              </w:rPr>
            </w:pPr>
            <w:r w:rsidRPr="008033E0">
              <w:rPr>
                <w:color w:val="000000"/>
                <w:sz w:val="16"/>
                <w:szCs w:val="16"/>
              </w:rPr>
              <w:t>Проезды</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2 889,0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2 889,0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3</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color w:val="000000"/>
                <w:sz w:val="16"/>
                <w:szCs w:val="16"/>
              </w:rPr>
            </w:pPr>
            <w:r w:rsidRPr="008033E0">
              <w:rPr>
                <w:color w:val="000000"/>
                <w:sz w:val="16"/>
                <w:szCs w:val="16"/>
              </w:rPr>
              <w:t>Содержание малых архитектурных форм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490,0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490,0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4</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color w:val="000000"/>
                <w:sz w:val="16"/>
                <w:szCs w:val="16"/>
              </w:rPr>
              <w:t>Содержание и обслуживание</w:t>
            </w:r>
            <w:r w:rsidRPr="008033E0">
              <w:rPr>
                <w:sz w:val="16"/>
                <w:szCs w:val="16"/>
              </w:rPr>
              <w:t xml:space="preserve"> Стеллы с электронным табло</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106,0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106,0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5</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Территория, прилегающая к ТБК "Кайеркан"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428,5</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428,5</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6</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Общественно-деловые зоны</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5 001,9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5 001,9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7</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 xml:space="preserve">Пешеходный мост через ручей "Кайерканский" в районе </w:t>
            </w:r>
            <w:r w:rsidRPr="008033E0">
              <w:rPr>
                <w:sz w:val="16"/>
                <w:szCs w:val="16"/>
              </w:rPr>
              <w:lastRenderedPageBreak/>
              <w:t>ул.Победы,15</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lastRenderedPageBreak/>
              <w:t>851,1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851,1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lastRenderedPageBreak/>
              <w:t>8</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Сквер "Первым шахтерам"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328,0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210,1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117,9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64,1%</w:t>
            </w:r>
          </w:p>
        </w:tc>
        <w:tc>
          <w:tcPr>
            <w:tcW w:w="2551" w:type="dxa"/>
            <w:tcBorders>
              <w:top w:val="nil"/>
              <w:left w:val="nil"/>
              <w:bottom w:val="single" w:sz="4" w:space="0" w:color="auto"/>
              <w:right w:val="single" w:sz="4" w:space="0" w:color="auto"/>
            </w:tcBorders>
          </w:tcPr>
          <w:p w:rsidR="00B67512" w:rsidRPr="008033E0" w:rsidRDefault="00B67512" w:rsidP="00B67512">
            <w:pPr>
              <w:tabs>
                <w:tab w:val="left" w:pos="1020"/>
              </w:tabs>
              <w:rPr>
                <w:sz w:val="16"/>
                <w:szCs w:val="16"/>
              </w:rPr>
            </w:pPr>
            <w:r w:rsidRPr="008033E0">
              <w:rPr>
                <w:color w:val="000000"/>
                <w:sz w:val="16"/>
                <w:szCs w:val="16"/>
              </w:rPr>
              <w:t>Исполнены контракты на оказание услуг по содержанию объекта в зимний и летний периоды. Экономия денежных средств образовалась в связи с н</w:t>
            </w:r>
            <w:r w:rsidRPr="008033E0">
              <w:rPr>
                <w:sz w:val="16"/>
                <w:szCs w:val="16"/>
              </w:rPr>
              <w:t>е состоявшимся открытым аукционом на выполнении работ по ремонту отдельных конструктивных элементов объектов внешнего благоустройства-117,9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9</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Обслуживание радиооборудования в районе Кайеркан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89,9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89,9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000000" w:fill="FFFFFF"/>
            <w:noWrap/>
          </w:tcPr>
          <w:p w:rsidR="00B67512" w:rsidRPr="008033E0" w:rsidRDefault="00B67512" w:rsidP="00B67512">
            <w:pPr>
              <w:rPr>
                <w:sz w:val="16"/>
                <w:szCs w:val="16"/>
              </w:rPr>
            </w:pPr>
            <w:r w:rsidRPr="008033E0">
              <w:rPr>
                <w:b/>
                <w:bCs/>
                <w:sz w:val="16"/>
                <w:szCs w:val="16"/>
              </w:rPr>
              <w:t>1.4 «Содержание объектов внешнего благоустройства пос. Снежногорск»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212,3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173,1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39,2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81,5%</w:t>
            </w:r>
          </w:p>
        </w:tc>
        <w:tc>
          <w:tcPr>
            <w:tcW w:w="2551" w:type="dxa"/>
            <w:tcBorders>
              <w:top w:val="nil"/>
              <w:left w:val="nil"/>
              <w:bottom w:val="single" w:sz="4" w:space="0" w:color="auto"/>
              <w:right w:val="single" w:sz="4" w:space="0" w:color="auto"/>
            </w:tcBorders>
          </w:tcPr>
          <w:p w:rsidR="00B67512" w:rsidRPr="008033E0" w:rsidRDefault="00B67512" w:rsidP="00B67512">
            <w:pPr>
              <w:rPr>
                <w:b/>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1</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Содержание территории кладбища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80,0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79,9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0,1%</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Не состоялся открытый аукцион на выполнении работ по содержанию объекта в связи с отсутствием исполнителя услуги Оплачено за фактически оказанные услуги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B67512" w:rsidRPr="008033E0" w:rsidRDefault="00B67512" w:rsidP="00B67512">
            <w:pPr>
              <w:rPr>
                <w:color w:val="000000"/>
                <w:sz w:val="16"/>
                <w:szCs w:val="16"/>
              </w:rPr>
            </w:pPr>
            <w:r w:rsidRPr="008033E0">
              <w:rPr>
                <w:color w:val="000000"/>
                <w:sz w:val="16"/>
                <w:szCs w:val="16"/>
              </w:rPr>
              <w:t>2</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Площадь воинской славы</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132,3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115,4</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16,9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87,2%</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 xml:space="preserve">Не состоялся открытый аукцион на выполнении работ по содержанию объекта в связи с отсутствием исполнителя услуги Оплачено за фактически оказанные услуги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color w:val="000000"/>
                <w:sz w:val="16"/>
                <w:szCs w:val="16"/>
              </w:rPr>
            </w:pPr>
            <w:r w:rsidRPr="008033E0">
              <w:rPr>
                <w:color w:val="000000"/>
                <w:sz w:val="16"/>
                <w:szCs w:val="16"/>
              </w:rPr>
              <w:t> 3</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Отлов, содержание и усыпление бродячих животных, сбор с улиц, дворов, подъездов, подполий,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color w:val="000000"/>
                <w:sz w:val="16"/>
                <w:szCs w:val="16"/>
              </w:rPr>
            </w:pPr>
            <w:r w:rsidRPr="008033E0">
              <w:rPr>
                <w:color w:val="000000"/>
                <w:sz w:val="16"/>
                <w:szCs w:val="16"/>
              </w:rPr>
              <w:t>57,6</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color w:val="000000"/>
                <w:sz w:val="16"/>
                <w:szCs w:val="16"/>
              </w:rPr>
            </w:pPr>
            <w:r w:rsidRPr="008033E0">
              <w:rPr>
                <w:color w:val="000000"/>
                <w:sz w:val="16"/>
                <w:szCs w:val="16"/>
              </w:rPr>
              <w:t>-</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color w:val="000000"/>
                <w:sz w:val="16"/>
                <w:szCs w:val="16"/>
              </w:rPr>
            </w:pPr>
            <w:r w:rsidRPr="008033E0">
              <w:rPr>
                <w:color w:val="000000"/>
                <w:sz w:val="16"/>
                <w:szCs w:val="16"/>
              </w:rPr>
              <w:t>-</w:t>
            </w:r>
          </w:p>
        </w:tc>
        <w:tc>
          <w:tcPr>
            <w:tcW w:w="2551" w:type="dxa"/>
            <w:tcBorders>
              <w:top w:val="nil"/>
              <w:left w:val="nil"/>
              <w:bottom w:val="single" w:sz="4" w:space="0" w:color="auto"/>
              <w:right w:val="single" w:sz="4" w:space="0" w:color="auto"/>
            </w:tcBorders>
          </w:tcPr>
          <w:p w:rsidR="00B67512" w:rsidRPr="008033E0" w:rsidRDefault="00B67512" w:rsidP="00B67512">
            <w:pPr>
              <w:rPr>
                <w:bCs/>
                <w:sz w:val="16"/>
                <w:szCs w:val="16"/>
              </w:rPr>
            </w:pPr>
            <w:r w:rsidRPr="008033E0">
              <w:rPr>
                <w:bCs/>
                <w:sz w:val="16"/>
                <w:szCs w:val="16"/>
              </w:rPr>
              <w:t>В рамках мероприятия 1.4. ошибочно выполнена оплата по мероприятию 2.4. «Благоустройство и озеленение пос. Снежногорск»                                            план 80,0 тыс.руб., выполнение – 72,0%. Фактическое оказание следующих услуг: отлов животных - 8 ед., эвтаназия животных – 8 ед., утилизация трупов животных - 8 ед.</w:t>
            </w: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000000" w:fill="FFFFFF"/>
            <w:noWrap/>
            <w:vAlign w:val="center"/>
          </w:tcPr>
          <w:p w:rsidR="00B67512" w:rsidRPr="008033E0" w:rsidRDefault="00B67512" w:rsidP="00B67512">
            <w:pPr>
              <w:rPr>
                <w:b/>
                <w:sz w:val="16"/>
                <w:szCs w:val="16"/>
              </w:rPr>
            </w:pPr>
            <w:r w:rsidRPr="008033E0">
              <w:rPr>
                <w:b/>
                <w:color w:val="000000"/>
                <w:sz w:val="16"/>
                <w:szCs w:val="16"/>
              </w:rPr>
              <w:t>1.5 «Субсидии бюджетам муниципальных образований на выполнение работ по сохранению объектов культурного наследия, находящихся в собственности муниципальных образований, увековечивающих память погибших в годы Великой Отечественной войны, в рамках подготовки празднования 70-летия Победы в Великой отечественной войне, в рамках Подпрограммы "Сохранение культурного наследия" государственной программы Красноярского края "Развитие культуры и туризма»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color w:val="000000"/>
                <w:sz w:val="16"/>
                <w:szCs w:val="16"/>
              </w:rPr>
            </w:pPr>
            <w:r w:rsidRPr="008033E0">
              <w:rPr>
                <w:b/>
                <w:color w:val="000000"/>
                <w:sz w:val="16"/>
                <w:szCs w:val="16"/>
              </w:rPr>
              <w:t>769,6</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color w:val="000000"/>
                <w:sz w:val="16"/>
                <w:szCs w:val="16"/>
              </w:rPr>
            </w:pPr>
            <w:r w:rsidRPr="008033E0">
              <w:rPr>
                <w:b/>
                <w:color w:val="000000"/>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color w:val="000000"/>
                <w:sz w:val="16"/>
                <w:szCs w:val="16"/>
              </w:rPr>
            </w:pPr>
            <w:r w:rsidRPr="008033E0">
              <w:rPr>
                <w:b/>
                <w:color w:val="000000"/>
                <w:sz w:val="16"/>
                <w:szCs w:val="16"/>
              </w:rPr>
              <w:t>796,6</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color w:val="000000"/>
                <w:sz w:val="16"/>
                <w:szCs w:val="16"/>
              </w:rPr>
            </w:pPr>
            <w:r w:rsidRPr="008033E0">
              <w:rPr>
                <w:b/>
                <w:color w:val="000000"/>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b/>
                <w:sz w:val="16"/>
                <w:szCs w:val="16"/>
              </w:rPr>
            </w:pPr>
            <w:r w:rsidRPr="008033E0">
              <w:rPr>
                <w:b/>
                <w:sz w:val="16"/>
                <w:szCs w:val="16"/>
              </w:rPr>
              <w:t>Не состоялся запрос котировок на разработку научно-проектной документации на выполнение работ по сохранению объекта культурного наследия - Групповой памятник Героям Советского Союза не состоялся. На территории отсутствует потенциальный Подрядчик, имеющий соответствующую лицензию на данный вид работ.</w:t>
            </w: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67512" w:rsidRPr="008033E0" w:rsidRDefault="00B67512" w:rsidP="00B67512">
            <w:pPr>
              <w:rPr>
                <w:b/>
                <w:bCs/>
                <w:sz w:val="16"/>
                <w:szCs w:val="16"/>
              </w:rPr>
            </w:pPr>
            <w:r w:rsidRPr="008033E0">
              <w:rPr>
                <w:b/>
                <w:bCs/>
                <w:sz w:val="16"/>
                <w:szCs w:val="16"/>
              </w:rPr>
              <w:t>2. Мероприятия по благоустройству и озеленению</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95 791,2</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71 657,1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24 134,1</w:t>
            </w:r>
          </w:p>
        </w:tc>
        <w:tc>
          <w:tcPr>
            <w:tcW w:w="116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74,8%</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bCs/>
                <w:sz w:val="16"/>
                <w:szCs w:val="16"/>
              </w:rPr>
              <w:t>- средства местного бюджета</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86 791,2</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62 657,1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24 134,1</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72,2%</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bCs/>
                <w:sz w:val="16"/>
                <w:szCs w:val="16"/>
              </w:rPr>
              <w:t>- средства краевого бюджета</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9 000,0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9 000,0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100,0%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b/>
                <w:bCs/>
                <w:sz w:val="16"/>
                <w:szCs w:val="16"/>
              </w:rPr>
              <w:t>2.1 «Мероприятия по благоустройству и озеленению Центральный р-н»</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45 722,0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27 918,5</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17 803,5</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
                <w:bCs/>
                <w:sz w:val="16"/>
                <w:szCs w:val="16"/>
              </w:rPr>
            </w:pPr>
            <w:r w:rsidRPr="008033E0">
              <w:rPr>
                <w:b/>
                <w:bCs/>
                <w:sz w:val="16"/>
                <w:szCs w:val="16"/>
              </w:rPr>
              <w:t>61,1%</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tabs>
                <w:tab w:val="left" w:pos="945"/>
              </w:tabs>
              <w:rPr>
                <w:b/>
                <w:bCs/>
                <w:sz w:val="16"/>
                <w:szCs w:val="16"/>
              </w:rPr>
            </w:pPr>
            <w:r w:rsidRPr="008033E0">
              <w:rPr>
                <w:sz w:val="16"/>
                <w:szCs w:val="16"/>
              </w:rPr>
              <w:t xml:space="preserve">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1</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 xml:space="preserve">Благоустройство территорий общего пользования муниципального образования город Норильск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7 796,3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4 360,2</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3 436,1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55,9%</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sz w:val="16"/>
                <w:szCs w:val="16"/>
              </w:rPr>
            </w:pPr>
            <w:r w:rsidRPr="008033E0">
              <w:rPr>
                <w:sz w:val="16"/>
                <w:szCs w:val="16"/>
              </w:rPr>
              <w:t>Исполнены контракты по устройству (ремонту) асфальтобетонного покрытия к объектам внешнего благоустройства, выполнен ремонт досок объявлений. Экономия денежных средств сложи</w:t>
            </w:r>
            <w:r w:rsidRPr="008033E0">
              <w:rPr>
                <w:sz w:val="16"/>
                <w:szCs w:val="16"/>
              </w:rPr>
              <w:lastRenderedPageBreak/>
              <w:t>лась в связи с расторжение МК на выполнение работ по устройству асфальтобетонного покрытия объекта дорожного сервиса – автостоянки в районе лыжной базы «Оль-Гуль» на сумму 3 062,8 тыс.р</w:t>
            </w:r>
            <w:r w:rsidRPr="008033E0">
              <w:rPr>
                <w:color w:val="C00000"/>
                <w:sz w:val="16"/>
                <w:szCs w:val="16"/>
              </w:rPr>
              <w:t xml:space="preserve">.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lastRenderedPageBreak/>
              <w:t>2</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Выращивание, посадка и уход за цветами и зелеными насаждениями, приобретение семян многолетних трав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2 041,3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2 041,3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3</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Отлов, содержание и усыпление бродячих животных, сбор с улиц, дворов, подъездов, подполий,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6 181,5</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2 345,7</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3 835,8</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37,9%</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sz w:val="16"/>
                <w:szCs w:val="16"/>
              </w:rPr>
            </w:pPr>
            <w:r w:rsidRPr="008033E0">
              <w:rPr>
                <w:sz w:val="16"/>
                <w:szCs w:val="16"/>
              </w:rPr>
              <w:t xml:space="preserve">Заключены МК на оказание услуг по отлову и содержанию безнадзорных животных на сумму 3 949,6 тыс.р. по факту исполнены на сумму 2 345,7 тыс.р.  Экономия денежных средств, связан с отсутствием заявок от населения на оказание услуг по отлову безнадзорных домашних животных. Экономия по итогам проведения торгов – 2 231,9 тыс.р.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4</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4 038,3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2 840,8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1 197,5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70,3%</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Заключен МК на выполнение работ по ликвидации стихийных свалок в размере     2 020,7 тыс.р., экономия по итогам проведения торгов составила - 979,3 тыс.р. Остаток выделенных средств - несостоявшийся запрос котировок на снос мусоросборника, ул. Комсомольская, 27 б, в размере - 218,2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5</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Поставка и изготовление малых архитектурных форм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24,0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24,0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6</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Приобретение и установка детских игровых и спортивных комплексов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15 289,0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9 580,3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5 708,8</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62,7%</w:t>
            </w:r>
          </w:p>
        </w:tc>
        <w:tc>
          <w:tcPr>
            <w:tcW w:w="2551" w:type="dxa"/>
            <w:tcBorders>
              <w:top w:val="nil"/>
              <w:left w:val="nil"/>
              <w:bottom w:val="single" w:sz="4" w:space="0" w:color="auto"/>
              <w:right w:val="single" w:sz="4" w:space="0" w:color="auto"/>
            </w:tcBorders>
          </w:tcPr>
          <w:p w:rsidR="00B67512" w:rsidRPr="008033E0" w:rsidRDefault="00B67512" w:rsidP="00B67512">
            <w:pPr>
              <w:jc w:val="both"/>
              <w:rPr>
                <w:sz w:val="16"/>
                <w:szCs w:val="16"/>
              </w:rPr>
            </w:pPr>
            <w:r w:rsidRPr="008033E0">
              <w:rPr>
                <w:sz w:val="16"/>
                <w:szCs w:val="16"/>
              </w:rPr>
              <w:t xml:space="preserve">Заключен и исполнен МК на приобретение и установку детских игровых и спортивных комплексов. Экономия денежных средств сложилась в связи длительностью проведения процедуры размещения МК на поставку резинового покрытия - 3 941,7 тыс.р.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7</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Демонтаж рекламных конструкций и несанкционированной рекламы</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165,8</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114,6</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51,2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69,1%</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Заключен и исполнен МК на выполнение работ по демонтажу рекламных конструкций.                                           Экономия по итогам торгов на выполнение МК по демонтажу -14,0 тыс.р., отсутствие заявок на демонтаж – экономия составила 37,2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t>8</w:t>
            </w:r>
          </w:p>
        </w:tc>
        <w:tc>
          <w:tcPr>
            <w:tcW w:w="1826" w:type="dxa"/>
            <w:tcBorders>
              <w:top w:val="nil"/>
              <w:left w:val="nil"/>
              <w:bottom w:val="single" w:sz="4" w:space="0" w:color="auto"/>
              <w:right w:val="single" w:sz="4" w:space="0" w:color="auto"/>
            </w:tcBorders>
            <w:shd w:val="clear" w:color="auto" w:fill="auto"/>
            <w:vAlign w:val="center"/>
            <w:hideMark/>
          </w:tcPr>
          <w:p w:rsidR="00B67512" w:rsidRPr="008033E0" w:rsidRDefault="00B67512" w:rsidP="00B67512">
            <w:pPr>
              <w:rPr>
                <w:sz w:val="16"/>
                <w:szCs w:val="16"/>
              </w:rPr>
            </w:pPr>
            <w:r w:rsidRPr="008033E0">
              <w:rPr>
                <w:sz w:val="16"/>
                <w:szCs w:val="16"/>
              </w:rPr>
              <w:t>Благоустройство территории мемориального комплекса "Норильская Голгофа"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1 008,9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404,0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604,9</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40%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Исполнен контракт по устройству (ремонту) асфальтобетонного покрытия к объекту внешнего благоустройства «Норильская Голгофа».                              Экономия денежных средств в связи с оплатой за фактически выполненные работы 604,9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9</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 xml:space="preserve">Разработка проектно-сметной документации на выполнение работ по благоустройству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250,0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250,0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autoSpaceDE w:val="0"/>
              <w:autoSpaceDN w:val="0"/>
              <w:adjustRightInd w:val="0"/>
              <w:jc w:val="both"/>
              <w:rPr>
                <w:color w:val="000000"/>
                <w:sz w:val="16"/>
                <w:szCs w:val="16"/>
              </w:rPr>
            </w:pPr>
            <w:r w:rsidRPr="008033E0">
              <w:rPr>
                <w:color w:val="000000"/>
                <w:sz w:val="16"/>
                <w:szCs w:val="16"/>
              </w:rPr>
              <w:t>Не завершены и не оплачены работы по разработке проектно-сметной документации на обустройство детских спортивных площадок по адресам: ул. Ком</w:t>
            </w:r>
            <w:r w:rsidRPr="008033E0">
              <w:rPr>
                <w:color w:val="000000"/>
                <w:sz w:val="16"/>
                <w:szCs w:val="16"/>
              </w:rPr>
              <w:lastRenderedPageBreak/>
              <w:t xml:space="preserve">сомольская, 3 и 14, ул.Советская,1.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lastRenderedPageBreak/>
              <w:t>10</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Устройство дороги на территории городского кладбища</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3 525,9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3 525,9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11</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Организация услуги видеонаблюдения за местами размещения стихийных свалок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1 182,0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1 010,3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171,7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85,5%</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МК по организации услуги видеонаблюдения за местами размещения стихийных свалок с 14.06.2015 расторгнут в одностороннем порядке с бюджетным обязательством по оплате на сумму 1 010,3 тыс. рублей.</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12</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Установка площадок для выгула и дрессировки собак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2 696,2</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1 621,0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1 075,2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60,1%</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Заключен МК по обустройству двух площадок на сумму 2 400,0 тыс.р, Экономия по итогам проведения торгов составила - 296,2 тыс.р. Оплата осуществлялась по факту выполненных работ.</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13</w:t>
            </w:r>
          </w:p>
        </w:tc>
        <w:tc>
          <w:tcPr>
            <w:tcW w:w="1826"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Благоустройства Бульвара «Влюбленных»</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1 522,8</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50,0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1 472,3</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3,3%</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color w:val="000000"/>
                <w:sz w:val="16"/>
                <w:szCs w:val="16"/>
              </w:rPr>
              <w:t xml:space="preserve">Заключен и оплачен контракт на выполнение работ по изготовлению новой таблички «Поцелуев мост». Подрядчик не исполнил обязательства по устройству железобетонного бордюра с металлическим и газонным ограждением. </w:t>
            </w: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b/>
                <w:bCs/>
                <w:sz w:val="16"/>
                <w:szCs w:val="16"/>
              </w:rPr>
              <w:t>2.2 «Мероприятия по благоустройству и озеленению р-н Талнах»</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22 092,0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19 562,3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2 529,7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88,5%</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b/>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w:t>
            </w:r>
          </w:p>
        </w:tc>
        <w:tc>
          <w:tcPr>
            <w:tcW w:w="1826" w:type="dxa"/>
            <w:tcBorders>
              <w:top w:val="nil"/>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 xml:space="preserve">Благоустройство территорий общего пользования муниципального образования город Норильск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1 821,7</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1 738,0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83,7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95,4%</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color w:val="000000"/>
                <w:sz w:val="16"/>
                <w:szCs w:val="16"/>
              </w:rPr>
              <w:t xml:space="preserve">Исполнены контракты на выполнение работ по ремонту конструктивных элементов объектов внешнего благоустройства и газонных бордюров на объектах внешнего благоустройства </w:t>
            </w:r>
            <w:r w:rsidRPr="008033E0">
              <w:rPr>
                <w:sz w:val="16"/>
                <w:szCs w:val="16"/>
              </w:rPr>
              <w:t>Экономия образовалась по итогам проведения торгов на муниципальный контракт, составила 83,7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2</w:t>
            </w:r>
          </w:p>
        </w:tc>
        <w:tc>
          <w:tcPr>
            <w:tcW w:w="1826" w:type="dxa"/>
            <w:tcBorders>
              <w:top w:val="nil"/>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Выращивание, посадка и уход за цветами и зелеными насаждениями, приобретение семян многолетних трав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739,9</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739,9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3</w:t>
            </w:r>
          </w:p>
        </w:tc>
        <w:tc>
          <w:tcPr>
            <w:tcW w:w="1826" w:type="dxa"/>
            <w:tcBorders>
              <w:top w:val="nil"/>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Отлов, содержание и усыпление бродячих животных, сбор с улиц, дворов, подъездов, подполий,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2 176,1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2 176,1</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4</w:t>
            </w:r>
          </w:p>
        </w:tc>
        <w:tc>
          <w:tcPr>
            <w:tcW w:w="1826" w:type="dxa"/>
            <w:tcBorders>
              <w:top w:val="nil"/>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2 720,8</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395,8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2 325,0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14,5%</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color w:val="000000"/>
                <w:sz w:val="16"/>
                <w:szCs w:val="16"/>
              </w:rPr>
              <w:t>Исполнены контракты на выполнение работ</w:t>
            </w:r>
            <w:r w:rsidRPr="008033E0">
              <w:rPr>
                <w:sz w:val="16"/>
                <w:szCs w:val="16"/>
              </w:rPr>
              <w:t xml:space="preserve"> по размещению отходов производства и потребления. Часть запланированных работ была отменена, не вывезены 29 самовольно установленных объектов (нет решения суда); </w:t>
            </w:r>
          </w:p>
          <w:p w:rsidR="00B67512" w:rsidRPr="008033E0" w:rsidRDefault="00B67512" w:rsidP="00B67512">
            <w:pPr>
              <w:rPr>
                <w:sz w:val="16"/>
                <w:szCs w:val="16"/>
              </w:rPr>
            </w:pPr>
            <w:r w:rsidRPr="008033E0">
              <w:rPr>
                <w:sz w:val="16"/>
                <w:szCs w:val="16"/>
              </w:rPr>
              <w:t xml:space="preserve"> </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5</w:t>
            </w:r>
          </w:p>
        </w:tc>
        <w:tc>
          <w:tcPr>
            <w:tcW w:w="1826" w:type="dxa"/>
            <w:tcBorders>
              <w:top w:val="nil"/>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Поставка и изготовление малых архитектурных форм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800,0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800,0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6</w:t>
            </w:r>
          </w:p>
        </w:tc>
        <w:tc>
          <w:tcPr>
            <w:tcW w:w="1826" w:type="dxa"/>
            <w:tcBorders>
              <w:top w:val="nil"/>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Приобретение и установка детских игровых и спортивных комплексов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1 000,0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999,8</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0,2</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B67512" w:rsidRPr="008033E0" w:rsidRDefault="00B67512" w:rsidP="00B67512">
            <w:pPr>
              <w:rPr>
                <w:sz w:val="16"/>
                <w:szCs w:val="16"/>
              </w:rPr>
            </w:pPr>
            <w:r w:rsidRPr="008033E0">
              <w:rPr>
                <w:sz w:val="16"/>
                <w:szCs w:val="16"/>
              </w:rPr>
              <w:lastRenderedPageBreak/>
              <w:t>7</w:t>
            </w:r>
          </w:p>
        </w:tc>
        <w:tc>
          <w:tcPr>
            <w:tcW w:w="1826" w:type="dxa"/>
            <w:tcBorders>
              <w:top w:val="nil"/>
              <w:left w:val="nil"/>
              <w:bottom w:val="single" w:sz="4" w:space="0" w:color="auto"/>
              <w:right w:val="single" w:sz="4" w:space="0" w:color="auto"/>
            </w:tcBorders>
            <w:shd w:val="clear" w:color="000000" w:fill="FFFFFF"/>
            <w:vAlign w:val="center"/>
            <w:hideMark/>
          </w:tcPr>
          <w:p w:rsidR="00B67512" w:rsidRPr="008033E0" w:rsidRDefault="00B67512" w:rsidP="00B67512">
            <w:pPr>
              <w:rPr>
                <w:sz w:val="16"/>
                <w:szCs w:val="16"/>
              </w:rPr>
            </w:pPr>
            <w:r w:rsidRPr="008033E0">
              <w:rPr>
                <w:sz w:val="16"/>
                <w:szCs w:val="16"/>
              </w:rPr>
              <w:t>Благоустройство территории (создание малого сквера) в районе ул. Бауманская, 9</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2 895,1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2 895,0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8</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Благоустройство территории в районе КГБУЗ «Норильская городская поликлиника №2»</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4 938,3</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4 938,3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9</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Физкультурно-оздоровительный объект "Горняк"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4 500,0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4 499,9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10</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Ремонт переходных лестниц района Талнах</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500,0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379,6</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120,4</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75,9%</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color w:val="000000"/>
                <w:sz w:val="16"/>
                <w:szCs w:val="16"/>
              </w:rPr>
              <w:t xml:space="preserve">Исполнены контракты по ремонту металлических поручней и ступеней по всем лестницам.                              </w:t>
            </w:r>
            <w:r w:rsidRPr="008033E0">
              <w:rPr>
                <w:sz w:val="16"/>
                <w:szCs w:val="16"/>
              </w:rPr>
              <w:t xml:space="preserve"> Экономия образовалась по итогам проведения торгов на муниципальный контракт, составила 120,4 тыс.р.</w:t>
            </w: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b/>
                <w:bCs/>
                <w:sz w:val="16"/>
                <w:szCs w:val="16"/>
              </w:rPr>
              <w:t>2.3 «Мероприятия по благоустройству и озеленению р-н Кайеркан»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17 892,2</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14 989,9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2 902,3</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83,8%</w:t>
            </w:r>
          </w:p>
        </w:tc>
        <w:tc>
          <w:tcPr>
            <w:tcW w:w="2551" w:type="dxa"/>
            <w:tcBorders>
              <w:top w:val="nil"/>
              <w:left w:val="nil"/>
              <w:bottom w:val="single" w:sz="4" w:space="0" w:color="auto"/>
              <w:right w:val="single" w:sz="4" w:space="0" w:color="auto"/>
            </w:tcBorders>
          </w:tcPr>
          <w:p w:rsidR="00B67512" w:rsidRPr="008033E0" w:rsidRDefault="00B67512" w:rsidP="00B67512">
            <w:pPr>
              <w:rPr>
                <w:b/>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Отлов, содержание и усыпление бродячих животных, сбор с улиц, дворов, подъездов, подполий,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1 000,0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999,3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99,9%</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2</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1 985,4</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1 979,9</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5,5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99,7%</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3</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Поставка и изготовление малых архитектурных форм</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495,0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495,0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4</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Устройство радиооборудования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494,2</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494,2</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5</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Разработка проектно-сметной документации на выполнение работ по благоустройству</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361,1</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361,1</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color w:val="000000"/>
                <w:sz w:val="16"/>
                <w:szCs w:val="16"/>
              </w:rPr>
              <w:t>Длительность проведения процедуры размещения заказа послужила причиной неисполнения. На 2016 году запланированы работы по обустройству 2х детских игровых площадок</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6</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Благоустройство зоны отдыха «Набережная ручья Кайерканский»</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2 500,0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2 499,5</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0,5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widowControl w:val="0"/>
              <w:autoSpaceDE w:val="0"/>
              <w:autoSpaceDN w:val="0"/>
              <w:adjustRightInd w:val="0"/>
              <w:rPr>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7</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Реконструкция центральной площади района Кайеркан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11 056,5</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8 522,0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2 534,5</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77,1%</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color w:val="000000"/>
                <w:sz w:val="16"/>
                <w:szCs w:val="16"/>
              </w:rPr>
              <w:t>Исполнены контракты по выполнению работ: устройство железобетонного бордюра по периметру; выполнена засыпка скальным грунтом; подготовлено бетонное основание для установки стелы. Экономия 2 534,5 тыс.руб.  в результате проведенных электр. торгов</w:t>
            </w: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b/>
                <w:bCs/>
                <w:sz w:val="16"/>
                <w:szCs w:val="16"/>
              </w:rPr>
              <w:t>2.4. «Мероприятия по благоустройству и озеленению пос. Снежногорск»</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1 085,0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186,3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898,7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17,2%</w:t>
            </w:r>
          </w:p>
        </w:tc>
        <w:tc>
          <w:tcPr>
            <w:tcW w:w="2551" w:type="dxa"/>
            <w:tcBorders>
              <w:top w:val="nil"/>
              <w:left w:val="nil"/>
              <w:bottom w:val="single" w:sz="4" w:space="0" w:color="auto"/>
              <w:right w:val="single" w:sz="4" w:space="0" w:color="auto"/>
            </w:tcBorders>
          </w:tcPr>
          <w:p w:rsidR="00B67512" w:rsidRPr="008033E0" w:rsidRDefault="00B67512" w:rsidP="00B67512">
            <w:pPr>
              <w:rPr>
                <w:b/>
                <w:sz w:val="16"/>
                <w:szCs w:val="16"/>
              </w:rPr>
            </w:pP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1</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 xml:space="preserve">Выращивание, посадка и уход за цветами и зелеными насаждениями, приобретение </w:t>
            </w:r>
            <w:r w:rsidRPr="008033E0">
              <w:rPr>
                <w:sz w:val="16"/>
                <w:szCs w:val="16"/>
              </w:rPr>
              <w:lastRenderedPageBreak/>
              <w:t>семян многолетних трав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lastRenderedPageBreak/>
              <w:t>120,0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120,0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Запрос котировок цен на выполнение работ по благоустройству не состоялся.</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lastRenderedPageBreak/>
              <w:t>2</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Отлов, содержание и усыпление бродячих животных, сбор с улиц, дворов, подъездов, подполий, утилизация</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80,0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80,0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color w:val="FF0000"/>
                <w:sz w:val="16"/>
                <w:szCs w:val="16"/>
              </w:rPr>
            </w:pPr>
            <w:r w:rsidRPr="008033E0">
              <w:rPr>
                <w:sz w:val="16"/>
                <w:szCs w:val="16"/>
              </w:rPr>
              <w:t>Ошибочно оплата произведена по мероприятию 1.4.</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3</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Приобретение и установка детских игровых и спортивных комплексов</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385,0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186,3</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198,7</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48,4%</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Заключен и исполнен МК на поставку МАФ. Поставлено: скамейки "Медвежонок" - 6 шт. (69,5 тыс.р.); столбы для ограждения - 29 шт. (21,3 тыс.р.); секции ограждения - 22 шт. (95,5 тыс.р.).</w:t>
            </w:r>
          </w:p>
        </w:tc>
      </w:tr>
      <w:tr w:rsidR="00B67512" w:rsidRPr="008033E0" w:rsidTr="00B67512">
        <w:trPr>
          <w:trHeight w:val="20"/>
          <w:jc w:val="center"/>
        </w:trPr>
        <w:tc>
          <w:tcPr>
            <w:tcW w:w="445" w:type="dxa"/>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sz w:val="16"/>
                <w:szCs w:val="16"/>
              </w:rPr>
            </w:pPr>
            <w:r w:rsidRPr="008033E0">
              <w:rPr>
                <w:sz w:val="16"/>
                <w:szCs w:val="16"/>
              </w:rPr>
              <w:t>4</w:t>
            </w:r>
          </w:p>
        </w:tc>
        <w:tc>
          <w:tcPr>
            <w:tcW w:w="1826" w:type="dxa"/>
            <w:tcBorders>
              <w:top w:val="nil"/>
              <w:left w:val="nil"/>
              <w:bottom w:val="single" w:sz="4" w:space="0" w:color="auto"/>
              <w:right w:val="single" w:sz="4" w:space="0" w:color="auto"/>
            </w:tcBorders>
            <w:shd w:val="clear" w:color="000000" w:fill="FFFFFF"/>
            <w:vAlign w:val="center"/>
          </w:tcPr>
          <w:p w:rsidR="00B67512" w:rsidRPr="008033E0" w:rsidRDefault="00B67512" w:rsidP="00B67512">
            <w:pPr>
              <w:rPr>
                <w:sz w:val="16"/>
                <w:szCs w:val="16"/>
              </w:rPr>
            </w:pPr>
            <w:r w:rsidRPr="008033E0">
              <w:rPr>
                <w:sz w:val="16"/>
                <w:szCs w:val="16"/>
              </w:rPr>
              <w:t xml:space="preserve">Разработка проектно-сметной документации на выполнение работ по благоустройству </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sz w:val="16"/>
                <w:szCs w:val="16"/>
              </w:rPr>
            </w:pPr>
            <w:r w:rsidRPr="008033E0">
              <w:rPr>
                <w:sz w:val="16"/>
                <w:szCs w:val="16"/>
              </w:rPr>
              <w:t>500,0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sz w:val="16"/>
                <w:szCs w:val="16"/>
              </w:rPr>
            </w:pPr>
            <w:r w:rsidRPr="008033E0">
              <w:rPr>
                <w:sz w:val="16"/>
                <w:szCs w:val="16"/>
              </w:rPr>
              <w:t>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sz w:val="16"/>
                <w:szCs w:val="16"/>
              </w:rPr>
            </w:pPr>
            <w:r w:rsidRPr="008033E0">
              <w:rPr>
                <w:sz w:val="16"/>
                <w:szCs w:val="16"/>
              </w:rPr>
              <w:t>500,0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sz w:val="16"/>
                <w:szCs w:val="16"/>
              </w:rPr>
            </w:pPr>
            <w:r w:rsidRPr="008033E0">
              <w:rPr>
                <w:sz w:val="16"/>
                <w:szCs w:val="16"/>
              </w:rPr>
              <w:t>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r w:rsidRPr="008033E0">
              <w:rPr>
                <w:sz w:val="16"/>
                <w:szCs w:val="16"/>
              </w:rPr>
              <w:t>Запрос котировок цен на выполнение работ по разработке проектно-сметной документации на выполнение работ по благоустройству не состоялся.</w:t>
            </w: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b/>
                <w:sz w:val="16"/>
                <w:szCs w:val="16"/>
              </w:rPr>
            </w:pPr>
            <w:r w:rsidRPr="008033E0">
              <w:rPr>
                <w:b/>
                <w:sz w:val="16"/>
                <w:szCs w:val="16"/>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Талнах</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4 500,0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4 500,0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nil"/>
              <w:left w:val="single" w:sz="8" w:space="0" w:color="auto"/>
              <w:bottom w:val="single" w:sz="4" w:space="0" w:color="auto"/>
              <w:right w:val="single" w:sz="4" w:space="0" w:color="auto"/>
            </w:tcBorders>
            <w:shd w:val="clear" w:color="auto" w:fill="auto"/>
            <w:noWrap/>
            <w:vAlign w:val="center"/>
          </w:tcPr>
          <w:p w:rsidR="00B67512" w:rsidRPr="008033E0" w:rsidRDefault="00B67512" w:rsidP="00B67512">
            <w:pPr>
              <w:rPr>
                <w:b/>
                <w:sz w:val="16"/>
                <w:szCs w:val="16"/>
              </w:rPr>
            </w:pPr>
            <w:r w:rsidRPr="008033E0">
              <w:rPr>
                <w:b/>
                <w:sz w:val="16"/>
                <w:szCs w:val="16"/>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Кайеркан</w:t>
            </w:r>
          </w:p>
        </w:tc>
        <w:tc>
          <w:tcPr>
            <w:tcW w:w="1036" w:type="dxa"/>
            <w:tcBorders>
              <w:top w:val="nil"/>
              <w:left w:val="nil"/>
              <w:bottom w:val="single" w:sz="4" w:space="0" w:color="auto"/>
              <w:right w:val="single" w:sz="4" w:space="0" w:color="auto"/>
            </w:tcBorders>
            <w:shd w:val="clear" w:color="000000" w:fill="FFFFFF"/>
            <w:noWrap/>
            <w:vAlign w:val="center"/>
          </w:tcPr>
          <w:p w:rsidR="00B67512" w:rsidRPr="008033E0" w:rsidRDefault="00B67512" w:rsidP="00B67512">
            <w:pPr>
              <w:jc w:val="center"/>
              <w:rPr>
                <w:b/>
                <w:sz w:val="16"/>
                <w:szCs w:val="16"/>
              </w:rPr>
            </w:pPr>
            <w:r w:rsidRPr="008033E0">
              <w:rPr>
                <w:b/>
                <w:sz w:val="16"/>
                <w:szCs w:val="16"/>
              </w:rPr>
              <w:t>4 500,0</w:t>
            </w:r>
          </w:p>
        </w:tc>
        <w:tc>
          <w:tcPr>
            <w:tcW w:w="1200" w:type="dxa"/>
            <w:tcBorders>
              <w:top w:val="nil"/>
              <w:left w:val="nil"/>
              <w:bottom w:val="single" w:sz="4" w:space="0" w:color="auto"/>
              <w:right w:val="single" w:sz="4" w:space="0" w:color="auto"/>
            </w:tcBorders>
            <w:shd w:val="clear" w:color="auto" w:fill="auto"/>
            <w:vAlign w:val="center"/>
          </w:tcPr>
          <w:p w:rsidR="00B67512" w:rsidRPr="008033E0" w:rsidRDefault="00B67512" w:rsidP="00B67512">
            <w:pPr>
              <w:jc w:val="center"/>
              <w:rPr>
                <w:b/>
                <w:sz w:val="16"/>
                <w:szCs w:val="16"/>
              </w:rPr>
            </w:pPr>
            <w:r w:rsidRPr="008033E0">
              <w:rPr>
                <w:b/>
                <w:sz w:val="16"/>
                <w:szCs w:val="16"/>
              </w:rPr>
              <w:t>4 500,0</w:t>
            </w:r>
          </w:p>
        </w:tc>
        <w:tc>
          <w:tcPr>
            <w:tcW w:w="1168" w:type="dxa"/>
            <w:tcBorders>
              <w:top w:val="nil"/>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sz w:val="16"/>
                <w:szCs w:val="16"/>
              </w:rPr>
            </w:pPr>
            <w:r w:rsidRPr="008033E0">
              <w:rPr>
                <w:b/>
                <w:sz w:val="16"/>
                <w:szCs w:val="16"/>
              </w:rPr>
              <w:t>0,0</w:t>
            </w:r>
          </w:p>
        </w:tc>
        <w:tc>
          <w:tcPr>
            <w:tcW w:w="1160" w:type="dxa"/>
            <w:tcBorders>
              <w:top w:val="nil"/>
              <w:left w:val="nil"/>
              <w:bottom w:val="single" w:sz="4" w:space="0" w:color="auto"/>
              <w:right w:val="single" w:sz="4" w:space="0" w:color="auto"/>
            </w:tcBorders>
            <w:vAlign w:val="center"/>
          </w:tcPr>
          <w:p w:rsidR="00B67512" w:rsidRPr="008033E0" w:rsidRDefault="00B67512" w:rsidP="00B67512">
            <w:pPr>
              <w:jc w:val="center"/>
              <w:rPr>
                <w:b/>
                <w:sz w:val="16"/>
                <w:szCs w:val="16"/>
              </w:rPr>
            </w:pPr>
            <w:r w:rsidRPr="008033E0">
              <w:rPr>
                <w:b/>
                <w:sz w:val="16"/>
                <w:szCs w:val="16"/>
              </w:rPr>
              <w:t>100%</w:t>
            </w:r>
          </w:p>
        </w:tc>
        <w:tc>
          <w:tcPr>
            <w:tcW w:w="2551" w:type="dxa"/>
            <w:tcBorders>
              <w:top w:val="nil"/>
              <w:left w:val="nil"/>
              <w:bottom w:val="single" w:sz="4" w:space="0" w:color="auto"/>
              <w:right w:val="single" w:sz="4" w:space="0" w:color="auto"/>
            </w:tcBorders>
          </w:tcPr>
          <w:p w:rsidR="00B67512" w:rsidRPr="008033E0" w:rsidRDefault="00B67512" w:rsidP="00B67512">
            <w:pPr>
              <w:rPr>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
                <w:bCs/>
                <w:sz w:val="16"/>
                <w:szCs w:val="16"/>
              </w:rPr>
            </w:pPr>
            <w:r w:rsidRPr="008033E0">
              <w:rPr>
                <w:b/>
                <w:bCs/>
                <w:sz w:val="16"/>
                <w:szCs w:val="16"/>
              </w:rPr>
              <w:t>3. Мероприятия по обеспечению безопасности объектов, расположенных на территории муниципального образования город Норильск</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970,0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90,0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880,0</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
                <w:bCs/>
                <w:sz w:val="16"/>
                <w:szCs w:val="16"/>
              </w:rPr>
            </w:pPr>
            <w:r w:rsidRPr="008033E0">
              <w:rPr>
                <w:b/>
                <w:bCs/>
                <w:sz w:val="16"/>
                <w:szCs w:val="16"/>
              </w:rPr>
              <w:t>9,3%</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«Мероприятия по обеспечению безопасности объектов района Центральный" (установка ограждающих устройств, дорожных знаков и т.д.)</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880,0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0,0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880,0</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0,0%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bCs/>
                <w:sz w:val="16"/>
                <w:szCs w:val="16"/>
              </w:rPr>
            </w:pPr>
            <w:r w:rsidRPr="008033E0">
              <w:rPr>
                <w:sz w:val="16"/>
                <w:szCs w:val="16"/>
              </w:rPr>
              <w:t>Не исполнено мероприятие по установке дорожных знаков и устройства ограждающих конструкций для исключения сквозного проезда автотранспорта в Центральном районе Норильска</w:t>
            </w:r>
            <w:r w:rsidRPr="008033E0">
              <w:rPr>
                <w:bCs/>
                <w:sz w:val="16"/>
                <w:szCs w:val="16"/>
              </w:rPr>
              <w:t xml:space="preserve"> средств в связи с длительностью проведения процедуры размещения заказа.</w:t>
            </w: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sz w:val="16"/>
                <w:szCs w:val="16"/>
              </w:rPr>
            </w:pPr>
            <w:r w:rsidRPr="008033E0">
              <w:rPr>
                <w:sz w:val="16"/>
                <w:szCs w:val="16"/>
              </w:rPr>
              <w:t>«Мероприятия по обеспечению безопасности объектов района Центральный" (установка ограждающих устройств, дорожных знаков и т.д.)</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90,0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90,0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p>
          <w:p w:rsidR="00B67512" w:rsidRPr="008033E0" w:rsidRDefault="00B67512" w:rsidP="00B67512">
            <w:pPr>
              <w:jc w:val="center"/>
              <w:rPr>
                <w:bCs/>
                <w:sz w:val="16"/>
                <w:szCs w:val="16"/>
              </w:rPr>
            </w:pPr>
            <w:r w:rsidRPr="008033E0">
              <w:rPr>
                <w:bCs/>
                <w:sz w:val="16"/>
                <w:szCs w:val="16"/>
              </w:rPr>
              <w:t>100,0%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
                <w:sz w:val="16"/>
                <w:szCs w:val="16"/>
              </w:rPr>
            </w:pPr>
            <w:r w:rsidRPr="008033E0">
              <w:rPr>
                <w:b/>
                <w:sz w:val="16"/>
                <w:szCs w:val="16"/>
              </w:rPr>
              <w:t>4. Субвенции на выполнение отдельных государ</w:t>
            </w:r>
            <w:r w:rsidRPr="008033E0">
              <w:rPr>
                <w:b/>
                <w:sz w:val="16"/>
                <w:szCs w:val="16"/>
              </w:rPr>
              <w:lastRenderedPageBreak/>
              <w:t>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lastRenderedPageBreak/>
              <w:t>801,3</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
                <w:bCs/>
                <w:sz w:val="16"/>
                <w:szCs w:val="16"/>
              </w:rPr>
            </w:pPr>
            <w:r w:rsidRPr="008033E0">
              <w:rPr>
                <w:b/>
                <w:bCs/>
                <w:sz w:val="16"/>
                <w:szCs w:val="16"/>
              </w:rPr>
              <w:t>793,0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
                <w:bCs/>
                <w:sz w:val="16"/>
                <w:szCs w:val="16"/>
              </w:rPr>
            </w:pPr>
            <w:r w:rsidRPr="008033E0">
              <w:rPr>
                <w:b/>
                <w:bCs/>
                <w:sz w:val="16"/>
                <w:szCs w:val="16"/>
              </w:rPr>
              <w:t>8,3</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
                <w:bCs/>
                <w:sz w:val="16"/>
                <w:szCs w:val="16"/>
              </w:rPr>
            </w:pPr>
            <w:r w:rsidRPr="008033E0">
              <w:rPr>
                <w:b/>
                <w:bCs/>
                <w:sz w:val="16"/>
                <w:szCs w:val="16"/>
              </w:rPr>
              <w:t>99,0%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jc w:val="center"/>
              <w:rPr>
                <w:b/>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sz w:val="16"/>
                <w:szCs w:val="16"/>
              </w:rPr>
              <w:lastRenderedPageBreak/>
              <w:t>«Мероприятия по отлову, учету, содержанию и иному обращению с безнадзорными домашними животными Центральный р-н»</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0,0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0,0%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jc w:val="center"/>
              <w:rPr>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sz w:val="16"/>
                <w:szCs w:val="16"/>
              </w:rPr>
              <w:t>«Мероприятия по отлову, учету, содержанию и иному обращению с безнадзорными домашними животными р-н Талнах»</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801,3</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793,0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8,3</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99,0%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bCs/>
                <w:sz w:val="16"/>
                <w:szCs w:val="16"/>
              </w:rPr>
            </w:pPr>
          </w:p>
        </w:tc>
      </w:tr>
      <w:tr w:rsidR="00B67512" w:rsidRPr="008033E0" w:rsidTr="00B67512">
        <w:trPr>
          <w:trHeight w:val="20"/>
          <w:jc w:val="center"/>
        </w:trPr>
        <w:tc>
          <w:tcPr>
            <w:tcW w:w="227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7512" w:rsidRPr="008033E0" w:rsidRDefault="00B67512" w:rsidP="00B67512">
            <w:pPr>
              <w:rPr>
                <w:bCs/>
                <w:sz w:val="16"/>
                <w:szCs w:val="16"/>
              </w:rPr>
            </w:pPr>
            <w:r w:rsidRPr="008033E0">
              <w:rPr>
                <w:sz w:val="16"/>
                <w:szCs w:val="16"/>
              </w:rPr>
              <w:t>«Мероприятия по отлову, учету, содержанию и иному обращению с безнадзорными домашними животными р-н Кайеркан»</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200" w:type="dxa"/>
            <w:tcBorders>
              <w:top w:val="single" w:sz="4" w:space="0" w:color="auto"/>
              <w:left w:val="nil"/>
              <w:bottom w:val="single" w:sz="4"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0,0</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160" w:type="dxa"/>
            <w:tcBorders>
              <w:top w:val="single" w:sz="4" w:space="0" w:color="auto"/>
              <w:left w:val="nil"/>
              <w:bottom w:val="single" w:sz="4"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0,0%</w:t>
            </w:r>
          </w:p>
        </w:tc>
        <w:tc>
          <w:tcPr>
            <w:tcW w:w="2551" w:type="dxa"/>
            <w:tcBorders>
              <w:top w:val="single" w:sz="4" w:space="0" w:color="auto"/>
              <w:left w:val="nil"/>
              <w:bottom w:val="single" w:sz="4" w:space="0" w:color="auto"/>
              <w:right w:val="single" w:sz="4" w:space="0" w:color="auto"/>
            </w:tcBorders>
          </w:tcPr>
          <w:p w:rsidR="00B67512" w:rsidRPr="008033E0" w:rsidRDefault="00B67512" w:rsidP="00B67512">
            <w:pPr>
              <w:rPr>
                <w:bCs/>
                <w:sz w:val="16"/>
                <w:szCs w:val="16"/>
              </w:rPr>
            </w:pPr>
          </w:p>
        </w:tc>
      </w:tr>
      <w:tr w:rsidR="00B67512" w:rsidRPr="008033E0" w:rsidTr="00B67512">
        <w:trPr>
          <w:trHeight w:val="20"/>
          <w:jc w:val="center"/>
        </w:trPr>
        <w:tc>
          <w:tcPr>
            <w:tcW w:w="2271" w:type="dxa"/>
            <w:gridSpan w:val="2"/>
            <w:tcBorders>
              <w:top w:val="nil"/>
              <w:left w:val="single" w:sz="8" w:space="0" w:color="auto"/>
              <w:bottom w:val="single" w:sz="8" w:space="0" w:color="auto"/>
              <w:right w:val="single" w:sz="4" w:space="0" w:color="auto"/>
            </w:tcBorders>
            <w:shd w:val="clear" w:color="auto" w:fill="auto"/>
            <w:noWrap/>
            <w:vAlign w:val="center"/>
          </w:tcPr>
          <w:p w:rsidR="00B67512" w:rsidRPr="008033E0" w:rsidRDefault="00B67512" w:rsidP="00B67512">
            <w:pPr>
              <w:rPr>
                <w:bCs/>
                <w:sz w:val="16"/>
                <w:szCs w:val="16"/>
              </w:rPr>
            </w:pPr>
            <w:r w:rsidRPr="008033E0">
              <w:rPr>
                <w:sz w:val="16"/>
                <w:szCs w:val="16"/>
              </w:rPr>
              <w:t>«Мероприятия по отлову, учету, содержанию и иному обращению с безнадзорными домашними животными пос. Снежногорск»</w:t>
            </w:r>
          </w:p>
        </w:tc>
        <w:tc>
          <w:tcPr>
            <w:tcW w:w="1036" w:type="dxa"/>
            <w:tcBorders>
              <w:top w:val="nil"/>
              <w:left w:val="nil"/>
              <w:bottom w:val="single" w:sz="8" w:space="0" w:color="auto"/>
              <w:right w:val="single" w:sz="4" w:space="0" w:color="auto"/>
            </w:tcBorders>
            <w:shd w:val="clear" w:color="000000" w:fill="FFFFFF"/>
            <w:noWrap/>
            <w:vAlign w:val="center"/>
          </w:tcPr>
          <w:p w:rsidR="00B67512" w:rsidRPr="008033E0" w:rsidRDefault="00B67512" w:rsidP="00B67512">
            <w:pPr>
              <w:jc w:val="center"/>
              <w:rPr>
                <w:bCs/>
                <w:sz w:val="16"/>
                <w:szCs w:val="16"/>
              </w:rPr>
            </w:pPr>
            <w:r w:rsidRPr="008033E0">
              <w:rPr>
                <w:bCs/>
                <w:sz w:val="16"/>
                <w:szCs w:val="16"/>
              </w:rPr>
              <w:t>0,0</w:t>
            </w:r>
          </w:p>
        </w:tc>
        <w:tc>
          <w:tcPr>
            <w:tcW w:w="1200" w:type="dxa"/>
            <w:tcBorders>
              <w:top w:val="nil"/>
              <w:left w:val="nil"/>
              <w:bottom w:val="single" w:sz="8" w:space="0" w:color="auto"/>
              <w:right w:val="single" w:sz="4" w:space="0" w:color="auto"/>
            </w:tcBorders>
            <w:shd w:val="clear" w:color="auto" w:fill="auto"/>
            <w:vAlign w:val="center"/>
          </w:tcPr>
          <w:p w:rsidR="00B67512" w:rsidRPr="008033E0" w:rsidRDefault="00B67512" w:rsidP="00B67512">
            <w:pPr>
              <w:jc w:val="center"/>
              <w:rPr>
                <w:bCs/>
                <w:sz w:val="16"/>
                <w:szCs w:val="16"/>
              </w:rPr>
            </w:pPr>
            <w:r w:rsidRPr="008033E0">
              <w:rPr>
                <w:bCs/>
                <w:sz w:val="16"/>
                <w:szCs w:val="16"/>
              </w:rPr>
              <w:t>0,0</w:t>
            </w:r>
          </w:p>
        </w:tc>
        <w:tc>
          <w:tcPr>
            <w:tcW w:w="1168" w:type="dxa"/>
            <w:tcBorders>
              <w:top w:val="nil"/>
              <w:left w:val="nil"/>
              <w:bottom w:val="single" w:sz="8" w:space="0" w:color="auto"/>
              <w:right w:val="single" w:sz="4" w:space="0" w:color="auto"/>
            </w:tcBorders>
            <w:shd w:val="clear" w:color="auto" w:fill="auto"/>
            <w:noWrap/>
            <w:vAlign w:val="center"/>
          </w:tcPr>
          <w:p w:rsidR="00B67512" w:rsidRPr="008033E0" w:rsidRDefault="00B67512" w:rsidP="00B67512">
            <w:pPr>
              <w:jc w:val="center"/>
              <w:rPr>
                <w:bCs/>
                <w:sz w:val="16"/>
                <w:szCs w:val="16"/>
              </w:rPr>
            </w:pPr>
            <w:r w:rsidRPr="008033E0">
              <w:rPr>
                <w:bCs/>
                <w:sz w:val="16"/>
                <w:szCs w:val="16"/>
              </w:rPr>
              <w:t>0,0</w:t>
            </w:r>
          </w:p>
        </w:tc>
        <w:tc>
          <w:tcPr>
            <w:tcW w:w="1160" w:type="dxa"/>
            <w:tcBorders>
              <w:top w:val="nil"/>
              <w:left w:val="nil"/>
              <w:bottom w:val="single" w:sz="8" w:space="0" w:color="auto"/>
              <w:right w:val="single" w:sz="4" w:space="0" w:color="auto"/>
            </w:tcBorders>
            <w:vAlign w:val="center"/>
          </w:tcPr>
          <w:p w:rsidR="00B67512" w:rsidRPr="008033E0" w:rsidRDefault="00B67512" w:rsidP="00B67512">
            <w:pPr>
              <w:jc w:val="center"/>
              <w:rPr>
                <w:bCs/>
                <w:sz w:val="16"/>
                <w:szCs w:val="16"/>
              </w:rPr>
            </w:pPr>
            <w:r w:rsidRPr="008033E0">
              <w:rPr>
                <w:bCs/>
                <w:sz w:val="16"/>
                <w:szCs w:val="16"/>
              </w:rPr>
              <w:t>0,0%</w:t>
            </w:r>
          </w:p>
        </w:tc>
        <w:tc>
          <w:tcPr>
            <w:tcW w:w="2551" w:type="dxa"/>
            <w:tcBorders>
              <w:top w:val="nil"/>
              <w:left w:val="nil"/>
              <w:bottom w:val="single" w:sz="8" w:space="0" w:color="auto"/>
              <w:right w:val="single" w:sz="4" w:space="0" w:color="auto"/>
            </w:tcBorders>
          </w:tcPr>
          <w:p w:rsidR="00B67512" w:rsidRPr="008033E0" w:rsidRDefault="00B67512" w:rsidP="00B67512">
            <w:pPr>
              <w:rPr>
                <w:sz w:val="16"/>
                <w:szCs w:val="16"/>
              </w:rPr>
            </w:pPr>
          </w:p>
        </w:tc>
      </w:tr>
    </w:tbl>
    <w:p w:rsidR="00B67512" w:rsidRPr="008033E0" w:rsidRDefault="00B67512" w:rsidP="00B67512">
      <w:pPr>
        <w:autoSpaceDE w:val="0"/>
        <w:autoSpaceDN w:val="0"/>
        <w:adjustRightInd w:val="0"/>
        <w:ind w:firstLine="708"/>
        <w:jc w:val="both"/>
        <w:rPr>
          <w:sz w:val="26"/>
          <w:szCs w:val="26"/>
        </w:rPr>
      </w:pPr>
    </w:p>
    <w:p w:rsidR="00B67512" w:rsidRPr="008033E0" w:rsidRDefault="00B67512" w:rsidP="00B67512">
      <w:pPr>
        <w:ind w:firstLine="708"/>
        <w:jc w:val="both"/>
        <w:rPr>
          <w:sz w:val="26"/>
          <w:szCs w:val="26"/>
        </w:rPr>
      </w:pPr>
      <w:r w:rsidRPr="008033E0">
        <w:rPr>
          <w:sz w:val="26"/>
          <w:szCs w:val="26"/>
        </w:rPr>
        <w:t>Фактическое исполнение мероприятий по содержанию объектов внешнего благоустройства и благоустройству территории города Норильск в 2015 году составило 114 914,0 тыс. руб., (80,5% от общего объема финансирования), за счет средств местного бюджета – 105 121,0 тыс. руб. (79,5%), за счет средств краевого бюджета –9 793,0 тыс. руб. (92,6%).</w:t>
      </w:r>
    </w:p>
    <w:p w:rsidR="00B67512" w:rsidRPr="008033E0" w:rsidRDefault="00B67512" w:rsidP="00B67512">
      <w:pPr>
        <w:pStyle w:val="aff4"/>
        <w:ind w:firstLine="709"/>
        <w:jc w:val="both"/>
        <w:rPr>
          <w:rFonts w:ascii="Times New Roman" w:hAnsi="Times New Roman"/>
          <w:sz w:val="26"/>
          <w:szCs w:val="26"/>
        </w:rPr>
      </w:pPr>
      <w:r w:rsidRPr="008033E0">
        <w:rPr>
          <w:rFonts w:ascii="Times New Roman" w:hAnsi="Times New Roman"/>
          <w:sz w:val="26"/>
          <w:szCs w:val="26"/>
        </w:rPr>
        <w:t>Финансирование мероприятий по содержанию объектов внешнего благоустройства и благоустройству территории в 2015 году осуществлялось по следующим направлениям:</w:t>
      </w:r>
    </w:p>
    <w:p w:rsidR="00B67512" w:rsidRPr="008033E0" w:rsidRDefault="00B67512" w:rsidP="00B67512">
      <w:pPr>
        <w:pStyle w:val="aff4"/>
        <w:numPr>
          <w:ilvl w:val="0"/>
          <w:numId w:val="146"/>
        </w:numPr>
        <w:tabs>
          <w:tab w:val="left" w:pos="284"/>
          <w:tab w:val="left" w:pos="993"/>
        </w:tabs>
        <w:ind w:left="0" w:firstLine="709"/>
        <w:jc w:val="both"/>
        <w:rPr>
          <w:rFonts w:ascii="Times New Roman" w:hAnsi="Times New Roman"/>
          <w:b/>
          <w:sz w:val="26"/>
          <w:szCs w:val="26"/>
        </w:rPr>
      </w:pPr>
      <w:r w:rsidRPr="008033E0">
        <w:rPr>
          <w:rFonts w:ascii="Times New Roman" w:hAnsi="Times New Roman"/>
          <w:b/>
          <w:sz w:val="26"/>
          <w:szCs w:val="26"/>
        </w:rPr>
        <w:t>Содержание объектов внешнего благоустройства – фактическое освоение средств составило 42 373,9 тыс. руб. (75,2% от плана), за счет средств местного бюджета.</w:t>
      </w:r>
    </w:p>
    <w:p w:rsidR="00B67512" w:rsidRPr="008033E0" w:rsidRDefault="00B67512" w:rsidP="00B67512">
      <w:pPr>
        <w:ind w:firstLine="709"/>
        <w:jc w:val="both"/>
        <w:rPr>
          <w:sz w:val="26"/>
          <w:szCs w:val="26"/>
        </w:rPr>
      </w:pPr>
      <w:r w:rsidRPr="008033E0">
        <w:rPr>
          <w:sz w:val="26"/>
          <w:szCs w:val="26"/>
        </w:rPr>
        <w:t>Были исполнены муниципальные контракты и оказаны виды услуг по:</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содержание объектов (вывоз снега, мусора, уборка территорий и т.п.);</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обслуживание наружного освещения объектов;</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видеонаблюдение за объектами;</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сбор малых архитектурных форм (скамеек и урн) с объектов;</w:t>
      </w:r>
    </w:p>
    <w:p w:rsidR="00B67512" w:rsidRPr="008033E0" w:rsidRDefault="00B67512" w:rsidP="00B67512">
      <w:pPr>
        <w:pStyle w:val="afff2"/>
        <w:ind w:left="0" w:firstLine="709"/>
        <w:jc w:val="both"/>
        <w:rPr>
          <w:sz w:val="26"/>
          <w:szCs w:val="26"/>
        </w:rPr>
      </w:pPr>
      <w:r w:rsidRPr="008033E0">
        <w:rPr>
          <w:bCs/>
          <w:sz w:val="26"/>
          <w:szCs w:val="26"/>
        </w:rPr>
        <w:t>–</w:t>
      </w:r>
      <w:r w:rsidRPr="008033E0">
        <w:rPr>
          <w:sz w:val="26"/>
          <w:szCs w:val="26"/>
        </w:rPr>
        <w:t xml:space="preserve"> расстановка малых архитектурных форм (скамеек и урн) на объектах;</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текущий ремонт объектов;</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поставка электроэнергии на опоры наружного освещения на объекты;</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 запуск, содержание и консервация фонтанов.</w:t>
      </w:r>
    </w:p>
    <w:p w:rsidR="00B67512" w:rsidRPr="008033E0" w:rsidRDefault="00B67512" w:rsidP="00B67512">
      <w:pPr>
        <w:pStyle w:val="aff4"/>
        <w:numPr>
          <w:ilvl w:val="0"/>
          <w:numId w:val="146"/>
        </w:numPr>
        <w:tabs>
          <w:tab w:val="left" w:pos="284"/>
          <w:tab w:val="left" w:pos="993"/>
        </w:tabs>
        <w:ind w:left="0" w:firstLine="709"/>
        <w:jc w:val="both"/>
        <w:rPr>
          <w:rFonts w:ascii="Times New Roman" w:hAnsi="Times New Roman"/>
          <w:b/>
          <w:sz w:val="26"/>
          <w:szCs w:val="26"/>
        </w:rPr>
      </w:pPr>
      <w:r w:rsidRPr="008033E0">
        <w:rPr>
          <w:rFonts w:ascii="Times New Roman" w:hAnsi="Times New Roman"/>
          <w:b/>
          <w:sz w:val="26"/>
          <w:szCs w:val="26"/>
        </w:rPr>
        <w:lastRenderedPageBreak/>
        <w:t>Мероприятия по благоустройству и озеленению – фактическое освоение составило 71 657,1 тыс. руб. (74,8% от плана), в том числе: за счет средств местного бюджета освоение составило 62 657,1 тыс. руб. (72,2% от плана); за счет средств краевого бюджета освоение составило 9 000,0 тыс. руб. (100,0% от плана).</w:t>
      </w:r>
    </w:p>
    <w:p w:rsidR="00B67512" w:rsidRPr="008033E0" w:rsidRDefault="00B67512" w:rsidP="00B67512">
      <w:pPr>
        <w:ind w:firstLine="709"/>
        <w:jc w:val="both"/>
        <w:rPr>
          <w:sz w:val="26"/>
          <w:szCs w:val="26"/>
        </w:rPr>
      </w:pPr>
      <w:r w:rsidRPr="008033E0">
        <w:rPr>
          <w:sz w:val="26"/>
          <w:szCs w:val="26"/>
        </w:rPr>
        <w:t>Были исполнены муниципальные контракты и оказаны виды услуг по:</w:t>
      </w:r>
    </w:p>
    <w:p w:rsidR="00B67512" w:rsidRPr="008033E0" w:rsidRDefault="00B67512" w:rsidP="00B67512">
      <w:pPr>
        <w:ind w:firstLine="709"/>
        <w:rPr>
          <w:sz w:val="26"/>
          <w:szCs w:val="26"/>
        </w:rPr>
      </w:pPr>
      <w:r w:rsidRPr="008033E0">
        <w:rPr>
          <w:bCs/>
          <w:sz w:val="26"/>
          <w:szCs w:val="26"/>
        </w:rPr>
        <w:t>–</w:t>
      </w:r>
      <w:r w:rsidRPr="008033E0">
        <w:rPr>
          <w:sz w:val="26"/>
          <w:szCs w:val="26"/>
        </w:rPr>
        <w:t>созданию объектов благоустройства (новые места для массового отдыха жителей);</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озеленению территории муниципального образования город Норильск;</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отлов, учет, содержание и иное обращение с безнадзорными домашними животными;</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видеонаблюдению за размещением несанкционированных свалок;</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поставке (приобретение) малых архитектурных форм;</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поставке (приобретение) и установка детского игрового оборудования;</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строительные работы по устройству детских игровых площадок;</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общестроительные работы;</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ликвидации несанкционированных мест размещения отходов;</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 xml:space="preserve">асфальтировке территорий, ремонту конструктивных элементов объектов благоустройства; </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установка площадок для выгула и дрессировки собак;</w:t>
      </w:r>
    </w:p>
    <w:p w:rsidR="00B67512" w:rsidRPr="008033E0" w:rsidRDefault="00B67512" w:rsidP="00B67512">
      <w:pPr>
        <w:ind w:firstLine="709"/>
        <w:jc w:val="both"/>
        <w:rPr>
          <w:sz w:val="26"/>
          <w:szCs w:val="26"/>
        </w:rPr>
      </w:pPr>
      <w:r w:rsidRPr="008033E0">
        <w:rPr>
          <w:bCs/>
          <w:sz w:val="26"/>
          <w:szCs w:val="26"/>
        </w:rPr>
        <w:t>–</w:t>
      </w:r>
      <w:r w:rsidRPr="008033E0">
        <w:rPr>
          <w:sz w:val="26"/>
          <w:szCs w:val="26"/>
        </w:rPr>
        <w:t>сносу и вывозу самовольно установленных объектов (временные объекты балки, гаражи-контейнеры).</w:t>
      </w:r>
    </w:p>
    <w:p w:rsidR="00B67512" w:rsidRPr="008033E0" w:rsidRDefault="00B67512" w:rsidP="00B67512">
      <w:pPr>
        <w:pStyle w:val="aff4"/>
        <w:numPr>
          <w:ilvl w:val="0"/>
          <w:numId w:val="146"/>
        </w:numPr>
        <w:tabs>
          <w:tab w:val="left" w:pos="284"/>
          <w:tab w:val="left" w:pos="993"/>
        </w:tabs>
        <w:ind w:left="0" w:firstLine="709"/>
        <w:jc w:val="both"/>
        <w:rPr>
          <w:rFonts w:ascii="Times New Roman" w:hAnsi="Times New Roman"/>
          <w:b/>
          <w:sz w:val="26"/>
          <w:szCs w:val="26"/>
        </w:rPr>
      </w:pPr>
      <w:r w:rsidRPr="008033E0">
        <w:rPr>
          <w:rFonts w:ascii="Times New Roman" w:hAnsi="Times New Roman"/>
          <w:b/>
          <w:sz w:val="26"/>
          <w:szCs w:val="26"/>
        </w:rPr>
        <w:t>Мероприятия по обеспечению безопасности объектов, расположенных на территории – фактически выполнено работ на сумму 420,3 тыс. руб. (99,6% плана).</w:t>
      </w:r>
    </w:p>
    <w:p w:rsidR="00B67512" w:rsidRPr="008033E0" w:rsidRDefault="00B67512" w:rsidP="00B67512">
      <w:pPr>
        <w:ind w:firstLine="709"/>
        <w:jc w:val="both"/>
        <w:rPr>
          <w:sz w:val="26"/>
          <w:szCs w:val="26"/>
        </w:rPr>
      </w:pPr>
      <w:r w:rsidRPr="008033E0">
        <w:rPr>
          <w:sz w:val="26"/>
          <w:szCs w:val="26"/>
        </w:rPr>
        <w:t xml:space="preserve">Был исполнен муниципальный контракт по изготовлению и установке информационных табличек в количестве 2-х штук для размещения в местах возможного схода снежных лавин, в районе Кайеркан. </w:t>
      </w:r>
    </w:p>
    <w:p w:rsidR="00B67512" w:rsidRPr="008033E0" w:rsidRDefault="00B67512" w:rsidP="00B67512">
      <w:pPr>
        <w:pStyle w:val="aff4"/>
        <w:numPr>
          <w:ilvl w:val="0"/>
          <w:numId w:val="146"/>
        </w:numPr>
        <w:tabs>
          <w:tab w:val="left" w:pos="284"/>
          <w:tab w:val="left" w:pos="993"/>
        </w:tabs>
        <w:ind w:left="0" w:firstLine="709"/>
        <w:jc w:val="both"/>
        <w:rPr>
          <w:rFonts w:ascii="Times New Roman" w:hAnsi="Times New Roman"/>
          <w:b/>
          <w:bCs/>
          <w:sz w:val="26"/>
          <w:szCs w:val="26"/>
        </w:rPr>
      </w:pPr>
      <w:r w:rsidRPr="008033E0">
        <w:rPr>
          <w:rFonts w:ascii="Times New Roman" w:hAnsi="Times New Roman"/>
          <w:b/>
          <w:sz w:val="26"/>
          <w:szCs w:val="26"/>
        </w:rPr>
        <w:t>Мероприятия по отлову, учету, содержанию и иному обращению с безнадзорными домашними животными (субвенции) – фактическое освоение составило 793,0 тыс. руб. (99,0% от плана).</w:t>
      </w:r>
    </w:p>
    <w:p w:rsidR="00B67512" w:rsidRPr="008033E0" w:rsidRDefault="00B67512" w:rsidP="00B67512">
      <w:pPr>
        <w:ind w:firstLine="709"/>
        <w:jc w:val="both"/>
        <w:rPr>
          <w:sz w:val="26"/>
          <w:szCs w:val="26"/>
        </w:rPr>
      </w:pPr>
      <w:r w:rsidRPr="008033E0">
        <w:rPr>
          <w:sz w:val="26"/>
          <w:szCs w:val="26"/>
        </w:rPr>
        <w:t xml:space="preserve">Был исполнен муниципальный контракт на проведение мероприятий по отлову, учету, содержанию и иному обращению с безнадзорными домашними животными: </w:t>
      </w:r>
    </w:p>
    <w:p w:rsidR="00B67512" w:rsidRPr="008033E0" w:rsidRDefault="0045338A" w:rsidP="0045338A">
      <w:pPr>
        <w:ind w:firstLine="709"/>
        <w:jc w:val="both"/>
        <w:rPr>
          <w:bCs/>
          <w:sz w:val="26"/>
          <w:szCs w:val="26"/>
        </w:rPr>
      </w:pPr>
      <w:r w:rsidRPr="008033E0">
        <w:rPr>
          <w:bCs/>
          <w:sz w:val="26"/>
          <w:szCs w:val="26"/>
        </w:rPr>
        <w:t>–</w:t>
      </w:r>
      <w:r w:rsidR="00B67512" w:rsidRPr="008033E0">
        <w:rPr>
          <w:bCs/>
          <w:sz w:val="26"/>
          <w:szCs w:val="26"/>
        </w:rPr>
        <w:t>район Талнах – освоено 7</w:t>
      </w:r>
      <w:r w:rsidRPr="008033E0">
        <w:rPr>
          <w:bCs/>
          <w:sz w:val="26"/>
          <w:szCs w:val="26"/>
        </w:rPr>
        <w:t>93,0 тыс. руб. (99,0% от плана).</w:t>
      </w:r>
    </w:p>
    <w:p w:rsidR="000D6F0E" w:rsidRPr="008033E0" w:rsidRDefault="000D6F0E" w:rsidP="000D6F0E"/>
    <w:p w:rsidR="0005298D" w:rsidRPr="008033E0" w:rsidRDefault="0005298D" w:rsidP="00881B02">
      <w:pPr>
        <w:pStyle w:val="10"/>
        <w:jc w:val="center"/>
      </w:pPr>
      <w:bookmarkStart w:id="96" w:name="_Toc434831524"/>
    </w:p>
    <w:p w:rsidR="009311D3" w:rsidRPr="008033E0" w:rsidRDefault="001F7BFA" w:rsidP="00881B02">
      <w:pPr>
        <w:pStyle w:val="10"/>
        <w:jc w:val="center"/>
        <w:rPr>
          <w:szCs w:val="26"/>
        </w:rPr>
      </w:pPr>
      <w:r w:rsidRPr="008033E0">
        <w:rPr>
          <w:lang w:val="en-US"/>
        </w:rPr>
        <w:t>X</w:t>
      </w:r>
      <w:r w:rsidR="000016FA" w:rsidRPr="008033E0">
        <w:rPr>
          <w:lang w:val="en-US"/>
        </w:rPr>
        <w:t>I</w:t>
      </w:r>
      <w:r w:rsidRPr="008033E0">
        <w:rPr>
          <w:lang w:val="en-US"/>
        </w:rPr>
        <w:t>II</w:t>
      </w:r>
      <w:r w:rsidRPr="008033E0">
        <w:t>.</w:t>
      </w:r>
      <w:r w:rsidR="00881B02" w:rsidRPr="008033E0">
        <w:rPr>
          <w:szCs w:val="26"/>
        </w:rPr>
        <w:t xml:space="preserve"> </w:t>
      </w:r>
      <w:bookmarkEnd w:id="96"/>
      <w:r w:rsidR="00CC28AD" w:rsidRPr="008033E0">
        <w:rPr>
          <w:rStyle w:val="FontStyle28"/>
        </w:rPr>
        <w:t>Экологическая и санитарно-эпидемиологическая ситуация</w:t>
      </w:r>
    </w:p>
    <w:p w:rsidR="00DB3C48" w:rsidRPr="008033E0" w:rsidRDefault="00DB3C48" w:rsidP="00DB3C48">
      <w:pPr>
        <w:ind w:firstLine="708"/>
        <w:jc w:val="both"/>
        <w:rPr>
          <w:sz w:val="26"/>
          <w:szCs w:val="26"/>
        </w:rPr>
      </w:pPr>
    </w:p>
    <w:p w:rsidR="00CC28AD" w:rsidRPr="008033E0" w:rsidRDefault="00CC28AD" w:rsidP="00CC28AD">
      <w:pPr>
        <w:pStyle w:val="a8"/>
        <w:ind w:firstLine="709"/>
        <w:rPr>
          <w:sz w:val="26"/>
          <w:szCs w:val="26"/>
        </w:rPr>
      </w:pPr>
      <w:r w:rsidRPr="008033E0">
        <w:rPr>
          <w:rStyle w:val="FontStyle28"/>
          <w:b/>
        </w:rPr>
        <w:t>Экологическая и санитарная ситуация</w:t>
      </w:r>
    </w:p>
    <w:p w:rsidR="00CC28AD" w:rsidRPr="008033E0" w:rsidRDefault="00CC28AD" w:rsidP="00CC28AD">
      <w:pPr>
        <w:pStyle w:val="afff2"/>
        <w:ind w:left="0" w:firstLine="709"/>
        <w:jc w:val="both"/>
        <w:rPr>
          <w:sz w:val="26"/>
          <w:szCs w:val="26"/>
        </w:rPr>
      </w:pPr>
      <w:r w:rsidRPr="008033E0">
        <w:rPr>
          <w:sz w:val="26"/>
          <w:szCs w:val="26"/>
        </w:rPr>
        <w:t xml:space="preserve">На протяжении ряда лет Норильск входит в список Российских городов с наибольшим уровнем загрязнения атмосферного воздуха. Среди городов Красноярского края Норильск лидирует по количеству выбросов вредных (загрязняющих) веществ в атмосферный воздух. </w:t>
      </w:r>
    </w:p>
    <w:p w:rsidR="00CC28AD" w:rsidRPr="008033E0" w:rsidRDefault="00CC28AD" w:rsidP="00CC28AD">
      <w:pPr>
        <w:pStyle w:val="afff2"/>
        <w:ind w:left="0" w:firstLine="709"/>
        <w:jc w:val="both"/>
        <w:rPr>
          <w:sz w:val="26"/>
          <w:szCs w:val="26"/>
        </w:rPr>
      </w:pPr>
      <w:r w:rsidRPr="008033E0">
        <w:rPr>
          <w:sz w:val="26"/>
          <w:szCs w:val="26"/>
        </w:rPr>
        <w:t xml:space="preserve">Согласно информации о результатах лабораторных исследований качества атмосферного воздуха селитебной зоны </w:t>
      </w:r>
      <w:r w:rsidRPr="008033E0">
        <w:rPr>
          <w:sz w:val="26"/>
          <w:szCs w:val="26"/>
          <w:shd w:val="clear" w:color="auto" w:fill="FFFFFF"/>
        </w:rPr>
        <w:t>управлением Федеральной службы по надзору в сфере защиты прав потребителей и благополучия человека по Красноярскому краю в городе Норильске</w:t>
      </w:r>
      <w:r w:rsidRPr="008033E0">
        <w:rPr>
          <w:sz w:val="26"/>
          <w:szCs w:val="26"/>
        </w:rPr>
        <w:t xml:space="preserve"> за 2015 год произведен отбор 505 проб диоксида </w:t>
      </w:r>
      <w:r w:rsidRPr="008033E0">
        <w:rPr>
          <w:sz w:val="26"/>
          <w:szCs w:val="26"/>
        </w:rPr>
        <w:lastRenderedPageBreak/>
        <w:t>серы, превышение предельно-допустимых концентраций (далее − ПДК) составило 12,08 %. Содержание аэрозолей металлов никеля и меди определялось в 492 пробах, превышение ПДК отмечено в 40,45 % проб по никелю и в 43,09 % по меди.</w:t>
      </w:r>
    </w:p>
    <w:p w:rsidR="004B20ED" w:rsidRPr="008033E0" w:rsidRDefault="004B20ED" w:rsidP="00CC28AD">
      <w:pPr>
        <w:tabs>
          <w:tab w:val="left" w:pos="7665"/>
        </w:tabs>
        <w:jc w:val="right"/>
        <w:rPr>
          <w:bCs/>
          <w:sz w:val="26"/>
          <w:szCs w:val="26"/>
        </w:rPr>
      </w:pPr>
    </w:p>
    <w:p w:rsidR="00CC28AD" w:rsidRPr="008033E0" w:rsidRDefault="00CC28AD" w:rsidP="00CC28AD">
      <w:pPr>
        <w:tabs>
          <w:tab w:val="left" w:pos="7665"/>
        </w:tabs>
        <w:jc w:val="right"/>
        <w:rPr>
          <w:bCs/>
          <w:sz w:val="26"/>
          <w:szCs w:val="26"/>
        </w:rPr>
      </w:pPr>
      <w:r w:rsidRPr="008033E0">
        <w:rPr>
          <w:bCs/>
          <w:sz w:val="26"/>
          <w:szCs w:val="26"/>
        </w:rPr>
        <w:t>Таблица</w:t>
      </w:r>
      <w:r w:rsidR="00B51422" w:rsidRPr="008033E0">
        <w:rPr>
          <w:bCs/>
          <w:sz w:val="26"/>
          <w:szCs w:val="26"/>
        </w:rPr>
        <w:t xml:space="preserve"> 115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134"/>
        <w:gridCol w:w="1276"/>
        <w:gridCol w:w="1417"/>
        <w:gridCol w:w="1134"/>
        <w:gridCol w:w="1247"/>
        <w:gridCol w:w="1418"/>
      </w:tblGrid>
      <w:tr w:rsidR="00CC28AD" w:rsidRPr="008033E0" w:rsidTr="00B51422">
        <w:trPr>
          <w:trHeight w:val="20"/>
        </w:trPr>
        <w:tc>
          <w:tcPr>
            <w:tcW w:w="1730" w:type="dxa"/>
            <w:vMerge w:val="restart"/>
            <w:vAlign w:val="center"/>
          </w:tcPr>
          <w:p w:rsidR="00CC28AD" w:rsidRPr="008033E0" w:rsidRDefault="00CC28AD" w:rsidP="00CC28AD">
            <w:pPr>
              <w:tabs>
                <w:tab w:val="left" w:pos="7665"/>
              </w:tabs>
              <w:jc w:val="center"/>
              <w:rPr>
                <w:b/>
                <w:bCs/>
                <w:sz w:val="26"/>
                <w:szCs w:val="26"/>
              </w:rPr>
            </w:pPr>
            <w:r w:rsidRPr="008033E0">
              <w:rPr>
                <w:sz w:val="26"/>
                <w:szCs w:val="26"/>
              </w:rPr>
              <w:t>Наименование загрязняющих веществ</w:t>
            </w:r>
          </w:p>
        </w:tc>
        <w:tc>
          <w:tcPr>
            <w:tcW w:w="3827" w:type="dxa"/>
            <w:gridSpan w:val="3"/>
            <w:tcBorders>
              <w:bottom w:val="single" w:sz="4" w:space="0" w:color="auto"/>
            </w:tcBorders>
            <w:vAlign w:val="center"/>
          </w:tcPr>
          <w:p w:rsidR="00CC28AD" w:rsidRPr="008033E0" w:rsidRDefault="00CC28AD" w:rsidP="00CC28AD">
            <w:pPr>
              <w:tabs>
                <w:tab w:val="left" w:pos="7665"/>
              </w:tabs>
              <w:jc w:val="center"/>
              <w:rPr>
                <w:bCs/>
                <w:sz w:val="26"/>
                <w:szCs w:val="26"/>
              </w:rPr>
            </w:pPr>
            <w:r w:rsidRPr="008033E0">
              <w:rPr>
                <w:bCs/>
                <w:sz w:val="26"/>
                <w:szCs w:val="26"/>
              </w:rPr>
              <w:t xml:space="preserve"> 2014 год</w:t>
            </w:r>
          </w:p>
        </w:tc>
        <w:tc>
          <w:tcPr>
            <w:tcW w:w="3799" w:type="dxa"/>
            <w:gridSpan w:val="3"/>
            <w:tcBorders>
              <w:bottom w:val="single" w:sz="4" w:space="0" w:color="auto"/>
            </w:tcBorders>
            <w:vAlign w:val="center"/>
          </w:tcPr>
          <w:p w:rsidR="00CC28AD" w:rsidRPr="008033E0" w:rsidRDefault="00CC28AD" w:rsidP="00CC28AD">
            <w:pPr>
              <w:tabs>
                <w:tab w:val="left" w:pos="7665"/>
              </w:tabs>
              <w:jc w:val="center"/>
              <w:rPr>
                <w:bCs/>
                <w:sz w:val="26"/>
                <w:szCs w:val="26"/>
              </w:rPr>
            </w:pPr>
            <w:r w:rsidRPr="008033E0">
              <w:rPr>
                <w:bCs/>
                <w:sz w:val="26"/>
                <w:szCs w:val="26"/>
              </w:rPr>
              <w:t>2015 год</w:t>
            </w:r>
          </w:p>
        </w:tc>
      </w:tr>
      <w:tr w:rsidR="00CC28AD" w:rsidRPr="008033E0" w:rsidTr="00B51422">
        <w:trPr>
          <w:trHeight w:val="20"/>
        </w:trPr>
        <w:tc>
          <w:tcPr>
            <w:tcW w:w="1730" w:type="dxa"/>
            <w:vMerge/>
            <w:vAlign w:val="center"/>
          </w:tcPr>
          <w:p w:rsidR="00CC28AD" w:rsidRPr="008033E0" w:rsidRDefault="00CC28AD" w:rsidP="00CC28AD">
            <w:pPr>
              <w:tabs>
                <w:tab w:val="left" w:pos="7665"/>
              </w:tabs>
              <w:jc w:val="center"/>
              <w:rPr>
                <w:sz w:val="26"/>
                <w:szCs w:val="26"/>
              </w:rPr>
            </w:pPr>
          </w:p>
        </w:tc>
        <w:tc>
          <w:tcPr>
            <w:tcW w:w="1134" w:type="dxa"/>
            <w:tcBorders>
              <w:top w:val="single" w:sz="4" w:space="0" w:color="auto"/>
            </w:tcBorders>
            <w:vAlign w:val="center"/>
          </w:tcPr>
          <w:p w:rsidR="00CC28AD" w:rsidRPr="008033E0" w:rsidRDefault="00CC28AD" w:rsidP="00CC28AD">
            <w:pPr>
              <w:tabs>
                <w:tab w:val="left" w:pos="7665"/>
              </w:tabs>
              <w:jc w:val="center"/>
              <w:rPr>
                <w:sz w:val="26"/>
                <w:szCs w:val="26"/>
              </w:rPr>
            </w:pPr>
            <w:r w:rsidRPr="008033E0">
              <w:rPr>
                <w:sz w:val="26"/>
                <w:szCs w:val="26"/>
              </w:rPr>
              <w:t>Общее кол-во проб</w:t>
            </w:r>
          </w:p>
        </w:tc>
        <w:tc>
          <w:tcPr>
            <w:tcW w:w="1276" w:type="dxa"/>
            <w:tcBorders>
              <w:top w:val="single" w:sz="4" w:space="0" w:color="auto"/>
            </w:tcBorders>
            <w:vAlign w:val="center"/>
          </w:tcPr>
          <w:p w:rsidR="00CC28AD" w:rsidRPr="008033E0" w:rsidRDefault="00CC28AD" w:rsidP="00CC28AD">
            <w:pPr>
              <w:tabs>
                <w:tab w:val="left" w:pos="7665"/>
              </w:tabs>
              <w:jc w:val="center"/>
              <w:rPr>
                <w:sz w:val="26"/>
                <w:szCs w:val="26"/>
              </w:rPr>
            </w:pPr>
            <w:r w:rsidRPr="008033E0">
              <w:rPr>
                <w:sz w:val="26"/>
                <w:szCs w:val="26"/>
              </w:rPr>
              <w:t>Кол-во проб с превышением норм</w:t>
            </w:r>
          </w:p>
        </w:tc>
        <w:tc>
          <w:tcPr>
            <w:tcW w:w="1417" w:type="dxa"/>
            <w:tcBorders>
              <w:top w:val="single" w:sz="4" w:space="0" w:color="auto"/>
            </w:tcBorders>
            <w:vAlign w:val="center"/>
          </w:tcPr>
          <w:p w:rsidR="00CC28AD" w:rsidRPr="008033E0" w:rsidRDefault="00CC28AD" w:rsidP="00CC28AD">
            <w:pPr>
              <w:tabs>
                <w:tab w:val="left" w:pos="7665"/>
              </w:tabs>
              <w:jc w:val="center"/>
              <w:rPr>
                <w:sz w:val="26"/>
                <w:szCs w:val="26"/>
              </w:rPr>
            </w:pPr>
            <w:r w:rsidRPr="008033E0">
              <w:rPr>
                <w:sz w:val="26"/>
                <w:szCs w:val="26"/>
              </w:rPr>
              <w:t>Кол-во проб с превышением норм, (%)</w:t>
            </w:r>
          </w:p>
        </w:tc>
        <w:tc>
          <w:tcPr>
            <w:tcW w:w="1134" w:type="dxa"/>
            <w:tcBorders>
              <w:top w:val="single" w:sz="4" w:space="0" w:color="auto"/>
            </w:tcBorders>
            <w:vAlign w:val="center"/>
          </w:tcPr>
          <w:p w:rsidR="00CC28AD" w:rsidRPr="008033E0" w:rsidRDefault="00CC28AD" w:rsidP="00CC28AD">
            <w:pPr>
              <w:tabs>
                <w:tab w:val="left" w:pos="7665"/>
              </w:tabs>
              <w:jc w:val="center"/>
              <w:rPr>
                <w:sz w:val="26"/>
                <w:szCs w:val="26"/>
              </w:rPr>
            </w:pPr>
            <w:r w:rsidRPr="008033E0">
              <w:rPr>
                <w:sz w:val="26"/>
                <w:szCs w:val="26"/>
              </w:rPr>
              <w:t>Общее кол-во проб</w:t>
            </w:r>
          </w:p>
        </w:tc>
        <w:tc>
          <w:tcPr>
            <w:tcW w:w="1247" w:type="dxa"/>
            <w:tcBorders>
              <w:top w:val="single" w:sz="4" w:space="0" w:color="auto"/>
            </w:tcBorders>
            <w:vAlign w:val="center"/>
          </w:tcPr>
          <w:p w:rsidR="00CC28AD" w:rsidRPr="008033E0" w:rsidRDefault="00CC28AD" w:rsidP="00CC28AD">
            <w:pPr>
              <w:tabs>
                <w:tab w:val="left" w:pos="7665"/>
              </w:tabs>
              <w:jc w:val="center"/>
              <w:rPr>
                <w:sz w:val="26"/>
                <w:szCs w:val="26"/>
              </w:rPr>
            </w:pPr>
            <w:r w:rsidRPr="008033E0">
              <w:rPr>
                <w:sz w:val="26"/>
                <w:szCs w:val="26"/>
              </w:rPr>
              <w:t>Кол-во проб с превышением норм</w:t>
            </w:r>
          </w:p>
        </w:tc>
        <w:tc>
          <w:tcPr>
            <w:tcW w:w="1418" w:type="dxa"/>
            <w:tcBorders>
              <w:top w:val="single" w:sz="4" w:space="0" w:color="auto"/>
            </w:tcBorders>
            <w:vAlign w:val="center"/>
          </w:tcPr>
          <w:p w:rsidR="00CC28AD" w:rsidRPr="008033E0" w:rsidRDefault="00CC28AD" w:rsidP="00CC28AD">
            <w:pPr>
              <w:tabs>
                <w:tab w:val="left" w:pos="7665"/>
              </w:tabs>
              <w:jc w:val="center"/>
              <w:rPr>
                <w:sz w:val="26"/>
                <w:szCs w:val="26"/>
              </w:rPr>
            </w:pPr>
            <w:r w:rsidRPr="008033E0">
              <w:rPr>
                <w:sz w:val="26"/>
                <w:szCs w:val="26"/>
              </w:rPr>
              <w:t>Кол-во проб с превышением норм, (%)</w:t>
            </w:r>
          </w:p>
        </w:tc>
      </w:tr>
      <w:tr w:rsidR="00CC28AD" w:rsidRPr="008033E0" w:rsidTr="00B51422">
        <w:trPr>
          <w:trHeight w:val="20"/>
        </w:trPr>
        <w:tc>
          <w:tcPr>
            <w:tcW w:w="1730" w:type="dxa"/>
            <w:vAlign w:val="center"/>
          </w:tcPr>
          <w:p w:rsidR="00CC28AD" w:rsidRPr="008033E0" w:rsidRDefault="00CC28AD" w:rsidP="00CC28AD">
            <w:pPr>
              <w:tabs>
                <w:tab w:val="left" w:pos="7665"/>
              </w:tabs>
              <w:rPr>
                <w:b/>
                <w:bCs/>
                <w:sz w:val="26"/>
                <w:szCs w:val="26"/>
              </w:rPr>
            </w:pPr>
            <w:r w:rsidRPr="008033E0">
              <w:rPr>
                <w:sz w:val="26"/>
                <w:szCs w:val="26"/>
              </w:rPr>
              <w:t>Диоксид серы</w:t>
            </w:r>
          </w:p>
        </w:tc>
        <w:tc>
          <w:tcPr>
            <w:tcW w:w="1134" w:type="dxa"/>
            <w:vAlign w:val="center"/>
          </w:tcPr>
          <w:p w:rsidR="00CC28AD" w:rsidRPr="008033E0" w:rsidRDefault="00CC28AD" w:rsidP="00CC28AD">
            <w:pPr>
              <w:tabs>
                <w:tab w:val="left" w:pos="7665"/>
              </w:tabs>
              <w:jc w:val="center"/>
              <w:rPr>
                <w:bCs/>
                <w:sz w:val="26"/>
                <w:szCs w:val="26"/>
              </w:rPr>
            </w:pPr>
            <w:r w:rsidRPr="008033E0">
              <w:rPr>
                <w:bCs/>
                <w:sz w:val="26"/>
                <w:szCs w:val="26"/>
              </w:rPr>
              <w:t>518</w:t>
            </w:r>
          </w:p>
        </w:tc>
        <w:tc>
          <w:tcPr>
            <w:tcW w:w="1276" w:type="dxa"/>
            <w:vAlign w:val="center"/>
          </w:tcPr>
          <w:p w:rsidR="00CC28AD" w:rsidRPr="008033E0" w:rsidRDefault="00CC28AD" w:rsidP="00CC28AD">
            <w:pPr>
              <w:tabs>
                <w:tab w:val="left" w:pos="7665"/>
              </w:tabs>
              <w:jc w:val="center"/>
              <w:rPr>
                <w:bCs/>
                <w:sz w:val="26"/>
                <w:szCs w:val="26"/>
              </w:rPr>
            </w:pPr>
            <w:r w:rsidRPr="008033E0">
              <w:rPr>
                <w:bCs/>
                <w:sz w:val="26"/>
                <w:szCs w:val="26"/>
              </w:rPr>
              <w:t>48</w:t>
            </w:r>
          </w:p>
        </w:tc>
        <w:tc>
          <w:tcPr>
            <w:tcW w:w="1417" w:type="dxa"/>
            <w:shd w:val="clear" w:color="auto" w:fill="auto"/>
            <w:vAlign w:val="center"/>
          </w:tcPr>
          <w:p w:rsidR="00CC28AD" w:rsidRPr="008033E0" w:rsidRDefault="00CC28AD" w:rsidP="00CC28AD">
            <w:pPr>
              <w:tabs>
                <w:tab w:val="left" w:pos="7665"/>
              </w:tabs>
              <w:jc w:val="center"/>
              <w:rPr>
                <w:b/>
                <w:bCs/>
                <w:i/>
                <w:sz w:val="26"/>
                <w:szCs w:val="26"/>
              </w:rPr>
            </w:pPr>
            <w:r w:rsidRPr="008033E0">
              <w:rPr>
                <w:b/>
                <w:bCs/>
                <w:i/>
                <w:sz w:val="26"/>
                <w:szCs w:val="26"/>
              </w:rPr>
              <w:t>9,27</w:t>
            </w:r>
          </w:p>
        </w:tc>
        <w:tc>
          <w:tcPr>
            <w:tcW w:w="1134" w:type="dxa"/>
            <w:vAlign w:val="center"/>
          </w:tcPr>
          <w:p w:rsidR="00CC28AD" w:rsidRPr="008033E0" w:rsidRDefault="00CC28AD" w:rsidP="00CC28AD">
            <w:pPr>
              <w:tabs>
                <w:tab w:val="left" w:pos="7665"/>
              </w:tabs>
              <w:jc w:val="center"/>
              <w:rPr>
                <w:bCs/>
                <w:sz w:val="26"/>
                <w:szCs w:val="26"/>
              </w:rPr>
            </w:pPr>
            <w:r w:rsidRPr="008033E0">
              <w:rPr>
                <w:bCs/>
                <w:sz w:val="26"/>
                <w:szCs w:val="26"/>
              </w:rPr>
              <w:t>505</w:t>
            </w:r>
          </w:p>
        </w:tc>
        <w:tc>
          <w:tcPr>
            <w:tcW w:w="1247" w:type="dxa"/>
            <w:vAlign w:val="center"/>
          </w:tcPr>
          <w:p w:rsidR="00CC28AD" w:rsidRPr="008033E0" w:rsidRDefault="00CC28AD" w:rsidP="00CC28AD">
            <w:pPr>
              <w:tabs>
                <w:tab w:val="left" w:pos="7665"/>
              </w:tabs>
              <w:jc w:val="center"/>
              <w:rPr>
                <w:bCs/>
                <w:sz w:val="26"/>
                <w:szCs w:val="26"/>
              </w:rPr>
            </w:pPr>
            <w:r w:rsidRPr="008033E0">
              <w:rPr>
                <w:bCs/>
                <w:sz w:val="26"/>
                <w:szCs w:val="26"/>
              </w:rPr>
              <w:t>61</w:t>
            </w:r>
          </w:p>
        </w:tc>
        <w:tc>
          <w:tcPr>
            <w:tcW w:w="1418" w:type="dxa"/>
            <w:vAlign w:val="center"/>
          </w:tcPr>
          <w:p w:rsidR="00CC28AD" w:rsidRPr="008033E0" w:rsidRDefault="00CC28AD" w:rsidP="00CC28AD">
            <w:pPr>
              <w:tabs>
                <w:tab w:val="left" w:pos="7665"/>
              </w:tabs>
              <w:jc w:val="center"/>
              <w:rPr>
                <w:b/>
                <w:bCs/>
                <w:i/>
                <w:sz w:val="26"/>
                <w:szCs w:val="26"/>
              </w:rPr>
            </w:pPr>
            <w:r w:rsidRPr="008033E0">
              <w:rPr>
                <w:b/>
                <w:bCs/>
                <w:i/>
                <w:sz w:val="26"/>
                <w:szCs w:val="26"/>
              </w:rPr>
              <w:t>12,08</w:t>
            </w:r>
          </w:p>
        </w:tc>
      </w:tr>
      <w:tr w:rsidR="00CC28AD" w:rsidRPr="008033E0" w:rsidTr="00B51422">
        <w:trPr>
          <w:trHeight w:val="20"/>
        </w:trPr>
        <w:tc>
          <w:tcPr>
            <w:tcW w:w="1730" w:type="dxa"/>
            <w:vAlign w:val="center"/>
          </w:tcPr>
          <w:p w:rsidR="00CC28AD" w:rsidRPr="008033E0" w:rsidRDefault="00CC28AD" w:rsidP="00CC28AD">
            <w:pPr>
              <w:tabs>
                <w:tab w:val="left" w:pos="7665"/>
              </w:tabs>
              <w:rPr>
                <w:b/>
                <w:bCs/>
                <w:sz w:val="26"/>
                <w:szCs w:val="26"/>
              </w:rPr>
            </w:pPr>
            <w:r w:rsidRPr="008033E0">
              <w:rPr>
                <w:sz w:val="26"/>
                <w:szCs w:val="26"/>
              </w:rPr>
              <w:t>Оксид меди</w:t>
            </w:r>
          </w:p>
        </w:tc>
        <w:tc>
          <w:tcPr>
            <w:tcW w:w="1134" w:type="dxa"/>
            <w:vAlign w:val="center"/>
          </w:tcPr>
          <w:p w:rsidR="00CC28AD" w:rsidRPr="008033E0" w:rsidRDefault="00CC28AD" w:rsidP="00CC28AD">
            <w:pPr>
              <w:tabs>
                <w:tab w:val="left" w:pos="7665"/>
              </w:tabs>
              <w:jc w:val="center"/>
              <w:rPr>
                <w:bCs/>
                <w:sz w:val="26"/>
                <w:szCs w:val="26"/>
              </w:rPr>
            </w:pPr>
            <w:r w:rsidRPr="008033E0">
              <w:rPr>
                <w:bCs/>
                <w:sz w:val="26"/>
                <w:szCs w:val="26"/>
              </w:rPr>
              <w:t>493</w:t>
            </w:r>
          </w:p>
        </w:tc>
        <w:tc>
          <w:tcPr>
            <w:tcW w:w="1276" w:type="dxa"/>
            <w:vAlign w:val="center"/>
          </w:tcPr>
          <w:p w:rsidR="00CC28AD" w:rsidRPr="008033E0" w:rsidRDefault="00CC28AD" w:rsidP="00CC28AD">
            <w:pPr>
              <w:tabs>
                <w:tab w:val="left" w:pos="7665"/>
              </w:tabs>
              <w:jc w:val="center"/>
              <w:rPr>
                <w:bCs/>
                <w:sz w:val="26"/>
                <w:szCs w:val="26"/>
              </w:rPr>
            </w:pPr>
            <w:r w:rsidRPr="008033E0">
              <w:rPr>
                <w:bCs/>
                <w:sz w:val="26"/>
                <w:szCs w:val="26"/>
              </w:rPr>
              <w:t>147</w:t>
            </w:r>
          </w:p>
        </w:tc>
        <w:tc>
          <w:tcPr>
            <w:tcW w:w="1417" w:type="dxa"/>
            <w:shd w:val="clear" w:color="auto" w:fill="auto"/>
            <w:vAlign w:val="center"/>
          </w:tcPr>
          <w:p w:rsidR="00CC28AD" w:rsidRPr="008033E0" w:rsidRDefault="00CC28AD" w:rsidP="00CC28AD">
            <w:pPr>
              <w:tabs>
                <w:tab w:val="left" w:pos="7665"/>
              </w:tabs>
              <w:jc w:val="center"/>
              <w:rPr>
                <w:b/>
                <w:bCs/>
                <w:i/>
                <w:sz w:val="26"/>
                <w:szCs w:val="26"/>
              </w:rPr>
            </w:pPr>
            <w:r w:rsidRPr="008033E0">
              <w:rPr>
                <w:b/>
                <w:bCs/>
                <w:i/>
                <w:sz w:val="26"/>
                <w:szCs w:val="26"/>
              </w:rPr>
              <w:t>29,82</w:t>
            </w:r>
          </w:p>
        </w:tc>
        <w:tc>
          <w:tcPr>
            <w:tcW w:w="1134" w:type="dxa"/>
            <w:vAlign w:val="center"/>
          </w:tcPr>
          <w:p w:rsidR="00CC28AD" w:rsidRPr="008033E0" w:rsidRDefault="00CC28AD" w:rsidP="00CC28AD">
            <w:pPr>
              <w:tabs>
                <w:tab w:val="left" w:pos="7665"/>
              </w:tabs>
              <w:jc w:val="center"/>
              <w:rPr>
                <w:bCs/>
                <w:sz w:val="26"/>
                <w:szCs w:val="26"/>
              </w:rPr>
            </w:pPr>
            <w:r w:rsidRPr="008033E0">
              <w:rPr>
                <w:bCs/>
                <w:sz w:val="26"/>
                <w:szCs w:val="26"/>
              </w:rPr>
              <w:t>492</w:t>
            </w:r>
          </w:p>
        </w:tc>
        <w:tc>
          <w:tcPr>
            <w:tcW w:w="1247" w:type="dxa"/>
            <w:vAlign w:val="center"/>
          </w:tcPr>
          <w:p w:rsidR="00CC28AD" w:rsidRPr="008033E0" w:rsidRDefault="00CC28AD" w:rsidP="00CC28AD">
            <w:pPr>
              <w:tabs>
                <w:tab w:val="left" w:pos="7665"/>
              </w:tabs>
              <w:jc w:val="center"/>
              <w:rPr>
                <w:bCs/>
                <w:sz w:val="26"/>
                <w:szCs w:val="26"/>
              </w:rPr>
            </w:pPr>
            <w:r w:rsidRPr="008033E0">
              <w:rPr>
                <w:bCs/>
                <w:sz w:val="26"/>
                <w:szCs w:val="26"/>
              </w:rPr>
              <w:t>212</w:t>
            </w:r>
          </w:p>
        </w:tc>
        <w:tc>
          <w:tcPr>
            <w:tcW w:w="1418" w:type="dxa"/>
            <w:vAlign w:val="center"/>
          </w:tcPr>
          <w:p w:rsidR="00CC28AD" w:rsidRPr="008033E0" w:rsidRDefault="00CC28AD" w:rsidP="00CC28AD">
            <w:pPr>
              <w:tabs>
                <w:tab w:val="left" w:pos="7665"/>
              </w:tabs>
              <w:jc w:val="center"/>
              <w:rPr>
                <w:b/>
                <w:bCs/>
                <w:i/>
                <w:sz w:val="26"/>
                <w:szCs w:val="26"/>
              </w:rPr>
            </w:pPr>
            <w:r w:rsidRPr="008033E0">
              <w:rPr>
                <w:b/>
                <w:bCs/>
                <w:i/>
                <w:sz w:val="26"/>
                <w:szCs w:val="26"/>
              </w:rPr>
              <w:t>43,09</w:t>
            </w:r>
          </w:p>
        </w:tc>
      </w:tr>
      <w:tr w:rsidR="00CC28AD" w:rsidRPr="008033E0" w:rsidTr="00B51422">
        <w:trPr>
          <w:trHeight w:val="20"/>
        </w:trPr>
        <w:tc>
          <w:tcPr>
            <w:tcW w:w="1730" w:type="dxa"/>
            <w:vAlign w:val="center"/>
          </w:tcPr>
          <w:p w:rsidR="00CC28AD" w:rsidRPr="008033E0" w:rsidRDefault="00CC28AD" w:rsidP="00CC28AD">
            <w:pPr>
              <w:tabs>
                <w:tab w:val="left" w:pos="7665"/>
              </w:tabs>
              <w:rPr>
                <w:b/>
                <w:bCs/>
                <w:sz w:val="26"/>
                <w:szCs w:val="26"/>
              </w:rPr>
            </w:pPr>
            <w:r w:rsidRPr="008033E0">
              <w:rPr>
                <w:sz w:val="26"/>
                <w:szCs w:val="26"/>
              </w:rPr>
              <w:t>Оксид никеля</w:t>
            </w:r>
          </w:p>
        </w:tc>
        <w:tc>
          <w:tcPr>
            <w:tcW w:w="1134" w:type="dxa"/>
            <w:vAlign w:val="center"/>
          </w:tcPr>
          <w:p w:rsidR="00CC28AD" w:rsidRPr="008033E0" w:rsidRDefault="00CC28AD" w:rsidP="00CC28AD">
            <w:pPr>
              <w:tabs>
                <w:tab w:val="left" w:pos="7665"/>
              </w:tabs>
              <w:jc w:val="center"/>
              <w:rPr>
                <w:bCs/>
                <w:sz w:val="26"/>
                <w:szCs w:val="26"/>
              </w:rPr>
            </w:pPr>
            <w:r w:rsidRPr="008033E0">
              <w:rPr>
                <w:bCs/>
                <w:sz w:val="26"/>
                <w:szCs w:val="26"/>
              </w:rPr>
              <w:t>493</w:t>
            </w:r>
          </w:p>
        </w:tc>
        <w:tc>
          <w:tcPr>
            <w:tcW w:w="1276" w:type="dxa"/>
            <w:vAlign w:val="center"/>
          </w:tcPr>
          <w:p w:rsidR="00CC28AD" w:rsidRPr="008033E0" w:rsidRDefault="00CC28AD" w:rsidP="00CC28AD">
            <w:pPr>
              <w:tabs>
                <w:tab w:val="left" w:pos="7665"/>
              </w:tabs>
              <w:jc w:val="center"/>
              <w:rPr>
                <w:bCs/>
                <w:sz w:val="26"/>
                <w:szCs w:val="26"/>
              </w:rPr>
            </w:pPr>
            <w:r w:rsidRPr="008033E0">
              <w:rPr>
                <w:bCs/>
                <w:sz w:val="26"/>
                <w:szCs w:val="26"/>
              </w:rPr>
              <w:t>103</w:t>
            </w:r>
          </w:p>
        </w:tc>
        <w:tc>
          <w:tcPr>
            <w:tcW w:w="1417" w:type="dxa"/>
            <w:shd w:val="clear" w:color="auto" w:fill="auto"/>
            <w:vAlign w:val="center"/>
          </w:tcPr>
          <w:p w:rsidR="00CC28AD" w:rsidRPr="008033E0" w:rsidRDefault="00CC28AD" w:rsidP="00CC28AD">
            <w:pPr>
              <w:tabs>
                <w:tab w:val="left" w:pos="7665"/>
              </w:tabs>
              <w:jc w:val="center"/>
              <w:rPr>
                <w:b/>
                <w:bCs/>
                <w:i/>
                <w:sz w:val="26"/>
                <w:szCs w:val="26"/>
              </w:rPr>
            </w:pPr>
            <w:r w:rsidRPr="008033E0">
              <w:rPr>
                <w:b/>
                <w:bCs/>
                <w:i/>
                <w:sz w:val="26"/>
                <w:szCs w:val="26"/>
              </w:rPr>
              <w:t>20,89</w:t>
            </w:r>
          </w:p>
        </w:tc>
        <w:tc>
          <w:tcPr>
            <w:tcW w:w="1134" w:type="dxa"/>
            <w:vAlign w:val="center"/>
          </w:tcPr>
          <w:p w:rsidR="00CC28AD" w:rsidRPr="008033E0" w:rsidRDefault="00CC28AD" w:rsidP="00CC28AD">
            <w:pPr>
              <w:tabs>
                <w:tab w:val="left" w:pos="7665"/>
              </w:tabs>
              <w:jc w:val="center"/>
              <w:rPr>
                <w:bCs/>
                <w:sz w:val="26"/>
                <w:szCs w:val="26"/>
              </w:rPr>
            </w:pPr>
            <w:r w:rsidRPr="008033E0">
              <w:rPr>
                <w:bCs/>
                <w:sz w:val="26"/>
                <w:szCs w:val="26"/>
              </w:rPr>
              <w:t>492</w:t>
            </w:r>
          </w:p>
        </w:tc>
        <w:tc>
          <w:tcPr>
            <w:tcW w:w="1247" w:type="dxa"/>
            <w:vAlign w:val="center"/>
          </w:tcPr>
          <w:p w:rsidR="00CC28AD" w:rsidRPr="008033E0" w:rsidRDefault="00CC28AD" w:rsidP="00CC28AD">
            <w:pPr>
              <w:tabs>
                <w:tab w:val="left" w:pos="7665"/>
              </w:tabs>
              <w:jc w:val="center"/>
              <w:rPr>
                <w:bCs/>
                <w:sz w:val="26"/>
                <w:szCs w:val="26"/>
              </w:rPr>
            </w:pPr>
            <w:r w:rsidRPr="008033E0">
              <w:rPr>
                <w:bCs/>
                <w:sz w:val="26"/>
                <w:szCs w:val="26"/>
              </w:rPr>
              <w:t>199</w:t>
            </w:r>
          </w:p>
        </w:tc>
        <w:tc>
          <w:tcPr>
            <w:tcW w:w="1418" w:type="dxa"/>
            <w:vAlign w:val="center"/>
          </w:tcPr>
          <w:p w:rsidR="00CC28AD" w:rsidRPr="008033E0" w:rsidRDefault="00CC28AD" w:rsidP="00CC28AD">
            <w:pPr>
              <w:tabs>
                <w:tab w:val="left" w:pos="7665"/>
              </w:tabs>
              <w:jc w:val="center"/>
              <w:rPr>
                <w:b/>
                <w:bCs/>
                <w:i/>
                <w:sz w:val="26"/>
                <w:szCs w:val="26"/>
              </w:rPr>
            </w:pPr>
            <w:r w:rsidRPr="008033E0">
              <w:rPr>
                <w:b/>
                <w:bCs/>
                <w:i/>
                <w:sz w:val="26"/>
                <w:szCs w:val="26"/>
              </w:rPr>
              <w:t>40,45</w:t>
            </w:r>
          </w:p>
        </w:tc>
      </w:tr>
    </w:tbl>
    <w:p w:rsidR="00CC28AD" w:rsidRPr="008033E0" w:rsidRDefault="00CC28AD" w:rsidP="00CC28AD">
      <w:pPr>
        <w:tabs>
          <w:tab w:val="left" w:pos="7665"/>
        </w:tabs>
        <w:ind w:firstLine="709"/>
        <w:jc w:val="center"/>
        <w:rPr>
          <w:b/>
          <w:bCs/>
          <w:sz w:val="26"/>
          <w:szCs w:val="26"/>
        </w:rPr>
      </w:pPr>
    </w:p>
    <w:p w:rsidR="00CC28AD" w:rsidRPr="008033E0" w:rsidRDefault="00CC28AD" w:rsidP="00CC28AD">
      <w:pPr>
        <w:ind w:firstLine="709"/>
        <w:jc w:val="both"/>
        <w:rPr>
          <w:sz w:val="26"/>
          <w:szCs w:val="26"/>
        </w:rPr>
      </w:pPr>
      <w:r w:rsidRPr="008033E0">
        <w:rPr>
          <w:sz w:val="26"/>
          <w:szCs w:val="26"/>
        </w:rPr>
        <w:t>В качестве источников питьевого и хозяйственно-бытового водоснабжения на территории муниципального образования город Норильск используется два поверхностных источника водоснабжения (река Норильская, Усть-Хантайское водохранилище) и три водозабора подземных вод (Ергалахский, Талнахский, Амбарнинский).</w:t>
      </w:r>
    </w:p>
    <w:p w:rsidR="00CC28AD" w:rsidRPr="008033E0" w:rsidRDefault="00CC28AD" w:rsidP="00CC28AD">
      <w:pPr>
        <w:ind w:firstLine="709"/>
        <w:jc w:val="both"/>
        <w:rPr>
          <w:sz w:val="26"/>
          <w:szCs w:val="26"/>
        </w:rPr>
      </w:pPr>
    </w:p>
    <w:p w:rsidR="00CC28AD" w:rsidRPr="008033E0" w:rsidRDefault="00CC28AD" w:rsidP="00CC28AD">
      <w:pPr>
        <w:ind w:firstLine="709"/>
        <w:jc w:val="right"/>
        <w:rPr>
          <w:sz w:val="26"/>
          <w:szCs w:val="26"/>
        </w:rPr>
      </w:pPr>
      <w:r w:rsidRPr="008033E0">
        <w:rPr>
          <w:sz w:val="26"/>
          <w:szCs w:val="26"/>
        </w:rPr>
        <w:t>Таблица</w:t>
      </w:r>
      <w:r w:rsidR="00B51422" w:rsidRPr="008033E0">
        <w:rPr>
          <w:sz w:val="26"/>
          <w:szCs w:val="26"/>
        </w:rPr>
        <w:t xml:space="preserve"> 116</w:t>
      </w:r>
    </w:p>
    <w:p w:rsidR="00CC28AD" w:rsidRPr="008033E0" w:rsidRDefault="00CC28AD" w:rsidP="00CC28AD">
      <w:pPr>
        <w:jc w:val="center"/>
        <w:rPr>
          <w:b/>
          <w:sz w:val="26"/>
          <w:szCs w:val="26"/>
        </w:rPr>
      </w:pPr>
      <w:r w:rsidRPr="008033E0">
        <w:rPr>
          <w:b/>
          <w:sz w:val="26"/>
          <w:szCs w:val="26"/>
        </w:rPr>
        <w:t xml:space="preserve">Исследования воды из различных источников централизованных систем водоснабжения населенных мест МО г.Норильск </w:t>
      </w:r>
      <w:r w:rsidRPr="008033E0">
        <w:rPr>
          <w:b/>
          <w:sz w:val="26"/>
          <w:szCs w:val="26"/>
          <w:vertAlign w:val="superscript"/>
        </w:rPr>
        <w:t>*</w:t>
      </w:r>
    </w:p>
    <w:p w:rsidR="00CC28AD" w:rsidRPr="008033E0" w:rsidRDefault="00CC28AD" w:rsidP="00CC28AD">
      <w:pPr>
        <w:ind w:firstLine="709"/>
        <w:jc w:val="both"/>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134"/>
        <w:gridCol w:w="993"/>
        <w:gridCol w:w="1275"/>
        <w:gridCol w:w="1276"/>
        <w:gridCol w:w="992"/>
        <w:gridCol w:w="964"/>
      </w:tblGrid>
      <w:tr w:rsidR="00CC28AD" w:rsidRPr="008033E0" w:rsidTr="004B20ED">
        <w:trPr>
          <w:tblHeader/>
        </w:trPr>
        <w:tc>
          <w:tcPr>
            <w:tcW w:w="2722" w:type="dxa"/>
            <w:vMerge w:val="restart"/>
            <w:vAlign w:val="center"/>
          </w:tcPr>
          <w:p w:rsidR="00CC28AD" w:rsidRPr="008033E0" w:rsidRDefault="00CC28AD" w:rsidP="00CC28AD">
            <w:pPr>
              <w:pStyle w:val="affff5"/>
              <w:rPr>
                <w:sz w:val="24"/>
                <w:szCs w:val="24"/>
              </w:rPr>
            </w:pPr>
            <w:r w:rsidRPr="008033E0">
              <w:rPr>
                <w:sz w:val="24"/>
                <w:szCs w:val="24"/>
              </w:rPr>
              <w:t>Показатели</w:t>
            </w:r>
          </w:p>
        </w:tc>
        <w:tc>
          <w:tcPr>
            <w:tcW w:w="6634" w:type="dxa"/>
            <w:gridSpan w:val="6"/>
            <w:vAlign w:val="center"/>
          </w:tcPr>
          <w:p w:rsidR="00CC28AD" w:rsidRPr="008033E0" w:rsidRDefault="00CC28AD" w:rsidP="00CC28AD">
            <w:pPr>
              <w:pStyle w:val="affff5"/>
              <w:rPr>
                <w:sz w:val="24"/>
                <w:szCs w:val="24"/>
              </w:rPr>
            </w:pPr>
            <w:r w:rsidRPr="008033E0">
              <w:rPr>
                <w:sz w:val="24"/>
                <w:szCs w:val="24"/>
              </w:rPr>
              <w:t>Удельный. вес проб воды, не отвечающих санитарным требованиям (%)</w:t>
            </w:r>
          </w:p>
        </w:tc>
      </w:tr>
      <w:tr w:rsidR="00CC28AD" w:rsidRPr="008033E0" w:rsidTr="004B20ED">
        <w:trPr>
          <w:tblHeader/>
        </w:trPr>
        <w:tc>
          <w:tcPr>
            <w:tcW w:w="2722" w:type="dxa"/>
            <w:vMerge/>
            <w:vAlign w:val="center"/>
          </w:tcPr>
          <w:p w:rsidR="00CC28AD" w:rsidRPr="008033E0" w:rsidRDefault="00CC28AD" w:rsidP="00CC28AD">
            <w:pPr>
              <w:pStyle w:val="affff5"/>
              <w:rPr>
                <w:sz w:val="24"/>
                <w:szCs w:val="24"/>
              </w:rPr>
            </w:pPr>
          </w:p>
        </w:tc>
        <w:tc>
          <w:tcPr>
            <w:tcW w:w="2127" w:type="dxa"/>
            <w:gridSpan w:val="2"/>
            <w:vAlign w:val="center"/>
          </w:tcPr>
          <w:p w:rsidR="00CC28AD" w:rsidRPr="008033E0" w:rsidRDefault="00CC28AD" w:rsidP="00CC28AD">
            <w:pPr>
              <w:ind w:firstLine="34"/>
              <w:jc w:val="center"/>
              <w:rPr>
                <w:rFonts w:ascii="Calibri" w:hAnsi="Calibri"/>
              </w:rPr>
            </w:pPr>
            <w:r w:rsidRPr="008033E0">
              <w:t>Воды из поверхностных источников водоснабжения</w:t>
            </w:r>
          </w:p>
        </w:tc>
        <w:tc>
          <w:tcPr>
            <w:tcW w:w="2551" w:type="dxa"/>
            <w:gridSpan w:val="2"/>
            <w:vAlign w:val="center"/>
          </w:tcPr>
          <w:p w:rsidR="00CC28AD" w:rsidRPr="008033E0" w:rsidRDefault="00CC28AD" w:rsidP="00CC28AD">
            <w:pPr>
              <w:pStyle w:val="affff5"/>
              <w:spacing w:before="0" w:after="0"/>
              <w:ind w:firstLine="34"/>
              <w:rPr>
                <w:sz w:val="24"/>
                <w:szCs w:val="24"/>
              </w:rPr>
            </w:pPr>
            <w:r w:rsidRPr="008033E0">
              <w:rPr>
                <w:sz w:val="24"/>
                <w:szCs w:val="24"/>
              </w:rPr>
              <w:t>Воды из подземных источников водоснабжения</w:t>
            </w:r>
          </w:p>
        </w:tc>
        <w:tc>
          <w:tcPr>
            <w:tcW w:w="1956" w:type="dxa"/>
            <w:gridSpan w:val="2"/>
            <w:vAlign w:val="center"/>
          </w:tcPr>
          <w:p w:rsidR="00CC28AD" w:rsidRPr="008033E0" w:rsidRDefault="00CC28AD" w:rsidP="00CC28AD">
            <w:pPr>
              <w:pStyle w:val="affff5"/>
              <w:rPr>
                <w:sz w:val="24"/>
                <w:szCs w:val="24"/>
              </w:rPr>
            </w:pPr>
            <w:r w:rsidRPr="008033E0">
              <w:rPr>
                <w:sz w:val="24"/>
                <w:szCs w:val="24"/>
              </w:rPr>
              <w:t>Воды из водопровода</w:t>
            </w:r>
          </w:p>
        </w:tc>
      </w:tr>
      <w:tr w:rsidR="00CC28AD" w:rsidRPr="008033E0" w:rsidTr="004B20ED">
        <w:trPr>
          <w:tblHeader/>
        </w:trPr>
        <w:tc>
          <w:tcPr>
            <w:tcW w:w="2722" w:type="dxa"/>
            <w:vMerge/>
            <w:vAlign w:val="center"/>
          </w:tcPr>
          <w:p w:rsidR="00CC28AD" w:rsidRPr="008033E0" w:rsidRDefault="00CC28AD" w:rsidP="00CC28AD">
            <w:pPr>
              <w:pStyle w:val="affff5"/>
              <w:rPr>
                <w:sz w:val="24"/>
                <w:szCs w:val="24"/>
              </w:rPr>
            </w:pPr>
          </w:p>
        </w:tc>
        <w:tc>
          <w:tcPr>
            <w:tcW w:w="1134" w:type="dxa"/>
          </w:tcPr>
          <w:p w:rsidR="00CC28AD" w:rsidRPr="008033E0" w:rsidRDefault="00CC28AD" w:rsidP="00CC28AD">
            <w:pPr>
              <w:pStyle w:val="affff5"/>
              <w:rPr>
                <w:sz w:val="24"/>
                <w:szCs w:val="24"/>
              </w:rPr>
            </w:pPr>
            <w:r w:rsidRPr="008033E0">
              <w:rPr>
                <w:sz w:val="24"/>
                <w:szCs w:val="24"/>
              </w:rPr>
              <w:t>2014</w:t>
            </w:r>
          </w:p>
        </w:tc>
        <w:tc>
          <w:tcPr>
            <w:tcW w:w="993" w:type="dxa"/>
          </w:tcPr>
          <w:p w:rsidR="00CC28AD" w:rsidRPr="008033E0" w:rsidRDefault="00CC28AD" w:rsidP="00CC28AD">
            <w:pPr>
              <w:pStyle w:val="affff5"/>
              <w:rPr>
                <w:sz w:val="24"/>
                <w:szCs w:val="24"/>
              </w:rPr>
            </w:pPr>
            <w:r w:rsidRPr="008033E0">
              <w:rPr>
                <w:sz w:val="24"/>
                <w:szCs w:val="24"/>
              </w:rPr>
              <w:t>2015</w:t>
            </w:r>
          </w:p>
        </w:tc>
        <w:tc>
          <w:tcPr>
            <w:tcW w:w="1275" w:type="dxa"/>
          </w:tcPr>
          <w:p w:rsidR="00CC28AD" w:rsidRPr="008033E0" w:rsidRDefault="00CC28AD" w:rsidP="00CC28AD">
            <w:pPr>
              <w:pStyle w:val="affff5"/>
              <w:rPr>
                <w:sz w:val="24"/>
                <w:szCs w:val="24"/>
              </w:rPr>
            </w:pPr>
            <w:r w:rsidRPr="008033E0">
              <w:rPr>
                <w:sz w:val="24"/>
                <w:szCs w:val="24"/>
              </w:rPr>
              <w:t>2014</w:t>
            </w:r>
          </w:p>
        </w:tc>
        <w:tc>
          <w:tcPr>
            <w:tcW w:w="1276" w:type="dxa"/>
          </w:tcPr>
          <w:p w:rsidR="00CC28AD" w:rsidRPr="008033E0" w:rsidRDefault="00CC28AD" w:rsidP="00CC28AD">
            <w:pPr>
              <w:pStyle w:val="affff5"/>
              <w:rPr>
                <w:sz w:val="24"/>
                <w:szCs w:val="24"/>
              </w:rPr>
            </w:pPr>
            <w:r w:rsidRPr="008033E0">
              <w:rPr>
                <w:sz w:val="24"/>
                <w:szCs w:val="24"/>
              </w:rPr>
              <w:t>2015</w:t>
            </w:r>
          </w:p>
        </w:tc>
        <w:tc>
          <w:tcPr>
            <w:tcW w:w="992" w:type="dxa"/>
          </w:tcPr>
          <w:p w:rsidR="00CC28AD" w:rsidRPr="008033E0" w:rsidRDefault="00CC28AD" w:rsidP="00CC28AD">
            <w:pPr>
              <w:pStyle w:val="affff5"/>
              <w:rPr>
                <w:sz w:val="24"/>
                <w:szCs w:val="24"/>
              </w:rPr>
            </w:pPr>
            <w:r w:rsidRPr="008033E0">
              <w:rPr>
                <w:sz w:val="24"/>
                <w:szCs w:val="24"/>
              </w:rPr>
              <w:t>2014</w:t>
            </w:r>
          </w:p>
        </w:tc>
        <w:tc>
          <w:tcPr>
            <w:tcW w:w="964" w:type="dxa"/>
          </w:tcPr>
          <w:p w:rsidR="00CC28AD" w:rsidRPr="008033E0" w:rsidRDefault="00CC28AD" w:rsidP="00CC28AD">
            <w:pPr>
              <w:pStyle w:val="affff5"/>
              <w:rPr>
                <w:sz w:val="24"/>
                <w:szCs w:val="24"/>
              </w:rPr>
            </w:pPr>
            <w:r w:rsidRPr="008033E0">
              <w:rPr>
                <w:sz w:val="24"/>
                <w:szCs w:val="24"/>
              </w:rPr>
              <w:t>2015</w:t>
            </w:r>
          </w:p>
        </w:tc>
      </w:tr>
      <w:tr w:rsidR="00CC28AD" w:rsidRPr="008033E0" w:rsidTr="004B20ED">
        <w:tc>
          <w:tcPr>
            <w:tcW w:w="2722" w:type="dxa"/>
          </w:tcPr>
          <w:p w:rsidR="00CC28AD" w:rsidRPr="008033E0" w:rsidRDefault="00CC28AD" w:rsidP="00CC28AD">
            <w:pPr>
              <w:pStyle w:val="affff5"/>
              <w:jc w:val="left"/>
              <w:rPr>
                <w:sz w:val="24"/>
                <w:szCs w:val="24"/>
              </w:rPr>
            </w:pPr>
            <w:r w:rsidRPr="008033E0">
              <w:rPr>
                <w:sz w:val="24"/>
                <w:szCs w:val="24"/>
              </w:rPr>
              <w:t xml:space="preserve">Санитарно-химические </w:t>
            </w:r>
          </w:p>
        </w:tc>
        <w:tc>
          <w:tcPr>
            <w:tcW w:w="1134" w:type="dxa"/>
            <w:vAlign w:val="center"/>
          </w:tcPr>
          <w:p w:rsidR="00CC28AD" w:rsidRPr="008033E0" w:rsidRDefault="00CC28AD" w:rsidP="00CC28AD">
            <w:pPr>
              <w:pStyle w:val="affff5"/>
              <w:rPr>
                <w:sz w:val="24"/>
                <w:szCs w:val="24"/>
              </w:rPr>
            </w:pPr>
            <w:r w:rsidRPr="008033E0">
              <w:rPr>
                <w:sz w:val="24"/>
                <w:szCs w:val="24"/>
              </w:rPr>
              <w:t>27,70</w:t>
            </w:r>
          </w:p>
        </w:tc>
        <w:tc>
          <w:tcPr>
            <w:tcW w:w="993" w:type="dxa"/>
            <w:vAlign w:val="center"/>
          </w:tcPr>
          <w:p w:rsidR="00CC28AD" w:rsidRPr="008033E0" w:rsidRDefault="00CC28AD" w:rsidP="00CC28AD">
            <w:pPr>
              <w:pStyle w:val="affff5"/>
              <w:rPr>
                <w:sz w:val="24"/>
                <w:szCs w:val="24"/>
              </w:rPr>
            </w:pPr>
            <w:r w:rsidRPr="008033E0">
              <w:rPr>
                <w:sz w:val="24"/>
                <w:szCs w:val="24"/>
              </w:rPr>
              <w:t>0,00</w:t>
            </w:r>
          </w:p>
        </w:tc>
        <w:tc>
          <w:tcPr>
            <w:tcW w:w="1275" w:type="dxa"/>
            <w:vAlign w:val="center"/>
          </w:tcPr>
          <w:p w:rsidR="00CC28AD" w:rsidRPr="008033E0" w:rsidRDefault="00CC28AD" w:rsidP="00CC28AD">
            <w:pPr>
              <w:pStyle w:val="affff5"/>
              <w:rPr>
                <w:sz w:val="24"/>
                <w:szCs w:val="24"/>
              </w:rPr>
            </w:pPr>
            <w:r w:rsidRPr="008033E0">
              <w:rPr>
                <w:sz w:val="24"/>
                <w:szCs w:val="24"/>
              </w:rPr>
              <w:t>0,00</w:t>
            </w:r>
          </w:p>
        </w:tc>
        <w:tc>
          <w:tcPr>
            <w:tcW w:w="1276" w:type="dxa"/>
            <w:vAlign w:val="center"/>
          </w:tcPr>
          <w:p w:rsidR="00CC28AD" w:rsidRPr="008033E0" w:rsidRDefault="00CC28AD" w:rsidP="00CC28AD">
            <w:pPr>
              <w:pStyle w:val="affff5"/>
              <w:rPr>
                <w:sz w:val="24"/>
                <w:szCs w:val="24"/>
              </w:rPr>
            </w:pPr>
            <w:r w:rsidRPr="008033E0">
              <w:rPr>
                <w:sz w:val="24"/>
                <w:szCs w:val="24"/>
              </w:rPr>
              <w:t>0,00</w:t>
            </w:r>
          </w:p>
        </w:tc>
        <w:tc>
          <w:tcPr>
            <w:tcW w:w="992" w:type="dxa"/>
            <w:vAlign w:val="center"/>
          </w:tcPr>
          <w:p w:rsidR="00CC28AD" w:rsidRPr="008033E0" w:rsidRDefault="00CC28AD" w:rsidP="00CC28AD">
            <w:pPr>
              <w:pStyle w:val="affff5"/>
              <w:rPr>
                <w:sz w:val="24"/>
                <w:szCs w:val="24"/>
              </w:rPr>
            </w:pPr>
            <w:r w:rsidRPr="008033E0">
              <w:rPr>
                <w:sz w:val="24"/>
                <w:szCs w:val="24"/>
              </w:rPr>
              <w:t>12,26</w:t>
            </w:r>
          </w:p>
        </w:tc>
        <w:tc>
          <w:tcPr>
            <w:tcW w:w="964" w:type="dxa"/>
            <w:vAlign w:val="center"/>
          </w:tcPr>
          <w:p w:rsidR="00CC28AD" w:rsidRPr="008033E0" w:rsidRDefault="00CC28AD" w:rsidP="00CC28AD">
            <w:pPr>
              <w:pStyle w:val="affff5"/>
              <w:rPr>
                <w:sz w:val="24"/>
                <w:szCs w:val="24"/>
              </w:rPr>
            </w:pPr>
            <w:r w:rsidRPr="008033E0">
              <w:rPr>
                <w:sz w:val="24"/>
                <w:szCs w:val="24"/>
              </w:rPr>
              <w:t>6,25</w:t>
            </w:r>
          </w:p>
        </w:tc>
      </w:tr>
      <w:tr w:rsidR="00CC28AD" w:rsidRPr="008033E0" w:rsidTr="004B20ED">
        <w:tc>
          <w:tcPr>
            <w:tcW w:w="2722" w:type="dxa"/>
          </w:tcPr>
          <w:p w:rsidR="00CC28AD" w:rsidRPr="008033E0" w:rsidRDefault="00CC28AD" w:rsidP="00CC28AD">
            <w:pPr>
              <w:pStyle w:val="affff5"/>
              <w:jc w:val="left"/>
              <w:rPr>
                <w:sz w:val="24"/>
                <w:szCs w:val="24"/>
              </w:rPr>
            </w:pPr>
            <w:r w:rsidRPr="008033E0">
              <w:rPr>
                <w:sz w:val="24"/>
                <w:szCs w:val="24"/>
              </w:rPr>
              <w:t>Микробиологические</w:t>
            </w:r>
          </w:p>
        </w:tc>
        <w:tc>
          <w:tcPr>
            <w:tcW w:w="1134" w:type="dxa"/>
            <w:vAlign w:val="center"/>
          </w:tcPr>
          <w:p w:rsidR="00CC28AD" w:rsidRPr="008033E0" w:rsidRDefault="00CC28AD" w:rsidP="00CC28AD">
            <w:pPr>
              <w:pStyle w:val="affff5"/>
              <w:rPr>
                <w:sz w:val="24"/>
                <w:szCs w:val="24"/>
              </w:rPr>
            </w:pPr>
            <w:r w:rsidRPr="008033E0">
              <w:rPr>
                <w:sz w:val="24"/>
                <w:szCs w:val="24"/>
              </w:rPr>
              <w:t>2,96</w:t>
            </w:r>
          </w:p>
        </w:tc>
        <w:tc>
          <w:tcPr>
            <w:tcW w:w="993" w:type="dxa"/>
            <w:vAlign w:val="center"/>
          </w:tcPr>
          <w:p w:rsidR="00CC28AD" w:rsidRPr="008033E0" w:rsidRDefault="00CC28AD" w:rsidP="00CC28AD">
            <w:pPr>
              <w:pStyle w:val="affff5"/>
              <w:rPr>
                <w:sz w:val="24"/>
                <w:szCs w:val="24"/>
              </w:rPr>
            </w:pPr>
            <w:r w:rsidRPr="008033E0">
              <w:rPr>
                <w:sz w:val="24"/>
                <w:szCs w:val="24"/>
              </w:rPr>
              <w:t>0,00</w:t>
            </w:r>
          </w:p>
        </w:tc>
        <w:tc>
          <w:tcPr>
            <w:tcW w:w="1275" w:type="dxa"/>
            <w:vAlign w:val="center"/>
          </w:tcPr>
          <w:p w:rsidR="00CC28AD" w:rsidRPr="008033E0" w:rsidRDefault="00CC28AD" w:rsidP="00CC28AD">
            <w:pPr>
              <w:pStyle w:val="affff5"/>
              <w:rPr>
                <w:sz w:val="24"/>
                <w:szCs w:val="24"/>
              </w:rPr>
            </w:pPr>
            <w:r w:rsidRPr="008033E0">
              <w:rPr>
                <w:sz w:val="24"/>
                <w:szCs w:val="24"/>
              </w:rPr>
              <w:t>0,00</w:t>
            </w:r>
          </w:p>
        </w:tc>
        <w:tc>
          <w:tcPr>
            <w:tcW w:w="1276" w:type="dxa"/>
            <w:vAlign w:val="center"/>
          </w:tcPr>
          <w:p w:rsidR="00CC28AD" w:rsidRPr="008033E0" w:rsidRDefault="00CC28AD" w:rsidP="00CC28AD">
            <w:pPr>
              <w:pStyle w:val="affff5"/>
              <w:rPr>
                <w:sz w:val="24"/>
                <w:szCs w:val="24"/>
              </w:rPr>
            </w:pPr>
            <w:r w:rsidRPr="008033E0">
              <w:rPr>
                <w:sz w:val="24"/>
                <w:szCs w:val="24"/>
              </w:rPr>
              <w:t>0,00</w:t>
            </w:r>
          </w:p>
        </w:tc>
        <w:tc>
          <w:tcPr>
            <w:tcW w:w="992" w:type="dxa"/>
            <w:vAlign w:val="center"/>
          </w:tcPr>
          <w:p w:rsidR="00CC28AD" w:rsidRPr="008033E0" w:rsidRDefault="00CC28AD" w:rsidP="00CC28AD">
            <w:pPr>
              <w:pStyle w:val="affff5"/>
              <w:rPr>
                <w:sz w:val="24"/>
                <w:szCs w:val="24"/>
              </w:rPr>
            </w:pPr>
            <w:r w:rsidRPr="008033E0">
              <w:rPr>
                <w:sz w:val="24"/>
                <w:szCs w:val="24"/>
              </w:rPr>
              <w:t>0,25</w:t>
            </w:r>
          </w:p>
        </w:tc>
        <w:tc>
          <w:tcPr>
            <w:tcW w:w="964" w:type="dxa"/>
            <w:vAlign w:val="center"/>
          </w:tcPr>
          <w:p w:rsidR="00CC28AD" w:rsidRPr="008033E0" w:rsidRDefault="00CC28AD" w:rsidP="00CC28AD">
            <w:pPr>
              <w:pStyle w:val="affff5"/>
              <w:rPr>
                <w:sz w:val="24"/>
                <w:szCs w:val="24"/>
              </w:rPr>
            </w:pPr>
            <w:r w:rsidRPr="008033E0">
              <w:rPr>
                <w:sz w:val="24"/>
                <w:szCs w:val="24"/>
              </w:rPr>
              <w:t>0,00</w:t>
            </w:r>
          </w:p>
        </w:tc>
      </w:tr>
      <w:tr w:rsidR="00CC28AD" w:rsidRPr="008033E0" w:rsidTr="004B20ED">
        <w:tc>
          <w:tcPr>
            <w:tcW w:w="2722" w:type="dxa"/>
          </w:tcPr>
          <w:p w:rsidR="00CC28AD" w:rsidRPr="008033E0" w:rsidRDefault="00CC28AD" w:rsidP="00CC28AD">
            <w:pPr>
              <w:pStyle w:val="affff5"/>
              <w:jc w:val="left"/>
              <w:rPr>
                <w:sz w:val="24"/>
                <w:szCs w:val="24"/>
              </w:rPr>
            </w:pPr>
            <w:r w:rsidRPr="008033E0">
              <w:rPr>
                <w:sz w:val="24"/>
                <w:szCs w:val="24"/>
              </w:rPr>
              <w:t>Паразитологические</w:t>
            </w:r>
          </w:p>
        </w:tc>
        <w:tc>
          <w:tcPr>
            <w:tcW w:w="1134" w:type="dxa"/>
            <w:vAlign w:val="center"/>
          </w:tcPr>
          <w:p w:rsidR="00CC28AD" w:rsidRPr="008033E0" w:rsidRDefault="00CC28AD" w:rsidP="00CC28AD">
            <w:pPr>
              <w:pStyle w:val="affff5"/>
              <w:rPr>
                <w:sz w:val="24"/>
                <w:szCs w:val="24"/>
              </w:rPr>
            </w:pPr>
            <w:r w:rsidRPr="008033E0">
              <w:rPr>
                <w:sz w:val="24"/>
                <w:szCs w:val="24"/>
              </w:rPr>
              <w:t>0,00</w:t>
            </w:r>
          </w:p>
        </w:tc>
        <w:tc>
          <w:tcPr>
            <w:tcW w:w="993" w:type="dxa"/>
            <w:vAlign w:val="center"/>
          </w:tcPr>
          <w:p w:rsidR="00CC28AD" w:rsidRPr="008033E0" w:rsidRDefault="00CC28AD" w:rsidP="00CC28AD">
            <w:pPr>
              <w:pStyle w:val="affff5"/>
              <w:rPr>
                <w:sz w:val="24"/>
                <w:szCs w:val="24"/>
              </w:rPr>
            </w:pPr>
            <w:r w:rsidRPr="008033E0">
              <w:rPr>
                <w:sz w:val="24"/>
                <w:szCs w:val="24"/>
              </w:rPr>
              <w:t>0,00</w:t>
            </w:r>
          </w:p>
        </w:tc>
        <w:tc>
          <w:tcPr>
            <w:tcW w:w="1275" w:type="dxa"/>
            <w:vAlign w:val="center"/>
          </w:tcPr>
          <w:p w:rsidR="00CC28AD" w:rsidRPr="008033E0" w:rsidRDefault="00CC28AD" w:rsidP="00CC28AD">
            <w:pPr>
              <w:pStyle w:val="affff5"/>
              <w:rPr>
                <w:sz w:val="24"/>
                <w:szCs w:val="24"/>
              </w:rPr>
            </w:pPr>
            <w:r w:rsidRPr="008033E0">
              <w:rPr>
                <w:sz w:val="24"/>
                <w:szCs w:val="24"/>
              </w:rPr>
              <w:t>-</w:t>
            </w:r>
          </w:p>
        </w:tc>
        <w:tc>
          <w:tcPr>
            <w:tcW w:w="1276" w:type="dxa"/>
            <w:vAlign w:val="center"/>
          </w:tcPr>
          <w:p w:rsidR="00CC28AD" w:rsidRPr="008033E0" w:rsidRDefault="00CC28AD" w:rsidP="00CC28AD">
            <w:pPr>
              <w:pStyle w:val="affff5"/>
              <w:rPr>
                <w:sz w:val="24"/>
                <w:szCs w:val="24"/>
              </w:rPr>
            </w:pPr>
            <w:r w:rsidRPr="008033E0">
              <w:rPr>
                <w:sz w:val="24"/>
                <w:szCs w:val="24"/>
              </w:rPr>
              <w:t>-</w:t>
            </w:r>
          </w:p>
        </w:tc>
        <w:tc>
          <w:tcPr>
            <w:tcW w:w="992" w:type="dxa"/>
            <w:vAlign w:val="center"/>
          </w:tcPr>
          <w:p w:rsidR="00CC28AD" w:rsidRPr="008033E0" w:rsidRDefault="00CC28AD" w:rsidP="00CC28AD">
            <w:pPr>
              <w:pStyle w:val="affff5"/>
              <w:rPr>
                <w:sz w:val="24"/>
                <w:szCs w:val="24"/>
              </w:rPr>
            </w:pPr>
            <w:r w:rsidRPr="008033E0">
              <w:rPr>
                <w:sz w:val="24"/>
                <w:szCs w:val="24"/>
              </w:rPr>
              <w:t>0,00</w:t>
            </w:r>
          </w:p>
        </w:tc>
        <w:tc>
          <w:tcPr>
            <w:tcW w:w="964" w:type="dxa"/>
            <w:vAlign w:val="center"/>
          </w:tcPr>
          <w:p w:rsidR="00CC28AD" w:rsidRPr="008033E0" w:rsidRDefault="00CC28AD" w:rsidP="00CC28AD">
            <w:pPr>
              <w:pStyle w:val="affff5"/>
              <w:rPr>
                <w:sz w:val="24"/>
                <w:szCs w:val="24"/>
              </w:rPr>
            </w:pPr>
            <w:r w:rsidRPr="008033E0">
              <w:rPr>
                <w:sz w:val="24"/>
                <w:szCs w:val="24"/>
              </w:rPr>
              <w:t>0,00</w:t>
            </w:r>
          </w:p>
        </w:tc>
      </w:tr>
    </w:tbl>
    <w:p w:rsidR="00CC28AD" w:rsidRPr="008033E0" w:rsidRDefault="00CC28AD" w:rsidP="00CC28AD">
      <w:pPr>
        <w:ind w:firstLine="709"/>
        <w:jc w:val="both"/>
        <w:rPr>
          <w:sz w:val="26"/>
          <w:szCs w:val="26"/>
        </w:rPr>
      </w:pPr>
      <w:r w:rsidRPr="008033E0">
        <w:rPr>
          <w:sz w:val="26"/>
          <w:szCs w:val="26"/>
          <w:vertAlign w:val="superscript"/>
        </w:rPr>
        <w:t>*</w:t>
      </w:r>
      <w:r w:rsidRPr="008033E0">
        <w:rPr>
          <w:sz w:val="18"/>
          <w:szCs w:val="18"/>
        </w:rPr>
        <w:t>по данным территориального отдела в городе Норильске Управления Федеральной службы по надзору в сфере зашиты прав потребителей и благополучия человека по Красноярскому краю</w:t>
      </w:r>
    </w:p>
    <w:p w:rsidR="004B20ED" w:rsidRPr="008033E0" w:rsidRDefault="004B20ED" w:rsidP="00CC28AD">
      <w:pPr>
        <w:ind w:firstLine="709"/>
        <w:jc w:val="both"/>
        <w:rPr>
          <w:sz w:val="26"/>
          <w:szCs w:val="26"/>
        </w:rPr>
      </w:pPr>
    </w:p>
    <w:p w:rsidR="00CC28AD" w:rsidRPr="008033E0" w:rsidRDefault="00CC28AD" w:rsidP="00CC28AD">
      <w:pPr>
        <w:ind w:firstLine="709"/>
        <w:jc w:val="both"/>
        <w:rPr>
          <w:sz w:val="26"/>
          <w:szCs w:val="26"/>
        </w:rPr>
      </w:pPr>
      <w:r w:rsidRPr="008033E0">
        <w:rPr>
          <w:sz w:val="26"/>
          <w:szCs w:val="26"/>
        </w:rPr>
        <w:t>В 2014-2015 гг. источники централизованного водоснабжения (поверхностные и подземные) не отвечающие санитарно-эпидемиологическим требованиям, в том числе из-за отсутствия зон санитарной охраны на территории муниципального образования город Норильск отсутствуют.</w:t>
      </w:r>
    </w:p>
    <w:p w:rsidR="00CC28AD" w:rsidRPr="008033E0" w:rsidRDefault="00CC28AD" w:rsidP="00CC28AD">
      <w:pPr>
        <w:ind w:firstLine="709"/>
        <w:jc w:val="both"/>
        <w:rPr>
          <w:sz w:val="26"/>
          <w:szCs w:val="26"/>
        </w:rPr>
      </w:pPr>
      <w:r w:rsidRPr="008033E0">
        <w:rPr>
          <w:sz w:val="26"/>
          <w:szCs w:val="26"/>
        </w:rPr>
        <w:t>Изменение удельного веса неудовлетворительных проб воды из водоисточников по санитарно-химическим показателям и микробиологическим показателям указывает на улучшение качества воды. По сравнению с 2014 г. наблюдается положительная динамика качества воды водопроводов по санитарно-химическим по</w:t>
      </w:r>
      <w:r w:rsidRPr="008033E0">
        <w:rPr>
          <w:sz w:val="26"/>
          <w:szCs w:val="26"/>
        </w:rPr>
        <w:lastRenderedPageBreak/>
        <w:t>казателям (с 12,26 % уменьшилось до 6,25 %.). При этом, держится стабильное положительное состояние воды по паразитологическим показателям. В то же время по сравнению с 2014 годом отмечается значительное улучшение по микробиологическим показателям (с 0,25 до 0%).</w:t>
      </w:r>
    </w:p>
    <w:p w:rsidR="00CC28AD" w:rsidRPr="008033E0" w:rsidRDefault="00CC28AD" w:rsidP="00CC28AD">
      <w:pPr>
        <w:ind w:firstLine="709"/>
        <w:jc w:val="both"/>
        <w:rPr>
          <w:sz w:val="26"/>
          <w:szCs w:val="26"/>
        </w:rPr>
      </w:pPr>
      <w:r w:rsidRPr="008033E0">
        <w:rPr>
          <w:sz w:val="26"/>
          <w:szCs w:val="26"/>
        </w:rPr>
        <w:t xml:space="preserve">По информации МУП «КОС» за 2015 год через очистные сооружения муниципального образования город Норильск пропущено 25 701,37 тыс. куб. м сточных вод, что на 6 121,29 тыс. куб. м меньше, чем в аналогичный период 2014 года. </w:t>
      </w:r>
    </w:p>
    <w:p w:rsidR="00CC28AD" w:rsidRPr="008033E0" w:rsidRDefault="00CC28AD" w:rsidP="00CC28AD">
      <w:pPr>
        <w:ind w:firstLine="709"/>
        <w:jc w:val="both"/>
        <w:rPr>
          <w:b/>
          <w:i/>
          <w:sz w:val="26"/>
          <w:szCs w:val="26"/>
        </w:rPr>
      </w:pPr>
      <w:r w:rsidRPr="008033E0">
        <w:rPr>
          <w:b/>
          <w:i/>
          <w:sz w:val="26"/>
          <w:szCs w:val="26"/>
        </w:rPr>
        <w:t xml:space="preserve"> </w:t>
      </w:r>
    </w:p>
    <w:p w:rsidR="00CC28AD" w:rsidRPr="008033E0" w:rsidRDefault="00CC28AD" w:rsidP="00CC28AD">
      <w:pPr>
        <w:tabs>
          <w:tab w:val="left" w:pos="7665"/>
        </w:tabs>
        <w:jc w:val="right"/>
        <w:rPr>
          <w:bCs/>
          <w:sz w:val="26"/>
          <w:szCs w:val="26"/>
        </w:rPr>
      </w:pPr>
      <w:r w:rsidRPr="008033E0">
        <w:rPr>
          <w:bCs/>
          <w:sz w:val="26"/>
          <w:szCs w:val="26"/>
        </w:rPr>
        <w:t>Таблица</w:t>
      </w:r>
      <w:r w:rsidR="00B51422" w:rsidRPr="008033E0">
        <w:rPr>
          <w:bCs/>
          <w:sz w:val="26"/>
          <w:szCs w:val="26"/>
        </w:rPr>
        <w:t xml:space="preserve"> 117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3"/>
        <w:gridCol w:w="992"/>
        <w:gridCol w:w="1276"/>
        <w:gridCol w:w="1843"/>
        <w:gridCol w:w="1672"/>
      </w:tblGrid>
      <w:tr w:rsidR="00CC28AD" w:rsidRPr="008033E0" w:rsidTr="004B20ED">
        <w:trPr>
          <w:tblHeader/>
        </w:trPr>
        <w:tc>
          <w:tcPr>
            <w:tcW w:w="3573" w:type="dxa"/>
            <w:vMerge w:val="restart"/>
            <w:vAlign w:val="center"/>
          </w:tcPr>
          <w:p w:rsidR="00CC28AD" w:rsidRPr="008033E0" w:rsidRDefault="00CC28AD" w:rsidP="00CC28AD">
            <w:pPr>
              <w:jc w:val="center"/>
              <w:rPr>
                <w:sz w:val="26"/>
                <w:szCs w:val="26"/>
              </w:rPr>
            </w:pPr>
            <w:r w:rsidRPr="008033E0">
              <w:rPr>
                <w:sz w:val="26"/>
                <w:szCs w:val="26"/>
              </w:rPr>
              <w:t>Наименование показателя</w:t>
            </w:r>
          </w:p>
        </w:tc>
        <w:tc>
          <w:tcPr>
            <w:tcW w:w="992" w:type="dxa"/>
            <w:vMerge w:val="restart"/>
            <w:vAlign w:val="center"/>
          </w:tcPr>
          <w:p w:rsidR="00CC28AD" w:rsidRPr="008033E0" w:rsidRDefault="00CC28AD" w:rsidP="00CC28AD">
            <w:pPr>
              <w:jc w:val="center"/>
              <w:rPr>
                <w:sz w:val="26"/>
                <w:szCs w:val="26"/>
              </w:rPr>
            </w:pPr>
            <w:r w:rsidRPr="008033E0">
              <w:rPr>
                <w:sz w:val="26"/>
                <w:szCs w:val="26"/>
              </w:rPr>
              <w:t>Ед. изм.</w:t>
            </w:r>
          </w:p>
        </w:tc>
        <w:tc>
          <w:tcPr>
            <w:tcW w:w="1276" w:type="dxa"/>
            <w:vMerge w:val="restart"/>
            <w:vAlign w:val="center"/>
          </w:tcPr>
          <w:p w:rsidR="00CC28AD" w:rsidRPr="008033E0" w:rsidRDefault="00CC28AD" w:rsidP="00CC28AD">
            <w:pPr>
              <w:jc w:val="center"/>
              <w:rPr>
                <w:sz w:val="26"/>
                <w:szCs w:val="26"/>
              </w:rPr>
            </w:pPr>
            <w:r w:rsidRPr="008033E0">
              <w:rPr>
                <w:sz w:val="26"/>
                <w:szCs w:val="26"/>
              </w:rPr>
              <w:t>2014 год</w:t>
            </w:r>
          </w:p>
        </w:tc>
        <w:tc>
          <w:tcPr>
            <w:tcW w:w="3515" w:type="dxa"/>
            <w:gridSpan w:val="2"/>
            <w:tcBorders>
              <w:bottom w:val="single" w:sz="4" w:space="0" w:color="auto"/>
            </w:tcBorders>
            <w:vAlign w:val="center"/>
          </w:tcPr>
          <w:p w:rsidR="00CC28AD" w:rsidRPr="008033E0" w:rsidRDefault="00CC28AD" w:rsidP="00CC28AD">
            <w:pPr>
              <w:jc w:val="center"/>
              <w:rPr>
                <w:sz w:val="26"/>
                <w:szCs w:val="26"/>
              </w:rPr>
            </w:pPr>
            <w:r w:rsidRPr="008033E0">
              <w:rPr>
                <w:sz w:val="26"/>
                <w:szCs w:val="26"/>
              </w:rPr>
              <w:t>2015 год</w:t>
            </w:r>
          </w:p>
        </w:tc>
      </w:tr>
      <w:tr w:rsidR="00CC28AD" w:rsidRPr="008033E0" w:rsidTr="004B20ED">
        <w:trPr>
          <w:tblHeader/>
        </w:trPr>
        <w:tc>
          <w:tcPr>
            <w:tcW w:w="3573" w:type="dxa"/>
            <w:vMerge/>
            <w:vAlign w:val="center"/>
          </w:tcPr>
          <w:p w:rsidR="00CC28AD" w:rsidRPr="008033E0" w:rsidRDefault="00CC28AD" w:rsidP="00CC28AD">
            <w:pPr>
              <w:jc w:val="center"/>
              <w:rPr>
                <w:sz w:val="26"/>
                <w:szCs w:val="26"/>
              </w:rPr>
            </w:pPr>
          </w:p>
        </w:tc>
        <w:tc>
          <w:tcPr>
            <w:tcW w:w="992" w:type="dxa"/>
            <w:vMerge/>
            <w:vAlign w:val="center"/>
          </w:tcPr>
          <w:p w:rsidR="00CC28AD" w:rsidRPr="008033E0" w:rsidRDefault="00CC28AD" w:rsidP="00CC28AD">
            <w:pPr>
              <w:jc w:val="center"/>
              <w:rPr>
                <w:sz w:val="26"/>
                <w:szCs w:val="26"/>
              </w:rPr>
            </w:pPr>
          </w:p>
        </w:tc>
        <w:tc>
          <w:tcPr>
            <w:tcW w:w="1276" w:type="dxa"/>
            <w:vMerge/>
            <w:vAlign w:val="center"/>
          </w:tcPr>
          <w:p w:rsidR="00CC28AD" w:rsidRPr="008033E0" w:rsidRDefault="00CC28AD" w:rsidP="00CC28AD">
            <w:pPr>
              <w:jc w:val="center"/>
              <w:rPr>
                <w:sz w:val="26"/>
                <w:szCs w:val="26"/>
              </w:rPr>
            </w:pPr>
          </w:p>
        </w:tc>
        <w:tc>
          <w:tcPr>
            <w:tcW w:w="1843" w:type="dxa"/>
            <w:tcBorders>
              <w:top w:val="single" w:sz="4" w:space="0" w:color="auto"/>
            </w:tcBorders>
            <w:vAlign w:val="center"/>
          </w:tcPr>
          <w:p w:rsidR="00CC28AD" w:rsidRPr="008033E0" w:rsidRDefault="00CC28AD" w:rsidP="00CC28AD">
            <w:pPr>
              <w:jc w:val="center"/>
              <w:rPr>
                <w:sz w:val="26"/>
                <w:szCs w:val="26"/>
              </w:rPr>
            </w:pPr>
            <w:r w:rsidRPr="008033E0">
              <w:rPr>
                <w:sz w:val="26"/>
                <w:szCs w:val="26"/>
              </w:rPr>
              <w:t>Ожидаемый объем поступления сточных вод</w:t>
            </w:r>
          </w:p>
        </w:tc>
        <w:tc>
          <w:tcPr>
            <w:tcW w:w="1672" w:type="dxa"/>
            <w:tcBorders>
              <w:top w:val="single" w:sz="4" w:space="0" w:color="auto"/>
            </w:tcBorders>
            <w:vAlign w:val="center"/>
          </w:tcPr>
          <w:p w:rsidR="00CC28AD" w:rsidRPr="008033E0" w:rsidRDefault="00CC28AD" w:rsidP="00CC28AD">
            <w:pPr>
              <w:jc w:val="center"/>
              <w:rPr>
                <w:sz w:val="26"/>
                <w:szCs w:val="26"/>
              </w:rPr>
            </w:pPr>
            <w:r w:rsidRPr="008033E0">
              <w:rPr>
                <w:sz w:val="26"/>
                <w:szCs w:val="26"/>
              </w:rPr>
              <w:t>Фактический объем поступления сточных вод</w:t>
            </w:r>
          </w:p>
        </w:tc>
      </w:tr>
      <w:tr w:rsidR="00CC28AD" w:rsidRPr="008033E0" w:rsidTr="004B20ED">
        <w:trPr>
          <w:tblHeader/>
        </w:trPr>
        <w:tc>
          <w:tcPr>
            <w:tcW w:w="3573" w:type="dxa"/>
            <w:vAlign w:val="center"/>
          </w:tcPr>
          <w:p w:rsidR="004B20ED" w:rsidRPr="008033E0" w:rsidRDefault="00CC28AD" w:rsidP="00CC28AD">
            <w:pPr>
              <w:rPr>
                <w:sz w:val="26"/>
                <w:szCs w:val="26"/>
              </w:rPr>
            </w:pPr>
            <w:r w:rsidRPr="008033E0">
              <w:rPr>
                <w:sz w:val="26"/>
                <w:szCs w:val="26"/>
              </w:rPr>
              <w:t>Пропущено сточных вод</w:t>
            </w:r>
          </w:p>
          <w:p w:rsidR="00CC28AD" w:rsidRPr="008033E0" w:rsidRDefault="00CC28AD" w:rsidP="00CC28AD">
            <w:pPr>
              <w:rPr>
                <w:sz w:val="26"/>
                <w:szCs w:val="26"/>
              </w:rPr>
            </w:pPr>
            <w:r w:rsidRPr="008033E0">
              <w:rPr>
                <w:sz w:val="26"/>
                <w:szCs w:val="26"/>
              </w:rPr>
              <w:t>через очистные сооружения</w:t>
            </w:r>
          </w:p>
        </w:tc>
        <w:tc>
          <w:tcPr>
            <w:tcW w:w="992" w:type="dxa"/>
            <w:vAlign w:val="center"/>
          </w:tcPr>
          <w:p w:rsidR="00CC28AD" w:rsidRPr="008033E0" w:rsidRDefault="00CC28AD" w:rsidP="00CC28AD">
            <w:pPr>
              <w:jc w:val="center"/>
              <w:rPr>
                <w:sz w:val="26"/>
                <w:szCs w:val="26"/>
                <w:vertAlign w:val="superscript"/>
              </w:rPr>
            </w:pPr>
            <w:r w:rsidRPr="008033E0">
              <w:rPr>
                <w:sz w:val="26"/>
                <w:szCs w:val="26"/>
              </w:rPr>
              <w:t>тыс.м</w:t>
            </w:r>
            <w:r w:rsidRPr="008033E0">
              <w:rPr>
                <w:sz w:val="26"/>
                <w:szCs w:val="26"/>
                <w:vertAlign w:val="superscript"/>
              </w:rPr>
              <w:t>3</w:t>
            </w:r>
          </w:p>
        </w:tc>
        <w:tc>
          <w:tcPr>
            <w:tcW w:w="1276" w:type="dxa"/>
            <w:vAlign w:val="center"/>
          </w:tcPr>
          <w:p w:rsidR="00CC28AD" w:rsidRPr="008033E0" w:rsidRDefault="00CC28AD" w:rsidP="00CC28AD">
            <w:pPr>
              <w:jc w:val="center"/>
              <w:rPr>
                <w:sz w:val="26"/>
                <w:szCs w:val="26"/>
              </w:rPr>
            </w:pPr>
            <w:r w:rsidRPr="008033E0">
              <w:rPr>
                <w:sz w:val="26"/>
                <w:szCs w:val="26"/>
              </w:rPr>
              <w:t>31 822,66</w:t>
            </w:r>
          </w:p>
        </w:tc>
        <w:tc>
          <w:tcPr>
            <w:tcW w:w="1843" w:type="dxa"/>
            <w:vAlign w:val="center"/>
          </w:tcPr>
          <w:p w:rsidR="00CC28AD" w:rsidRPr="008033E0" w:rsidRDefault="00CC28AD" w:rsidP="00CC28AD">
            <w:pPr>
              <w:jc w:val="center"/>
              <w:rPr>
                <w:sz w:val="26"/>
                <w:szCs w:val="26"/>
              </w:rPr>
            </w:pPr>
            <w:r w:rsidRPr="008033E0">
              <w:rPr>
                <w:sz w:val="26"/>
                <w:szCs w:val="26"/>
              </w:rPr>
              <w:t>25 013,30</w:t>
            </w:r>
          </w:p>
        </w:tc>
        <w:tc>
          <w:tcPr>
            <w:tcW w:w="1672" w:type="dxa"/>
            <w:vAlign w:val="center"/>
          </w:tcPr>
          <w:p w:rsidR="00CC28AD" w:rsidRPr="008033E0" w:rsidRDefault="00CC28AD" w:rsidP="00CC28AD">
            <w:pPr>
              <w:jc w:val="center"/>
              <w:rPr>
                <w:sz w:val="26"/>
                <w:szCs w:val="26"/>
              </w:rPr>
            </w:pPr>
            <w:r w:rsidRPr="008033E0">
              <w:rPr>
                <w:sz w:val="26"/>
                <w:szCs w:val="26"/>
              </w:rPr>
              <w:t>25 701,37</w:t>
            </w:r>
          </w:p>
        </w:tc>
      </w:tr>
    </w:tbl>
    <w:p w:rsidR="00CC28AD" w:rsidRPr="008033E0" w:rsidRDefault="00CC28AD" w:rsidP="00CC28AD">
      <w:pPr>
        <w:pStyle w:val="afff2"/>
        <w:ind w:left="0" w:firstLine="714"/>
        <w:jc w:val="both"/>
        <w:rPr>
          <w:b/>
          <w:i/>
          <w:sz w:val="26"/>
          <w:szCs w:val="26"/>
        </w:rPr>
      </w:pPr>
    </w:p>
    <w:p w:rsidR="00CC28AD" w:rsidRPr="008033E0" w:rsidRDefault="00CC28AD" w:rsidP="00CC28AD">
      <w:pPr>
        <w:pStyle w:val="afff2"/>
        <w:ind w:left="0" w:firstLine="714"/>
        <w:jc w:val="both"/>
        <w:rPr>
          <w:b/>
          <w:i/>
          <w:sz w:val="26"/>
          <w:szCs w:val="26"/>
        </w:rPr>
      </w:pPr>
      <w:r w:rsidRPr="008033E0">
        <w:rPr>
          <w:sz w:val="26"/>
          <w:szCs w:val="26"/>
        </w:rPr>
        <w:t xml:space="preserve">На территории муниципального образования город Норильск эксплуатируются две свалки-полигона твердых коммунальных отходов: в Центральном районе ООО «Стройбытсервис», в районе Талнах ООО «Байкал-2000». За 2015 год на свалках-полигонах муниципального образования город Норильск размещено 491,29 тыс. куб. м. твердых коммунальных отходов, что на 11,81 тыс. куб. м. меньше, чем в аналогичный период 2014 года. </w:t>
      </w:r>
      <w:r w:rsidRPr="008033E0">
        <w:rPr>
          <w:b/>
          <w:i/>
          <w:sz w:val="26"/>
          <w:szCs w:val="26"/>
        </w:rPr>
        <w:t xml:space="preserve"> </w:t>
      </w:r>
    </w:p>
    <w:p w:rsidR="00CC28AD" w:rsidRPr="008033E0" w:rsidRDefault="00CC28AD" w:rsidP="00CC28AD">
      <w:pPr>
        <w:tabs>
          <w:tab w:val="left" w:pos="7665"/>
        </w:tabs>
        <w:jc w:val="right"/>
        <w:rPr>
          <w:bCs/>
          <w:sz w:val="26"/>
          <w:szCs w:val="26"/>
        </w:rPr>
      </w:pPr>
      <w:r w:rsidRPr="008033E0">
        <w:rPr>
          <w:b/>
          <w:szCs w:val="26"/>
        </w:rPr>
        <w:t xml:space="preserve"> </w:t>
      </w:r>
      <w:r w:rsidRPr="008033E0">
        <w:rPr>
          <w:bCs/>
          <w:sz w:val="26"/>
          <w:szCs w:val="26"/>
        </w:rPr>
        <w:t>Таблица</w:t>
      </w:r>
      <w:r w:rsidR="00B51422" w:rsidRPr="008033E0">
        <w:rPr>
          <w:bCs/>
          <w:sz w:val="26"/>
          <w:szCs w:val="26"/>
        </w:rPr>
        <w:t xml:space="preserve"> 118</w:t>
      </w:r>
    </w:p>
    <w:tbl>
      <w:tblPr>
        <w:tblW w:w="5000" w:type="pct"/>
        <w:tblCellMar>
          <w:left w:w="28" w:type="dxa"/>
          <w:right w:w="28" w:type="dxa"/>
        </w:tblCellMar>
        <w:tblLook w:val="0000" w:firstRow="0" w:lastRow="0" w:firstColumn="0" w:lastColumn="0" w:noHBand="0" w:noVBand="0"/>
      </w:tblPr>
      <w:tblGrid>
        <w:gridCol w:w="5135"/>
        <w:gridCol w:w="1000"/>
        <w:gridCol w:w="855"/>
        <w:gridCol w:w="1144"/>
        <w:gridCol w:w="1278"/>
      </w:tblGrid>
      <w:tr w:rsidR="00CC28AD" w:rsidRPr="008033E0" w:rsidTr="004B20ED">
        <w:trPr>
          <w:trHeight w:hRule="exact" w:val="388"/>
          <w:tblHeader/>
        </w:trPr>
        <w:tc>
          <w:tcPr>
            <w:tcW w:w="2728" w:type="pct"/>
            <w:vMerge w:val="restart"/>
            <w:tcBorders>
              <w:top w:val="single" w:sz="6" w:space="0" w:color="auto"/>
              <w:left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pacing w:val="-1"/>
                <w:sz w:val="26"/>
                <w:szCs w:val="26"/>
              </w:rPr>
              <w:t>Наименование показателя</w:t>
            </w:r>
          </w:p>
        </w:tc>
        <w:tc>
          <w:tcPr>
            <w:tcW w:w="531" w:type="pct"/>
            <w:vMerge w:val="restart"/>
            <w:tcBorders>
              <w:top w:val="single" w:sz="6" w:space="0" w:color="auto"/>
              <w:left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pacing w:val="-4"/>
                <w:sz w:val="26"/>
                <w:szCs w:val="26"/>
              </w:rPr>
              <w:t>Ед. изм.</w:t>
            </w:r>
          </w:p>
        </w:tc>
        <w:tc>
          <w:tcPr>
            <w:tcW w:w="454" w:type="pct"/>
            <w:vMerge w:val="restart"/>
            <w:tcBorders>
              <w:top w:val="single" w:sz="6" w:space="0" w:color="auto"/>
              <w:left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pacing w:val="-2"/>
                <w:sz w:val="26"/>
                <w:szCs w:val="26"/>
              </w:rPr>
              <w:t>2014 год</w:t>
            </w:r>
          </w:p>
        </w:tc>
        <w:tc>
          <w:tcPr>
            <w:tcW w:w="128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pacing w:val="-2"/>
                <w:sz w:val="26"/>
                <w:szCs w:val="26"/>
              </w:rPr>
              <w:t>2015 год</w:t>
            </w:r>
          </w:p>
        </w:tc>
      </w:tr>
      <w:tr w:rsidR="00CC28AD" w:rsidRPr="008033E0" w:rsidTr="004B20ED">
        <w:trPr>
          <w:trHeight w:hRule="exact" w:val="431"/>
          <w:tblHeader/>
        </w:trPr>
        <w:tc>
          <w:tcPr>
            <w:tcW w:w="2728" w:type="pct"/>
            <w:vMerge/>
            <w:tcBorders>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pacing w:val="-1"/>
                <w:sz w:val="26"/>
                <w:szCs w:val="26"/>
              </w:rPr>
            </w:pPr>
          </w:p>
        </w:tc>
        <w:tc>
          <w:tcPr>
            <w:tcW w:w="531" w:type="pct"/>
            <w:vMerge/>
            <w:tcBorders>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pacing w:val="-4"/>
                <w:sz w:val="26"/>
                <w:szCs w:val="26"/>
              </w:rPr>
            </w:pPr>
          </w:p>
        </w:tc>
        <w:tc>
          <w:tcPr>
            <w:tcW w:w="454" w:type="pct"/>
            <w:vMerge/>
            <w:tcBorders>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pacing w:val="-2"/>
                <w:sz w:val="26"/>
                <w:szCs w:val="26"/>
              </w:rPr>
            </w:pPr>
          </w:p>
        </w:tc>
        <w:tc>
          <w:tcPr>
            <w:tcW w:w="608" w:type="pct"/>
            <w:tcBorders>
              <w:top w:val="single" w:sz="4"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pacing w:val="-2"/>
                <w:sz w:val="26"/>
                <w:szCs w:val="26"/>
              </w:rPr>
            </w:pPr>
            <w:r w:rsidRPr="008033E0">
              <w:rPr>
                <w:spacing w:val="-2"/>
                <w:sz w:val="26"/>
                <w:szCs w:val="26"/>
              </w:rPr>
              <w:t>План</w:t>
            </w:r>
          </w:p>
        </w:tc>
        <w:tc>
          <w:tcPr>
            <w:tcW w:w="679" w:type="pct"/>
            <w:tcBorders>
              <w:top w:val="single" w:sz="4"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pacing w:val="-2"/>
                <w:sz w:val="26"/>
                <w:szCs w:val="26"/>
              </w:rPr>
            </w:pPr>
            <w:r w:rsidRPr="008033E0">
              <w:rPr>
                <w:spacing w:val="-2"/>
                <w:sz w:val="26"/>
                <w:szCs w:val="26"/>
              </w:rPr>
              <w:t>Факт</w:t>
            </w:r>
          </w:p>
        </w:tc>
      </w:tr>
      <w:tr w:rsidR="00CC28AD" w:rsidRPr="008033E0" w:rsidTr="004B20ED">
        <w:trPr>
          <w:trHeight w:hRule="exact" w:val="414"/>
        </w:trPr>
        <w:tc>
          <w:tcPr>
            <w:tcW w:w="2728" w:type="pct"/>
            <w:tcBorders>
              <w:top w:val="single" w:sz="6"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ind w:left="106" w:hanging="14"/>
              <w:rPr>
                <w:spacing w:val="1"/>
                <w:sz w:val="26"/>
                <w:szCs w:val="26"/>
              </w:rPr>
            </w:pPr>
            <w:r w:rsidRPr="008033E0">
              <w:rPr>
                <w:spacing w:val="1"/>
                <w:sz w:val="26"/>
                <w:szCs w:val="26"/>
              </w:rPr>
              <w:t>Размещено твердых коммунальных отходов</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pacing w:val="-7"/>
                <w:sz w:val="26"/>
                <w:szCs w:val="26"/>
              </w:rPr>
            </w:pPr>
            <w:r w:rsidRPr="008033E0">
              <w:rPr>
                <w:spacing w:val="-7"/>
                <w:sz w:val="26"/>
                <w:szCs w:val="26"/>
              </w:rPr>
              <w:t>тыс. м</w:t>
            </w:r>
            <w:r w:rsidRPr="008033E0">
              <w:rPr>
                <w:spacing w:val="-7"/>
                <w:sz w:val="26"/>
                <w:szCs w:val="26"/>
                <w:vertAlign w:val="superscript"/>
              </w:rPr>
              <w:t>З</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z w:val="26"/>
                <w:szCs w:val="26"/>
              </w:rPr>
              <w:t>503,10</w:t>
            </w:r>
          </w:p>
        </w:tc>
        <w:tc>
          <w:tcPr>
            <w:tcW w:w="608" w:type="pct"/>
            <w:tcBorders>
              <w:top w:val="single" w:sz="6"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z w:val="26"/>
                <w:szCs w:val="26"/>
              </w:rPr>
              <w:t>501,34</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CC28AD" w:rsidRPr="008033E0" w:rsidRDefault="00CC28AD" w:rsidP="00CC28AD">
            <w:pPr>
              <w:shd w:val="clear" w:color="auto" w:fill="FFFFFF"/>
              <w:jc w:val="center"/>
              <w:rPr>
                <w:sz w:val="26"/>
                <w:szCs w:val="26"/>
              </w:rPr>
            </w:pPr>
            <w:r w:rsidRPr="008033E0">
              <w:rPr>
                <w:sz w:val="26"/>
                <w:szCs w:val="26"/>
              </w:rPr>
              <w:t>491,29</w:t>
            </w:r>
          </w:p>
        </w:tc>
      </w:tr>
    </w:tbl>
    <w:p w:rsidR="00CC28AD" w:rsidRPr="008033E0" w:rsidRDefault="00CC28AD" w:rsidP="00CC28AD">
      <w:pPr>
        <w:pStyle w:val="af2"/>
      </w:pPr>
    </w:p>
    <w:p w:rsidR="00CC28AD" w:rsidRPr="008033E0" w:rsidRDefault="00CC28AD" w:rsidP="00CC28AD">
      <w:pPr>
        <w:ind w:firstLine="709"/>
        <w:jc w:val="both"/>
        <w:rPr>
          <w:rStyle w:val="apple-converted-space"/>
          <w:sz w:val="26"/>
          <w:szCs w:val="26"/>
        </w:rPr>
      </w:pPr>
      <w:r w:rsidRPr="008033E0">
        <w:rPr>
          <w:sz w:val="26"/>
          <w:szCs w:val="26"/>
        </w:rPr>
        <w:t xml:space="preserve">30 сентября 2015 года в Норильске состоялась V-я конференция «Охрана окружающей среды и промышленная деятельность на Севере», которая была посвящена вопросам экологической безопасности горно-металлургического производства. </w:t>
      </w:r>
      <w:r w:rsidRPr="008033E0">
        <w:rPr>
          <w:rStyle w:val="apple-converted-space"/>
          <w:sz w:val="26"/>
          <w:szCs w:val="26"/>
        </w:rPr>
        <w:t> </w:t>
      </w:r>
    </w:p>
    <w:p w:rsidR="00CC28AD" w:rsidRPr="008033E0" w:rsidRDefault="00CC28AD" w:rsidP="00CC28AD">
      <w:pPr>
        <w:ind w:firstLine="709"/>
        <w:jc w:val="both"/>
        <w:rPr>
          <w:sz w:val="26"/>
          <w:szCs w:val="26"/>
        </w:rPr>
      </w:pPr>
      <w:r w:rsidRPr="008033E0">
        <w:rPr>
          <w:sz w:val="26"/>
          <w:szCs w:val="26"/>
        </w:rPr>
        <w:t>На пленарном заседании и в ходе «круглых» столов рассмотрены такие актуальные вопросы как практика применения новых законодательных требований, сложности перехода к технологическому нормированию на базе наилучших доступных технологий, современные методы очистки сточных вод и обращения с отходами, сотрудничество с заповедниками, реализация серных проектов на ГМК «Норильский никель».</w:t>
      </w:r>
    </w:p>
    <w:p w:rsidR="00CC28AD" w:rsidRPr="008033E0" w:rsidRDefault="00CC28AD" w:rsidP="00CC28AD">
      <w:pPr>
        <w:ind w:firstLine="709"/>
        <w:jc w:val="both"/>
        <w:rPr>
          <w:rStyle w:val="apple-converted-space"/>
          <w:sz w:val="26"/>
          <w:szCs w:val="26"/>
        </w:rPr>
      </w:pPr>
      <w:r w:rsidRPr="008033E0">
        <w:rPr>
          <w:sz w:val="26"/>
          <w:szCs w:val="26"/>
        </w:rPr>
        <w:t>Обсуждены вопросы создания эффективной системы обращения с отходами, способы оценки экологической обстановки местности, технологии очистки промышленных вод, схемы комплексного использования и охраны водных объектов как инструмент управления речными бассейнами.</w:t>
      </w:r>
      <w:r w:rsidRPr="008033E0">
        <w:rPr>
          <w:rStyle w:val="apple-converted-space"/>
          <w:sz w:val="26"/>
          <w:szCs w:val="26"/>
        </w:rPr>
        <w:t> </w:t>
      </w:r>
    </w:p>
    <w:p w:rsidR="00CC28AD" w:rsidRPr="008033E0" w:rsidRDefault="00CC28AD" w:rsidP="00CC28AD">
      <w:pPr>
        <w:ind w:firstLine="709"/>
        <w:jc w:val="both"/>
        <w:rPr>
          <w:sz w:val="26"/>
          <w:szCs w:val="26"/>
        </w:rPr>
      </w:pPr>
      <w:r w:rsidRPr="008033E0">
        <w:rPr>
          <w:rStyle w:val="apple-converted-space"/>
          <w:sz w:val="26"/>
          <w:szCs w:val="26"/>
        </w:rPr>
        <w:t xml:space="preserve">Не остался без внимания и проект </w:t>
      </w:r>
      <w:r w:rsidRPr="008033E0">
        <w:rPr>
          <w:sz w:val="26"/>
          <w:szCs w:val="26"/>
          <w:shd w:val="clear" w:color="auto" w:fill="FFFFFF"/>
        </w:rPr>
        <w:t>реконструкции производства серы на Надеждинском металлургическом и Медном заводах,</w:t>
      </w:r>
      <w:r w:rsidRPr="008033E0">
        <w:rPr>
          <w:rStyle w:val="apple-converted-space"/>
          <w:sz w:val="26"/>
          <w:szCs w:val="26"/>
        </w:rPr>
        <w:t xml:space="preserve"> для </w:t>
      </w:r>
      <w:r w:rsidRPr="008033E0">
        <w:rPr>
          <w:sz w:val="26"/>
          <w:szCs w:val="26"/>
          <w:shd w:val="clear" w:color="auto" w:fill="FFFFFF"/>
        </w:rPr>
        <w:t>реализации которых уже подготовлена документация, разработанная на основе технологий, предложенных американским и французским лицензиарами.</w:t>
      </w:r>
      <w:r w:rsidRPr="008033E0">
        <w:rPr>
          <w:rStyle w:val="apple-converted-space"/>
          <w:sz w:val="26"/>
          <w:szCs w:val="26"/>
          <w:shd w:val="clear" w:color="auto" w:fill="FFFFFF"/>
        </w:rPr>
        <w:t> </w:t>
      </w:r>
      <w:r w:rsidRPr="008033E0">
        <w:rPr>
          <w:rStyle w:val="apple-converted-space"/>
          <w:sz w:val="26"/>
          <w:szCs w:val="26"/>
        </w:rPr>
        <w:t xml:space="preserve">В декабре 2015 года </w:t>
      </w:r>
      <w:r w:rsidRPr="008033E0">
        <w:rPr>
          <w:sz w:val="26"/>
          <w:szCs w:val="26"/>
          <w:shd w:val="clear" w:color="auto" w:fill="FFFFFF"/>
        </w:rPr>
        <w:t>была</w:t>
      </w:r>
      <w:r w:rsidRPr="008033E0">
        <w:rPr>
          <w:rStyle w:val="apple-converted-space"/>
          <w:sz w:val="26"/>
          <w:szCs w:val="26"/>
        </w:rPr>
        <w:t xml:space="preserve"> завершена государственная экспертиза проектной документации и результатов инженерных </w:t>
      </w:r>
      <w:r w:rsidRPr="008033E0">
        <w:rPr>
          <w:rStyle w:val="apple-converted-space"/>
          <w:sz w:val="26"/>
          <w:szCs w:val="26"/>
        </w:rPr>
        <w:lastRenderedPageBreak/>
        <w:t>изысканий по проекту реконструкции производства элементарной серы на Надеждинском металлургическом заводе. По итогам рассмотрения эксперты ФАУ «Главгосэкспертиза России» выдали положительное заключение, которое позволяет начать работы по реконструкции производства. Планируемая дата ввода объекта в эксплуатацию - 2019 год.</w:t>
      </w:r>
    </w:p>
    <w:p w:rsidR="00CC28AD" w:rsidRPr="008033E0" w:rsidRDefault="00CC28AD" w:rsidP="00CC28AD">
      <w:pPr>
        <w:ind w:firstLine="709"/>
        <w:jc w:val="both"/>
        <w:rPr>
          <w:sz w:val="26"/>
          <w:szCs w:val="26"/>
        </w:rPr>
      </w:pPr>
      <w:r w:rsidRPr="008033E0">
        <w:rPr>
          <w:sz w:val="26"/>
          <w:szCs w:val="26"/>
          <w:shd w:val="clear" w:color="auto" w:fill="FFFFFF"/>
        </w:rPr>
        <w:t>В текущем году продолжается реализация целевой комплексной программы закрытия устаревшего никелевого производства в Норильске и решения, связанных с закрытием, экологических и социальных задач. Р</w:t>
      </w:r>
      <w:r w:rsidRPr="008033E0">
        <w:rPr>
          <w:sz w:val="26"/>
          <w:szCs w:val="26"/>
        </w:rPr>
        <w:t>еализация данного мероприятия приведет к принципиальному сокращению концентрации вредных веществ в приземном слое атмосферы воздуха в черте города.</w:t>
      </w:r>
    </w:p>
    <w:p w:rsidR="00CC28AD" w:rsidRPr="008033E0" w:rsidRDefault="00CC28AD" w:rsidP="00CC28AD">
      <w:pPr>
        <w:suppressAutoHyphens/>
        <w:ind w:firstLine="709"/>
        <w:jc w:val="both"/>
        <w:rPr>
          <w:sz w:val="26"/>
          <w:szCs w:val="26"/>
        </w:rPr>
      </w:pPr>
      <w:r w:rsidRPr="008033E0">
        <w:rPr>
          <w:sz w:val="26"/>
          <w:szCs w:val="26"/>
        </w:rPr>
        <w:t xml:space="preserve">В рамках новой стратегии развития ПАО «ГМК «Норильский никель» реализуется один из крупнейших инвестиционных проектов «Реконструкция и техническое перевооружение Талнахской обогатительной фабрики (ТОФ)». </w:t>
      </w:r>
    </w:p>
    <w:p w:rsidR="00CC28AD" w:rsidRPr="008033E0" w:rsidRDefault="00CC28AD" w:rsidP="00CC28AD">
      <w:pPr>
        <w:suppressAutoHyphens/>
        <w:ind w:firstLine="709"/>
        <w:jc w:val="both"/>
        <w:rPr>
          <w:sz w:val="26"/>
          <w:szCs w:val="26"/>
        </w:rPr>
      </w:pPr>
      <w:r w:rsidRPr="008033E0">
        <w:rPr>
          <w:sz w:val="26"/>
          <w:szCs w:val="26"/>
        </w:rPr>
        <w:t>Проект реконструкции фабрики состоит из трех пусковых комплексов, включающих монтаж современного технологического оборудования, расширение главного корпуса фабрики, строительство новых объектов и хвостохранилища. Обновление ТОФ началось в 2014 году. Запуск первого пускового комплекса проекта состоялся в январе 2015 года.  В результате реализации проекта основная масса богатых и медистых руд будет перерабатываться на талнахской площадке. Там будет применена экстратехнология по обогащению. Планируется повысить извлечение цветных металлов из добываемых руд, но при этом снизить количество концентратов и уменьшить нагрузки на металлургические агрегаты, что позволит значительно улучшить качество выпускаемой продукции. Проект имеет и важную экологическую составляющую — с улучшением качества концентратов снизится количество сульфидной массы, следовательно, сократятся атмосферные выбросы серы на тонну производимых цветных металлов.</w:t>
      </w:r>
    </w:p>
    <w:p w:rsidR="00CC28AD" w:rsidRPr="008033E0" w:rsidRDefault="00CC28AD" w:rsidP="00CC28AD">
      <w:pPr>
        <w:suppressAutoHyphens/>
        <w:ind w:firstLine="709"/>
        <w:jc w:val="both"/>
        <w:rPr>
          <w:sz w:val="26"/>
          <w:szCs w:val="26"/>
        </w:rPr>
      </w:pPr>
      <w:r w:rsidRPr="008033E0">
        <w:rPr>
          <w:sz w:val="26"/>
          <w:szCs w:val="26"/>
        </w:rPr>
        <w:t>10 ноября 2015 года в Международном выставочно-деловом центре "Сибирь" в г. Красноярске состоялись публичные обсуждения мероприятий Плана снижения выбросов в атмосферный воздух с целью достижения нормативов предельно допустимых выбросов (далее − ПДВ), реализуемых в Заполярном филиале ПАО «ГМК «Норильский никель».</w:t>
      </w:r>
    </w:p>
    <w:p w:rsidR="00CC28AD" w:rsidRPr="008033E0" w:rsidRDefault="00CC28AD" w:rsidP="00CC28AD">
      <w:pPr>
        <w:suppressAutoHyphens/>
        <w:ind w:firstLine="709"/>
        <w:jc w:val="both"/>
        <w:rPr>
          <w:sz w:val="26"/>
          <w:szCs w:val="26"/>
        </w:rPr>
      </w:pPr>
      <w:r w:rsidRPr="008033E0">
        <w:rPr>
          <w:sz w:val="26"/>
          <w:szCs w:val="26"/>
        </w:rPr>
        <w:t>Участникам публичных обсуждений предоставлена объемлющая информация для ознакомления с предлагаемыми ПАО «ГМК «Норильский никель» мероприятиями по снижению выбросов в атмосферный воздух. Обоснованы возможности технической осуществимости мероприятий в условиях Крайнего Севера и в установленных временных рамках их выполнения, а также подтверждена достижимость заявленного экологического эффекта.</w:t>
      </w:r>
    </w:p>
    <w:p w:rsidR="00CC28AD" w:rsidRPr="008033E0" w:rsidRDefault="00CC28AD" w:rsidP="00CC28AD">
      <w:pPr>
        <w:suppressAutoHyphens/>
        <w:ind w:firstLine="709"/>
        <w:jc w:val="both"/>
        <w:rPr>
          <w:sz w:val="26"/>
          <w:szCs w:val="26"/>
        </w:rPr>
      </w:pPr>
      <w:r w:rsidRPr="008033E0">
        <w:rPr>
          <w:sz w:val="26"/>
          <w:szCs w:val="26"/>
        </w:rPr>
        <w:t>План мероприятий снижения выбросов включает в себя семь мероприятий, реализация которых планируется до 2020 года в контексте нового проекта нормативов ПДВ, устанавливаемых для основных производств Заполярного филиала ПАО «ГМК «Норильский никель».</w:t>
      </w:r>
    </w:p>
    <w:p w:rsidR="00CC28AD" w:rsidRPr="008033E0" w:rsidRDefault="00CC28AD" w:rsidP="00CC28AD">
      <w:pPr>
        <w:suppressAutoHyphens/>
        <w:ind w:firstLine="709"/>
        <w:jc w:val="both"/>
        <w:rPr>
          <w:sz w:val="26"/>
          <w:szCs w:val="26"/>
        </w:rPr>
      </w:pPr>
      <w:r w:rsidRPr="008033E0">
        <w:rPr>
          <w:sz w:val="26"/>
          <w:szCs w:val="26"/>
        </w:rPr>
        <w:t>В ходе публичных обсуждений были высказаны предложения и замечания по представленным материалам. В целом доклады специалистов ПАО «ГМК «Норильский никель» о планируемых мероприятиях по снижению выбросов и достижению ПДВ одобрены и приняты к сведению. Внешними экспертами отмечено, что планируемые сроки выполнения заявленных мероприятий соответствуют средним срокам реализации инвестиционных проектов, принятым для предприятий цветной металлургии в российской и мировой практике.</w:t>
      </w:r>
    </w:p>
    <w:p w:rsidR="00CC28AD" w:rsidRPr="008033E0" w:rsidRDefault="00CC28AD" w:rsidP="00CC28AD">
      <w:pPr>
        <w:tabs>
          <w:tab w:val="left" w:pos="709"/>
        </w:tabs>
        <w:ind w:firstLine="709"/>
        <w:jc w:val="both"/>
        <w:rPr>
          <w:sz w:val="26"/>
          <w:szCs w:val="26"/>
        </w:rPr>
      </w:pPr>
      <w:r w:rsidRPr="008033E0">
        <w:rPr>
          <w:sz w:val="26"/>
          <w:szCs w:val="26"/>
        </w:rPr>
        <w:lastRenderedPageBreak/>
        <w:t>20 июня и 11 июля 2015 года Администрацией города Норильска и руководством Заполярного филиала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В мероприятиях приняло участие около 11 тысяч человек, привлечено 465 единиц техники, собрано порядка 2,5 тысяч куб. м отходов.</w:t>
      </w:r>
    </w:p>
    <w:p w:rsidR="00CC28AD" w:rsidRPr="008033E0" w:rsidRDefault="00CC28AD" w:rsidP="00CC28AD">
      <w:pPr>
        <w:ind w:firstLine="709"/>
        <w:jc w:val="both"/>
        <w:rPr>
          <w:sz w:val="26"/>
          <w:szCs w:val="26"/>
        </w:rPr>
      </w:pPr>
      <w:r w:rsidRPr="008033E0">
        <w:rPr>
          <w:sz w:val="26"/>
          <w:szCs w:val="26"/>
        </w:rPr>
        <w:t>5 сентября 2015 года проведен общегородской субботник по озеленению, в котором приняли участие 1 294 человек. На газонах города высажено около 3 637 кустарников, посеяно 27 кг семян трав.</w:t>
      </w:r>
    </w:p>
    <w:p w:rsidR="00CC28AD" w:rsidRPr="008033E0" w:rsidRDefault="00CC28AD" w:rsidP="00CC28AD">
      <w:pPr>
        <w:ind w:firstLine="708"/>
        <w:jc w:val="both"/>
        <w:rPr>
          <w:sz w:val="26"/>
          <w:szCs w:val="26"/>
        </w:rPr>
      </w:pPr>
    </w:p>
    <w:p w:rsidR="00CC28AD" w:rsidRPr="008033E0" w:rsidRDefault="00CC28AD" w:rsidP="00CC28AD">
      <w:pPr>
        <w:ind w:firstLine="708"/>
        <w:jc w:val="both"/>
        <w:rPr>
          <w:b/>
          <w:sz w:val="26"/>
          <w:szCs w:val="26"/>
        </w:rPr>
      </w:pPr>
      <w:r w:rsidRPr="008033E0">
        <w:rPr>
          <w:b/>
          <w:sz w:val="26"/>
          <w:szCs w:val="26"/>
        </w:rPr>
        <w:t>Эпидемиологическая ситуация</w:t>
      </w:r>
    </w:p>
    <w:p w:rsidR="00CC28AD" w:rsidRPr="008033E0" w:rsidRDefault="00CC28AD" w:rsidP="00CC28AD">
      <w:pPr>
        <w:ind w:firstLine="708"/>
        <w:jc w:val="both"/>
        <w:rPr>
          <w:sz w:val="26"/>
          <w:szCs w:val="26"/>
        </w:rPr>
      </w:pPr>
      <w:r w:rsidRPr="008033E0">
        <w:rPr>
          <w:sz w:val="26"/>
          <w:szCs w:val="26"/>
        </w:rPr>
        <w:t>Согласно данным территориального отдела в городе Норильске Управления Федеральной службы по надзору в сфере зашиты прав потребителей и благополучия человека по Красноярскому краю в г. Норильске самыми распространенными инфекциями среди населения являются грипп и острые респираторные вирусные инфекции (ОРВИ), доля которых в общей структуре инфекционной заболеваемости составляет 88,4 %.</w:t>
      </w:r>
    </w:p>
    <w:p w:rsidR="00CC28AD" w:rsidRPr="008033E0" w:rsidRDefault="00CC28AD" w:rsidP="00CC28AD">
      <w:pPr>
        <w:ind w:firstLine="708"/>
        <w:jc w:val="both"/>
        <w:rPr>
          <w:sz w:val="26"/>
          <w:szCs w:val="26"/>
        </w:rPr>
      </w:pPr>
      <w:r w:rsidRPr="008033E0">
        <w:rPr>
          <w:sz w:val="26"/>
          <w:szCs w:val="26"/>
        </w:rPr>
        <w:t>В 2015 году зарегистрировано 47 998 случаев заболеваний гриппом и ОРВИ, показатель заболеваемости составил 2 706,7 случая на 100 тысяч населения, что на 14,1 % ниже показателя заболеваемости 2014 года – 3 152,0 на 100 тысяч населения.</w:t>
      </w:r>
    </w:p>
    <w:p w:rsidR="00CC28AD" w:rsidRPr="008033E0" w:rsidRDefault="00CC28AD" w:rsidP="00CC28AD">
      <w:pPr>
        <w:ind w:firstLine="708"/>
        <w:jc w:val="both"/>
        <w:rPr>
          <w:sz w:val="26"/>
          <w:szCs w:val="26"/>
        </w:rPr>
      </w:pPr>
      <w:r w:rsidRPr="008033E0">
        <w:rPr>
          <w:sz w:val="26"/>
          <w:szCs w:val="26"/>
        </w:rPr>
        <w:t>Доля гриппа в структуре острых респираторных вирусных заболеваний составляет 0,05%. Показатель заболеваемости на 100 тыс. населения составил 12,4 (2014 − 27 случаев, показатель на 100 тыс. населения − 15,2).</w:t>
      </w:r>
    </w:p>
    <w:p w:rsidR="00CC28AD" w:rsidRPr="008033E0" w:rsidRDefault="00CC28AD" w:rsidP="00CC28AD">
      <w:pPr>
        <w:ind w:firstLine="708"/>
        <w:jc w:val="both"/>
        <w:rPr>
          <w:sz w:val="26"/>
          <w:szCs w:val="26"/>
        </w:rPr>
      </w:pPr>
      <w:r w:rsidRPr="008033E0">
        <w:rPr>
          <w:sz w:val="26"/>
          <w:szCs w:val="26"/>
        </w:rPr>
        <w:t xml:space="preserve">Преобладающее значение в циркуляции вирусов среди населения имели сезонные типы вирусов гриппа и ОРВИ. Снижению активности эпидемического подъема заболеваемости способствовала кампания по иммунизации населения г. Норильска. Охват сезонной иммунизацией против гриппа в 2015 году составил 46,6 % от общей численности населения. </w:t>
      </w:r>
    </w:p>
    <w:p w:rsidR="00CC28AD" w:rsidRPr="008033E0" w:rsidRDefault="00CC28AD" w:rsidP="00CC28AD">
      <w:pPr>
        <w:ind w:firstLine="708"/>
        <w:jc w:val="both"/>
        <w:rPr>
          <w:sz w:val="26"/>
          <w:szCs w:val="26"/>
        </w:rPr>
      </w:pPr>
      <w:r w:rsidRPr="008033E0">
        <w:rPr>
          <w:sz w:val="26"/>
          <w:szCs w:val="26"/>
        </w:rPr>
        <w:t>В целях подготовки к эпидемическому сезону по гриппу и ОРВИ 2015/2016 в г. Норильске проводились мероприятия по иммунизации населения против гриппа, созданию запаса противовирусных препаратов, средств индивидуальной защиты и дезинфицирующих средств, укомплектованию медицинских организаций специальной медицинской аппаратурой, резервным коечным фондом, транспортом, обеспечению лабораторий тест-системами для диагностики ОРВИ и гриппа, подготовке кадров.</w:t>
      </w:r>
    </w:p>
    <w:p w:rsidR="00CC28AD" w:rsidRPr="008033E0" w:rsidRDefault="00CC28AD" w:rsidP="00CC28AD">
      <w:pPr>
        <w:ind w:firstLine="708"/>
        <w:jc w:val="both"/>
        <w:rPr>
          <w:sz w:val="26"/>
          <w:szCs w:val="26"/>
        </w:rPr>
      </w:pPr>
      <w:r w:rsidRPr="008033E0">
        <w:rPr>
          <w:sz w:val="26"/>
          <w:szCs w:val="26"/>
        </w:rPr>
        <w:t xml:space="preserve">На территории города в еженедельном режиме проводится мониторинг за заболеваемостью среди населения внебольничными пневмониями. По данным мониторинга за 2015 год среди населения города зарегистрировано 1 218 случаев заболевания внебольничными пневмониями, в том числе 421 случай бактериальной этиологии, показатель на 100 тыс. населения составил 237,4, что выше показателя аналогичного периода прошлого года на 7,1% (в 2014 г. зарегистрировано 1 137 случаев). Среди детей до 17 лет заболеваемость увеличилась на 30,8%, зарегистрировано 238 случаев заболевания внебольничной пневмонией, показатель на 100 тысяч населения – 576,0. </w:t>
      </w:r>
    </w:p>
    <w:p w:rsidR="00CC28AD" w:rsidRPr="008033E0" w:rsidRDefault="00CC28AD" w:rsidP="00CC28AD">
      <w:pPr>
        <w:ind w:firstLine="708"/>
        <w:jc w:val="both"/>
        <w:rPr>
          <w:sz w:val="26"/>
          <w:szCs w:val="26"/>
        </w:rPr>
      </w:pPr>
      <w:r w:rsidRPr="008033E0">
        <w:rPr>
          <w:sz w:val="26"/>
          <w:szCs w:val="26"/>
        </w:rPr>
        <w:t>За 12 месяцев 2015 года отмечается снижение заболеваемости вирусными гепатитами, показатель заболеваемости составил 72,2 на 100 тыс. населения, заре</w:t>
      </w:r>
      <w:r w:rsidRPr="008033E0">
        <w:rPr>
          <w:sz w:val="26"/>
          <w:szCs w:val="26"/>
        </w:rPr>
        <w:lastRenderedPageBreak/>
        <w:t>гистрировано 128 случаев, за аналогичный период прошлого года показатель заболеваемости составил 73,3 на 100 тыс. населения − 130 случаев.</w:t>
      </w:r>
    </w:p>
    <w:p w:rsidR="00CC28AD" w:rsidRPr="008033E0" w:rsidRDefault="00CC28AD" w:rsidP="00CC28AD">
      <w:pPr>
        <w:ind w:firstLine="708"/>
        <w:jc w:val="both"/>
        <w:rPr>
          <w:sz w:val="26"/>
          <w:szCs w:val="26"/>
        </w:rPr>
      </w:pPr>
      <w:r w:rsidRPr="008033E0">
        <w:rPr>
          <w:sz w:val="26"/>
          <w:szCs w:val="26"/>
        </w:rPr>
        <w:t>Наибольший удельный вес – 97,6 % в этой группе составляют хронические гепатиты, из них 85,6 % хронический гепатит «С».</w:t>
      </w:r>
    </w:p>
    <w:p w:rsidR="00CC28AD" w:rsidRPr="008033E0" w:rsidRDefault="00CC28AD" w:rsidP="00CC28AD">
      <w:pPr>
        <w:ind w:firstLine="708"/>
        <w:jc w:val="both"/>
        <w:rPr>
          <w:sz w:val="26"/>
          <w:szCs w:val="26"/>
        </w:rPr>
      </w:pPr>
      <w:r w:rsidRPr="008033E0">
        <w:rPr>
          <w:sz w:val="26"/>
          <w:szCs w:val="26"/>
        </w:rPr>
        <w:t>Зарегистрировано 3 случая заболевания острым вирусным гепатитом «А» (показатель на 100 тыс. населения составил 1,69), что связано с заносом вируса на территорию города Норильска с других регионов.</w:t>
      </w:r>
    </w:p>
    <w:p w:rsidR="00CC28AD" w:rsidRPr="008033E0" w:rsidRDefault="00CC28AD" w:rsidP="00CC28AD">
      <w:pPr>
        <w:ind w:firstLine="708"/>
        <w:jc w:val="both"/>
        <w:rPr>
          <w:sz w:val="26"/>
          <w:szCs w:val="26"/>
        </w:rPr>
      </w:pPr>
      <w:r w:rsidRPr="008033E0">
        <w:rPr>
          <w:sz w:val="26"/>
          <w:szCs w:val="26"/>
        </w:rPr>
        <w:t xml:space="preserve">На территории города отмечается снижение заболеваемости сифилисом на 41,1 %, гонококковой инфекции на 34,3 %, микроспорией на 27,96 %. </w:t>
      </w:r>
    </w:p>
    <w:p w:rsidR="00CC28AD" w:rsidRPr="008033E0" w:rsidRDefault="00CC28AD" w:rsidP="00CC28AD">
      <w:pPr>
        <w:ind w:firstLine="708"/>
        <w:jc w:val="both"/>
        <w:rPr>
          <w:sz w:val="26"/>
          <w:szCs w:val="26"/>
        </w:rPr>
      </w:pPr>
      <w:r w:rsidRPr="008033E0">
        <w:rPr>
          <w:sz w:val="26"/>
          <w:szCs w:val="26"/>
        </w:rPr>
        <w:tab/>
        <w:t>За 12 месяцев 2015 года зарегистрировано 266 случаев ВИЧ-инфекции, показатель заболеваемости снизился на 10,4% от уровня 2014 г., и составляет 150,3 на 100 тыс. населения.</w:t>
      </w:r>
    </w:p>
    <w:p w:rsidR="00CC28AD" w:rsidRPr="008033E0" w:rsidRDefault="00CC28AD" w:rsidP="00CC28AD">
      <w:pPr>
        <w:ind w:firstLine="708"/>
        <w:jc w:val="both"/>
        <w:rPr>
          <w:sz w:val="26"/>
          <w:szCs w:val="26"/>
        </w:rPr>
      </w:pPr>
      <w:r w:rsidRPr="008033E0">
        <w:rPr>
          <w:sz w:val="26"/>
          <w:szCs w:val="26"/>
        </w:rPr>
        <w:tab/>
        <w:t>Среди новых случаев ВИЧ-инфекции, выявленных в 2015 году, доля инфицированных при половых контактах составила 58,2 % (в 2014 году – 68,6 %), при наркотических контактах – 40,7 % (в 2014 году – 28,5%), вертикальный путь передачи – 0,3% (в 2014 году – 0,7%).</w:t>
      </w:r>
    </w:p>
    <w:p w:rsidR="00CC28AD" w:rsidRPr="008033E0" w:rsidRDefault="00CC28AD" w:rsidP="00CC28AD">
      <w:pPr>
        <w:ind w:firstLine="708"/>
        <w:jc w:val="both"/>
        <w:rPr>
          <w:sz w:val="26"/>
          <w:szCs w:val="26"/>
        </w:rPr>
      </w:pPr>
      <w:r w:rsidRPr="008033E0">
        <w:rPr>
          <w:sz w:val="26"/>
          <w:szCs w:val="26"/>
        </w:rPr>
        <w:tab/>
        <w:t xml:space="preserve">В настоящее время отмечается распространение ВИЧ-инфекции с вовлечением в эпидемию всех возрастных слоев населения. Наибольшее количество заболевших отмечается в возрастной группе от 25 до 45 лет (85,0% от общего количества ВИЧ-инфицированных). Среди учащихся школ и студентов ВИЧ-инфекция не зарегистрирована. </w:t>
      </w:r>
    </w:p>
    <w:p w:rsidR="00CC28AD" w:rsidRPr="008033E0" w:rsidRDefault="00CC28AD" w:rsidP="00CC28AD">
      <w:pPr>
        <w:ind w:firstLine="708"/>
        <w:jc w:val="both"/>
        <w:rPr>
          <w:sz w:val="26"/>
          <w:szCs w:val="26"/>
        </w:rPr>
      </w:pPr>
      <w:r w:rsidRPr="008033E0">
        <w:rPr>
          <w:sz w:val="26"/>
          <w:szCs w:val="26"/>
        </w:rPr>
        <w:tab/>
        <w:t>В городе Норильске в 2015 году зарегистрировано 158 случаев заболевания туберкулезом, показатель на 100 тыс. населения составил 89,3, за аналогичный период прошлого года зарегистрировано 139 случаев заболевания туберкулезом, показатель на 100 тыс. населения составил 78,4. Среди впервые выявленных случаев туберкулеза 82,8 % составляет туберкулез органов дыхания.</w:t>
      </w:r>
    </w:p>
    <w:p w:rsidR="00CC28AD" w:rsidRPr="008033E0" w:rsidRDefault="00CC28AD" w:rsidP="00CC28AD">
      <w:pPr>
        <w:ind w:firstLine="708"/>
        <w:jc w:val="both"/>
        <w:rPr>
          <w:sz w:val="26"/>
          <w:szCs w:val="26"/>
        </w:rPr>
      </w:pPr>
      <w:r w:rsidRPr="008033E0">
        <w:rPr>
          <w:sz w:val="26"/>
          <w:szCs w:val="26"/>
        </w:rPr>
        <w:t xml:space="preserve">Анализ возрастной структуры показал, что 97,6 % всех случаев заболевания туберкулезом зарегистрировано среди взрослых. </w:t>
      </w:r>
    </w:p>
    <w:p w:rsidR="00CC28AD" w:rsidRPr="008033E0" w:rsidRDefault="00CC28AD" w:rsidP="00CC28AD">
      <w:pPr>
        <w:pStyle w:val="afff2"/>
        <w:ind w:left="0" w:firstLine="709"/>
        <w:jc w:val="both"/>
        <w:rPr>
          <w:sz w:val="26"/>
          <w:szCs w:val="26"/>
        </w:rPr>
      </w:pPr>
      <w:r w:rsidRPr="008033E0">
        <w:rPr>
          <w:sz w:val="26"/>
          <w:szCs w:val="26"/>
        </w:rPr>
        <w:t>Комплекс профилактических и противоэпидемических мероприятий включает: создание специфического иммунитета у детей, раннее выявление и лечение больных туберкулезом, проведение противоэпидемических мероприятий в очагах туберкулеза. Охват прививками против туберкулеза новорожденных детей составил в 2015 году 94,6 %, что позволит обеспечить защиту этой группы детей от туберкулезного сепсиса.</w:t>
      </w:r>
    </w:p>
    <w:p w:rsidR="000016FA" w:rsidRPr="008033E0" w:rsidRDefault="000016FA" w:rsidP="000016FA">
      <w:pPr>
        <w:suppressAutoHyphens/>
        <w:ind w:firstLine="709"/>
        <w:jc w:val="both"/>
        <w:rPr>
          <w:sz w:val="26"/>
          <w:szCs w:val="26"/>
        </w:rPr>
      </w:pPr>
    </w:p>
    <w:p w:rsidR="00026A48" w:rsidRPr="008033E0" w:rsidRDefault="00026A48" w:rsidP="00881B02">
      <w:pPr>
        <w:pStyle w:val="10"/>
        <w:jc w:val="center"/>
        <w:rPr>
          <w:szCs w:val="26"/>
        </w:rPr>
      </w:pPr>
      <w:bookmarkStart w:id="97" w:name="_Toc136926215"/>
      <w:bookmarkStart w:id="98" w:name="_Toc225833544"/>
      <w:bookmarkStart w:id="99" w:name="_Toc434831525"/>
      <w:bookmarkEnd w:id="94"/>
      <w:bookmarkEnd w:id="95"/>
    </w:p>
    <w:p w:rsidR="005C7DDA" w:rsidRPr="008033E0" w:rsidRDefault="001F7BFA" w:rsidP="00881B02">
      <w:pPr>
        <w:pStyle w:val="10"/>
        <w:jc w:val="center"/>
      </w:pPr>
      <w:r w:rsidRPr="008033E0">
        <w:rPr>
          <w:szCs w:val="26"/>
          <w:lang w:val="en-US"/>
        </w:rPr>
        <w:t>X</w:t>
      </w:r>
      <w:r w:rsidR="00B522D1" w:rsidRPr="008033E0">
        <w:rPr>
          <w:szCs w:val="26"/>
          <w:lang w:val="en-US"/>
        </w:rPr>
        <w:t>I</w:t>
      </w:r>
      <w:r w:rsidR="000016FA" w:rsidRPr="008033E0">
        <w:rPr>
          <w:szCs w:val="26"/>
          <w:lang w:val="en-US"/>
        </w:rPr>
        <w:t>V</w:t>
      </w:r>
      <w:r w:rsidRPr="008033E0">
        <w:rPr>
          <w:szCs w:val="26"/>
        </w:rPr>
        <w:t>.</w:t>
      </w:r>
      <w:r w:rsidR="005C7DDA" w:rsidRPr="008033E0">
        <w:t xml:space="preserve"> Криминогенная обстановка</w:t>
      </w:r>
      <w:bookmarkEnd w:id="97"/>
      <w:bookmarkEnd w:id="98"/>
      <w:bookmarkEnd w:id="99"/>
    </w:p>
    <w:p w:rsidR="005C7DDA" w:rsidRPr="008033E0" w:rsidRDefault="005C7DDA" w:rsidP="005C7DDA">
      <w:pPr>
        <w:rPr>
          <w:sz w:val="10"/>
          <w:szCs w:val="10"/>
        </w:rPr>
      </w:pPr>
    </w:p>
    <w:p w:rsidR="001F5112" w:rsidRPr="008033E0" w:rsidRDefault="001F5112" w:rsidP="001F5112">
      <w:pPr>
        <w:pStyle w:val="a4"/>
        <w:suppressAutoHyphens/>
        <w:ind w:firstLine="709"/>
        <w:rPr>
          <w:b/>
          <w:szCs w:val="26"/>
        </w:rPr>
      </w:pPr>
      <w:bookmarkStart w:id="100" w:name="_Toc136926216"/>
      <w:bookmarkStart w:id="101" w:name="_Toc225833545"/>
      <w:r w:rsidRPr="008033E0">
        <w:rPr>
          <w:b/>
          <w:szCs w:val="26"/>
        </w:rPr>
        <w:t>Общая характеристика криминальной обстановки</w:t>
      </w:r>
    </w:p>
    <w:p w:rsidR="001F5112" w:rsidRPr="008033E0" w:rsidRDefault="001F5112" w:rsidP="001F5112">
      <w:pPr>
        <w:tabs>
          <w:tab w:val="left" w:pos="5624"/>
        </w:tabs>
        <w:suppressAutoHyphens/>
        <w:ind w:firstLine="709"/>
        <w:jc w:val="both"/>
        <w:rPr>
          <w:sz w:val="26"/>
          <w:szCs w:val="26"/>
        </w:rPr>
      </w:pPr>
      <w:r w:rsidRPr="008033E0">
        <w:rPr>
          <w:sz w:val="26"/>
          <w:szCs w:val="26"/>
        </w:rPr>
        <w:t>За 12 месяцев 2015 года на территории муниципального образования город Норильск зарегистрировано 2 414 преступлений, что на 10,0% выше уровня аналогичного периода прошлого года (2 194 ед.), в том числе 715 тяжких и особо тяжких составов (+19,4% к уровню прошлого года). Рост общего числа зарегистрированных преступлений обусловлен активной деятельностью сотрудников полиции по выявлению преступных посягательств предупреждающего характера (всего 427), экономической направленности (50), а также скрытых, не выявленных ранее преступлений, совершенных в прошлые годы (350).</w:t>
      </w:r>
    </w:p>
    <w:p w:rsidR="001F5112" w:rsidRPr="008033E0" w:rsidRDefault="001F5112" w:rsidP="001F5112">
      <w:pPr>
        <w:tabs>
          <w:tab w:val="left" w:pos="5624"/>
        </w:tabs>
        <w:suppressAutoHyphens/>
        <w:ind w:firstLine="709"/>
        <w:jc w:val="both"/>
        <w:rPr>
          <w:sz w:val="26"/>
          <w:szCs w:val="26"/>
        </w:rPr>
      </w:pPr>
      <w:r w:rsidRPr="008033E0">
        <w:rPr>
          <w:sz w:val="26"/>
          <w:szCs w:val="26"/>
        </w:rPr>
        <w:lastRenderedPageBreak/>
        <w:t>Анализ оперативной обстановки отчетного периода показывает на снижение по отношению к сопоставимому периоду прошлого года основных видов преступлений, таких как: грабежи (-21,3%; всего 70), разбойные нападения (-56%; 11), кражи из магазинов и других торговых точек (-5,5%; 16), уголовно-наказуемые дорожно-транспортные происшествия (-21,1%; 30), в том числе со смертельным исходом (-44,4%; 5), поджоги (-9,1%; 10), угоны (-31,8%; 30), изнасилования (-75%; 1); преступления, связанные с умышленным причинением тяжкого вреда здоровью (-5%; 57), в том числе со смертельным исходом (-33,3%; 10), средней тяжести вреда здоровью (-16,5%; 111).</w:t>
      </w:r>
    </w:p>
    <w:p w:rsidR="001F5112" w:rsidRPr="008033E0" w:rsidRDefault="001F5112" w:rsidP="001F5112">
      <w:pPr>
        <w:suppressAutoHyphens/>
        <w:ind w:firstLine="708"/>
        <w:jc w:val="both"/>
        <w:rPr>
          <w:sz w:val="26"/>
          <w:szCs w:val="26"/>
        </w:rPr>
      </w:pPr>
      <w:r w:rsidRPr="008033E0">
        <w:rPr>
          <w:sz w:val="26"/>
          <w:szCs w:val="26"/>
        </w:rPr>
        <w:t>В отчетном периоде отмечен рост раскрываемости преступлений, который по итогам 2015 года составил 75,1% (+4,7 п.п. к 2014 году), что выше средних показателей по Красноярскому краю на 17,9 п.п. (57,2%). В истекшем году раскрыто и расследовано 1 762 преступления (+14,3%), в том числе 594 тяжкой и особо тяжкой категории. Выявлено 1 254 лица, совершивших преступления.</w:t>
      </w:r>
    </w:p>
    <w:p w:rsidR="001F5112" w:rsidRPr="008033E0" w:rsidRDefault="001F5112" w:rsidP="001F5112">
      <w:pPr>
        <w:suppressAutoHyphens/>
        <w:jc w:val="both"/>
        <w:rPr>
          <w:sz w:val="26"/>
          <w:szCs w:val="26"/>
        </w:rPr>
      </w:pPr>
      <w:r w:rsidRPr="008033E0">
        <w:rPr>
          <w:sz w:val="26"/>
          <w:szCs w:val="26"/>
        </w:rPr>
        <w:tab/>
        <w:t>Более эффективно организована работа по раскрытию таких видов преступных посягательств, как умышленные убийства с покушением (+6,6 п.п.; 92,3%), умышленное причинение тяжкого вреда здоровью (+8,9 п.п.; 96,6%), в том числе со смертельным исходом (+7,7 п.п.; 100%), средней степени тяжести (+5,8 п.п.; 80,8%), ДТП (+1 п.п.; 94,3%), грабежи (+4,5 п.п.; 82,9%), разбойные нападения (+39,6 п.п.; 94,1%), преступления в сфере незаконного оборота наркотических средств (+18,3 п.п.; 57,4%). А по таким преступлениям как изнасилования, вымогательства, хулиганства раскрываемость составила 100 %.</w:t>
      </w:r>
    </w:p>
    <w:p w:rsidR="001F5112" w:rsidRPr="008033E0" w:rsidRDefault="001F5112" w:rsidP="001F5112">
      <w:pPr>
        <w:suppressAutoHyphens/>
        <w:ind w:firstLine="709"/>
        <w:jc w:val="both"/>
        <w:rPr>
          <w:sz w:val="26"/>
          <w:szCs w:val="26"/>
        </w:rPr>
      </w:pPr>
      <w:r w:rsidRPr="008033E0">
        <w:rPr>
          <w:sz w:val="26"/>
          <w:szCs w:val="26"/>
        </w:rPr>
        <w:t>Кроме того, установлены виновные лица в совершении 51 преступления прошлых лет, расследование по которым ранее было приостановлено.</w:t>
      </w:r>
    </w:p>
    <w:p w:rsidR="001F5112" w:rsidRPr="008033E0" w:rsidRDefault="001F5112" w:rsidP="001F5112">
      <w:pPr>
        <w:tabs>
          <w:tab w:val="left" w:pos="709"/>
          <w:tab w:val="left" w:pos="993"/>
        </w:tabs>
        <w:suppressAutoHyphens/>
        <w:jc w:val="both"/>
        <w:rPr>
          <w:sz w:val="26"/>
          <w:szCs w:val="26"/>
        </w:rPr>
      </w:pPr>
      <w:r w:rsidRPr="008033E0">
        <w:rPr>
          <w:sz w:val="26"/>
          <w:szCs w:val="26"/>
        </w:rPr>
        <w:tab/>
      </w:r>
    </w:p>
    <w:p w:rsidR="001F5112" w:rsidRPr="008033E0" w:rsidRDefault="001F5112" w:rsidP="001F5112">
      <w:pPr>
        <w:pStyle w:val="a4"/>
        <w:tabs>
          <w:tab w:val="left" w:pos="993"/>
        </w:tabs>
        <w:suppressAutoHyphens/>
        <w:ind w:firstLine="709"/>
        <w:rPr>
          <w:b/>
          <w:szCs w:val="26"/>
        </w:rPr>
      </w:pPr>
      <w:r w:rsidRPr="008033E0">
        <w:rPr>
          <w:b/>
          <w:szCs w:val="26"/>
        </w:rPr>
        <w:t>Социально-демографическая характеристика преступности и организация профилактической работы</w:t>
      </w:r>
    </w:p>
    <w:p w:rsidR="001F5112" w:rsidRDefault="001F5112" w:rsidP="001F5112">
      <w:pPr>
        <w:tabs>
          <w:tab w:val="left" w:pos="709"/>
          <w:tab w:val="left" w:pos="993"/>
        </w:tabs>
        <w:suppressAutoHyphens/>
        <w:jc w:val="both"/>
        <w:rPr>
          <w:sz w:val="26"/>
          <w:szCs w:val="26"/>
        </w:rPr>
      </w:pPr>
      <w:r w:rsidRPr="008033E0">
        <w:rPr>
          <w:sz w:val="26"/>
          <w:szCs w:val="26"/>
        </w:rPr>
        <w:tab/>
        <w:t>Из общего числа выявленных лиц, совершивших преступления 81,7% (1 025) приходится на мужчин и лишь 18,3% (229) на женщин.</w:t>
      </w:r>
    </w:p>
    <w:p w:rsidR="00D01049" w:rsidRPr="008033E0" w:rsidRDefault="00D01049" w:rsidP="001F5112">
      <w:pPr>
        <w:tabs>
          <w:tab w:val="left" w:pos="709"/>
          <w:tab w:val="left" w:pos="993"/>
        </w:tabs>
        <w:suppressAutoHyphens/>
        <w:jc w:val="both"/>
        <w:rPr>
          <w:sz w:val="26"/>
          <w:szCs w:val="26"/>
        </w:rPr>
      </w:pPr>
    </w:p>
    <w:p w:rsidR="001F5112" w:rsidRPr="008033E0" w:rsidRDefault="001F5112" w:rsidP="001F5112">
      <w:pPr>
        <w:tabs>
          <w:tab w:val="left" w:pos="709"/>
          <w:tab w:val="left" w:pos="993"/>
        </w:tabs>
        <w:suppressAutoHyphens/>
        <w:jc w:val="both"/>
        <w:rPr>
          <w:sz w:val="26"/>
          <w:szCs w:val="26"/>
        </w:rPr>
      </w:pPr>
      <w:r w:rsidRPr="008033E0">
        <w:rPr>
          <w:noProof/>
          <w:sz w:val="26"/>
          <w:szCs w:val="26"/>
        </w:rPr>
        <w:drawing>
          <wp:inline distT="0" distB="0" distL="0" distR="0" wp14:anchorId="1A34B4B2" wp14:editId="7304CA95">
            <wp:extent cx="5879805" cy="2830195"/>
            <wp:effectExtent l="0" t="0" r="6985"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F5112" w:rsidRPr="008033E0" w:rsidRDefault="001F5112" w:rsidP="001F5112">
      <w:pPr>
        <w:suppressAutoHyphens/>
        <w:rPr>
          <w:sz w:val="26"/>
          <w:szCs w:val="26"/>
        </w:rPr>
      </w:pPr>
    </w:p>
    <w:p w:rsidR="001F5112" w:rsidRPr="008033E0" w:rsidRDefault="001F5112" w:rsidP="001F5112">
      <w:pPr>
        <w:suppressAutoHyphens/>
        <w:ind w:firstLine="708"/>
        <w:jc w:val="both"/>
        <w:rPr>
          <w:sz w:val="26"/>
          <w:szCs w:val="26"/>
        </w:rPr>
      </w:pPr>
      <w:r w:rsidRPr="008033E0">
        <w:rPr>
          <w:sz w:val="26"/>
          <w:szCs w:val="26"/>
        </w:rPr>
        <w:t xml:space="preserve">По итогам текущего года отмечен рост преступлений, совершенных несовершеннолетними (+103,5%; всего 346). Данный рост прежде всего обусловлен </w:t>
      </w:r>
      <w:r w:rsidRPr="008033E0">
        <w:rPr>
          <w:sz w:val="26"/>
          <w:szCs w:val="26"/>
        </w:rPr>
        <w:lastRenderedPageBreak/>
        <w:t>проведением сотрудниками полиции активной работы по выявлению латентных преступных посягательств, совершенных лицами до исполнения совершеннолетия (всего 285 преступлений) в предыдущие годы.</w:t>
      </w:r>
    </w:p>
    <w:p w:rsidR="001F5112" w:rsidRPr="008033E0" w:rsidRDefault="001F5112" w:rsidP="001F5112">
      <w:pPr>
        <w:suppressAutoHyphens/>
        <w:ind w:firstLine="708"/>
        <w:jc w:val="both"/>
        <w:rPr>
          <w:sz w:val="26"/>
          <w:szCs w:val="26"/>
        </w:rPr>
      </w:pPr>
      <w:r w:rsidRPr="008033E0">
        <w:rPr>
          <w:sz w:val="26"/>
          <w:szCs w:val="26"/>
        </w:rPr>
        <w:t xml:space="preserve">В рамках предупреждения правонарушений несовершеннолетних проведены оперативно-профилактические мероприятия «Шанс» (март, ноябрь), «Группа» (февраль, октябрь), «Здоровый образ жизни» (май), «Безопасная среда» (январь). Сотрудники отделам МВД приняли активное участие в межведомственных акциях «Остановим насилие против детей» (апрель), «Помоги пойти учиться» (август, сентябрь). </w:t>
      </w:r>
    </w:p>
    <w:p w:rsidR="001F5112" w:rsidRPr="008033E0" w:rsidRDefault="001F5112" w:rsidP="001F5112">
      <w:pPr>
        <w:suppressAutoHyphens/>
        <w:ind w:firstLine="708"/>
        <w:jc w:val="both"/>
        <w:rPr>
          <w:sz w:val="26"/>
          <w:szCs w:val="26"/>
        </w:rPr>
      </w:pPr>
      <w:r w:rsidRPr="008033E0">
        <w:rPr>
          <w:sz w:val="26"/>
          <w:szCs w:val="26"/>
        </w:rPr>
        <w:t>Всего за отчетный период проведено 319 профилактических рейдов и мероприятий по предупреждению безнадзорности и правонарушений несовершеннолетних. Организовано проведение 1 909 лекций и бесед на правовые темы, выступлений на родительских собраниях и в педагогических коллективах. На постоянной основе ведется шефская работа в детских домах и учреждениях социального обслуживания для несовершеннолетних.</w:t>
      </w:r>
    </w:p>
    <w:p w:rsidR="001F5112" w:rsidRPr="008033E0" w:rsidRDefault="001F5112" w:rsidP="001F5112">
      <w:pPr>
        <w:suppressAutoHyphens/>
        <w:ind w:firstLine="708"/>
        <w:jc w:val="both"/>
        <w:rPr>
          <w:sz w:val="26"/>
          <w:szCs w:val="26"/>
        </w:rPr>
      </w:pPr>
      <w:r w:rsidRPr="008033E0">
        <w:rPr>
          <w:sz w:val="26"/>
          <w:szCs w:val="26"/>
        </w:rPr>
        <w:t xml:space="preserve">В настоящее время на профилактическом учете состоит 228 несовершеннолетних, что меньше показателя 2014 года на 8,8% (250). Продолжается работа по выявлению родителей, оказывающих отрицательное влияние на своих детей. По результатам работы поставлено на учет 62 человека (всего состоит 85). </w:t>
      </w:r>
    </w:p>
    <w:p w:rsidR="001F5112" w:rsidRPr="008033E0" w:rsidRDefault="001F5112" w:rsidP="001F5112">
      <w:pPr>
        <w:suppressAutoHyphens/>
        <w:ind w:firstLine="708"/>
        <w:jc w:val="both"/>
        <w:rPr>
          <w:sz w:val="26"/>
          <w:szCs w:val="26"/>
        </w:rPr>
      </w:pPr>
      <w:r w:rsidRPr="008033E0">
        <w:rPr>
          <w:sz w:val="26"/>
          <w:szCs w:val="26"/>
        </w:rPr>
        <w:t>Значительную общественную опасность представляет совместная преступная деятельность взрослых и несовершеннолетних, в процессе которой передается криминальный опыт и навыки старших.</w:t>
      </w:r>
    </w:p>
    <w:p w:rsidR="001F5112" w:rsidRPr="008033E0" w:rsidRDefault="001F5112" w:rsidP="001F5112">
      <w:pPr>
        <w:suppressAutoHyphens/>
        <w:ind w:firstLine="708"/>
        <w:jc w:val="both"/>
        <w:rPr>
          <w:sz w:val="26"/>
          <w:szCs w:val="26"/>
        </w:rPr>
      </w:pPr>
      <w:r w:rsidRPr="008033E0">
        <w:rPr>
          <w:sz w:val="26"/>
          <w:szCs w:val="26"/>
        </w:rPr>
        <w:t>В этой связи Отделом МВД целенаправленно проводится работа по выявлению взрослых лиц, вовлекающих подростков в преступную деятельность. В отчетном периоде выявлено 1 такое преступление.</w:t>
      </w:r>
    </w:p>
    <w:p w:rsidR="001F5112" w:rsidRPr="008033E0" w:rsidRDefault="001F5112" w:rsidP="001F5112">
      <w:pPr>
        <w:suppressAutoHyphens/>
        <w:ind w:firstLine="708"/>
        <w:jc w:val="both"/>
        <w:rPr>
          <w:sz w:val="26"/>
          <w:szCs w:val="26"/>
        </w:rPr>
      </w:pPr>
      <w:r w:rsidRPr="008033E0">
        <w:rPr>
          <w:sz w:val="26"/>
          <w:szCs w:val="26"/>
        </w:rPr>
        <w:t>В целях снижения уровня рецидивной преступности и во исполнение Федерального закона №64-ФЗ-2011 «Об административном надзоре за лицами, освобожденными из мест лишения свободы», за 81 гражданином установлен административный надзор.</w:t>
      </w:r>
    </w:p>
    <w:p w:rsidR="001F5112" w:rsidRPr="008033E0" w:rsidRDefault="001F5112" w:rsidP="001F5112">
      <w:pPr>
        <w:suppressAutoHyphens/>
        <w:ind w:firstLine="708"/>
        <w:jc w:val="both"/>
        <w:rPr>
          <w:sz w:val="26"/>
          <w:szCs w:val="26"/>
        </w:rPr>
      </w:pPr>
      <w:r w:rsidRPr="008033E0">
        <w:rPr>
          <w:sz w:val="26"/>
          <w:szCs w:val="26"/>
        </w:rPr>
        <w:t xml:space="preserve">О повышении качества проводимой профилактической работы говорит факт снижения количества преступлений, ранее судимыми лицами на 9,1% (с 308 до 280), при этом доля таких лиц в общем числе выявленных лиц является наименьшей среди крупных ОВД Красноярского края. </w:t>
      </w:r>
    </w:p>
    <w:p w:rsidR="001F5112" w:rsidRPr="008033E0" w:rsidRDefault="001F5112" w:rsidP="001F5112">
      <w:pPr>
        <w:suppressAutoHyphens/>
        <w:ind w:firstLine="708"/>
        <w:jc w:val="both"/>
        <w:rPr>
          <w:sz w:val="26"/>
          <w:szCs w:val="26"/>
        </w:rPr>
      </w:pPr>
      <w:r w:rsidRPr="008033E0">
        <w:rPr>
          <w:sz w:val="26"/>
          <w:szCs w:val="26"/>
        </w:rPr>
        <w:t>Каждое третье преступление совершается лицами в состоянии алкогольного опьянения (2015 год − 537). Соответственно, пресечение правонарушений, связанных с алкоголизацией населения является, на сегодняшний день, основной задачей сотрудников полиции в сфере профилактики преступлений и правонарушений.</w:t>
      </w:r>
    </w:p>
    <w:p w:rsidR="001F5112" w:rsidRPr="008033E0" w:rsidRDefault="001F5112" w:rsidP="001F5112">
      <w:pPr>
        <w:suppressAutoHyphens/>
        <w:ind w:firstLine="708"/>
        <w:jc w:val="both"/>
        <w:rPr>
          <w:sz w:val="26"/>
          <w:szCs w:val="26"/>
        </w:rPr>
      </w:pPr>
      <w:r w:rsidRPr="008033E0">
        <w:rPr>
          <w:sz w:val="26"/>
          <w:szCs w:val="26"/>
        </w:rPr>
        <w:t>Только за потребление (распитие) алкогольной продукции в запрещенных местах, появление в общественном месте в состоянии алкогольного опьянения привлечено порядка 5 987 граждан (+1,2% к уровню прошлого года).</w:t>
      </w:r>
    </w:p>
    <w:p w:rsidR="001F5112" w:rsidRPr="008033E0" w:rsidRDefault="001F5112" w:rsidP="001F5112">
      <w:pPr>
        <w:suppressAutoHyphens/>
        <w:ind w:firstLine="708"/>
        <w:jc w:val="both"/>
        <w:rPr>
          <w:sz w:val="26"/>
          <w:szCs w:val="26"/>
        </w:rPr>
      </w:pPr>
      <w:r w:rsidRPr="008033E0">
        <w:rPr>
          <w:sz w:val="26"/>
          <w:szCs w:val="26"/>
        </w:rPr>
        <w:t xml:space="preserve">Системно проводится целенаправленная работа по контролю за оборотом оружия и взрывчатых веществ. В рамках реализации Закона РФ «Об оружии» проведена 221 проверка объектов разрешительной системы, 148 проверок частных охранных организаций, по результатам которых за осуществление незаконной и частной охранной деятельности к административной ответственности привлечено 53 должностных лица. С целью стабилизации оперативной обстановки </w:t>
      </w:r>
      <w:r w:rsidRPr="008033E0">
        <w:rPr>
          <w:sz w:val="26"/>
          <w:szCs w:val="26"/>
        </w:rPr>
        <w:lastRenderedPageBreak/>
        <w:t>осуществлена проверка 5 364 владельцев гражданского оружия. За нарушения правил оборота к административной ответственности привлечен 531 владелец оружия, в 250 случаях аннулированы лицензии и разрешения, изъято 416 единиц оружия. Кроме того, выявлены и поставлены на учет 18 преступлений, связанных с незаконным ношением и хранением оружия.</w:t>
      </w:r>
    </w:p>
    <w:p w:rsidR="001F5112" w:rsidRPr="008033E0" w:rsidRDefault="001F5112" w:rsidP="001F5112">
      <w:pPr>
        <w:suppressAutoHyphens/>
        <w:ind w:firstLine="708"/>
        <w:jc w:val="both"/>
        <w:rPr>
          <w:b/>
          <w:sz w:val="26"/>
          <w:szCs w:val="26"/>
        </w:rPr>
      </w:pPr>
    </w:p>
    <w:p w:rsidR="001F5112" w:rsidRPr="008033E0" w:rsidRDefault="001F5112" w:rsidP="001F5112">
      <w:pPr>
        <w:suppressAutoHyphens/>
        <w:ind w:firstLine="708"/>
        <w:jc w:val="both"/>
        <w:rPr>
          <w:b/>
          <w:sz w:val="26"/>
          <w:szCs w:val="26"/>
        </w:rPr>
      </w:pPr>
      <w:r w:rsidRPr="008033E0">
        <w:rPr>
          <w:b/>
          <w:sz w:val="26"/>
          <w:szCs w:val="26"/>
        </w:rPr>
        <w:t>Состояние преступности на улицах и в общественных местах</w:t>
      </w:r>
    </w:p>
    <w:p w:rsidR="001F5112" w:rsidRPr="008033E0" w:rsidRDefault="001F5112" w:rsidP="001F5112">
      <w:pPr>
        <w:suppressAutoHyphens/>
        <w:ind w:firstLine="708"/>
        <w:jc w:val="both"/>
        <w:rPr>
          <w:sz w:val="26"/>
          <w:szCs w:val="26"/>
        </w:rPr>
      </w:pPr>
      <w:r w:rsidRPr="008033E0">
        <w:rPr>
          <w:sz w:val="26"/>
          <w:szCs w:val="26"/>
        </w:rPr>
        <w:t>В течение отчетного периода решались вопросы обеспечения правопорядка в общественных местах и на улицах города, в результате чего не допущено нарушений правопорядка при проведении общественно-политических, спортивных и других мероприятий с массовым пребыванием граждан.</w:t>
      </w:r>
    </w:p>
    <w:p w:rsidR="001F5112" w:rsidRPr="008033E0" w:rsidRDefault="001F5112" w:rsidP="001F5112">
      <w:pPr>
        <w:suppressAutoHyphens/>
        <w:ind w:firstLine="708"/>
        <w:jc w:val="both"/>
        <w:rPr>
          <w:sz w:val="26"/>
          <w:szCs w:val="26"/>
        </w:rPr>
      </w:pPr>
      <w:r w:rsidRPr="008033E0">
        <w:rPr>
          <w:sz w:val="26"/>
          <w:szCs w:val="26"/>
        </w:rPr>
        <w:t>Всего в 2015 году проведено 105 массовых мероприятий, для охраны которых было задействовано 1 697 сотрудников Отдела МВД. Групповых нарушений общественного порядка, экстремистских акций не допущено.</w:t>
      </w:r>
    </w:p>
    <w:p w:rsidR="001F5112" w:rsidRPr="008033E0" w:rsidRDefault="001F5112" w:rsidP="001F5112">
      <w:pPr>
        <w:suppressAutoHyphens/>
        <w:ind w:firstLine="708"/>
        <w:jc w:val="both"/>
        <w:rPr>
          <w:sz w:val="26"/>
          <w:szCs w:val="26"/>
        </w:rPr>
      </w:pPr>
      <w:r w:rsidRPr="008033E0">
        <w:rPr>
          <w:sz w:val="26"/>
          <w:szCs w:val="26"/>
        </w:rPr>
        <w:t>С целью стабилизации оперативной обстановки, пресечения и раскрытия преступлений, совершаемых на улицах и других общественных местах в течение всего отчетного периода на постоянной основе проводились инициативные рейдовые мероприятия, в которых также принимали участие представители Администрации города Норильска и Общественного совета при Отделе МВД России по городу Норильску, народные дружинники.</w:t>
      </w:r>
    </w:p>
    <w:p w:rsidR="001F5112" w:rsidRPr="008033E0" w:rsidRDefault="001F5112" w:rsidP="001F5112">
      <w:pPr>
        <w:suppressAutoHyphens/>
        <w:ind w:firstLine="708"/>
        <w:jc w:val="both"/>
        <w:rPr>
          <w:sz w:val="26"/>
          <w:szCs w:val="26"/>
        </w:rPr>
      </w:pPr>
      <w:r w:rsidRPr="008033E0">
        <w:rPr>
          <w:sz w:val="26"/>
          <w:szCs w:val="26"/>
        </w:rPr>
        <w:t xml:space="preserve">  Принимаемыми мерами профилактического характера удалось существенно сократить преступность в общественных местах (-14,7%; всего 608), включая уличную преступность (-15,6%; всего 227), с одновременным повышением эффективности их раскрываемости.</w:t>
      </w:r>
    </w:p>
    <w:p w:rsidR="001F5112" w:rsidRPr="008033E0" w:rsidRDefault="001F5112" w:rsidP="001F5112">
      <w:pPr>
        <w:suppressAutoHyphens/>
        <w:ind w:firstLine="708"/>
        <w:jc w:val="both"/>
        <w:rPr>
          <w:sz w:val="26"/>
          <w:szCs w:val="26"/>
        </w:rPr>
      </w:pPr>
      <w:r w:rsidRPr="008033E0">
        <w:rPr>
          <w:sz w:val="26"/>
          <w:szCs w:val="26"/>
        </w:rPr>
        <w:t>Удельный вес таких преступлений значительно ниже среднего по краю и является, на сегодняшний день, лучшим показателем среди крупных ОВД Красноярского края.</w:t>
      </w:r>
    </w:p>
    <w:p w:rsidR="001F5112" w:rsidRPr="008033E0" w:rsidRDefault="001F5112" w:rsidP="001F5112">
      <w:pPr>
        <w:suppressAutoHyphens/>
        <w:ind w:firstLine="708"/>
        <w:jc w:val="both"/>
        <w:rPr>
          <w:sz w:val="26"/>
          <w:szCs w:val="26"/>
        </w:rPr>
      </w:pPr>
    </w:p>
    <w:p w:rsidR="001F5112" w:rsidRPr="008033E0" w:rsidRDefault="001F5112" w:rsidP="001F5112">
      <w:pPr>
        <w:suppressAutoHyphens/>
        <w:ind w:firstLine="708"/>
        <w:jc w:val="both"/>
        <w:rPr>
          <w:b/>
          <w:sz w:val="26"/>
          <w:szCs w:val="26"/>
        </w:rPr>
      </w:pPr>
      <w:r w:rsidRPr="008033E0">
        <w:rPr>
          <w:b/>
          <w:sz w:val="26"/>
          <w:szCs w:val="26"/>
        </w:rPr>
        <w:t>Обеспечение безопасности дорожного движения</w:t>
      </w:r>
    </w:p>
    <w:p w:rsidR="001F5112" w:rsidRPr="008033E0" w:rsidRDefault="001F5112" w:rsidP="001F5112">
      <w:pPr>
        <w:suppressAutoHyphens/>
        <w:ind w:firstLine="708"/>
        <w:jc w:val="both"/>
        <w:rPr>
          <w:sz w:val="26"/>
          <w:szCs w:val="26"/>
        </w:rPr>
      </w:pPr>
      <w:r w:rsidRPr="008033E0">
        <w:rPr>
          <w:sz w:val="26"/>
          <w:szCs w:val="26"/>
        </w:rPr>
        <w:t>За 2015 год на территории города произошло 170 ДТП (без учета ДТП, в которых причинен только материальный ущерб), в которых погиб 21 человек, получили ранения 266. Порядка 87,6% всех происшествий совершено по вине водителей транспортных средств.</w:t>
      </w:r>
    </w:p>
    <w:p w:rsidR="001F5112" w:rsidRPr="008033E0" w:rsidRDefault="001F5112" w:rsidP="001F5112">
      <w:pPr>
        <w:suppressAutoHyphens/>
        <w:ind w:firstLine="708"/>
        <w:jc w:val="both"/>
        <w:rPr>
          <w:sz w:val="26"/>
          <w:szCs w:val="26"/>
        </w:rPr>
      </w:pPr>
      <w:r w:rsidRPr="008033E0">
        <w:rPr>
          <w:sz w:val="26"/>
          <w:szCs w:val="26"/>
        </w:rPr>
        <w:t>Всего за 2015 год в отношении участников дорожного движения за различные нарушения правил дорожного движения (далее – ПДД) возбуждено 25 758 административных производств, из них 435 – за управление транспортом в состоянии опьянения, 238 – за выезд на полосу встречного движения, 1 098 – в отношении пешеходов.</w:t>
      </w:r>
    </w:p>
    <w:p w:rsidR="001F5112" w:rsidRPr="008033E0" w:rsidRDefault="001F5112" w:rsidP="001F5112">
      <w:pPr>
        <w:suppressAutoHyphens/>
        <w:ind w:firstLine="708"/>
        <w:jc w:val="both"/>
        <w:rPr>
          <w:sz w:val="26"/>
          <w:szCs w:val="26"/>
        </w:rPr>
      </w:pPr>
      <w:r w:rsidRPr="008033E0">
        <w:rPr>
          <w:sz w:val="26"/>
          <w:szCs w:val="26"/>
        </w:rPr>
        <w:t>В целях профилактики ДТП и пресечения административных правонарушений, под постоянным контролем находятся аварийно опасные участки дорог, регулярно проводятся акции и мероприятия:</w:t>
      </w:r>
    </w:p>
    <w:p w:rsidR="001F5112" w:rsidRPr="008033E0" w:rsidRDefault="001F5112" w:rsidP="00772070">
      <w:pPr>
        <w:numPr>
          <w:ilvl w:val="0"/>
          <w:numId w:val="25"/>
        </w:numPr>
        <w:tabs>
          <w:tab w:val="left" w:pos="1134"/>
        </w:tabs>
        <w:ind w:left="0" w:firstLine="709"/>
        <w:jc w:val="both"/>
        <w:rPr>
          <w:sz w:val="26"/>
          <w:szCs w:val="26"/>
        </w:rPr>
      </w:pPr>
      <w:r w:rsidRPr="008033E0">
        <w:rPr>
          <w:sz w:val="26"/>
          <w:szCs w:val="26"/>
        </w:rPr>
        <w:t>оперативно-профилактическое мероприятие «Автобус», основная цель которого – предупреждение аварийности при перевозке пассажиров автобусами и общественным транспортом, выявление и пресечение нарушений правил дорожного движения водителями пассажирского транспорта, обеспечение безопасности при перевозке детей. Кроме того, во время проведения мероприятия ужесточен контроль над соблюдением владельцами пассажирского транспорта требований нор</w:t>
      </w:r>
      <w:r w:rsidRPr="008033E0">
        <w:rPr>
          <w:sz w:val="26"/>
          <w:szCs w:val="26"/>
        </w:rPr>
        <w:lastRenderedPageBreak/>
        <w:t>мативных документов в области обеспечения безопасности пассажирских перевозок;</w:t>
      </w:r>
    </w:p>
    <w:p w:rsidR="001F5112" w:rsidRPr="008033E0" w:rsidRDefault="001F5112" w:rsidP="00772070">
      <w:pPr>
        <w:numPr>
          <w:ilvl w:val="0"/>
          <w:numId w:val="25"/>
        </w:numPr>
        <w:tabs>
          <w:tab w:val="left" w:pos="1134"/>
        </w:tabs>
        <w:ind w:left="0" w:firstLine="709"/>
        <w:jc w:val="both"/>
        <w:rPr>
          <w:sz w:val="26"/>
          <w:szCs w:val="26"/>
        </w:rPr>
      </w:pPr>
      <w:r w:rsidRPr="008033E0">
        <w:rPr>
          <w:sz w:val="26"/>
          <w:szCs w:val="26"/>
        </w:rPr>
        <w:t>оперативно–профилактическое мероприятие «Грузопассажирский транспорт» проводимое в целях повышения безопасности грузопассажирских перевозок и предупреждения аварийности с участием грузового транспорта на территории;</w:t>
      </w:r>
    </w:p>
    <w:p w:rsidR="001F5112" w:rsidRPr="008033E0" w:rsidRDefault="001F5112" w:rsidP="00772070">
      <w:pPr>
        <w:numPr>
          <w:ilvl w:val="0"/>
          <w:numId w:val="25"/>
        </w:numPr>
        <w:tabs>
          <w:tab w:val="left" w:pos="1134"/>
        </w:tabs>
        <w:ind w:left="0" w:firstLine="709"/>
        <w:jc w:val="both"/>
        <w:rPr>
          <w:sz w:val="26"/>
          <w:szCs w:val="26"/>
        </w:rPr>
      </w:pPr>
      <w:r w:rsidRPr="008033E0">
        <w:rPr>
          <w:sz w:val="26"/>
          <w:szCs w:val="26"/>
        </w:rPr>
        <w:t>«Декада дорожной безопасности детей», «Несовершеннолетний пешеход», «Скорость» и «Встречная полоса» заключаются в проверке соблюдения правил дорожного движения;</w:t>
      </w:r>
    </w:p>
    <w:p w:rsidR="001F5112" w:rsidRPr="008033E0" w:rsidRDefault="001F5112" w:rsidP="00772070">
      <w:pPr>
        <w:numPr>
          <w:ilvl w:val="0"/>
          <w:numId w:val="25"/>
        </w:numPr>
        <w:tabs>
          <w:tab w:val="left" w:pos="1134"/>
        </w:tabs>
        <w:ind w:left="0" w:firstLine="708"/>
        <w:jc w:val="both"/>
        <w:rPr>
          <w:sz w:val="26"/>
          <w:szCs w:val="26"/>
        </w:rPr>
      </w:pPr>
      <w:r w:rsidRPr="008033E0">
        <w:rPr>
          <w:sz w:val="26"/>
          <w:szCs w:val="26"/>
        </w:rPr>
        <w:t>оперативно-профилактическое мероприятие «Пешеход – пешеходный переход», основной целью которого является предупреждение дорожно-транспортных происшествий с участием пешеходов;</w:t>
      </w:r>
    </w:p>
    <w:p w:rsidR="001F5112" w:rsidRPr="008033E0" w:rsidRDefault="001F5112" w:rsidP="00772070">
      <w:pPr>
        <w:numPr>
          <w:ilvl w:val="0"/>
          <w:numId w:val="25"/>
        </w:numPr>
        <w:tabs>
          <w:tab w:val="left" w:pos="1134"/>
        </w:tabs>
        <w:ind w:left="0" w:firstLine="708"/>
        <w:jc w:val="both"/>
        <w:rPr>
          <w:sz w:val="26"/>
          <w:szCs w:val="26"/>
        </w:rPr>
      </w:pPr>
      <w:r w:rsidRPr="008033E0">
        <w:rPr>
          <w:sz w:val="26"/>
          <w:szCs w:val="26"/>
        </w:rPr>
        <w:t>акция «Пассажир», задача которой – напомнить правила поведения на дороге и штрафы за нарушение правил перевозки, объяснить гражданам о необходимости пристёгиваться в машине для того, чтобы сохранить свою жизнь и жизнь близких людей;</w:t>
      </w:r>
    </w:p>
    <w:p w:rsidR="001F5112" w:rsidRPr="008033E0" w:rsidRDefault="001F5112" w:rsidP="00772070">
      <w:pPr>
        <w:numPr>
          <w:ilvl w:val="0"/>
          <w:numId w:val="25"/>
        </w:numPr>
        <w:tabs>
          <w:tab w:val="left" w:pos="1134"/>
        </w:tabs>
        <w:ind w:left="0" w:firstLine="708"/>
        <w:jc w:val="both"/>
        <w:rPr>
          <w:sz w:val="26"/>
          <w:szCs w:val="26"/>
        </w:rPr>
      </w:pPr>
      <w:r w:rsidRPr="008033E0">
        <w:rPr>
          <w:sz w:val="26"/>
          <w:szCs w:val="26"/>
        </w:rPr>
        <w:t>профилактические мероприятия «Детское удерживающее устройство», «Ребенок пассажир», в ходе которого напоминается родителям за рулем о необходимости соблюдения правил перевозки детей в автомобилях родителями-водителями или просто водителями такси;</w:t>
      </w:r>
    </w:p>
    <w:p w:rsidR="001F5112" w:rsidRPr="008033E0" w:rsidRDefault="001F5112" w:rsidP="00772070">
      <w:pPr>
        <w:numPr>
          <w:ilvl w:val="0"/>
          <w:numId w:val="25"/>
        </w:numPr>
        <w:tabs>
          <w:tab w:val="left" w:pos="1134"/>
        </w:tabs>
        <w:ind w:left="0" w:firstLine="708"/>
        <w:jc w:val="both"/>
        <w:rPr>
          <w:sz w:val="26"/>
          <w:szCs w:val="26"/>
        </w:rPr>
      </w:pPr>
      <w:r w:rsidRPr="008033E0">
        <w:rPr>
          <w:sz w:val="26"/>
          <w:szCs w:val="26"/>
        </w:rPr>
        <w:t>мероприятие «Нетрезвый водитель», задачей которого является пресечение управления транспортными средствами водителей, находящихся в состоянии алкогольного и наркотического опьянения;</w:t>
      </w:r>
    </w:p>
    <w:p w:rsidR="001F5112" w:rsidRPr="008033E0" w:rsidRDefault="001F5112" w:rsidP="00772070">
      <w:pPr>
        <w:numPr>
          <w:ilvl w:val="0"/>
          <w:numId w:val="25"/>
        </w:numPr>
        <w:tabs>
          <w:tab w:val="left" w:pos="1134"/>
        </w:tabs>
        <w:ind w:left="0" w:firstLine="708"/>
        <w:jc w:val="both"/>
        <w:rPr>
          <w:sz w:val="26"/>
          <w:szCs w:val="26"/>
        </w:rPr>
      </w:pPr>
      <w:r w:rsidRPr="008033E0">
        <w:rPr>
          <w:sz w:val="26"/>
          <w:szCs w:val="26"/>
        </w:rPr>
        <w:t>рейды «Тонировка» и «Мотоциклист», задача которых заключается в разъяснении и напоминании правил дорожного движения и мер личной безопасности;</w:t>
      </w:r>
    </w:p>
    <w:p w:rsidR="001F5112" w:rsidRPr="008033E0" w:rsidRDefault="001F5112" w:rsidP="00772070">
      <w:pPr>
        <w:numPr>
          <w:ilvl w:val="0"/>
          <w:numId w:val="25"/>
        </w:numPr>
        <w:tabs>
          <w:tab w:val="left" w:pos="1134"/>
        </w:tabs>
        <w:suppressAutoHyphens/>
        <w:ind w:left="0" w:firstLine="708"/>
        <w:jc w:val="both"/>
        <w:rPr>
          <w:sz w:val="26"/>
          <w:szCs w:val="26"/>
        </w:rPr>
      </w:pPr>
      <w:r w:rsidRPr="008033E0">
        <w:rPr>
          <w:sz w:val="26"/>
          <w:szCs w:val="26"/>
        </w:rPr>
        <w:t>оперативно-профилактическое мероприятие «Должник», в рамках которого сотрудники ГИБДД совместно с судебными приставами в течение декады проверяли норильских водителей на наличие неоплаченных штрафов.</w:t>
      </w:r>
    </w:p>
    <w:p w:rsidR="001F5112" w:rsidRPr="008033E0" w:rsidRDefault="001F5112" w:rsidP="001F5112">
      <w:pPr>
        <w:tabs>
          <w:tab w:val="left" w:pos="1134"/>
        </w:tabs>
        <w:suppressAutoHyphens/>
        <w:ind w:firstLine="709"/>
        <w:jc w:val="both"/>
        <w:rPr>
          <w:sz w:val="26"/>
          <w:szCs w:val="26"/>
        </w:rPr>
      </w:pPr>
      <w:r w:rsidRPr="008033E0">
        <w:rPr>
          <w:sz w:val="26"/>
          <w:szCs w:val="26"/>
        </w:rPr>
        <w:t>В помощь автовладельцам, попавшим в ДТП, Госавтоинспекция запустила новый информационный ресурс. Учитывая, что с июля 2015 года вступили в силу поправки в Правила дорожного движения, регламентирующие порядок действий водителей транспортных средств после ДТП, к которому они причастны, в структуре официального сайта Госавтоинспекции был реализован специальный информационно-справочный ресурс. Данный ресурс содержит в себе алгоритм действий водителей транспортных средств, которые попали в ДТП.</w:t>
      </w:r>
    </w:p>
    <w:p w:rsidR="001F5112" w:rsidRPr="008033E0" w:rsidRDefault="001F5112" w:rsidP="001F5112">
      <w:pPr>
        <w:tabs>
          <w:tab w:val="left" w:pos="1134"/>
        </w:tabs>
        <w:suppressAutoHyphens/>
        <w:ind w:firstLine="709"/>
        <w:jc w:val="both"/>
        <w:rPr>
          <w:sz w:val="26"/>
          <w:szCs w:val="26"/>
        </w:rPr>
      </w:pPr>
      <w:r w:rsidRPr="008033E0">
        <w:rPr>
          <w:sz w:val="26"/>
          <w:szCs w:val="26"/>
        </w:rPr>
        <w:t>Также Госавтоинспекцией был запущен интернет-проект «Дорога Добрых Дел», где все желающие могут делиться видео и фотоснимками положительных происшествий на проезжей части (различные примеры взаимного уважения водителей и пешеходов, помощи и взаимовыручки) путем размещения информации в официальной группе «ГИБДД24» в социальной сети «ВКонтакте».</w:t>
      </w:r>
    </w:p>
    <w:p w:rsidR="001F5112" w:rsidRPr="008033E0" w:rsidRDefault="001F5112" w:rsidP="001F5112">
      <w:pPr>
        <w:tabs>
          <w:tab w:val="left" w:pos="1134"/>
        </w:tabs>
        <w:suppressAutoHyphens/>
        <w:ind w:firstLine="709"/>
        <w:jc w:val="both"/>
        <w:rPr>
          <w:sz w:val="26"/>
          <w:szCs w:val="26"/>
        </w:rPr>
      </w:pPr>
      <w:r w:rsidRPr="008033E0">
        <w:rPr>
          <w:sz w:val="26"/>
          <w:szCs w:val="26"/>
        </w:rPr>
        <w:t>Сотрудниками Отдела МВД осуществлен комплекс мер по контролю за работой автотранспортных предприятий, в результате которых к административной ответственности привлечены 12 юридических и 181 должностное лицо.</w:t>
      </w:r>
    </w:p>
    <w:p w:rsidR="001F5112" w:rsidRPr="008033E0" w:rsidRDefault="001F5112" w:rsidP="001F5112">
      <w:pPr>
        <w:tabs>
          <w:tab w:val="left" w:pos="1134"/>
        </w:tabs>
        <w:suppressAutoHyphens/>
        <w:ind w:firstLine="709"/>
        <w:jc w:val="both"/>
        <w:rPr>
          <w:sz w:val="26"/>
          <w:szCs w:val="26"/>
        </w:rPr>
      </w:pPr>
      <w:r w:rsidRPr="008033E0">
        <w:rPr>
          <w:sz w:val="26"/>
          <w:szCs w:val="26"/>
        </w:rPr>
        <w:t>Реализован комплекс мер по усилению контроля за содержанием улично-дорожной сети, технических средств организации дорожного движения. По вопросам дорожного надзора к административной ответственности привлечены 2 юридических лица и 54 должностных лица.</w:t>
      </w:r>
    </w:p>
    <w:p w:rsidR="001F5112" w:rsidRPr="008033E0" w:rsidRDefault="001F5112" w:rsidP="001F5112">
      <w:pPr>
        <w:tabs>
          <w:tab w:val="left" w:pos="1134"/>
        </w:tabs>
        <w:suppressAutoHyphens/>
        <w:jc w:val="both"/>
        <w:rPr>
          <w:sz w:val="26"/>
          <w:szCs w:val="26"/>
        </w:rPr>
      </w:pPr>
    </w:p>
    <w:p w:rsidR="00B51422" w:rsidRPr="008033E0" w:rsidRDefault="00B51422" w:rsidP="001F5112">
      <w:pPr>
        <w:suppressAutoHyphens/>
        <w:ind w:firstLine="708"/>
        <w:jc w:val="both"/>
        <w:rPr>
          <w:b/>
          <w:sz w:val="26"/>
          <w:szCs w:val="26"/>
        </w:rPr>
      </w:pPr>
    </w:p>
    <w:p w:rsidR="001F5112" w:rsidRPr="008033E0" w:rsidRDefault="001F5112" w:rsidP="001F5112">
      <w:pPr>
        <w:suppressAutoHyphens/>
        <w:ind w:firstLine="708"/>
        <w:jc w:val="both"/>
        <w:rPr>
          <w:sz w:val="26"/>
          <w:szCs w:val="26"/>
        </w:rPr>
      </w:pPr>
      <w:r w:rsidRPr="008033E0">
        <w:rPr>
          <w:b/>
          <w:sz w:val="26"/>
          <w:szCs w:val="26"/>
        </w:rPr>
        <w:t>Противодействие незаконному обороту наркотиков</w:t>
      </w:r>
    </w:p>
    <w:p w:rsidR="001F5112" w:rsidRPr="008033E0" w:rsidRDefault="001F5112" w:rsidP="001F5112">
      <w:pPr>
        <w:tabs>
          <w:tab w:val="left" w:pos="1134"/>
        </w:tabs>
        <w:suppressAutoHyphens/>
        <w:ind w:firstLine="709"/>
        <w:jc w:val="both"/>
        <w:rPr>
          <w:sz w:val="26"/>
          <w:szCs w:val="26"/>
        </w:rPr>
      </w:pPr>
      <w:r w:rsidRPr="008033E0">
        <w:rPr>
          <w:sz w:val="26"/>
          <w:szCs w:val="26"/>
        </w:rPr>
        <w:t xml:space="preserve">Отдел МВД по городу Норильску уделяет пристальное внимание оперативной и профилактической деятельности по противодействию незаконному обороту наркотических средств.  </w:t>
      </w:r>
    </w:p>
    <w:p w:rsidR="001F5112" w:rsidRPr="008033E0" w:rsidRDefault="001F5112" w:rsidP="001F5112">
      <w:pPr>
        <w:tabs>
          <w:tab w:val="left" w:pos="1134"/>
        </w:tabs>
        <w:suppressAutoHyphens/>
        <w:ind w:firstLine="709"/>
        <w:jc w:val="both"/>
        <w:rPr>
          <w:sz w:val="26"/>
          <w:szCs w:val="26"/>
        </w:rPr>
      </w:pPr>
      <w:r w:rsidRPr="008033E0">
        <w:rPr>
          <w:sz w:val="26"/>
          <w:szCs w:val="26"/>
        </w:rPr>
        <w:t>По итогам работы за 2015 год в сфере незаконного оборота наркотических средств зарегистрировано 191 преступление, из которых раскрыто и расследовано 105 преступлений, в том числе 22 преступления по фактам сбыта. Эффективность раскрываемости в 2015 году составила 57,4%, что выше аналогичного показателя прошлого года на 18,3 п.п. Из незаконного оборота изъято более 15 кг наркотических веществ, к уголовной ответственности привлечено 73 лица.</w:t>
      </w:r>
    </w:p>
    <w:p w:rsidR="001F5112" w:rsidRPr="008033E0" w:rsidRDefault="001F5112" w:rsidP="001F5112">
      <w:pPr>
        <w:tabs>
          <w:tab w:val="left" w:pos="1134"/>
        </w:tabs>
        <w:suppressAutoHyphens/>
        <w:ind w:firstLine="709"/>
        <w:jc w:val="both"/>
        <w:rPr>
          <w:sz w:val="26"/>
          <w:szCs w:val="26"/>
        </w:rPr>
      </w:pPr>
      <w:r w:rsidRPr="008033E0">
        <w:rPr>
          <w:sz w:val="26"/>
          <w:szCs w:val="26"/>
        </w:rPr>
        <w:t>Рост преступлений в сфере незаконного оборота наркотиков обусловлен наращиванием темпов роста распространения синтетических наркотических средств.</w:t>
      </w:r>
    </w:p>
    <w:p w:rsidR="001F5112" w:rsidRPr="008033E0" w:rsidRDefault="001F5112" w:rsidP="001F5112">
      <w:pPr>
        <w:tabs>
          <w:tab w:val="left" w:pos="1134"/>
        </w:tabs>
        <w:suppressAutoHyphens/>
        <w:ind w:firstLine="709"/>
        <w:jc w:val="both"/>
        <w:rPr>
          <w:sz w:val="26"/>
          <w:szCs w:val="26"/>
        </w:rPr>
      </w:pPr>
      <w:r w:rsidRPr="008033E0">
        <w:rPr>
          <w:sz w:val="26"/>
          <w:szCs w:val="26"/>
        </w:rPr>
        <w:t>Реализация синтетических наркотиков происходит преимущественно бесконтактным способом с использованием сети Интернет, электронных платежных систем и бесконтактным способом передачи наркотиков. Это усложняет возможность изобличения сбытчика наркотических средств по «горячим следам» и, как следствие, приводит к росту возбужденных уголовных дел по фактам «темных сбытов».</w:t>
      </w:r>
    </w:p>
    <w:p w:rsidR="001F5112" w:rsidRPr="008033E0" w:rsidRDefault="001F5112" w:rsidP="001F5112">
      <w:pPr>
        <w:tabs>
          <w:tab w:val="left" w:pos="-426"/>
        </w:tabs>
        <w:ind w:firstLine="709"/>
        <w:jc w:val="both"/>
        <w:rPr>
          <w:sz w:val="26"/>
          <w:szCs w:val="26"/>
        </w:rPr>
      </w:pPr>
      <w:r w:rsidRPr="008033E0">
        <w:rPr>
          <w:sz w:val="26"/>
          <w:szCs w:val="26"/>
        </w:rPr>
        <w:t>Выявление наркопреступности – это меры, которые в основном, являются последствиями проблемы, поэтому первостепенное внимание уделяется вопросам профилактики.</w:t>
      </w:r>
    </w:p>
    <w:p w:rsidR="001F5112" w:rsidRPr="008033E0" w:rsidRDefault="001F5112" w:rsidP="001F5112">
      <w:pPr>
        <w:tabs>
          <w:tab w:val="left" w:pos="1134"/>
        </w:tabs>
        <w:suppressAutoHyphens/>
        <w:ind w:firstLine="709"/>
        <w:jc w:val="both"/>
        <w:rPr>
          <w:sz w:val="26"/>
          <w:szCs w:val="26"/>
        </w:rPr>
      </w:pPr>
      <w:r w:rsidRPr="008033E0">
        <w:rPr>
          <w:sz w:val="26"/>
          <w:szCs w:val="26"/>
        </w:rPr>
        <w:t>В целях профилактики наркомании, токсикомании и алкоголизма в молодежной среде, пресечения сбыта и распространения наркотиков среди подростков систематически проверяются места массового скопления молодежи, сотрудниками Отдела МВД совместно с фельдшером-наркологом в образовательных учреждениях с подростками было проведено 147 профилактических лекций и бесед, в том числе направленных на формирование негативного отношения к употреблению наркотических веществ, спиртных напитков, в ходе которых даны разъяснения о мерах административной и уголовной ответственности за пропаганду, употребление, хранение, изготовление и сбыт наркотических средств  и психотропных веществ, а также склонение к их потреблению. Кроме того, через средства массовой информации и выступления в учебных заведениях сотрудники Отдела МВД России по г. Норильску информируют граждан об учреждениях и службах, оказывающих медицинскую и реабилитационную помощь лицам, подверженным наркомании и токсикомании, социальную и психологическую помощь в трудной жизненной ситуации, а также о телефонах экстренной психологической помощи. По данной тематике проведено 120 выступлений в СМИ.</w:t>
      </w:r>
    </w:p>
    <w:p w:rsidR="001F5112" w:rsidRPr="008033E0" w:rsidRDefault="001F5112" w:rsidP="001F5112">
      <w:pPr>
        <w:tabs>
          <w:tab w:val="left" w:pos="1134"/>
        </w:tabs>
        <w:suppressAutoHyphens/>
        <w:ind w:firstLine="709"/>
        <w:jc w:val="both"/>
        <w:rPr>
          <w:sz w:val="26"/>
          <w:szCs w:val="26"/>
        </w:rPr>
      </w:pPr>
      <w:r w:rsidRPr="008033E0">
        <w:rPr>
          <w:sz w:val="26"/>
          <w:szCs w:val="26"/>
        </w:rPr>
        <w:t>В ходе проведения рейдовых профилактических мероприятий в 2015 году пресечено на 9,3% больше административных правонарушения в сфере незаконного сбыта наркотических средств (2015 год – 82; 2014 год − 75).</w:t>
      </w:r>
    </w:p>
    <w:p w:rsidR="001F5112" w:rsidRPr="008033E0" w:rsidRDefault="001F5112" w:rsidP="001F5112">
      <w:pPr>
        <w:tabs>
          <w:tab w:val="left" w:pos="1134"/>
        </w:tabs>
        <w:ind w:firstLine="709"/>
        <w:jc w:val="both"/>
        <w:rPr>
          <w:sz w:val="26"/>
          <w:szCs w:val="26"/>
        </w:rPr>
      </w:pPr>
      <w:r w:rsidRPr="008033E0">
        <w:rPr>
          <w:sz w:val="26"/>
          <w:szCs w:val="26"/>
        </w:rPr>
        <w:t xml:space="preserve"> </w:t>
      </w:r>
    </w:p>
    <w:p w:rsidR="001F5112" w:rsidRPr="008033E0" w:rsidRDefault="001F5112" w:rsidP="001F5112">
      <w:pPr>
        <w:suppressAutoHyphens/>
        <w:ind w:firstLine="708"/>
        <w:jc w:val="both"/>
        <w:rPr>
          <w:b/>
          <w:sz w:val="26"/>
          <w:szCs w:val="26"/>
        </w:rPr>
      </w:pPr>
      <w:r w:rsidRPr="008033E0">
        <w:rPr>
          <w:b/>
          <w:sz w:val="26"/>
          <w:szCs w:val="26"/>
        </w:rPr>
        <w:t>Противодействие экстремизму и терроризму</w:t>
      </w:r>
    </w:p>
    <w:p w:rsidR="001F5112" w:rsidRPr="008033E0" w:rsidRDefault="001F5112" w:rsidP="001F5112">
      <w:pPr>
        <w:suppressAutoHyphens/>
        <w:ind w:firstLine="708"/>
        <w:jc w:val="both"/>
        <w:rPr>
          <w:sz w:val="26"/>
          <w:szCs w:val="26"/>
        </w:rPr>
      </w:pPr>
      <w:r w:rsidRPr="008033E0">
        <w:rPr>
          <w:sz w:val="26"/>
          <w:szCs w:val="26"/>
        </w:rPr>
        <w:t>Одним из приоритетных направлений деятельности Отдела МВД является борьба с проявлениями экстремизма и терроризма.</w:t>
      </w:r>
    </w:p>
    <w:p w:rsidR="001F5112" w:rsidRPr="008033E0" w:rsidRDefault="001F5112" w:rsidP="001F5112">
      <w:pPr>
        <w:suppressAutoHyphens/>
        <w:ind w:firstLine="708"/>
        <w:jc w:val="both"/>
        <w:rPr>
          <w:sz w:val="26"/>
          <w:szCs w:val="26"/>
        </w:rPr>
      </w:pPr>
      <w:r w:rsidRPr="008033E0">
        <w:rPr>
          <w:sz w:val="26"/>
          <w:szCs w:val="26"/>
        </w:rPr>
        <w:lastRenderedPageBreak/>
        <w:t>В целях выполнения этой задачи на постоянной основе продолжается сотрудничество с национальными диаспорами, религиозными и общественными организациями, общеобразовательными учреждениями города, проводятся мероприятия по профилактике межнациональных конфликтов. В отчетном периоде проведено 38 таких встреч.</w:t>
      </w:r>
    </w:p>
    <w:p w:rsidR="001F5112" w:rsidRPr="008033E0" w:rsidRDefault="001F5112" w:rsidP="001F5112">
      <w:pPr>
        <w:suppressAutoHyphens/>
        <w:ind w:firstLine="708"/>
        <w:jc w:val="both"/>
        <w:rPr>
          <w:sz w:val="26"/>
          <w:szCs w:val="26"/>
        </w:rPr>
      </w:pPr>
      <w:r w:rsidRPr="008033E0">
        <w:rPr>
          <w:sz w:val="26"/>
          <w:szCs w:val="26"/>
        </w:rPr>
        <w:t>В 2015 году на плановой основе проведены мероприятия, направленные на повышение готовности руководителей и личного состава служб и подразделений Отдела МВД к действиям при возникновении чрезвычайных обстоятельств, в том числе при пресечении преступлений террористической направленности на обслуживаемой территории.</w:t>
      </w:r>
    </w:p>
    <w:p w:rsidR="001F5112" w:rsidRPr="008033E0" w:rsidRDefault="001F5112" w:rsidP="001F5112">
      <w:pPr>
        <w:suppressAutoHyphens/>
        <w:ind w:firstLine="708"/>
        <w:jc w:val="both"/>
        <w:rPr>
          <w:sz w:val="26"/>
          <w:szCs w:val="26"/>
        </w:rPr>
      </w:pPr>
      <w:r w:rsidRPr="008033E0">
        <w:rPr>
          <w:sz w:val="26"/>
          <w:szCs w:val="26"/>
        </w:rPr>
        <w:t>В мае 2015 года проведена командно-штабная тренировка по теме «Предупреждение и пресечение преступлений террористического характера на объектах муниципального образования город Норильск». В июле 2015 года Отдел МВД принимал участие в общекраевом двухстепенном командно-штабном учении по теме «Действия ОВД Красноярского края при возникновении чрезвычайных обстоятельств».</w:t>
      </w:r>
    </w:p>
    <w:p w:rsidR="001F5112" w:rsidRPr="008033E0" w:rsidRDefault="001F5112" w:rsidP="001F5112">
      <w:pPr>
        <w:pStyle w:val="a4"/>
        <w:suppressAutoHyphens/>
        <w:ind w:firstLine="709"/>
        <w:rPr>
          <w:b/>
          <w:szCs w:val="26"/>
        </w:rPr>
      </w:pPr>
      <w:r w:rsidRPr="008033E0">
        <w:rPr>
          <w:szCs w:val="26"/>
        </w:rPr>
        <w:t>Всего в Отделе МВД в 2015 году проведено 8 тактико-специальных учений и командно-штабных тренировок, 132 различных методических учений и групповых занятий.</w:t>
      </w:r>
    </w:p>
    <w:p w:rsidR="005C318F" w:rsidRDefault="005C318F" w:rsidP="00881B02">
      <w:pPr>
        <w:pStyle w:val="10"/>
        <w:jc w:val="center"/>
      </w:pPr>
      <w:bookmarkStart w:id="102" w:name="_Toc434831526"/>
    </w:p>
    <w:p w:rsidR="005C7DDA" w:rsidRPr="008033E0" w:rsidRDefault="001F7BFA" w:rsidP="00881B02">
      <w:pPr>
        <w:pStyle w:val="10"/>
        <w:jc w:val="center"/>
      </w:pPr>
      <w:r w:rsidRPr="008033E0">
        <w:rPr>
          <w:lang w:val="en-US"/>
        </w:rPr>
        <w:t>XV</w:t>
      </w:r>
      <w:r w:rsidRPr="008033E0">
        <w:t>.</w:t>
      </w:r>
      <w:r w:rsidR="005C7DDA" w:rsidRPr="008033E0">
        <w:t xml:space="preserve"> Противопожарная обстановка на территории</w:t>
      </w:r>
      <w:bookmarkEnd w:id="100"/>
      <w:bookmarkEnd w:id="101"/>
      <w:bookmarkEnd w:id="102"/>
    </w:p>
    <w:p w:rsidR="005C7DDA" w:rsidRPr="008033E0" w:rsidRDefault="005C7DDA" w:rsidP="005C7DDA">
      <w:pPr>
        <w:ind w:hanging="2160"/>
      </w:pPr>
    </w:p>
    <w:p w:rsidR="001E0541" w:rsidRPr="008033E0" w:rsidRDefault="001E0541" w:rsidP="001E0541">
      <w:pPr>
        <w:ind w:firstLine="709"/>
        <w:jc w:val="both"/>
        <w:rPr>
          <w:sz w:val="26"/>
          <w:szCs w:val="26"/>
        </w:rPr>
      </w:pPr>
      <w:r w:rsidRPr="008033E0">
        <w:rPr>
          <w:sz w:val="26"/>
          <w:szCs w:val="26"/>
        </w:rPr>
        <w:t>По итогам 2015 года обстановка с пожарами и последствиями от них, по сравнению с прошлым годом, характеризуется следующими основными показателями:</w:t>
      </w:r>
    </w:p>
    <w:p w:rsidR="001E0541" w:rsidRPr="008033E0" w:rsidRDefault="001E0541" w:rsidP="00772070">
      <w:pPr>
        <w:pStyle w:val="afff2"/>
        <w:numPr>
          <w:ilvl w:val="0"/>
          <w:numId w:val="89"/>
        </w:numPr>
        <w:tabs>
          <w:tab w:val="left" w:pos="993"/>
        </w:tabs>
        <w:ind w:left="0" w:firstLine="709"/>
        <w:jc w:val="both"/>
        <w:rPr>
          <w:sz w:val="26"/>
          <w:szCs w:val="26"/>
        </w:rPr>
      </w:pPr>
      <w:r w:rsidRPr="008033E0">
        <w:rPr>
          <w:sz w:val="26"/>
          <w:szCs w:val="26"/>
        </w:rPr>
        <w:t>зарегистрировано 236 пожаров (-2,5% к 2014 году);</w:t>
      </w:r>
    </w:p>
    <w:p w:rsidR="001E0541" w:rsidRPr="008033E0" w:rsidRDefault="001E0541" w:rsidP="00772070">
      <w:pPr>
        <w:pStyle w:val="afff2"/>
        <w:numPr>
          <w:ilvl w:val="0"/>
          <w:numId w:val="89"/>
        </w:numPr>
        <w:tabs>
          <w:tab w:val="left" w:pos="993"/>
        </w:tabs>
        <w:ind w:left="0" w:firstLine="709"/>
        <w:jc w:val="both"/>
        <w:rPr>
          <w:sz w:val="26"/>
          <w:szCs w:val="26"/>
        </w:rPr>
      </w:pPr>
      <w:r w:rsidRPr="008033E0">
        <w:rPr>
          <w:sz w:val="26"/>
          <w:szCs w:val="26"/>
        </w:rPr>
        <w:t>погибло при пожарах 7 человек (+40%), травмировано 23 человека (+9,5%);</w:t>
      </w:r>
    </w:p>
    <w:p w:rsidR="001E0541" w:rsidRPr="008033E0" w:rsidRDefault="001E0541" w:rsidP="00772070">
      <w:pPr>
        <w:pStyle w:val="afff2"/>
        <w:numPr>
          <w:ilvl w:val="0"/>
          <w:numId w:val="89"/>
        </w:numPr>
        <w:tabs>
          <w:tab w:val="left" w:pos="993"/>
        </w:tabs>
        <w:ind w:left="0" w:firstLine="709"/>
        <w:jc w:val="both"/>
        <w:rPr>
          <w:sz w:val="26"/>
          <w:szCs w:val="26"/>
        </w:rPr>
      </w:pPr>
      <w:r w:rsidRPr="008033E0">
        <w:rPr>
          <w:sz w:val="26"/>
          <w:szCs w:val="26"/>
        </w:rPr>
        <w:t xml:space="preserve">материальный ущерб от пожаров составил 924 458 рублей (+63,3%, 12 месяцев 2014 года – 565 950 рублей); </w:t>
      </w:r>
    </w:p>
    <w:p w:rsidR="001E0541" w:rsidRPr="008033E0" w:rsidRDefault="001E0541" w:rsidP="00772070">
      <w:pPr>
        <w:pStyle w:val="afff2"/>
        <w:numPr>
          <w:ilvl w:val="0"/>
          <w:numId w:val="89"/>
        </w:numPr>
        <w:tabs>
          <w:tab w:val="left" w:pos="993"/>
        </w:tabs>
        <w:ind w:left="0" w:firstLine="709"/>
        <w:jc w:val="both"/>
        <w:rPr>
          <w:sz w:val="26"/>
          <w:szCs w:val="26"/>
        </w:rPr>
      </w:pPr>
      <w:r w:rsidRPr="008033E0">
        <w:rPr>
          <w:sz w:val="26"/>
          <w:szCs w:val="26"/>
        </w:rPr>
        <w:t>зарегистрировано выездов пожарных подразделений на ликвидацию 234 загораний, что на 4% больше, чем в 2014 году (225 выездов);</w:t>
      </w:r>
    </w:p>
    <w:p w:rsidR="001E0541" w:rsidRPr="008033E0" w:rsidRDefault="001E0541" w:rsidP="001E0541">
      <w:pPr>
        <w:pStyle w:val="afff2"/>
        <w:tabs>
          <w:tab w:val="left" w:pos="993"/>
        </w:tabs>
        <w:ind w:left="0" w:firstLine="709"/>
        <w:jc w:val="both"/>
        <w:rPr>
          <w:sz w:val="26"/>
          <w:szCs w:val="26"/>
        </w:rPr>
      </w:pPr>
      <w:r w:rsidRPr="008033E0">
        <w:rPr>
          <w:sz w:val="26"/>
          <w:szCs w:val="26"/>
        </w:rPr>
        <w:t>Количество спасенных людей при пожарах в 2015 году при непосредственном участии личного состава Государственной противопожарной службы составляет 615 человек.</w:t>
      </w:r>
    </w:p>
    <w:p w:rsidR="001E0541" w:rsidRPr="008033E0" w:rsidRDefault="001E0541" w:rsidP="001E0541">
      <w:pPr>
        <w:jc w:val="center"/>
        <w:rPr>
          <w:sz w:val="26"/>
          <w:szCs w:val="26"/>
        </w:rPr>
      </w:pPr>
    </w:p>
    <w:p w:rsidR="001E0541" w:rsidRPr="008033E0" w:rsidRDefault="001E0541" w:rsidP="001E0541">
      <w:pPr>
        <w:jc w:val="center"/>
        <w:rPr>
          <w:sz w:val="26"/>
          <w:szCs w:val="26"/>
        </w:rPr>
      </w:pPr>
      <w:r w:rsidRPr="008033E0">
        <w:rPr>
          <w:noProof/>
        </w:rPr>
        <w:drawing>
          <wp:inline distT="0" distB="0" distL="0" distR="0" wp14:anchorId="1E316517" wp14:editId="67FFF540">
            <wp:extent cx="5943600" cy="205938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01129">
        <w:rPr>
          <w:noProof/>
        </w:rPr>
        <w:pict>
          <v:shapetype id="_x0000_t202" coordsize="21600,21600" o:spt="202" path="m,l,21600r21600,l21600,xe">
            <v:stroke joinstyle="miter"/>
            <v:path gradientshapeok="t" o:connecttype="rect"/>
          </v:shapetype>
          <v:shape id="Text Box 23" o:spid="_x0000_s3632" type="#_x0000_t202" style="position:absolute;left:0;text-align:left;margin-left:-296.55pt;margin-top:129.7pt;width:1in;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">
            <v:textbox>
              <w:txbxContent>
                <w:p w:rsidR="009E3E13" w:rsidRPr="00D7745B" w:rsidRDefault="009E3E13" w:rsidP="001E0541">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w:r>
      <w:r w:rsidR="00F01129">
        <w:rPr>
          <w:noProof/>
        </w:rPr>
        <w:pict>
          <v:shape id="Text Box 24" o:spid="_x0000_s3631" type="#_x0000_t202" style="position:absolute;left:0;text-align:left;margin-left:974.7pt;margin-top:168.35pt;width:1in;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">
            <v:textbox>
              <w:txbxContent>
                <w:p w:rsidR="009E3E13" w:rsidRPr="00D7745B" w:rsidRDefault="009E3E13" w:rsidP="001E0541">
                  <w:pPr>
                    <w:rPr>
                      <w:b/>
                      <w:sz w:val="16"/>
                    </w:rPr>
                  </w:pPr>
                  <w:r w:rsidRPr="00D7745B">
                    <w:rPr>
                      <w:b/>
                      <w:sz w:val="16"/>
                    </w:rPr>
                    <w:t>1</w:t>
                  </w:r>
                  <w:r>
                    <w:rPr>
                      <w:b/>
                      <w:sz w:val="16"/>
                    </w:rPr>
                    <w:t>08</w:t>
                  </w:r>
                  <w:r w:rsidRPr="00D7745B">
                    <w:rPr>
                      <w:b/>
                      <w:sz w:val="16"/>
                    </w:rPr>
                    <w:t>,</w:t>
                  </w:r>
                  <w:r>
                    <w:rPr>
                      <w:b/>
                      <w:sz w:val="16"/>
                    </w:rPr>
                    <w:t>8%</w:t>
                  </w:r>
                </w:p>
              </w:txbxContent>
            </v:textbox>
          </v:shape>
        </w:pict>
      </w:r>
    </w:p>
    <w:p w:rsidR="001E0541" w:rsidRPr="008033E0" w:rsidRDefault="001E0541" w:rsidP="001E0541">
      <w:pPr>
        <w:ind w:firstLine="709"/>
        <w:jc w:val="both"/>
        <w:rPr>
          <w:sz w:val="26"/>
          <w:szCs w:val="26"/>
        </w:rPr>
      </w:pPr>
    </w:p>
    <w:p w:rsidR="001E0541" w:rsidRPr="008033E0" w:rsidRDefault="001E0541" w:rsidP="001E0541">
      <w:pPr>
        <w:ind w:right="-2" w:firstLine="709"/>
        <w:jc w:val="both"/>
        <w:rPr>
          <w:sz w:val="26"/>
          <w:szCs w:val="26"/>
        </w:rPr>
      </w:pPr>
      <w:r w:rsidRPr="008033E0">
        <w:rPr>
          <w:sz w:val="26"/>
          <w:szCs w:val="26"/>
        </w:rPr>
        <w:lastRenderedPageBreak/>
        <w:t xml:space="preserve">Наибольшее количество пожаров зарегистрировано в жилом секторе (69,9%), и в автомобилях (17%). Основными причинами являются: нарушение правил устройства и эксплуатации электрооборудования − 33,8%, неосторожное обращение с огнем − 31,9%, сварочные и огневые работы – 3,8%, а также поджоги чужого имущества − 11,4%, шалость с огнем детей − 3%, нарушение правил пожарной безопасности при эксплуатации печного отопления − 2,1% и прочие – 14,0%. </w:t>
      </w:r>
    </w:p>
    <w:p w:rsidR="001E0541" w:rsidRPr="008033E0" w:rsidRDefault="001E0541" w:rsidP="001E0541">
      <w:pPr>
        <w:ind w:firstLine="709"/>
        <w:jc w:val="both"/>
        <w:rPr>
          <w:sz w:val="26"/>
          <w:szCs w:val="26"/>
        </w:rPr>
      </w:pPr>
      <w:r w:rsidRPr="008033E0">
        <w:rPr>
          <w:sz w:val="26"/>
          <w:szCs w:val="26"/>
        </w:rPr>
        <w:t>В целях обеспечения пожарной безопасности на территории города Норильска:</w:t>
      </w:r>
    </w:p>
    <w:p w:rsidR="001E0541" w:rsidRPr="008033E0" w:rsidRDefault="001E0541" w:rsidP="00772070">
      <w:pPr>
        <w:numPr>
          <w:ilvl w:val="0"/>
          <w:numId w:val="26"/>
        </w:numPr>
        <w:tabs>
          <w:tab w:val="left" w:pos="993"/>
        </w:tabs>
        <w:ind w:left="0" w:firstLine="709"/>
        <w:jc w:val="both"/>
        <w:rPr>
          <w:sz w:val="26"/>
          <w:szCs w:val="26"/>
        </w:rPr>
      </w:pPr>
      <w:r w:rsidRPr="008033E0">
        <w:rPr>
          <w:sz w:val="26"/>
          <w:szCs w:val="26"/>
        </w:rPr>
        <w:t xml:space="preserve">реализуются мероприятия, направленные на предупреждение пожаров и гибели людей при них на объектах жилого назначения, с массовым пребыванием людей, с пребыванием маломобильных групп населения; </w:t>
      </w:r>
    </w:p>
    <w:p w:rsidR="001E0541" w:rsidRPr="008033E0" w:rsidRDefault="001E0541" w:rsidP="00772070">
      <w:pPr>
        <w:numPr>
          <w:ilvl w:val="0"/>
          <w:numId w:val="26"/>
        </w:numPr>
        <w:tabs>
          <w:tab w:val="left" w:pos="993"/>
        </w:tabs>
        <w:ind w:left="0" w:firstLine="709"/>
        <w:jc w:val="both"/>
        <w:rPr>
          <w:sz w:val="26"/>
          <w:szCs w:val="26"/>
        </w:rPr>
      </w:pPr>
      <w:r w:rsidRPr="008033E0">
        <w:rPr>
          <w:sz w:val="26"/>
          <w:szCs w:val="26"/>
        </w:rPr>
        <w:t>под особым контролем находятся объекты торговли, осуществляющие реализацию пиротехнических изделий, а также проводятся внеплановые выездные проверки противопожарного состояния объектов, задействованных в обеспечении проведения новогодних праздников;</w:t>
      </w:r>
    </w:p>
    <w:p w:rsidR="001E0541" w:rsidRPr="008033E0" w:rsidRDefault="001E0541" w:rsidP="00772070">
      <w:pPr>
        <w:numPr>
          <w:ilvl w:val="0"/>
          <w:numId w:val="26"/>
        </w:numPr>
        <w:tabs>
          <w:tab w:val="left" w:pos="993"/>
        </w:tabs>
        <w:ind w:left="0" w:firstLine="709"/>
        <w:jc w:val="both"/>
        <w:rPr>
          <w:sz w:val="26"/>
          <w:szCs w:val="26"/>
        </w:rPr>
      </w:pPr>
      <w:r w:rsidRPr="008033E0">
        <w:rPr>
          <w:sz w:val="26"/>
          <w:szCs w:val="26"/>
        </w:rPr>
        <w:t xml:space="preserve">проводится работа по обследованию жилых помещений социально незащищенных слоев граждан с целью оказания им адресной целевой помощи на устранение нарушений требований пожарной безопасности в жилье, ремонт электрооборудования и т.д.; </w:t>
      </w:r>
    </w:p>
    <w:p w:rsidR="00AD6995" w:rsidRPr="008033E0" w:rsidRDefault="001E0541" w:rsidP="00772070">
      <w:pPr>
        <w:numPr>
          <w:ilvl w:val="0"/>
          <w:numId w:val="26"/>
        </w:numPr>
        <w:tabs>
          <w:tab w:val="left" w:pos="993"/>
        </w:tabs>
        <w:ind w:left="142" w:firstLine="567"/>
        <w:jc w:val="both"/>
        <w:rPr>
          <w:sz w:val="26"/>
          <w:szCs w:val="26"/>
        </w:rPr>
      </w:pPr>
      <w:r w:rsidRPr="008033E0">
        <w:rPr>
          <w:sz w:val="26"/>
          <w:szCs w:val="26"/>
        </w:rPr>
        <w:t>проводится планомерная работа по проведению противопожарной пропаганды среди учащихся образовательных учреждений и обучению населения мерам пожарной безопасности.</w:t>
      </w:r>
    </w:p>
    <w:p w:rsidR="00322E59" w:rsidRPr="008033E0" w:rsidRDefault="00322E59" w:rsidP="00AD6995">
      <w:pPr>
        <w:ind w:left="142" w:right="425" w:firstLine="709"/>
        <w:jc w:val="both"/>
        <w:rPr>
          <w:sz w:val="26"/>
          <w:szCs w:val="26"/>
        </w:rPr>
      </w:pPr>
    </w:p>
    <w:p w:rsidR="007174AD" w:rsidRPr="008033E0" w:rsidRDefault="007174AD" w:rsidP="00AD6995">
      <w:pPr>
        <w:ind w:left="142" w:right="425" w:firstLine="709"/>
        <w:jc w:val="both"/>
        <w:rPr>
          <w:sz w:val="26"/>
          <w:szCs w:val="26"/>
        </w:rPr>
      </w:pPr>
    </w:p>
    <w:p w:rsidR="007174AD" w:rsidRPr="008033E0" w:rsidRDefault="007174AD" w:rsidP="00AD6995">
      <w:pPr>
        <w:ind w:left="142" w:right="425" w:firstLine="709"/>
        <w:jc w:val="both"/>
        <w:rPr>
          <w:sz w:val="26"/>
          <w:szCs w:val="26"/>
        </w:rPr>
      </w:pPr>
    </w:p>
    <w:p w:rsidR="00D34B18" w:rsidRPr="008033E0" w:rsidRDefault="00D34B18" w:rsidP="00AC1590">
      <w:pPr>
        <w:pStyle w:val="24"/>
        <w:widowControl w:val="0"/>
        <w:ind w:right="-284" w:firstLine="0"/>
        <w:rPr>
          <w:b w:val="0"/>
        </w:rPr>
      </w:pPr>
      <w:r w:rsidRPr="008033E0">
        <w:rPr>
          <w:b w:val="0"/>
        </w:rPr>
        <w:t>Начальник Управления экономики,</w:t>
      </w:r>
    </w:p>
    <w:p w:rsidR="00EE02CE" w:rsidRPr="002B56EA" w:rsidRDefault="00D34B18" w:rsidP="0005298D">
      <w:pPr>
        <w:pStyle w:val="22"/>
        <w:ind w:right="-284" w:firstLine="0"/>
        <w:rPr>
          <w:bCs w:val="0"/>
          <w:sz w:val="20"/>
        </w:rPr>
      </w:pPr>
      <w:r w:rsidRPr="008033E0">
        <w:rPr>
          <w:bCs w:val="0"/>
        </w:rPr>
        <w:t>планирования и экономического развития</w:t>
      </w:r>
      <w:r w:rsidRPr="008033E0">
        <w:rPr>
          <w:bCs w:val="0"/>
        </w:rPr>
        <w:tab/>
      </w:r>
      <w:r w:rsidR="00653B7C" w:rsidRPr="008033E0">
        <w:rPr>
          <w:bCs w:val="0"/>
        </w:rPr>
        <w:t xml:space="preserve">          </w:t>
      </w:r>
      <w:r w:rsidR="002C59D9" w:rsidRPr="008033E0">
        <w:rPr>
          <w:bCs w:val="0"/>
        </w:rPr>
        <w:t xml:space="preserve"> </w:t>
      </w:r>
      <w:r w:rsidR="00AC1590" w:rsidRPr="008033E0">
        <w:rPr>
          <w:bCs w:val="0"/>
        </w:rPr>
        <w:t xml:space="preserve">       </w:t>
      </w:r>
      <w:r w:rsidRPr="008033E0">
        <w:rPr>
          <w:bCs w:val="0"/>
        </w:rPr>
        <w:t xml:space="preserve"> </w:t>
      </w:r>
      <w:r w:rsidR="002D71E1" w:rsidRPr="008033E0">
        <w:rPr>
          <w:bCs w:val="0"/>
        </w:rPr>
        <w:t xml:space="preserve">                     </w:t>
      </w:r>
      <w:r w:rsidRPr="008033E0">
        <w:rPr>
          <w:bCs w:val="0"/>
        </w:rPr>
        <w:t xml:space="preserve"> </w:t>
      </w:r>
      <w:r w:rsidR="004C07ED" w:rsidRPr="008033E0">
        <w:rPr>
          <w:bCs w:val="0"/>
        </w:rPr>
        <w:t xml:space="preserve">   </w:t>
      </w:r>
      <w:r w:rsidR="00402612" w:rsidRPr="008033E0">
        <w:rPr>
          <w:bCs w:val="0"/>
        </w:rPr>
        <w:t>О</w:t>
      </w:r>
      <w:r w:rsidRPr="008033E0">
        <w:rPr>
          <w:bCs w:val="0"/>
        </w:rPr>
        <w:t>.</w:t>
      </w:r>
      <w:r w:rsidR="00402612" w:rsidRPr="008033E0">
        <w:rPr>
          <w:bCs w:val="0"/>
        </w:rPr>
        <w:t>Н</w:t>
      </w:r>
      <w:r w:rsidRPr="008033E0">
        <w:rPr>
          <w:bCs w:val="0"/>
        </w:rPr>
        <w:t>.</w:t>
      </w:r>
      <w:r w:rsidR="00402612" w:rsidRPr="008033E0">
        <w:rPr>
          <w:bCs w:val="0"/>
        </w:rPr>
        <w:t xml:space="preserve"> Попсуевич</w:t>
      </w:r>
    </w:p>
    <w:sectPr w:rsidR="00EE02CE" w:rsidRPr="002B56EA" w:rsidSect="00AE1199">
      <w:headerReference w:type="even" r:id="rId25"/>
      <w:headerReference w:type="default" r:id="rId26"/>
      <w:footerReference w:type="even" r:id="rId27"/>
      <w:footerReference w:type="default" r:id="rId2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13" w:rsidRDefault="009E3E13">
      <w:r>
        <w:separator/>
      </w:r>
    </w:p>
  </w:endnote>
  <w:endnote w:type="continuationSeparator" w:id="0">
    <w:p w:rsidR="009E3E13" w:rsidRDefault="009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13">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13" w:rsidRDefault="009E3E13">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E3E13" w:rsidRDefault="009E3E1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13" w:rsidRDefault="009E3E13">
    <w:pPr>
      <w:pStyle w:val="af2"/>
      <w:jc w:val="right"/>
    </w:pPr>
  </w:p>
  <w:p w:rsidR="009E3E13" w:rsidRDefault="009E3E1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13" w:rsidRDefault="009E3E13">
      <w:r>
        <w:separator/>
      </w:r>
    </w:p>
  </w:footnote>
  <w:footnote w:type="continuationSeparator" w:id="0">
    <w:p w:rsidR="009E3E13" w:rsidRDefault="009E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634814"/>
      <w:docPartObj>
        <w:docPartGallery w:val="Page Numbers (Top of Page)"/>
        <w:docPartUnique/>
      </w:docPartObj>
    </w:sdtPr>
    <w:sdtEndPr/>
    <w:sdtContent>
      <w:p w:rsidR="009E3E13" w:rsidRDefault="009E3E13">
        <w:pPr>
          <w:pStyle w:val="ac"/>
          <w:jc w:val="center"/>
        </w:pPr>
        <w:r>
          <w:fldChar w:fldCharType="begin"/>
        </w:r>
        <w:r>
          <w:instrText>PAGE   \* MERGEFORMAT</w:instrText>
        </w:r>
        <w:r>
          <w:fldChar w:fldCharType="separate"/>
        </w:r>
        <w:r w:rsidR="00F01129">
          <w:rPr>
            <w:noProof/>
          </w:rPr>
          <w:t>126</w:t>
        </w:r>
        <w:r>
          <w:fldChar w:fldCharType="end"/>
        </w:r>
      </w:p>
    </w:sdtContent>
  </w:sdt>
  <w:p w:rsidR="009E3E13" w:rsidRDefault="009E3E1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13" w:rsidRDefault="009E3E13">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rsidR="009E3E13" w:rsidRDefault="009E3E13">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64719"/>
      <w:docPartObj>
        <w:docPartGallery w:val="Page Numbers (Top of Page)"/>
        <w:docPartUnique/>
      </w:docPartObj>
    </w:sdtPr>
    <w:sdtEndPr/>
    <w:sdtContent>
      <w:p w:rsidR="009E3E13" w:rsidRDefault="009E3E13">
        <w:pPr>
          <w:pStyle w:val="ac"/>
          <w:jc w:val="center"/>
        </w:pPr>
        <w:r>
          <w:fldChar w:fldCharType="begin"/>
        </w:r>
        <w:r>
          <w:instrText xml:space="preserve"> PAGE   \* MERGEFORMAT </w:instrText>
        </w:r>
        <w:r>
          <w:fldChar w:fldCharType="separate"/>
        </w:r>
        <w:r w:rsidR="00F01129">
          <w:rPr>
            <w:noProof/>
          </w:rPr>
          <w:t>140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68" w:hanging="360"/>
      </w:pPr>
      <w:rPr>
        <w:rFonts w:ascii="Symbol" w:hAnsi="Symbol"/>
      </w:r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5">
    <w:nsid w:val="0000000B"/>
    <w:multiLevelType w:val="singleLevel"/>
    <w:tmpl w:val="0000000B"/>
    <w:name w:val="WW8Num11"/>
    <w:lvl w:ilvl="0">
      <w:start w:val="1"/>
      <w:numFmt w:val="decimal"/>
      <w:lvlText w:val="%1."/>
      <w:lvlJc w:val="left"/>
      <w:pPr>
        <w:tabs>
          <w:tab w:val="num" w:pos="735"/>
        </w:tabs>
      </w:pPr>
    </w:lvl>
  </w:abstractNum>
  <w:abstractNum w:abstractNumId="6">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7">
    <w:nsid w:val="00000010"/>
    <w:multiLevelType w:val="singleLevel"/>
    <w:tmpl w:val="00000010"/>
    <w:lvl w:ilvl="0">
      <w:start w:val="1"/>
      <w:numFmt w:val="bullet"/>
      <w:lvlText w:val=""/>
      <w:lvlJc w:val="left"/>
      <w:pPr>
        <w:ind w:left="1070" w:hanging="360"/>
      </w:pPr>
      <w:rPr>
        <w:rFonts w:ascii="Symbol" w:hAnsi="Symbol"/>
      </w:rPr>
    </w:lvl>
  </w:abstractNum>
  <w:abstractNum w:abstractNumId="8">
    <w:nsid w:val="0053237A"/>
    <w:multiLevelType w:val="hybridMultilevel"/>
    <w:tmpl w:val="54F6F1D8"/>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627750"/>
    <w:multiLevelType w:val="hybridMultilevel"/>
    <w:tmpl w:val="F5E4F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8A6537"/>
    <w:multiLevelType w:val="hybridMultilevel"/>
    <w:tmpl w:val="698451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537510"/>
    <w:multiLevelType w:val="hybridMultilevel"/>
    <w:tmpl w:val="5F92D87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6A1775A"/>
    <w:multiLevelType w:val="hybridMultilevel"/>
    <w:tmpl w:val="3124B31E"/>
    <w:lvl w:ilvl="0" w:tplc="A4F4C1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7B67812"/>
    <w:multiLevelType w:val="hybridMultilevel"/>
    <w:tmpl w:val="3EF2584E"/>
    <w:lvl w:ilvl="0" w:tplc="239218CA">
      <w:start w:val="1"/>
      <w:numFmt w:val="bullet"/>
      <w:lvlText w:val="–"/>
      <w:lvlJc w:val="left"/>
      <w:pPr>
        <w:ind w:left="1350" w:hanging="360"/>
      </w:pPr>
      <w:rPr>
        <w:rFonts w:ascii="Times New Roman" w:hAnsi="Times New Roman" w:cs="Times New Roman"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085F4246"/>
    <w:multiLevelType w:val="hybridMultilevel"/>
    <w:tmpl w:val="DFB25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763E20"/>
    <w:multiLevelType w:val="hybridMultilevel"/>
    <w:tmpl w:val="3170EA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ED7F6E"/>
    <w:multiLevelType w:val="hybridMultilevel"/>
    <w:tmpl w:val="048A7104"/>
    <w:lvl w:ilvl="0" w:tplc="7CA4157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A4773EC"/>
    <w:multiLevelType w:val="hybridMultilevel"/>
    <w:tmpl w:val="DC8694CA"/>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F33B8A"/>
    <w:multiLevelType w:val="hybridMultilevel"/>
    <w:tmpl w:val="CD56166C"/>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F5008"/>
    <w:multiLevelType w:val="hybridMultilevel"/>
    <w:tmpl w:val="0F72DC0E"/>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956705"/>
    <w:multiLevelType w:val="multilevel"/>
    <w:tmpl w:val="E996C1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0FC81C59"/>
    <w:multiLevelType w:val="hybridMultilevel"/>
    <w:tmpl w:val="6CEC10B2"/>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704936"/>
    <w:multiLevelType w:val="hybridMultilevel"/>
    <w:tmpl w:val="9B72ECEC"/>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2772264"/>
    <w:multiLevelType w:val="hybridMultilevel"/>
    <w:tmpl w:val="34CCC8C6"/>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3792D42"/>
    <w:multiLevelType w:val="hybridMultilevel"/>
    <w:tmpl w:val="0E1478B0"/>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0630DA"/>
    <w:multiLevelType w:val="hybridMultilevel"/>
    <w:tmpl w:val="E6784C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922E0E"/>
    <w:multiLevelType w:val="hybridMultilevel"/>
    <w:tmpl w:val="A16C14E6"/>
    <w:lvl w:ilvl="0" w:tplc="570A8598">
      <w:start w:val="1"/>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164053BF"/>
    <w:multiLevelType w:val="hybridMultilevel"/>
    <w:tmpl w:val="0BF89B92"/>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8577463"/>
    <w:multiLevelType w:val="hybridMultilevel"/>
    <w:tmpl w:val="AC8873D4"/>
    <w:lvl w:ilvl="0" w:tplc="61F8D8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87329C8"/>
    <w:multiLevelType w:val="hybridMultilevel"/>
    <w:tmpl w:val="3EC2F556"/>
    <w:lvl w:ilvl="0" w:tplc="297CD6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94070C8"/>
    <w:multiLevelType w:val="hybridMultilevel"/>
    <w:tmpl w:val="B82E5D92"/>
    <w:lvl w:ilvl="0" w:tplc="C27A5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9C95900"/>
    <w:multiLevelType w:val="hybridMultilevel"/>
    <w:tmpl w:val="0C126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D54139"/>
    <w:multiLevelType w:val="hybridMultilevel"/>
    <w:tmpl w:val="EB78E25E"/>
    <w:lvl w:ilvl="0" w:tplc="4038FFEA">
      <w:numFmt w:val="bullet"/>
      <w:lvlText w:val="–"/>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9E52EC8"/>
    <w:multiLevelType w:val="hybridMultilevel"/>
    <w:tmpl w:val="E1CE4AAE"/>
    <w:lvl w:ilvl="0" w:tplc="1180C516">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6">
    <w:nsid w:val="1BC63F8A"/>
    <w:multiLevelType w:val="hybridMultilevel"/>
    <w:tmpl w:val="BFA6E6BE"/>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D9580D"/>
    <w:multiLevelType w:val="hybridMultilevel"/>
    <w:tmpl w:val="725CBBF4"/>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D643061"/>
    <w:multiLevelType w:val="hybridMultilevel"/>
    <w:tmpl w:val="8C9CB0F8"/>
    <w:lvl w:ilvl="0" w:tplc="7CA4157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1F4601D8"/>
    <w:multiLevelType w:val="hybridMultilevel"/>
    <w:tmpl w:val="1AF45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E8523F"/>
    <w:multiLevelType w:val="hybridMultilevel"/>
    <w:tmpl w:val="07F0FA2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0A7642F"/>
    <w:multiLevelType w:val="hybridMultilevel"/>
    <w:tmpl w:val="5B74D414"/>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D4137A"/>
    <w:multiLevelType w:val="hybridMultilevel"/>
    <w:tmpl w:val="D3C01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270C278E"/>
    <w:multiLevelType w:val="hybridMultilevel"/>
    <w:tmpl w:val="1958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200ACA"/>
    <w:multiLevelType w:val="hybridMultilevel"/>
    <w:tmpl w:val="184A1CF8"/>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9030741"/>
    <w:multiLevelType w:val="hybridMultilevel"/>
    <w:tmpl w:val="F2286B4E"/>
    <w:lvl w:ilvl="0" w:tplc="83642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2970581D"/>
    <w:multiLevelType w:val="hybridMultilevel"/>
    <w:tmpl w:val="368887FA"/>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DC264C"/>
    <w:multiLevelType w:val="hybridMultilevel"/>
    <w:tmpl w:val="36F81304"/>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50">
    <w:nsid w:val="2B1E4648"/>
    <w:multiLevelType w:val="hybridMultilevel"/>
    <w:tmpl w:val="32425CFC"/>
    <w:lvl w:ilvl="0" w:tplc="AC7EED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nsid w:val="2C41644C"/>
    <w:multiLevelType w:val="hybridMultilevel"/>
    <w:tmpl w:val="F154C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D4E55FC"/>
    <w:multiLevelType w:val="hybridMultilevel"/>
    <w:tmpl w:val="BDEEFBCA"/>
    <w:lvl w:ilvl="0" w:tplc="BFA821E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D571787"/>
    <w:multiLevelType w:val="hybridMultilevel"/>
    <w:tmpl w:val="B12C76B0"/>
    <w:lvl w:ilvl="0" w:tplc="4038FFEA">
      <w:numFmt w:val="bullet"/>
      <w:lvlText w:val="–"/>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EF76DEE"/>
    <w:multiLevelType w:val="hybridMultilevel"/>
    <w:tmpl w:val="27D6B622"/>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F870675"/>
    <w:multiLevelType w:val="hybridMultilevel"/>
    <w:tmpl w:val="BE3A35BE"/>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097430F"/>
    <w:multiLevelType w:val="hybridMultilevel"/>
    <w:tmpl w:val="8E86268E"/>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0A43108"/>
    <w:multiLevelType w:val="hybridMultilevel"/>
    <w:tmpl w:val="732267A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0">
    <w:nsid w:val="30FE3755"/>
    <w:multiLevelType w:val="hybridMultilevel"/>
    <w:tmpl w:val="FA6CC344"/>
    <w:lvl w:ilvl="0" w:tplc="4038FFEA">
      <w:numFmt w:val="bullet"/>
      <w:lvlText w:val="–"/>
      <w:lvlJc w:val="left"/>
      <w:pPr>
        <w:ind w:left="1070" w:hanging="360"/>
      </w:pPr>
      <w:rPr>
        <w:rFonts w:ascii="Times New Roman" w:hAnsi="Times New Roman" w:cs="Times New Roman"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13F7263"/>
    <w:multiLevelType w:val="hybridMultilevel"/>
    <w:tmpl w:val="29CC0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23F5620"/>
    <w:multiLevelType w:val="hybridMultilevel"/>
    <w:tmpl w:val="85988294"/>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64">
    <w:nsid w:val="33DF3AD3"/>
    <w:multiLevelType w:val="hybridMultilevel"/>
    <w:tmpl w:val="8EDAD2C4"/>
    <w:lvl w:ilvl="0" w:tplc="9AB8FA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46A0FDB"/>
    <w:multiLevelType w:val="hybridMultilevel"/>
    <w:tmpl w:val="DF66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5012B3C"/>
    <w:multiLevelType w:val="hybridMultilevel"/>
    <w:tmpl w:val="B70024C2"/>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CD055F"/>
    <w:multiLevelType w:val="hybridMultilevel"/>
    <w:tmpl w:val="80326F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3733697C"/>
    <w:multiLevelType w:val="hybridMultilevel"/>
    <w:tmpl w:val="BE541168"/>
    <w:lvl w:ilvl="0" w:tplc="836421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0">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3AB3347A"/>
    <w:multiLevelType w:val="hybridMultilevel"/>
    <w:tmpl w:val="73A4D16A"/>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B9803AB"/>
    <w:multiLevelType w:val="hybridMultilevel"/>
    <w:tmpl w:val="CAEA0F08"/>
    <w:lvl w:ilvl="0" w:tplc="4B52E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AE36DA"/>
    <w:multiLevelType w:val="hybridMultilevel"/>
    <w:tmpl w:val="345875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5">
    <w:nsid w:val="3BDE6982"/>
    <w:multiLevelType w:val="hybridMultilevel"/>
    <w:tmpl w:val="9E361E1C"/>
    <w:lvl w:ilvl="0" w:tplc="C2BC24A2">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C8C1383"/>
    <w:multiLevelType w:val="hybridMultilevel"/>
    <w:tmpl w:val="89AAD90A"/>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CD45048"/>
    <w:multiLevelType w:val="hybridMultilevel"/>
    <w:tmpl w:val="3102987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D505CE8"/>
    <w:multiLevelType w:val="hybridMultilevel"/>
    <w:tmpl w:val="12E649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F281D23"/>
    <w:multiLevelType w:val="hybridMultilevel"/>
    <w:tmpl w:val="8A380362"/>
    <w:lvl w:ilvl="0" w:tplc="A176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40F36EE5"/>
    <w:multiLevelType w:val="hybridMultilevel"/>
    <w:tmpl w:val="2056F16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1983862"/>
    <w:multiLevelType w:val="hybridMultilevel"/>
    <w:tmpl w:val="62F819A2"/>
    <w:lvl w:ilvl="0" w:tplc="403007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22B300C"/>
    <w:multiLevelType w:val="hybridMultilevel"/>
    <w:tmpl w:val="100260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28C255D"/>
    <w:multiLevelType w:val="hybridMultilevel"/>
    <w:tmpl w:val="39D06034"/>
    <w:lvl w:ilvl="0" w:tplc="AC7EE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43683E37"/>
    <w:multiLevelType w:val="hybridMultilevel"/>
    <w:tmpl w:val="57A4AA6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7">
    <w:nsid w:val="43FA1647"/>
    <w:multiLevelType w:val="hybridMultilevel"/>
    <w:tmpl w:val="C6F060C0"/>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4640469"/>
    <w:multiLevelType w:val="hybridMultilevel"/>
    <w:tmpl w:val="D5244C50"/>
    <w:lvl w:ilvl="0" w:tplc="7CA415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45E813C2"/>
    <w:multiLevelType w:val="hybridMultilevel"/>
    <w:tmpl w:val="485089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6B70ED7"/>
    <w:multiLevelType w:val="hybridMultilevel"/>
    <w:tmpl w:val="EBBABCF8"/>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7361C39"/>
    <w:multiLevelType w:val="hybridMultilevel"/>
    <w:tmpl w:val="B9100BD0"/>
    <w:lvl w:ilvl="0" w:tplc="B5C4A8C6">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8F81901"/>
    <w:multiLevelType w:val="hybridMultilevel"/>
    <w:tmpl w:val="04463498"/>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A9E421A"/>
    <w:multiLevelType w:val="hybridMultilevel"/>
    <w:tmpl w:val="44CA6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1D79E9"/>
    <w:multiLevelType w:val="hybridMultilevel"/>
    <w:tmpl w:val="75A605D8"/>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4FBD48B7"/>
    <w:multiLevelType w:val="hybridMultilevel"/>
    <w:tmpl w:val="B0900616"/>
    <w:lvl w:ilvl="0" w:tplc="7CA415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0FE6293"/>
    <w:multiLevelType w:val="multilevel"/>
    <w:tmpl w:val="D3EA549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9">
    <w:nsid w:val="53564B5C"/>
    <w:multiLevelType w:val="hybridMultilevel"/>
    <w:tmpl w:val="B9462918"/>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E95C9F"/>
    <w:multiLevelType w:val="hybridMultilevel"/>
    <w:tmpl w:val="022EE0A2"/>
    <w:lvl w:ilvl="0" w:tplc="9AB45E2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542844F0"/>
    <w:multiLevelType w:val="hybridMultilevel"/>
    <w:tmpl w:val="E9748F38"/>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4714898"/>
    <w:multiLevelType w:val="hybridMultilevel"/>
    <w:tmpl w:val="718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F74B2C"/>
    <w:multiLevelType w:val="hybridMultilevel"/>
    <w:tmpl w:val="2F7ACAF2"/>
    <w:lvl w:ilvl="0" w:tplc="257C6D3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04">
    <w:nsid w:val="566B03D5"/>
    <w:multiLevelType w:val="hybridMultilevel"/>
    <w:tmpl w:val="8536CAD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8C304B1"/>
    <w:multiLevelType w:val="hybridMultilevel"/>
    <w:tmpl w:val="604EE9A8"/>
    <w:lvl w:ilvl="0" w:tplc="8364218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59567993"/>
    <w:multiLevelType w:val="hybridMultilevel"/>
    <w:tmpl w:val="83862178"/>
    <w:lvl w:ilvl="0" w:tplc="6F5815D8">
      <w:start w:val="1"/>
      <w:numFmt w:val="bullet"/>
      <w:lvlText w:val="−"/>
      <w:lvlJc w:val="left"/>
      <w:pPr>
        <w:ind w:left="1404" w:hanging="360"/>
      </w:pPr>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9">
    <w:nsid w:val="59611720"/>
    <w:multiLevelType w:val="hybridMultilevel"/>
    <w:tmpl w:val="BF9AEEA6"/>
    <w:lvl w:ilvl="0" w:tplc="E702EEC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59D34E7C"/>
    <w:multiLevelType w:val="hybridMultilevel"/>
    <w:tmpl w:val="7076EF8C"/>
    <w:lvl w:ilvl="0" w:tplc="04190001">
      <w:start w:val="1"/>
      <w:numFmt w:val="bullet"/>
      <w:lvlText w:val=""/>
      <w:lvlJc w:val="left"/>
      <w:pPr>
        <w:ind w:left="4331" w:hanging="360"/>
      </w:pPr>
      <w:rPr>
        <w:rFonts w:ascii="Symbol" w:hAnsi="Symbol" w:hint="default"/>
      </w:rPr>
    </w:lvl>
    <w:lvl w:ilvl="1" w:tplc="04190003">
      <w:start w:val="1"/>
      <w:numFmt w:val="bullet"/>
      <w:lvlText w:val="o"/>
      <w:lvlJc w:val="left"/>
      <w:pPr>
        <w:ind w:left="5051" w:hanging="360"/>
      </w:pPr>
      <w:rPr>
        <w:rFonts w:ascii="Courier New" w:hAnsi="Courier New" w:cs="Courier New" w:hint="default"/>
      </w:rPr>
    </w:lvl>
    <w:lvl w:ilvl="2" w:tplc="04190005" w:tentative="1">
      <w:start w:val="1"/>
      <w:numFmt w:val="bullet"/>
      <w:lvlText w:val=""/>
      <w:lvlJc w:val="left"/>
      <w:pPr>
        <w:ind w:left="5771" w:hanging="360"/>
      </w:pPr>
      <w:rPr>
        <w:rFonts w:ascii="Wingdings" w:hAnsi="Wingdings" w:hint="default"/>
      </w:rPr>
    </w:lvl>
    <w:lvl w:ilvl="3" w:tplc="04190001" w:tentative="1">
      <w:start w:val="1"/>
      <w:numFmt w:val="bullet"/>
      <w:lvlText w:val=""/>
      <w:lvlJc w:val="left"/>
      <w:pPr>
        <w:ind w:left="6491" w:hanging="360"/>
      </w:pPr>
      <w:rPr>
        <w:rFonts w:ascii="Symbol" w:hAnsi="Symbol" w:hint="default"/>
      </w:rPr>
    </w:lvl>
    <w:lvl w:ilvl="4" w:tplc="04190003" w:tentative="1">
      <w:start w:val="1"/>
      <w:numFmt w:val="bullet"/>
      <w:lvlText w:val="o"/>
      <w:lvlJc w:val="left"/>
      <w:pPr>
        <w:ind w:left="7211" w:hanging="360"/>
      </w:pPr>
      <w:rPr>
        <w:rFonts w:ascii="Courier New" w:hAnsi="Courier New" w:cs="Courier New" w:hint="default"/>
      </w:rPr>
    </w:lvl>
    <w:lvl w:ilvl="5" w:tplc="04190005" w:tentative="1">
      <w:start w:val="1"/>
      <w:numFmt w:val="bullet"/>
      <w:lvlText w:val=""/>
      <w:lvlJc w:val="left"/>
      <w:pPr>
        <w:ind w:left="7931" w:hanging="360"/>
      </w:pPr>
      <w:rPr>
        <w:rFonts w:ascii="Wingdings" w:hAnsi="Wingdings" w:hint="default"/>
      </w:rPr>
    </w:lvl>
    <w:lvl w:ilvl="6" w:tplc="04190001" w:tentative="1">
      <w:start w:val="1"/>
      <w:numFmt w:val="bullet"/>
      <w:lvlText w:val=""/>
      <w:lvlJc w:val="left"/>
      <w:pPr>
        <w:ind w:left="8651" w:hanging="360"/>
      </w:pPr>
      <w:rPr>
        <w:rFonts w:ascii="Symbol" w:hAnsi="Symbol" w:hint="default"/>
      </w:rPr>
    </w:lvl>
    <w:lvl w:ilvl="7" w:tplc="04190003" w:tentative="1">
      <w:start w:val="1"/>
      <w:numFmt w:val="bullet"/>
      <w:lvlText w:val="o"/>
      <w:lvlJc w:val="left"/>
      <w:pPr>
        <w:ind w:left="9371" w:hanging="360"/>
      </w:pPr>
      <w:rPr>
        <w:rFonts w:ascii="Courier New" w:hAnsi="Courier New" w:cs="Courier New" w:hint="default"/>
      </w:rPr>
    </w:lvl>
    <w:lvl w:ilvl="8" w:tplc="04190005" w:tentative="1">
      <w:start w:val="1"/>
      <w:numFmt w:val="bullet"/>
      <w:lvlText w:val=""/>
      <w:lvlJc w:val="left"/>
      <w:pPr>
        <w:ind w:left="10091" w:hanging="360"/>
      </w:pPr>
      <w:rPr>
        <w:rFonts w:ascii="Wingdings" w:hAnsi="Wingdings" w:hint="default"/>
      </w:rPr>
    </w:lvl>
  </w:abstractNum>
  <w:abstractNum w:abstractNumId="111">
    <w:nsid w:val="5A787DDD"/>
    <w:multiLevelType w:val="hybridMultilevel"/>
    <w:tmpl w:val="98E4DCAC"/>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C84049B"/>
    <w:multiLevelType w:val="hybridMultilevel"/>
    <w:tmpl w:val="AABC64D4"/>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CFC70E0"/>
    <w:multiLevelType w:val="hybridMultilevel"/>
    <w:tmpl w:val="43569DF2"/>
    <w:lvl w:ilvl="0" w:tplc="A4F4C1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5E146CA1"/>
    <w:multiLevelType w:val="hybridMultilevel"/>
    <w:tmpl w:val="43CA30C2"/>
    <w:lvl w:ilvl="0" w:tplc="71AE88FA">
      <w:start w:val="1"/>
      <w:numFmt w:val="decimal"/>
      <w:lvlText w:val="%1."/>
      <w:lvlJc w:val="left"/>
      <w:pPr>
        <w:ind w:left="1069" w:hanging="360"/>
      </w:pPr>
      <w:rPr>
        <w:rFonts w:hint="default"/>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F643A0E"/>
    <w:multiLevelType w:val="hybridMultilevel"/>
    <w:tmpl w:val="B48AA70C"/>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09621B6"/>
    <w:multiLevelType w:val="hybridMultilevel"/>
    <w:tmpl w:val="F19A63D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10C55EB"/>
    <w:multiLevelType w:val="hybridMultilevel"/>
    <w:tmpl w:val="A66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B64142"/>
    <w:multiLevelType w:val="hybridMultilevel"/>
    <w:tmpl w:val="AA6C848A"/>
    <w:lvl w:ilvl="0" w:tplc="A4F4C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2B223E7"/>
    <w:multiLevelType w:val="hybridMultilevel"/>
    <w:tmpl w:val="0F2C4D68"/>
    <w:lvl w:ilvl="0" w:tplc="7CA415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631D0A8B"/>
    <w:multiLevelType w:val="hybridMultilevel"/>
    <w:tmpl w:val="303CB334"/>
    <w:lvl w:ilvl="0" w:tplc="A4F4C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5B5CB0"/>
    <w:multiLevelType w:val="hybridMultilevel"/>
    <w:tmpl w:val="31C0D8DE"/>
    <w:lvl w:ilvl="0" w:tplc="9AB45E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40E361A"/>
    <w:multiLevelType w:val="hybridMultilevel"/>
    <w:tmpl w:val="809C71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4">
    <w:nsid w:val="64D45429"/>
    <w:multiLevelType w:val="hybridMultilevel"/>
    <w:tmpl w:val="F2D808FE"/>
    <w:lvl w:ilvl="0" w:tplc="1BE6B2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57A3444"/>
    <w:multiLevelType w:val="hybridMultilevel"/>
    <w:tmpl w:val="BC6C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690542A3"/>
    <w:multiLevelType w:val="hybridMultilevel"/>
    <w:tmpl w:val="30463BC4"/>
    <w:lvl w:ilvl="0" w:tplc="9AB45E26">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8">
    <w:nsid w:val="693C786E"/>
    <w:multiLevelType w:val="hybridMultilevel"/>
    <w:tmpl w:val="C23E75DE"/>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6972019F"/>
    <w:multiLevelType w:val="hybridMultilevel"/>
    <w:tmpl w:val="B8A2C5A8"/>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B8A5CC1"/>
    <w:multiLevelType w:val="hybridMultilevel"/>
    <w:tmpl w:val="516C1FBE"/>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F15149"/>
    <w:multiLevelType w:val="hybridMultilevel"/>
    <w:tmpl w:val="51302F0A"/>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C86102D"/>
    <w:multiLevelType w:val="hybridMultilevel"/>
    <w:tmpl w:val="8F2AB51C"/>
    <w:lvl w:ilvl="0" w:tplc="4B9CF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D8B2EE2"/>
    <w:multiLevelType w:val="hybridMultilevel"/>
    <w:tmpl w:val="B098679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F014D4C"/>
    <w:multiLevelType w:val="hybridMultilevel"/>
    <w:tmpl w:val="3564A0EC"/>
    <w:lvl w:ilvl="0" w:tplc="BB620D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01947A0"/>
    <w:multiLevelType w:val="hybridMultilevel"/>
    <w:tmpl w:val="85BE6C6A"/>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6">
    <w:nsid w:val="71422E7B"/>
    <w:multiLevelType w:val="hybridMultilevel"/>
    <w:tmpl w:val="B8D42CD4"/>
    <w:lvl w:ilvl="0" w:tplc="8ABCCF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46054C4"/>
    <w:multiLevelType w:val="hybridMultilevel"/>
    <w:tmpl w:val="5F6E5FE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4750DFB"/>
    <w:multiLevelType w:val="hybridMultilevel"/>
    <w:tmpl w:val="362456D6"/>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75A86EC7"/>
    <w:multiLevelType w:val="hybridMultilevel"/>
    <w:tmpl w:val="396671C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6B139FA"/>
    <w:multiLevelType w:val="hybridMultilevel"/>
    <w:tmpl w:val="8FCAA004"/>
    <w:lvl w:ilvl="0" w:tplc="EA70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76C35B5D"/>
    <w:multiLevelType w:val="hybridMultilevel"/>
    <w:tmpl w:val="340C2CAA"/>
    <w:lvl w:ilvl="0" w:tplc="04190001">
      <w:start w:val="1"/>
      <w:numFmt w:val="bullet"/>
      <w:lvlText w:val=""/>
      <w:lvlJc w:val="left"/>
      <w:pPr>
        <w:ind w:left="2553" w:hanging="360"/>
      </w:pPr>
      <w:rPr>
        <w:rFonts w:ascii="Symbol" w:hAnsi="Symbol" w:hint="default"/>
      </w:rPr>
    </w:lvl>
    <w:lvl w:ilvl="1" w:tplc="04190003" w:tentative="1">
      <w:start w:val="1"/>
      <w:numFmt w:val="bullet"/>
      <w:lvlText w:val="o"/>
      <w:lvlJc w:val="left"/>
      <w:pPr>
        <w:ind w:left="3273" w:hanging="360"/>
      </w:pPr>
      <w:rPr>
        <w:rFonts w:ascii="Courier New" w:hAnsi="Courier New" w:cs="Courier New" w:hint="default"/>
      </w:rPr>
    </w:lvl>
    <w:lvl w:ilvl="2" w:tplc="04190005" w:tentative="1">
      <w:start w:val="1"/>
      <w:numFmt w:val="bullet"/>
      <w:lvlText w:val=""/>
      <w:lvlJc w:val="left"/>
      <w:pPr>
        <w:ind w:left="3993" w:hanging="360"/>
      </w:pPr>
      <w:rPr>
        <w:rFonts w:ascii="Wingdings" w:hAnsi="Wingdings" w:hint="default"/>
      </w:rPr>
    </w:lvl>
    <w:lvl w:ilvl="3" w:tplc="04190001" w:tentative="1">
      <w:start w:val="1"/>
      <w:numFmt w:val="bullet"/>
      <w:lvlText w:val=""/>
      <w:lvlJc w:val="left"/>
      <w:pPr>
        <w:ind w:left="4713" w:hanging="360"/>
      </w:pPr>
      <w:rPr>
        <w:rFonts w:ascii="Symbol" w:hAnsi="Symbol" w:hint="default"/>
      </w:rPr>
    </w:lvl>
    <w:lvl w:ilvl="4" w:tplc="04190003" w:tentative="1">
      <w:start w:val="1"/>
      <w:numFmt w:val="bullet"/>
      <w:lvlText w:val="o"/>
      <w:lvlJc w:val="left"/>
      <w:pPr>
        <w:ind w:left="5433" w:hanging="360"/>
      </w:pPr>
      <w:rPr>
        <w:rFonts w:ascii="Courier New" w:hAnsi="Courier New" w:cs="Courier New" w:hint="default"/>
      </w:rPr>
    </w:lvl>
    <w:lvl w:ilvl="5" w:tplc="04190005" w:tentative="1">
      <w:start w:val="1"/>
      <w:numFmt w:val="bullet"/>
      <w:lvlText w:val=""/>
      <w:lvlJc w:val="left"/>
      <w:pPr>
        <w:ind w:left="6153" w:hanging="360"/>
      </w:pPr>
      <w:rPr>
        <w:rFonts w:ascii="Wingdings" w:hAnsi="Wingdings" w:hint="default"/>
      </w:rPr>
    </w:lvl>
    <w:lvl w:ilvl="6" w:tplc="04190001" w:tentative="1">
      <w:start w:val="1"/>
      <w:numFmt w:val="bullet"/>
      <w:lvlText w:val=""/>
      <w:lvlJc w:val="left"/>
      <w:pPr>
        <w:ind w:left="6873" w:hanging="360"/>
      </w:pPr>
      <w:rPr>
        <w:rFonts w:ascii="Symbol" w:hAnsi="Symbol" w:hint="default"/>
      </w:rPr>
    </w:lvl>
    <w:lvl w:ilvl="7" w:tplc="04190003" w:tentative="1">
      <w:start w:val="1"/>
      <w:numFmt w:val="bullet"/>
      <w:lvlText w:val="o"/>
      <w:lvlJc w:val="left"/>
      <w:pPr>
        <w:ind w:left="7593" w:hanging="360"/>
      </w:pPr>
      <w:rPr>
        <w:rFonts w:ascii="Courier New" w:hAnsi="Courier New" w:cs="Courier New" w:hint="default"/>
      </w:rPr>
    </w:lvl>
    <w:lvl w:ilvl="8" w:tplc="04190005" w:tentative="1">
      <w:start w:val="1"/>
      <w:numFmt w:val="bullet"/>
      <w:lvlText w:val=""/>
      <w:lvlJc w:val="left"/>
      <w:pPr>
        <w:ind w:left="8313" w:hanging="360"/>
      </w:pPr>
      <w:rPr>
        <w:rFonts w:ascii="Wingdings" w:hAnsi="Wingdings" w:hint="default"/>
      </w:rPr>
    </w:lvl>
  </w:abstractNum>
  <w:abstractNum w:abstractNumId="144">
    <w:nsid w:val="77C21286"/>
    <w:multiLevelType w:val="hybridMultilevel"/>
    <w:tmpl w:val="A682324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903278C"/>
    <w:multiLevelType w:val="multilevel"/>
    <w:tmpl w:val="5836A62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6">
    <w:nsid w:val="7933790D"/>
    <w:multiLevelType w:val="hybridMultilevel"/>
    <w:tmpl w:val="308CF00E"/>
    <w:lvl w:ilvl="0" w:tplc="E48460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799648D6"/>
    <w:multiLevelType w:val="hybridMultilevel"/>
    <w:tmpl w:val="EEE0AF26"/>
    <w:lvl w:ilvl="0" w:tplc="239218CA">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B971406"/>
    <w:multiLevelType w:val="hybridMultilevel"/>
    <w:tmpl w:val="AFE68916"/>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C022BB5"/>
    <w:multiLevelType w:val="hybridMultilevel"/>
    <w:tmpl w:val="D73CC2CA"/>
    <w:lvl w:ilvl="0" w:tplc="7CA415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CEE159B"/>
    <w:multiLevelType w:val="hybridMultilevel"/>
    <w:tmpl w:val="3672421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D952420"/>
    <w:multiLevelType w:val="hybridMultilevel"/>
    <w:tmpl w:val="0C126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76"/>
  </w:num>
  <w:num w:numId="3">
    <w:abstractNumId w:val="43"/>
  </w:num>
  <w:num w:numId="4">
    <w:abstractNumId w:val="54"/>
  </w:num>
  <w:num w:numId="5">
    <w:abstractNumId w:val="126"/>
  </w:num>
  <w:num w:numId="6">
    <w:abstractNumId w:val="71"/>
  </w:num>
  <w:num w:numId="7">
    <w:abstractNumId w:val="89"/>
  </w:num>
  <w:num w:numId="8">
    <w:abstractNumId w:val="47"/>
  </w:num>
  <w:num w:numId="9">
    <w:abstractNumId w:val="96"/>
  </w:num>
  <w:num w:numId="10">
    <w:abstractNumId w:val="24"/>
  </w:num>
  <w:num w:numId="11">
    <w:abstractNumId w:val="0"/>
  </w:num>
  <w:num w:numId="12">
    <w:abstractNumId w:val="65"/>
  </w:num>
  <w:num w:numId="13">
    <w:abstractNumId w:val="136"/>
  </w:num>
  <w:num w:numId="14">
    <w:abstractNumId w:val="139"/>
  </w:num>
  <w:num w:numId="15">
    <w:abstractNumId w:val="122"/>
  </w:num>
  <w:num w:numId="16">
    <w:abstractNumId w:val="36"/>
  </w:num>
  <w:num w:numId="17">
    <w:abstractNumId w:val="70"/>
  </w:num>
  <w:num w:numId="18">
    <w:abstractNumId w:val="19"/>
  </w:num>
  <w:num w:numId="19">
    <w:abstractNumId w:val="142"/>
  </w:num>
  <w:num w:numId="20">
    <w:abstractNumId w:val="127"/>
  </w:num>
  <w:num w:numId="21">
    <w:abstractNumId w:val="117"/>
  </w:num>
  <w:num w:numId="22">
    <w:abstractNumId w:val="106"/>
  </w:num>
  <w:num w:numId="23">
    <w:abstractNumId w:val="112"/>
  </w:num>
  <w:num w:numId="24">
    <w:abstractNumId w:val="105"/>
  </w:num>
  <w:num w:numId="25">
    <w:abstractNumId w:val="107"/>
  </w:num>
  <w:num w:numId="26">
    <w:abstractNumId w:val="69"/>
  </w:num>
  <w:num w:numId="27">
    <w:abstractNumId w:val="116"/>
  </w:num>
  <w:num w:numId="28">
    <w:abstractNumId w:val="13"/>
  </w:num>
  <w:num w:numId="29">
    <w:abstractNumId w:val="42"/>
  </w:num>
  <w:num w:numId="30">
    <w:abstractNumId w:val="90"/>
  </w:num>
  <w:num w:numId="31">
    <w:abstractNumId w:val="10"/>
  </w:num>
  <w:num w:numId="32">
    <w:abstractNumId w:val="30"/>
  </w:num>
  <w:num w:numId="33">
    <w:abstractNumId w:val="141"/>
  </w:num>
  <w:num w:numId="34">
    <w:abstractNumId w:val="49"/>
  </w:num>
  <w:num w:numId="35">
    <w:abstractNumId w:val="128"/>
  </w:num>
  <w:num w:numId="36">
    <w:abstractNumId w:val="108"/>
  </w:num>
  <w:num w:numId="37">
    <w:abstractNumId w:val="94"/>
  </w:num>
  <w:num w:numId="38">
    <w:abstractNumId w:val="86"/>
  </w:num>
  <w:num w:numId="39">
    <w:abstractNumId w:val="39"/>
  </w:num>
  <w:num w:numId="40">
    <w:abstractNumId w:val="88"/>
  </w:num>
  <w:num w:numId="41">
    <w:abstractNumId w:val="73"/>
  </w:num>
  <w:num w:numId="42">
    <w:abstractNumId w:val="91"/>
  </w:num>
  <w:num w:numId="4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num>
  <w:num w:numId="45">
    <w:abstractNumId w:val="23"/>
  </w:num>
  <w:num w:numId="46">
    <w:abstractNumId w:val="16"/>
  </w:num>
  <w:num w:numId="47">
    <w:abstractNumId w:val="74"/>
  </w:num>
  <w:num w:numId="48">
    <w:abstractNumId w:val="26"/>
  </w:num>
  <w:num w:numId="49">
    <w:abstractNumId w:val="132"/>
  </w:num>
  <w:num w:numId="50">
    <w:abstractNumId w:val="135"/>
  </w:num>
  <w:num w:numId="51">
    <w:abstractNumId w:val="123"/>
  </w:num>
  <w:num w:numId="52">
    <w:abstractNumId w:val="95"/>
  </w:num>
  <w:num w:numId="53">
    <w:abstractNumId w:val="22"/>
  </w:num>
  <w:num w:numId="54">
    <w:abstractNumId w:val="77"/>
  </w:num>
  <w:num w:numId="55">
    <w:abstractNumId w:val="40"/>
  </w:num>
  <w:num w:numId="56">
    <w:abstractNumId w:val="78"/>
  </w:num>
  <w:num w:numId="57">
    <w:abstractNumId w:val="82"/>
  </w:num>
  <w:num w:numId="58">
    <w:abstractNumId w:val="27"/>
  </w:num>
  <w:num w:numId="59">
    <w:abstractNumId w:val="51"/>
  </w:num>
  <w:num w:numId="60">
    <w:abstractNumId w:val="34"/>
  </w:num>
  <w:num w:numId="61">
    <w:abstractNumId w:val="53"/>
  </w:num>
  <w:num w:numId="62">
    <w:abstractNumId w:val="100"/>
  </w:num>
  <w:num w:numId="63">
    <w:abstractNumId w:val="72"/>
  </w:num>
  <w:num w:numId="64">
    <w:abstractNumId w:val="8"/>
  </w:num>
  <w:num w:numId="65">
    <w:abstractNumId w:val="99"/>
  </w:num>
  <w:num w:numId="66">
    <w:abstractNumId w:val="48"/>
  </w:num>
  <w:num w:numId="67">
    <w:abstractNumId w:val="55"/>
  </w:num>
  <w:num w:numId="68">
    <w:abstractNumId w:val="64"/>
  </w:num>
  <w:num w:numId="69">
    <w:abstractNumId w:val="98"/>
  </w:num>
  <w:num w:numId="70">
    <w:abstractNumId w:val="25"/>
  </w:num>
  <w:num w:numId="71">
    <w:abstractNumId w:val="21"/>
  </w:num>
  <w:num w:numId="72">
    <w:abstractNumId w:val="81"/>
  </w:num>
  <w:num w:numId="73">
    <w:abstractNumId w:val="111"/>
  </w:num>
  <w:num w:numId="74">
    <w:abstractNumId w:val="120"/>
  </w:num>
  <w:num w:numId="75">
    <w:abstractNumId w:val="140"/>
  </w:num>
  <w:num w:numId="76">
    <w:abstractNumId w:val="125"/>
  </w:num>
  <w:num w:numId="77">
    <w:abstractNumId w:val="109"/>
  </w:num>
  <w:num w:numId="78">
    <w:abstractNumId w:val="92"/>
  </w:num>
  <w:num w:numId="79">
    <w:abstractNumId w:val="133"/>
  </w:num>
  <w:num w:numId="80">
    <w:abstractNumId w:val="50"/>
  </w:num>
  <w:num w:numId="81">
    <w:abstractNumId w:val="85"/>
  </w:num>
  <w:num w:numId="82">
    <w:abstractNumId w:val="62"/>
  </w:num>
  <w:num w:numId="83">
    <w:abstractNumId w:val="87"/>
  </w:num>
  <w:num w:numId="84">
    <w:abstractNumId w:val="134"/>
  </w:num>
  <w:num w:numId="85">
    <w:abstractNumId w:val="59"/>
  </w:num>
  <w:num w:numId="86">
    <w:abstractNumId w:val="146"/>
  </w:num>
  <w:num w:numId="87">
    <w:abstractNumId w:val="28"/>
  </w:num>
  <w:num w:numId="88">
    <w:abstractNumId w:val="32"/>
  </w:num>
  <w:num w:numId="89">
    <w:abstractNumId w:val="46"/>
  </w:num>
  <w:num w:numId="90">
    <w:abstractNumId w:val="124"/>
  </w:num>
  <w:num w:numId="91">
    <w:abstractNumId w:val="118"/>
  </w:num>
  <w:num w:numId="92">
    <w:abstractNumId w:val="102"/>
  </w:num>
  <w:num w:numId="93">
    <w:abstractNumId w:val="137"/>
  </w:num>
  <w:num w:numId="94">
    <w:abstractNumId w:val="104"/>
  </w:num>
  <w:num w:numId="95">
    <w:abstractNumId w:val="83"/>
  </w:num>
  <w:num w:numId="96">
    <w:abstractNumId w:val="7"/>
  </w:num>
  <w:num w:numId="97">
    <w:abstractNumId w:val="2"/>
  </w:num>
  <w:num w:numId="98">
    <w:abstractNumId w:val="3"/>
  </w:num>
  <w:num w:numId="99">
    <w:abstractNumId w:val="80"/>
  </w:num>
  <w:num w:numId="100">
    <w:abstractNumId w:val="150"/>
  </w:num>
  <w:num w:numId="101">
    <w:abstractNumId w:val="11"/>
  </w:num>
  <w:num w:numId="102">
    <w:abstractNumId w:val="17"/>
  </w:num>
  <w:num w:numId="103">
    <w:abstractNumId w:val="29"/>
  </w:num>
  <w:num w:numId="104">
    <w:abstractNumId w:val="144"/>
  </w:num>
  <w:num w:numId="105">
    <w:abstractNumId w:val="131"/>
  </w:num>
  <w:num w:numId="106">
    <w:abstractNumId w:val="15"/>
  </w:num>
  <w:num w:numId="107">
    <w:abstractNumId w:val="147"/>
  </w:num>
  <w:num w:numId="108">
    <w:abstractNumId w:val="79"/>
  </w:num>
  <w:num w:numId="109">
    <w:abstractNumId w:val="60"/>
  </w:num>
  <w:num w:numId="110">
    <w:abstractNumId w:val="110"/>
  </w:num>
  <w:num w:numId="111">
    <w:abstractNumId w:val="143"/>
  </w:num>
  <w:num w:numId="112">
    <w:abstractNumId w:val="119"/>
  </w:num>
  <w:num w:numId="113">
    <w:abstractNumId w:val="121"/>
  </w:num>
  <w:num w:numId="114">
    <w:abstractNumId w:val="12"/>
  </w:num>
  <w:num w:numId="115">
    <w:abstractNumId w:val="114"/>
  </w:num>
  <w:num w:numId="116">
    <w:abstractNumId w:val="84"/>
  </w:num>
  <w:num w:numId="117">
    <w:abstractNumId w:val="68"/>
  </w:num>
  <w:num w:numId="118">
    <w:abstractNumId w:val="103"/>
  </w:num>
  <w:num w:numId="119">
    <w:abstractNumId w:val="129"/>
  </w:num>
  <w:num w:numId="120">
    <w:abstractNumId w:val="148"/>
  </w:num>
  <w:num w:numId="121">
    <w:abstractNumId w:val="113"/>
  </w:num>
  <w:num w:numId="122">
    <w:abstractNumId w:val="101"/>
  </w:num>
  <w:num w:numId="123">
    <w:abstractNumId w:val="18"/>
  </w:num>
  <w:num w:numId="124">
    <w:abstractNumId w:val="66"/>
  </w:num>
  <w:num w:numId="125">
    <w:abstractNumId w:val="35"/>
  </w:num>
  <w:num w:numId="126">
    <w:abstractNumId w:val="44"/>
  </w:num>
  <w:num w:numId="127">
    <w:abstractNumId w:val="45"/>
  </w:num>
  <w:num w:numId="128">
    <w:abstractNumId w:val="93"/>
  </w:num>
  <w:num w:numId="129">
    <w:abstractNumId w:val="57"/>
  </w:num>
  <w:num w:numId="130">
    <w:abstractNumId w:val="52"/>
  </w:num>
  <w:num w:numId="131">
    <w:abstractNumId w:val="75"/>
  </w:num>
  <w:num w:numId="132">
    <w:abstractNumId w:val="33"/>
  </w:num>
  <w:num w:numId="133">
    <w:abstractNumId w:val="151"/>
  </w:num>
  <w:num w:numId="134">
    <w:abstractNumId w:val="14"/>
  </w:num>
  <w:num w:numId="135">
    <w:abstractNumId w:val="9"/>
  </w:num>
  <w:num w:numId="136">
    <w:abstractNumId w:val="115"/>
  </w:num>
  <w:num w:numId="137">
    <w:abstractNumId w:val="38"/>
  </w:num>
  <w:num w:numId="138">
    <w:abstractNumId w:val="61"/>
  </w:num>
  <w:num w:numId="139">
    <w:abstractNumId w:val="149"/>
  </w:num>
  <w:num w:numId="140">
    <w:abstractNumId w:val="97"/>
  </w:num>
  <w:num w:numId="141">
    <w:abstractNumId w:val="56"/>
  </w:num>
  <w:num w:numId="142">
    <w:abstractNumId w:val="41"/>
  </w:num>
  <w:num w:numId="143">
    <w:abstractNumId w:val="130"/>
  </w:num>
  <w:num w:numId="144">
    <w:abstractNumId w:val="20"/>
  </w:num>
  <w:num w:numId="1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7"/>
  </w:num>
  <w:num w:numId="147">
    <w:abstractNumId w:val="58"/>
  </w:num>
  <w:num w:numId="148">
    <w:abstractNumId w:val="3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FC6B19"/>
    <w:rsid w:val="00000077"/>
    <w:rsid w:val="000002C3"/>
    <w:rsid w:val="00000619"/>
    <w:rsid w:val="00000660"/>
    <w:rsid w:val="00000D30"/>
    <w:rsid w:val="00000E16"/>
    <w:rsid w:val="00000F15"/>
    <w:rsid w:val="000011B9"/>
    <w:rsid w:val="000016FA"/>
    <w:rsid w:val="000017EB"/>
    <w:rsid w:val="00001EA7"/>
    <w:rsid w:val="000021A9"/>
    <w:rsid w:val="00002741"/>
    <w:rsid w:val="000027AC"/>
    <w:rsid w:val="00002FC5"/>
    <w:rsid w:val="00002FCB"/>
    <w:rsid w:val="00003654"/>
    <w:rsid w:val="00003834"/>
    <w:rsid w:val="00003B3A"/>
    <w:rsid w:val="00003F32"/>
    <w:rsid w:val="000042B0"/>
    <w:rsid w:val="00004336"/>
    <w:rsid w:val="00004521"/>
    <w:rsid w:val="000045C0"/>
    <w:rsid w:val="00004940"/>
    <w:rsid w:val="00005296"/>
    <w:rsid w:val="0000531E"/>
    <w:rsid w:val="000058D8"/>
    <w:rsid w:val="00005910"/>
    <w:rsid w:val="0000592E"/>
    <w:rsid w:val="00005C8A"/>
    <w:rsid w:val="000063B8"/>
    <w:rsid w:val="00006591"/>
    <w:rsid w:val="00006932"/>
    <w:rsid w:val="00006CC3"/>
    <w:rsid w:val="00006FF2"/>
    <w:rsid w:val="0000701F"/>
    <w:rsid w:val="00007027"/>
    <w:rsid w:val="000071B0"/>
    <w:rsid w:val="000071C7"/>
    <w:rsid w:val="00010833"/>
    <w:rsid w:val="00010E3A"/>
    <w:rsid w:val="000112A6"/>
    <w:rsid w:val="0001137F"/>
    <w:rsid w:val="00011382"/>
    <w:rsid w:val="000114CF"/>
    <w:rsid w:val="00011549"/>
    <w:rsid w:val="00011D04"/>
    <w:rsid w:val="0001209B"/>
    <w:rsid w:val="00012162"/>
    <w:rsid w:val="000121C5"/>
    <w:rsid w:val="000123A7"/>
    <w:rsid w:val="00012599"/>
    <w:rsid w:val="000127DD"/>
    <w:rsid w:val="00012F1F"/>
    <w:rsid w:val="00012FE3"/>
    <w:rsid w:val="000135AE"/>
    <w:rsid w:val="00013678"/>
    <w:rsid w:val="000139FE"/>
    <w:rsid w:val="00013A3B"/>
    <w:rsid w:val="00013BF4"/>
    <w:rsid w:val="00014145"/>
    <w:rsid w:val="000141D2"/>
    <w:rsid w:val="0001431F"/>
    <w:rsid w:val="0001490E"/>
    <w:rsid w:val="00014C77"/>
    <w:rsid w:val="00014CD7"/>
    <w:rsid w:val="000150B4"/>
    <w:rsid w:val="00015502"/>
    <w:rsid w:val="000159B7"/>
    <w:rsid w:val="00015CE3"/>
    <w:rsid w:val="00015DA3"/>
    <w:rsid w:val="00016608"/>
    <w:rsid w:val="00016645"/>
    <w:rsid w:val="0001689A"/>
    <w:rsid w:val="000169E9"/>
    <w:rsid w:val="00016E2D"/>
    <w:rsid w:val="000170E2"/>
    <w:rsid w:val="000171EF"/>
    <w:rsid w:val="00017262"/>
    <w:rsid w:val="0001755D"/>
    <w:rsid w:val="000175DF"/>
    <w:rsid w:val="000177BD"/>
    <w:rsid w:val="00017A06"/>
    <w:rsid w:val="00017B8C"/>
    <w:rsid w:val="00017E0D"/>
    <w:rsid w:val="00017F52"/>
    <w:rsid w:val="00020288"/>
    <w:rsid w:val="00020F15"/>
    <w:rsid w:val="000211D5"/>
    <w:rsid w:val="000215A9"/>
    <w:rsid w:val="00021A3F"/>
    <w:rsid w:val="00021A9E"/>
    <w:rsid w:val="00021AEC"/>
    <w:rsid w:val="00021B01"/>
    <w:rsid w:val="00021B65"/>
    <w:rsid w:val="00022922"/>
    <w:rsid w:val="00022C29"/>
    <w:rsid w:val="00022DA5"/>
    <w:rsid w:val="0002320E"/>
    <w:rsid w:val="000233D9"/>
    <w:rsid w:val="00023560"/>
    <w:rsid w:val="00024195"/>
    <w:rsid w:val="000245C9"/>
    <w:rsid w:val="00024730"/>
    <w:rsid w:val="0002484F"/>
    <w:rsid w:val="00024B62"/>
    <w:rsid w:val="00025010"/>
    <w:rsid w:val="0002536F"/>
    <w:rsid w:val="00025A54"/>
    <w:rsid w:val="000264AE"/>
    <w:rsid w:val="00026A48"/>
    <w:rsid w:val="00026D42"/>
    <w:rsid w:val="00026E9D"/>
    <w:rsid w:val="00027592"/>
    <w:rsid w:val="00027A12"/>
    <w:rsid w:val="0003012C"/>
    <w:rsid w:val="00030557"/>
    <w:rsid w:val="000307DE"/>
    <w:rsid w:val="00030F90"/>
    <w:rsid w:val="0003109A"/>
    <w:rsid w:val="00031282"/>
    <w:rsid w:val="00031506"/>
    <w:rsid w:val="00031588"/>
    <w:rsid w:val="00031ABB"/>
    <w:rsid w:val="00031F94"/>
    <w:rsid w:val="000325BE"/>
    <w:rsid w:val="00032832"/>
    <w:rsid w:val="00032AC1"/>
    <w:rsid w:val="00032B0F"/>
    <w:rsid w:val="00032CFD"/>
    <w:rsid w:val="00032EDE"/>
    <w:rsid w:val="00033BE9"/>
    <w:rsid w:val="000341D7"/>
    <w:rsid w:val="000346EA"/>
    <w:rsid w:val="00034A0B"/>
    <w:rsid w:val="0003500F"/>
    <w:rsid w:val="00035253"/>
    <w:rsid w:val="00035C1E"/>
    <w:rsid w:val="00035CA7"/>
    <w:rsid w:val="00035D4B"/>
    <w:rsid w:val="000363FB"/>
    <w:rsid w:val="00036905"/>
    <w:rsid w:val="00036C2D"/>
    <w:rsid w:val="00036C96"/>
    <w:rsid w:val="00036D17"/>
    <w:rsid w:val="00037506"/>
    <w:rsid w:val="00037907"/>
    <w:rsid w:val="0003790E"/>
    <w:rsid w:val="00037CDF"/>
    <w:rsid w:val="00037E13"/>
    <w:rsid w:val="00040345"/>
    <w:rsid w:val="0004151E"/>
    <w:rsid w:val="0004157C"/>
    <w:rsid w:val="00041CFE"/>
    <w:rsid w:val="00041DCB"/>
    <w:rsid w:val="00042778"/>
    <w:rsid w:val="00042AAB"/>
    <w:rsid w:val="000431F2"/>
    <w:rsid w:val="000436C4"/>
    <w:rsid w:val="00043870"/>
    <w:rsid w:val="000442D2"/>
    <w:rsid w:val="000448D3"/>
    <w:rsid w:val="00044C0D"/>
    <w:rsid w:val="00045406"/>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704"/>
    <w:rsid w:val="0005183C"/>
    <w:rsid w:val="00051B97"/>
    <w:rsid w:val="00051CF6"/>
    <w:rsid w:val="0005265E"/>
    <w:rsid w:val="000526DC"/>
    <w:rsid w:val="0005298D"/>
    <w:rsid w:val="00052D7B"/>
    <w:rsid w:val="00053035"/>
    <w:rsid w:val="000533DD"/>
    <w:rsid w:val="00053982"/>
    <w:rsid w:val="00053B39"/>
    <w:rsid w:val="00053EDD"/>
    <w:rsid w:val="00053F76"/>
    <w:rsid w:val="00053FC0"/>
    <w:rsid w:val="0005417C"/>
    <w:rsid w:val="00054830"/>
    <w:rsid w:val="00054C1E"/>
    <w:rsid w:val="000554F8"/>
    <w:rsid w:val="00055505"/>
    <w:rsid w:val="00055747"/>
    <w:rsid w:val="0005582F"/>
    <w:rsid w:val="00055F36"/>
    <w:rsid w:val="00056091"/>
    <w:rsid w:val="00056417"/>
    <w:rsid w:val="00056699"/>
    <w:rsid w:val="00056D88"/>
    <w:rsid w:val="000571E7"/>
    <w:rsid w:val="000573F7"/>
    <w:rsid w:val="00057A89"/>
    <w:rsid w:val="00060638"/>
    <w:rsid w:val="000606EF"/>
    <w:rsid w:val="00060BEA"/>
    <w:rsid w:val="00060FD7"/>
    <w:rsid w:val="000610AA"/>
    <w:rsid w:val="000616E0"/>
    <w:rsid w:val="00061758"/>
    <w:rsid w:val="000618C2"/>
    <w:rsid w:val="00061994"/>
    <w:rsid w:val="00061BF9"/>
    <w:rsid w:val="00061DE8"/>
    <w:rsid w:val="00062B7E"/>
    <w:rsid w:val="00063406"/>
    <w:rsid w:val="0006393D"/>
    <w:rsid w:val="000639D3"/>
    <w:rsid w:val="00063A27"/>
    <w:rsid w:val="00063DF5"/>
    <w:rsid w:val="000642CE"/>
    <w:rsid w:val="000642FE"/>
    <w:rsid w:val="00064520"/>
    <w:rsid w:val="00064648"/>
    <w:rsid w:val="00064810"/>
    <w:rsid w:val="00064C0E"/>
    <w:rsid w:val="00064D25"/>
    <w:rsid w:val="00064D78"/>
    <w:rsid w:val="00065046"/>
    <w:rsid w:val="00065128"/>
    <w:rsid w:val="00065361"/>
    <w:rsid w:val="000653DE"/>
    <w:rsid w:val="0006560D"/>
    <w:rsid w:val="00065B8D"/>
    <w:rsid w:val="000664B2"/>
    <w:rsid w:val="00066982"/>
    <w:rsid w:val="00066EA6"/>
    <w:rsid w:val="0006728F"/>
    <w:rsid w:val="000672CB"/>
    <w:rsid w:val="00067A48"/>
    <w:rsid w:val="00067B52"/>
    <w:rsid w:val="00067C64"/>
    <w:rsid w:val="00067E14"/>
    <w:rsid w:val="00070075"/>
    <w:rsid w:val="00070380"/>
    <w:rsid w:val="000704C4"/>
    <w:rsid w:val="00070694"/>
    <w:rsid w:val="000707FB"/>
    <w:rsid w:val="00070935"/>
    <w:rsid w:val="00070C6B"/>
    <w:rsid w:val="00070F69"/>
    <w:rsid w:val="00071398"/>
    <w:rsid w:val="00071970"/>
    <w:rsid w:val="0007199A"/>
    <w:rsid w:val="000719E8"/>
    <w:rsid w:val="00072A17"/>
    <w:rsid w:val="00072DB7"/>
    <w:rsid w:val="00072E04"/>
    <w:rsid w:val="000736EA"/>
    <w:rsid w:val="000739F5"/>
    <w:rsid w:val="00073A18"/>
    <w:rsid w:val="00073B44"/>
    <w:rsid w:val="00073C08"/>
    <w:rsid w:val="00073C1B"/>
    <w:rsid w:val="00073F65"/>
    <w:rsid w:val="00074ADB"/>
    <w:rsid w:val="00074AF6"/>
    <w:rsid w:val="00074FFD"/>
    <w:rsid w:val="000750D3"/>
    <w:rsid w:val="00075272"/>
    <w:rsid w:val="00075718"/>
    <w:rsid w:val="000757AB"/>
    <w:rsid w:val="000759B3"/>
    <w:rsid w:val="00075C00"/>
    <w:rsid w:val="00075E6D"/>
    <w:rsid w:val="000761FD"/>
    <w:rsid w:val="000768E7"/>
    <w:rsid w:val="00076A9E"/>
    <w:rsid w:val="00076DC1"/>
    <w:rsid w:val="00076E55"/>
    <w:rsid w:val="00076F3C"/>
    <w:rsid w:val="00077184"/>
    <w:rsid w:val="0007723B"/>
    <w:rsid w:val="000774DF"/>
    <w:rsid w:val="00077701"/>
    <w:rsid w:val="00077B0C"/>
    <w:rsid w:val="000807A1"/>
    <w:rsid w:val="00080D91"/>
    <w:rsid w:val="00081750"/>
    <w:rsid w:val="00081DEC"/>
    <w:rsid w:val="00082064"/>
    <w:rsid w:val="0008217E"/>
    <w:rsid w:val="000824DF"/>
    <w:rsid w:val="0008252C"/>
    <w:rsid w:val="000828BC"/>
    <w:rsid w:val="000829D3"/>
    <w:rsid w:val="000830E4"/>
    <w:rsid w:val="00083114"/>
    <w:rsid w:val="000834C4"/>
    <w:rsid w:val="00083548"/>
    <w:rsid w:val="00083598"/>
    <w:rsid w:val="00083AD8"/>
    <w:rsid w:val="00083E45"/>
    <w:rsid w:val="0008442A"/>
    <w:rsid w:val="00084B42"/>
    <w:rsid w:val="00084BFA"/>
    <w:rsid w:val="00084EA3"/>
    <w:rsid w:val="00084FA8"/>
    <w:rsid w:val="000852E7"/>
    <w:rsid w:val="00085978"/>
    <w:rsid w:val="000865A7"/>
    <w:rsid w:val="00086D4A"/>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E0C"/>
    <w:rsid w:val="000936A8"/>
    <w:rsid w:val="00093ACC"/>
    <w:rsid w:val="00093C7F"/>
    <w:rsid w:val="00093DD6"/>
    <w:rsid w:val="000940D7"/>
    <w:rsid w:val="0009436D"/>
    <w:rsid w:val="00094A1E"/>
    <w:rsid w:val="00094A3C"/>
    <w:rsid w:val="00094E36"/>
    <w:rsid w:val="00094F58"/>
    <w:rsid w:val="00094F60"/>
    <w:rsid w:val="00094FDA"/>
    <w:rsid w:val="000950D3"/>
    <w:rsid w:val="000959C0"/>
    <w:rsid w:val="000959C4"/>
    <w:rsid w:val="000960A2"/>
    <w:rsid w:val="00096125"/>
    <w:rsid w:val="000963A7"/>
    <w:rsid w:val="000965B1"/>
    <w:rsid w:val="0009689D"/>
    <w:rsid w:val="00096FF2"/>
    <w:rsid w:val="000976E3"/>
    <w:rsid w:val="000A0027"/>
    <w:rsid w:val="000A0649"/>
    <w:rsid w:val="000A0C4E"/>
    <w:rsid w:val="000A0D81"/>
    <w:rsid w:val="000A0E81"/>
    <w:rsid w:val="000A141D"/>
    <w:rsid w:val="000A1682"/>
    <w:rsid w:val="000A16EE"/>
    <w:rsid w:val="000A23B5"/>
    <w:rsid w:val="000A23CD"/>
    <w:rsid w:val="000A24DC"/>
    <w:rsid w:val="000A3109"/>
    <w:rsid w:val="000A36F6"/>
    <w:rsid w:val="000A37C1"/>
    <w:rsid w:val="000A3F0B"/>
    <w:rsid w:val="000A4080"/>
    <w:rsid w:val="000A4383"/>
    <w:rsid w:val="000A438F"/>
    <w:rsid w:val="000A4571"/>
    <w:rsid w:val="000A4575"/>
    <w:rsid w:val="000A4872"/>
    <w:rsid w:val="000A48C1"/>
    <w:rsid w:val="000A4B2C"/>
    <w:rsid w:val="000A5796"/>
    <w:rsid w:val="000A5967"/>
    <w:rsid w:val="000A5C90"/>
    <w:rsid w:val="000A5D56"/>
    <w:rsid w:val="000A6326"/>
    <w:rsid w:val="000A67D5"/>
    <w:rsid w:val="000A7553"/>
    <w:rsid w:val="000A7988"/>
    <w:rsid w:val="000A79AC"/>
    <w:rsid w:val="000B0492"/>
    <w:rsid w:val="000B04CD"/>
    <w:rsid w:val="000B089A"/>
    <w:rsid w:val="000B0E28"/>
    <w:rsid w:val="000B18F2"/>
    <w:rsid w:val="000B1A12"/>
    <w:rsid w:val="000B1A5E"/>
    <w:rsid w:val="000B217E"/>
    <w:rsid w:val="000B23C5"/>
    <w:rsid w:val="000B2B86"/>
    <w:rsid w:val="000B2BC3"/>
    <w:rsid w:val="000B37BE"/>
    <w:rsid w:val="000B4293"/>
    <w:rsid w:val="000B44F4"/>
    <w:rsid w:val="000B4C17"/>
    <w:rsid w:val="000B4DC9"/>
    <w:rsid w:val="000B4ECE"/>
    <w:rsid w:val="000B5030"/>
    <w:rsid w:val="000B51D8"/>
    <w:rsid w:val="000B5300"/>
    <w:rsid w:val="000B545B"/>
    <w:rsid w:val="000B55F1"/>
    <w:rsid w:val="000B5882"/>
    <w:rsid w:val="000B5A9A"/>
    <w:rsid w:val="000B62CD"/>
    <w:rsid w:val="000B655D"/>
    <w:rsid w:val="000B74B9"/>
    <w:rsid w:val="000B755B"/>
    <w:rsid w:val="000B76CD"/>
    <w:rsid w:val="000B78A4"/>
    <w:rsid w:val="000B79A4"/>
    <w:rsid w:val="000B7F22"/>
    <w:rsid w:val="000C011D"/>
    <w:rsid w:val="000C0221"/>
    <w:rsid w:val="000C06A0"/>
    <w:rsid w:val="000C0895"/>
    <w:rsid w:val="000C0F0D"/>
    <w:rsid w:val="000C0FEF"/>
    <w:rsid w:val="000C139D"/>
    <w:rsid w:val="000C188F"/>
    <w:rsid w:val="000C18F5"/>
    <w:rsid w:val="000C1AAA"/>
    <w:rsid w:val="000C27C1"/>
    <w:rsid w:val="000C2906"/>
    <w:rsid w:val="000C2BF4"/>
    <w:rsid w:val="000C3016"/>
    <w:rsid w:val="000C3491"/>
    <w:rsid w:val="000C34AC"/>
    <w:rsid w:val="000C3648"/>
    <w:rsid w:val="000C3692"/>
    <w:rsid w:val="000C3B69"/>
    <w:rsid w:val="000C3BB2"/>
    <w:rsid w:val="000C3E03"/>
    <w:rsid w:val="000C3EA9"/>
    <w:rsid w:val="000C3EC4"/>
    <w:rsid w:val="000C43B0"/>
    <w:rsid w:val="000C43FF"/>
    <w:rsid w:val="000C4628"/>
    <w:rsid w:val="000C4D5B"/>
    <w:rsid w:val="000C4FA1"/>
    <w:rsid w:val="000C5201"/>
    <w:rsid w:val="000C5314"/>
    <w:rsid w:val="000C575D"/>
    <w:rsid w:val="000C5A0A"/>
    <w:rsid w:val="000C5B3D"/>
    <w:rsid w:val="000C5D77"/>
    <w:rsid w:val="000C5E2F"/>
    <w:rsid w:val="000C6A69"/>
    <w:rsid w:val="000C6B69"/>
    <w:rsid w:val="000C6D7A"/>
    <w:rsid w:val="000D0155"/>
    <w:rsid w:val="000D0727"/>
    <w:rsid w:val="000D0EBB"/>
    <w:rsid w:val="000D113D"/>
    <w:rsid w:val="000D179E"/>
    <w:rsid w:val="000D19A3"/>
    <w:rsid w:val="000D1D2E"/>
    <w:rsid w:val="000D20FB"/>
    <w:rsid w:val="000D2547"/>
    <w:rsid w:val="000D288E"/>
    <w:rsid w:val="000D2D91"/>
    <w:rsid w:val="000D2F1B"/>
    <w:rsid w:val="000D2F21"/>
    <w:rsid w:val="000D3457"/>
    <w:rsid w:val="000D396D"/>
    <w:rsid w:val="000D3D39"/>
    <w:rsid w:val="000D3F7C"/>
    <w:rsid w:val="000D4098"/>
    <w:rsid w:val="000D41E7"/>
    <w:rsid w:val="000D46BF"/>
    <w:rsid w:val="000D4DE2"/>
    <w:rsid w:val="000D51D1"/>
    <w:rsid w:val="000D5DC9"/>
    <w:rsid w:val="000D5DE2"/>
    <w:rsid w:val="000D61D7"/>
    <w:rsid w:val="000D6414"/>
    <w:rsid w:val="000D66B9"/>
    <w:rsid w:val="000D6BAA"/>
    <w:rsid w:val="000D6F0E"/>
    <w:rsid w:val="000D7443"/>
    <w:rsid w:val="000D74D7"/>
    <w:rsid w:val="000D7AC4"/>
    <w:rsid w:val="000D7B3C"/>
    <w:rsid w:val="000D7BDD"/>
    <w:rsid w:val="000E046D"/>
    <w:rsid w:val="000E04E9"/>
    <w:rsid w:val="000E083E"/>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F63"/>
    <w:rsid w:val="000E606D"/>
    <w:rsid w:val="000E609F"/>
    <w:rsid w:val="000E61EF"/>
    <w:rsid w:val="000E6886"/>
    <w:rsid w:val="000E6D5F"/>
    <w:rsid w:val="000E7044"/>
    <w:rsid w:val="000E7B74"/>
    <w:rsid w:val="000E7FBA"/>
    <w:rsid w:val="000F029D"/>
    <w:rsid w:val="000F0522"/>
    <w:rsid w:val="000F05BB"/>
    <w:rsid w:val="000F0883"/>
    <w:rsid w:val="000F0EB8"/>
    <w:rsid w:val="000F131E"/>
    <w:rsid w:val="000F1855"/>
    <w:rsid w:val="000F296F"/>
    <w:rsid w:val="000F29B7"/>
    <w:rsid w:val="000F29EF"/>
    <w:rsid w:val="000F2A4C"/>
    <w:rsid w:val="000F2D08"/>
    <w:rsid w:val="000F30D3"/>
    <w:rsid w:val="000F4171"/>
    <w:rsid w:val="000F4C89"/>
    <w:rsid w:val="000F4E3C"/>
    <w:rsid w:val="000F50BE"/>
    <w:rsid w:val="000F53DB"/>
    <w:rsid w:val="000F58AC"/>
    <w:rsid w:val="000F59EA"/>
    <w:rsid w:val="000F5A42"/>
    <w:rsid w:val="000F5B1B"/>
    <w:rsid w:val="000F5C4C"/>
    <w:rsid w:val="000F614B"/>
    <w:rsid w:val="000F6405"/>
    <w:rsid w:val="000F7A62"/>
    <w:rsid w:val="000F7BA7"/>
    <w:rsid w:val="000F7CF9"/>
    <w:rsid w:val="00100341"/>
    <w:rsid w:val="001003D7"/>
    <w:rsid w:val="00100B42"/>
    <w:rsid w:val="00100E3E"/>
    <w:rsid w:val="00101192"/>
    <w:rsid w:val="001016D5"/>
    <w:rsid w:val="001018B3"/>
    <w:rsid w:val="00101EB1"/>
    <w:rsid w:val="00102035"/>
    <w:rsid w:val="00102255"/>
    <w:rsid w:val="0010265C"/>
    <w:rsid w:val="00102ACB"/>
    <w:rsid w:val="00102BD5"/>
    <w:rsid w:val="0010381F"/>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A0F"/>
    <w:rsid w:val="00106B9D"/>
    <w:rsid w:val="001070CB"/>
    <w:rsid w:val="00107141"/>
    <w:rsid w:val="001073F2"/>
    <w:rsid w:val="00107F1D"/>
    <w:rsid w:val="00110604"/>
    <w:rsid w:val="0011078C"/>
    <w:rsid w:val="001107B6"/>
    <w:rsid w:val="0011099E"/>
    <w:rsid w:val="00110F8E"/>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5CC"/>
    <w:rsid w:val="001145E8"/>
    <w:rsid w:val="001146D9"/>
    <w:rsid w:val="0011481D"/>
    <w:rsid w:val="00114C23"/>
    <w:rsid w:val="00114E41"/>
    <w:rsid w:val="0011518D"/>
    <w:rsid w:val="001152A1"/>
    <w:rsid w:val="001154EE"/>
    <w:rsid w:val="001157E4"/>
    <w:rsid w:val="00115E16"/>
    <w:rsid w:val="00115FF2"/>
    <w:rsid w:val="001165DC"/>
    <w:rsid w:val="00116887"/>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0DA0"/>
    <w:rsid w:val="001210F7"/>
    <w:rsid w:val="001211F3"/>
    <w:rsid w:val="0012214C"/>
    <w:rsid w:val="00122C08"/>
    <w:rsid w:val="00123154"/>
    <w:rsid w:val="00123AD2"/>
    <w:rsid w:val="00123B31"/>
    <w:rsid w:val="00123B68"/>
    <w:rsid w:val="001242BC"/>
    <w:rsid w:val="00124416"/>
    <w:rsid w:val="001244C8"/>
    <w:rsid w:val="0012462C"/>
    <w:rsid w:val="00124738"/>
    <w:rsid w:val="00124E7B"/>
    <w:rsid w:val="00125035"/>
    <w:rsid w:val="001258BF"/>
    <w:rsid w:val="0012595B"/>
    <w:rsid w:val="00125B16"/>
    <w:rsid w:val="001260E6"/>
    <w:rsid w:val="001261F0"/>
    <w:rsid w:val="0012677A"/>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EBE"/>
    <w:rsid w:val="00131FD4"/>
    <w:rsid w:val="00132111"/>
    <w:rsid w:val="001321D7"/>
    <w:rsid w:val="00132A2F"/>
    <w:rsid w:val="00132E3A"/>
    <w:rsid w:val="00132F5B"/>
    <w:rsid w:val="00132F94"/>
    <w:rsid w:val="00133031"/>
    <w:rsid w:val="001336EB"/>
    <w:rsid w:val="0013392A"/>
    <w:rsid w:val="001340F6"/>
    <w:rsid w:val="0013434E"/>
    <w:rsid w:val="0013457C"/>
    <w:rsid w:val="00134829"/>
    <w:rsid w:val="0013497F"/>
    <w:rsid w:val="00134BC1"/>
    <w:rsid w:val="00134D2C"/>
    <w:rsid w:val="001353A9"/>
    <w:rsid w:val="00136048"/>
    <w:rsid w:val="001367C2"/>
    <w:rsid w:val="00136C5C"/>
    <w:rsid w:val="00136CFD"/>
    <w:rsid w:val="001370D6"/>
    <w:rsid w:val="00137DB7"/>
    <w:rsid w:val="00140827"/>
    <w:rsid w:val="00140997"/>
    <w:rsid w:val="00140C03"/>
    <w:rsid w:val="001419E1"/>
    <w:rsid w:val="00141B73"/>
    <w:rsid w:val="00141C41"/>
    <w:rsid w:val="00142BFB"/>
    <w:rsid w:val="00142E54"/>
    <w:rsid w:val="00142FBA"/>
    <w:rsid w:val="00143195"/>
    <w:rsid w:val="001431C4"/>
    <w:rsid w:val="001436A1"/>
    <w:rsid w:val="0014376C"/>
    <w:rsid w:val="00143ACA"/>
    <w:rsid w:val="001445AD"/>
    <w:rsid w:val="00144798"/>
    <w:rsid w:val="00144A93"/>
    <w:rsid w:val="00144EFD"/>
    <w:rsid w:val="00144F76"/>
    <w:rsid w:val="0014518D"/>
    <w:rsid w:val="0014544C"/>
    <w:rsid w:val="00145CD6"/>
    <w:rsid w:val="00145D1D"/>
    <w:rsid w:val="00145EB7"/>
    <w:rsid w:val="001468CC"/>
    <w:rsid w:val="00146B82"/>
    <w:rsid w:val="00146BE6"/>
    <w:rsid w:val="00146DB6"/>
    <w:rsid w:val="00146FF1"/>
    <w:rsid w:val="001479CF"/>
    <w:rsid w:val="00147CEC"/>
    <w:rsid w:val="00147E19"/>
    <w:rsid w:val="00147E21"/>
    <w:rsid w:val="00147E9B"/>
    <w:rsid w:val="0015032D"/>
    <w:rsid w:val="00150499"/>
    <w:rsid w:val="001507BF"/>
    <w:rsid w:val="00150ADD"/>
    <w:rsid w:val="00150AFD"/>
    <w:rsid w:val="00150B29"/>
    <w:rsid w:val="00150F0F"/>
    <w:rsid w:val="00151020"/>
    <w:rsid w:val="001511EA"/>
    <w:rsid w:val="00151C85"/>
    <w:rsid w:val="00151E74"/>
    <w:rsid w:val="00151FAF"/>
    <w:rsid w:val="001521A9"/>
    <w:rsid w:val="00152BEA"/>
    <w:rsid w:val="0015331E"/>
    <w:rsid w:val="001534C2"/>
    <w:rsid w:val="0015385E"/>
    <w:rsid w:val="00153E6F"/>
    <w:rsid w:val="00153E9F"/>
    <w:rsid w:val="001551A8"/>
    <w:rsid w:val="00155251"/>
    <w:rsid w:val="00155543"/>
    <w:rsid w:val="00155617"/>
    <w:rsid w:val="00155D8E"/>
    <w:rsid w:val="00155F8E"/>
    <w:rsid w:val="00156128"/>
    <w:rsid w:val="00156941"/>
    <w:rsid w:val="00156E57"/>
    <w:rsid w:val="00156EB4"/>
    <w:rsid w:val="00156F17"/>
    <w:rsid w:val="00156F3B"/>
    <w:rsid w:val="00157CBA"/>
    <w:rsid w:val="0016019E"/>
    <w:rsid w:val="0016033F"/>
    <w:rsid w:val="00161124"/>
    <w:rsid w:val="00161452"/>
    <w:rsid w:val="00161C3A"/>
    <w:rsid w:val="0016234C"/>
    <w:rsid w:val="0016299E"/>
    <w:rsid w:val="00162A5D"/>
    <w:rsid w:val="00162C3A"/>
    <w:rsid w:val="0016312C"/>
    <w:rsid w:val="00163153"/>
    <w:rsid w:val="00163471"/>
    <w:rsid w:val="00163AD0"/>
    <w:rsid w:val="00163B48"/>
    <w:rsid w:val="00163BE5"/>
    <w:rsid w:val="00163DD8"/>
    <w:rsid w:val="001643AA"/>
    <w:rsid w:val="00164649"/>
    <w:rsid w:val="0016476C"/>
    <w:rsid w:val="00164777"/>
    <w:rsid w:val="00164D16"/>
    <w:rsid w:val="00164D36"/>
    <w:rsid w:val="00165CFB"/>
    <w:rsid w:val="001661E8"/>
    <w:rsid w:val="0016642E"/>
    <w:rsid w:val="0016683B"/>
    <w:rsid w:val="00166B0B"/>
    <w:rsid w:val="00166F38"/>
    <w:rsid w:val="00167203"/>
    <w:rsid w:val="001674D8"/>
    <w:rsid w:val="00167610"/>
    <w:rsid w:val="00167B4B"/>
    <w:rsid w:val="001703C8"/>
    <w:rsid w:val="00170595"/>
    <w:rsid w:val="001709CB"/>
    <w:rsid w:val="00170EBF"/>
    <w:rsid w:val="0017141D"/>
    <w:rsid w:val="00171618"/>
    <w:rsid w:val="00171ECD"/>
    <w:rsid w:val="00171FE7"/>
    <w:rsid w:val="00172B86"/>
    <w:rsid w:val="00172E97"/>
    <w:rsid w:val="00172F9C"/>
    <w:rsid w:val="001735F9"/>
    <w:rsid w:val="00173B40"/>
    <w:rsid w:val="00173D34"/>
    <w:rsid w:val="00173D90"/>
    <w:rsid w:val="00174095"/>
    <w:rsid w:val="001741F5"/>
    <w:rsid w:val="001742BE"/>
    <w:rsid w:val="001745AD"/>
    <w:rsid w:val="001746A3"/>
    <w:rsid w:val="00174787"/>
    <w:rsid w:val="00174C8C"/>
    <w:rsid w:val="0017522E"/>
    <w:rsid w:val="001754C2"/>
    <w:rsid w:val="001754FB"/>
    <w:rsid w:val="001755EA"/>
    <w:rsid w:val="0017587A"/>
    <w:rsid w:val="00175CD8"/>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87C"/>
    <w:rsid w:val="0018192D"/>
    <w:rsid w:val="001819C2"/>
    <w:rsid w:val="00181CDD"/>
    <w:rsid w:val="00182088"/>
    <w:rsid w:val="0018216E"/>
    <w:rsid w:val="001823E3"/>
    <w:rsid w:val="00182828"/>
    <w:rsid w:val="00182A7E"/>
    <w:rsid w:val="00182B23"/>
    <w:rsid w:val="00182D0E"/>
    <w:rsid w:val="0018304F"/>
    <w:rsid w:val="00183158"/>
    <w:rsid w:val="00183535"/>
    <w:rsid w:val="001835A9"/>
    <w:rsid w:val="00184001"/>
    <w:rsid w:val="0018404F"/>
    <w:rsid w:val="001847FB"/>
    <w:rsid w:val="0018498F"/>
    <w:rsid w:val="00184BD4"/>
    <w:rsid w:val="00184EEA"/>
    <w:rsid w:val="00185294"/>
    <w:rsid w:val="001852F5"/>
    <w:rsid w:val="0018565C"/>
    <w:rsid w:val="00185D26"/>
    <w:rsid w:val="0018607C"/>
    <w:rsid w:val="00186443"/>
    <w:rsid w:val="00186499"/>
    <w:rsid w:val="001865EE"/>
    <w:rsid w:val="00186628"/>
    <w:rsid w:val="001866DD"/>
    <w:rsid w:val="00186A0A"/>
    <w:rsid w:val="00186F99"/>
    <w:rsid w:val="0018717D"/>
    <w:rsid w:val="00187C61"/>
    <w:rsid w:val="00190367"/>
    <w:rsid w:val="0019057F"/>
    <w:rsid w:val="0019084A"/>
    <w:rsid w:val="00190A54"/>
    <w:rsid w:val="00190A7A"/>
    <w:rsid w:val="00190D4B"/>
    <w:rsid w:val="001913CE"/>
    <w:rsid w:val="00191593"/>
    <w:rsid w:val="00191AB5"/>
    <w:rsid w:val="00191F43"/>
    <w:rsid w:val="001921BD"/>
    <w:rsid w:val="001924B7"/>
    <w:rsid w:val="00192704"/>
    <w:rsid w:val="001927DF"/>
    <w:rsid w:val="00192810"/>
    <w:rsid w:val="00192AA7"/>
    <w:rsid w:val="00193954"/>
    <w:rsid w:val="001939B5"/>
    <w:rsid w:val="00193E1C"/>
    <w:rsid w:val="00193E60"/>
    <w:rsid w:val="001941BE"/>
    <w:rsid w:val="00194D2B"/>
    <w:rsid w:val="00194D56"/>
    <w:rsid w:val="001957E6"/>
    <w:rsid w:val="00195BEB"/>
    <w:rsid w:val="00195F67"/>
    <w:rsid w:val="00195F7A"/>
    <w:rsid w:val="00195FFD"/>
    <w:rsid w:val="001960A3"/>
    <w:rsid w:val="00196A33"/>
    <w:rsid w:val="001970EA"/>
    <w:rsid w:val="00197253"/>
    <w:rsid w:val="00197635"/>
    <w:rsid w:val="0019796F"/>
    <w:rsid w:val="00197A52"/>
    <w:rsid w:val="00197AA4"/>
    <w:rsid w:val="00197ABB"/>
    <w:rsid w:val="00197E69"/>
    <w:rsid w:val="00197E6D"/>
    <w:rsid w:val="00197E9B"/>
    <w:rsid w:val="00197F34"/>
    <w:rsid w:val="001A11CA"/>
    <w:rsid w:val="001A2298"/>
    <w:rsid w:val="001A27CD"/>
    <w:rsid w:val="001A2C15"/>
    <w:rsid w:val="001A2E51"/>
    <w:rsid w:val="001A2E8F"/>
    <w:rsid w:val="001A2ED7"/>
    <w:rsid w:val="001A3079"/>
    <w:rsid w:val="001A35A7"/>
    <w:rsid w:val="001A37F4"/>
    <w:rsid w:val="001A38BF"/>
    <w:rsid w:val="001A3BAB"/>
    <w:rsid w:val="001A3C66"/>
    <w:rsid w:val="001A421F"/>
    <w:rsid w:val="001A4504"/>
    <w:rsid w:val="001A4851"/>
    <w:rsid w:val="001A4F58"/>
    <w:rsid w:val="001A5381"/>
    <w:rsid w:val="001A5687"/>
    <w:rsid w:val="001A5B20"/>
    <w:rsid w:val="001A5DD6"/>
    <w:rsid w:val="001A5DEC"/>
    <w:rsid w:val="001A5E7C"/>
    <w:rsid w:val="001A62C1"/>
    <w:rsid w:val="001A639F"/>
    <w:rsid w:val="001A6F9D"/>
    <w:rsid w:val="001A711C"/>
    <w:rsid w:val="001A72F6"/>
    <w:rsid w:val="001A78AB"/>
    <w:rsid w:val="001A7907"/>
    <w:rsid w:val="001A7CFF"/>
    <w:rsid w:val="001A7F05"/>
    <w:rsid w:val="001A7FEA"/>
    <w:rsid w:val="001B09FA"/>
    <w:rsid w:val="001B0B0F"/>
    <w:rsid w:val="001B0CF6"/>
    <w:rsid w:val="001B0E7B"/>
    <w:rsid w:val="001B1653"/>
    <w:rsid w:val="001B1E3B"/>
    <w:rsid w:val="001B1F16"/>
    <w:rsid w:val="001B1FFB"/>
    <w:rsid w:val="001B24C1"/>
    <w:rsid w:val="001B257A"/>
    <w:rsid w:val="001B2900"/>
    <w:rsid w:val="001B2B3D"/>
    <w:rsid w:val="001B2F71"/>
    <w:rsid w:val="001B2FBC"/>
    <w:rsid w:val="001B3083"/>
    <w:rsid w:val="001B3707"/>
    <w:rsid w:val="001B387B"/>
    <w:rsid w:val="001B3A01"/>
    <w:rsid w:val="001B4300"/>
    <w:rsid w:val="001B43B5"/>
    <w:rsid w:val="001B47F6"/>
    <w:rsid w:val="001B4E1C"/>
    <w:rsid w:val="001B6406"/>
    <w:rsid w:val="001B65F1"/>
    <w:rsid w:val="001B66B1"/>
    <w:rsid w:val="001B6B6F"/>
    <w:rsid w:val="001B6B7E"/>
    <w:rsid w:val="001B6F32"/>
    <w:rsid w:val="001B728D"/>
    <w:rsid w:val="001B781B"/>
    <w:rsid w:val="001B7827"/>
    <w:rsid w:val="001B7BC1"/>
    <w:rsid w:val="001B7D61"/>
    <w:rsid w:val="001C022F"/>
    <w:rsid w:val="001C03CC"/>
    <w:rsid w:val="001C0829"/>
    <w:rsid w:val="001C0C99"/>
    <w:rsid w:val="001C0FB1"/>
    <w:rsid w:val="001C1AB6"/>
    <w:rsid w:val="001C1BA3"/>
    <w:rsid w:val="001C1EBE"/>
    <w:rsid w:val="001C2226"/>
    <w:rsid w:val="001C2818"/>
    <w:rsid w:val="001C284C"/>
    <w:rsid w:val="001C2966"/>
    <w:rsid w:val="001C2E7D"/>
    <w:rsid w:val="001C33FF"/>
    <w:rsid w:val="001C42DB"/>
    <w:rsid w:val="001C47DE"/>
    <w:rsid w:val="001C4955"/>
    <w:rsid w:val="001C4CC1"/>
    <w:rsid w:val="001C5187"/>
    <w:rsid w:val="001C52FE"/>
    <w:rsid w:val="001C5436"/>
    <w:rsid w:val="001C55D2"/>
    <w:rsid w:val="001C5868"/>
    <w:rsid w:val="001C586F"/>
    <w:rsid w:val="001C59C1"/>
    <w:rsid w:val="001C5D00"/>
    <w:rsid w:val="001C5F00"/>
    <w:rsid w:val="001C6308"/>
    <w:rsid w:val="001C630C"/>
    <w:rsid w:val="001C64C6"/>
    <w:rsid w:val="001C67E8"/>
    <w:rsid w:val="001C6C52"/>
    <w:rsid w:val="001C7582"/>
    <w:rsid w:val="001C769B"/>
    <w:rsid w:val="001C7735"/>
    <w:rsid w:val="001C7844"/>
    <w:rsid w:val="001C7CB5"/>
    <w:rsid w:val="001D015E"/>
    <w:rsid w:val="001D0351"/>
    <w:rsid w:val="001D08B5"/>
    <w:rsid w:val="001D08C0"/>
    <w:rsid w:val="001D0943"/>
    <w:rsid w:val="001D0DB6"/>
    <w:rsid w:val="001D0FF6"/>
    <w:rsid w:val="001D1000"/>
    <w:rsid w:val="001D11E7"/>
    <w:rsid w:val="001D142F"/>
    <w:rsid w:val="001D16AD"/>
    <w:rsid w:val="001D16C4"/>
    <w:rsid w:val="001D1C05"/>
    <w:rsid w:val="001D1D63"/>
    <w:rsid w:val="001D1E5F"/>
    <w:rsid w:val="001D1F54"/>
    <w:rsid w:val="001D1F6B"/>
    <w:rsid w:val="001D2471"/>
    <w:rsid w:val="001D24DA"/>
    <w:rsid w:val="001D33EF"/>
    <w:rsid w:val="001D3609"/>
    <w:rsid w:val="001D3A06"/>
    <w:rsid w:val="001D3C2D"/>
    <w:rsid w:val="001D415A"/>
    <w:rsid w:val="001D41F4"/>
    <w:rsid w:val="001D4E27"/>
    <w:rsid w:val="001D54AC"/>
    <w:rsid w:val="001D54D3"/>
    <w:rsid w:val="001D5602"/>
    <w:rsid w:val="001D5AF7"/>
    <w:rsid w:val="001D5BBF"/>
    <w:rsid w:val="001D6208"/>
    <w:rsid w:val="001D6784"/>
    <w:rsid w:val="001D67C7"/>
    <w:rsid w:val="001D69FE"/>
    <w:rsid w:val="001D6A39"/>
    <w:rsid w:val="001D745A"/>
    <w:rsid w:val="001D76FC"/>
    <w:rsid w:val="001D7723"/>
    <w:rsid w:val="001D7A0E"/>
    <w:rsid w:val="001E01C9"/>
    <w:rsid w:val="001E0541"/>
    <w:rsid w:val="001E07B3"/>
    <w:rsid w:val="001E0DA3"/>
    <w:rsid w:val="001E11AE"/>
    <w:rsid w:val="001E11D9"/>
    <w:rsid w:val="001E1262"/>
    <w:rsid w:val="001E1346"/>
    <w:rsid w:val="001E1489"/>
    <w:rsid w:val="001E16A1"/>
    <w:rsid w:val="001E1A24"/>
    <w:rsid w:val="001E1D3D"/>
    <w:rsid w:val="001E2816"/>
    <w:rsid w:val="001E2CF0"/>
    <w:rsid w:val="001E3B83"/>
    <w:rsid w:val="001E4BE8"/>
    <w:rsid w:val="001E4DD5"/>
    <w:rsid w:val="001E533D"/>
    <w:rsid w:val="001E54F3"/>
    <w:rsid w:val="001E566D"/>
    <w:rsid w:val="001E57AB"/>
    <w:rsid w:val="001E5D9D"/>
    <w:rsid w:val="001E60AF"/>
    <w:rsid w:val="001E64A3"/>
    <w:rsid w:val="001E65CB"/>
    <w:rsid w:val="001E6A4A"/>
    <w:rsid w:val="001E6FB9"/>
    <w:rsid w:val="001E7063"/>
    <w:rsid w:val="001E752B"/>
    <w:rsid w:val="001E7B32"/>
    <w:rsid w:val="001F024A"/>
    <w:rsid w:val="001F054B"/>
    <w:rsid w:val="001F05FF"/>
    <w:rsid w:val="001F06C1"/>
    <w:rsid w:val="001F09B6"/>
    <w:rsid w:val="001F0B77"/>
    <w:rsid w:val="001F20D1"/>
    <w:rsid w:val="001F2730"/>
    <w:rsid w:val="001F28C9"/>
    <w:rsid w:val="001F2AB2"/>
    <w:rsid w:val="001F2F9B"/>
    <w:rsid w:val="001F338B"/>
    <w:rsid w:val="001F3463"/>
    <w:rsid w:val="001F34EA"/>
    <w:rsid w:val="001F3C52"/>
    <w:rsid w:val="001F4159"/>
    <w:rsid w:val="001F47CA"/>
    <w:rsid w:val="001F4C20"/>
    <w:rsid w:val="001F4CD6"/>
    <w:rsid w:val="001F4DDC"/>
    <w:rsid w:val="001F4E5A"/>
    <w:rsid w:val="001F5002"/>
    <w:rsid w:val="001F505D"/>
    <w:rsid w:val="001F5112"/>
    <w:rsid w:val="001F5A1D"/>
    <w:rsid w:val="001F5E49"/>
    <w:rsid w:val="001F6071"/>
    <w:rsid w:val="001F62EB"/>
    <w:rsid w:val="001F6398"/>
    <w:rsid w:val="001F692C"/>
    <w:rsid w:val="001F6B62"/>
    <w:rsid w:val="001F77BE"/>
    <w:rsid w:val="001F7BFA"/>
    <w:rsid w:val="001F7CC3"/>
    <w:rsid w:val="001F7D0F"/>
    <w:rsid w:val="00200175"/>
    <w:rsid w:val="0020025A"/>
    <w:rsid w:val="00200882"/>
    <w:rsid w:val="002008EF"/>
    <w:rsid w:val="00200AA1"/>
    <w:rsid w:val="0020114D"/>
    <w:rsid w:val="00201450"/>
    <w:rsid w:val="0020147F"/>
    <w:rsid w:val="00201870"/>
    <w:rsid w:val="00201A7B"/>
    <w:rsid w:val="00201DA7"/>
    <w:rsid w:val="00202103"/>
    <w:rsid w:val="00202226"/>
    <w:rsid w:val="00202C8A"/>
    <w:rsid w:val="00203576"/>
    <w:rsid w:val="00203737"/>
    <w:rsid w:val="00203845"/>
    <w:rsid w:val="002039C1"/>
    <w:rsid w:val="00203CD7"/>
    <w:rsid w:val="002042B2"/>
    <w:rsid w:val="002047DE"/>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753"/>
    <w:rsid w:val="00211C87"/>
    <w:rsid w:val="00212151"/>
    <w:rsid w:val="0021255C"/>
    <w:rsid w:val="002126D5"/>
    <w:rsid w:val="00212752"/>
    <w:rsid w:val="00212831"/>
    <w:rsid w:val="00212931"/>
    <w:rsid w:val="00212A09"/>
    <w:rsid w:val="00213649"/>
    <w:rsid w:val="0021368E"/>
    <w:rsid w:val="0021392E"/>
    <w:rsid w:val="00213FAA"/>
    <w:rsid w:val="002140BE"/>
    <w:rsid w:val="002143AF"/>
    <w:rsid w:val="00214557"/>
    <w:rsid w:val="00214635"/>
    <w:rsid w:val="00214659"/>
    <w:rsid w:val="002148CE"/>
    <w:rsid w:val="00214942"/>
    <w:rsid w:val="00214AD0"/>
    <w:rsid w:val="00214E10"/>
    <w:rsid w:val="00215033"/>
    <w:rsid w:val="00215116"/>
    <w:rsid w:val="00215177"/>
    <w:rsid w:val="0021517A"/>
    <w:rsid w:val="002154F1"/>
    <w:rsid w:val="00215533"/>
    <w:rsid w:val="00215668"/>
    <w:rsid w:val="002158D4"/>
    <w:rsid w:val="00215DF4"/>
    <w:rsid w:val="00215DF8"/>
    <w:rsid w:val="0021611E"/>
    <w:rsid w:val="002161F0"/>
    <w:rsid w:val="00216204"/>
    <w:rsid w:val="002166FD"/>
    <w:rsid w:val="0021743D"/>
    <w:rsid w:val="0021769C"/>
    <w:rsid w:val="0021770D"/>
    <w:rsid w:val="00217812"/>
    <w:rsid w:val="00217976"/>
    <w:rsid w:val="00217A70"/>
    <w:rsid w:val="00217F8D"/>
    <w:rsid w:val="00217FBE"/>
    <w:rsid w:val="00220362"/>
    <w:rsid w:val="002207D8"/>
    <w:rsid w:val="00221324"/>
    <w:rsid w:val="002213F7"/>
    <w:rsid w:val="0022171B"/>
    <w:rsid w:val="002217AA"/>
    <w:rsid w:val="002217F8"/>
    <w:rsid w:val="00221E9A"/>
    <w:rsid w:val="00221FCA"/>
    <w:rsid w:val="00222141"/>
    <w:rsid w:val="00222423"/>
    <w:rsid w:val="00222794"/>
    <w:rsid w:val="00222805"/>
    <w:rsid w:val="00222A68"/>
    <w:rsid w:val="002230ED"/>
    <w:rsid w:val="002237F1"/>
    <w:rsid w:val="002239FC"/>
    <w:rsid w:val="00223F92"/>
    <w:rsid w:val="002241FF"/>
    <w:rsid w:val="00224238"/>
    <w:rsid w:val="00224442"/>
    <w:rsid w:val="00224574"/>
    <w:rsid w:val="00224953"/>
    <w:rsid w:val="002249CD"/>
    <w:rsid w:val="00224A6E"/>
    <w:rsid w:val="00224E0F"/>
    <w:rsid w:val="00225901"/>
    <w:rsid w:val="00225AC0"/>
    <w:rsid w:val="00225BC9"/>
    <w:rsid w:val="00226289"/>
    <w:rsid w:val="002262DD"/>
    <w:rsid w:val="0022637D"/>
    <w:rsid w:val="002266DA"/>
    <w:rsid w:val="00226969"/>
    <w:rsid w:val="00226A16"/>
    <w:rsid w:val="00226B37"/>
    <w:rsid w:val="00226CF7"/>
    <w:rsid w:val="00226D7A"/>
    <w:rsid w:val="002271C5"/>
    <w:rsid w:val="00227243"/>
    <w:rsid w:val="002278B7"/>
    <w:rsid w:val="00227C6B"/>
    <w:rsid w:val="00227CDA"/>
    <w:rsid w:val="00227E16"/>
    <w:rsid w:val="002301DF"/>
    <w:rsid w:val="002303B6"/>
    <w:rsid w:val="002304FD"/>
    <w:rsid w:val="00230743"/>
    <w:rsid w:val="00231028"/>
    <w:rsid w:val="00231374"/>
    <w:rsid w:val="002317B0"/>
    <w:rsid w:val="00231C3B"/>
    <w:rsid w:val="00231D8B"/>
    <w:rsid w:val="00231E3D"/>
    <w:rsid w:val="00231FF5"/>
    <w:rsid w:val="002323F4"/>
    <w:rsid w:val="002329C2"/>
    <w:rsid w:val="0023316C"/>
    <w:rsid w:val="00233302"/>
    <w:rsid w:val="002343BC"/>
    <w:rsid w:val="002344BF"/>
    <w:rsid w:val="002353BC"/>
    <w:rsid w:val="00236475"/>
    <w:rsid w:val="00236712"/>
    <w:rsid w:val="0023675B"/>
    <w:rsid w:val="00236CF6"/>
    <w:rsid w:val="0023713E"/>
    <w:rsid w:val="002371D8"/>
    <w:rsid w:val="00237251"/>
    <w:rsid w:val="00237267"/>
    <w:rsid w:val="00237D9C"/>
    <w:rsid w:val="002402B6"/>
    <w:rsid w:val="00240436"/>
    <w:rsid w:val="00240E59"/>
    <w:rsid w:val="00240EF9"/>
    <w:rsid w:val="00241996"/>
    <w:rsid w:val="00241AD8"/>
    <w:rsid w:val="00241B62"/>
    <w:rsid w:val="00241BFE"/>
    <w:rsid w:val="00241EB5"/>
    <w:rsid w:val="002425D0"/>
    <w:rsid w:val="00242710"/>
    <w:rsid w:val="00242A5B"/>
    <w:rsid w:val="002430ED"/>
    <w:rsid w:val="002436CF"/>
    <w:rsid w:val="002437B2"/>
    <w:rsid w:val="00244D75"/>
    <w:rsid w:val="0024535F"/>
    <w:rsid w:val="00245598"/>
    <w:rsid w:val="00245910"/>
    <w:rsid w:val="00245939"/>
    <w:rsid w:val="00246888"/>
    <w:rsid w:val="00247510"/>
    <w:rsid w:val="00247F7A"/>
    <w:rsid w:val="00247F7C"/>
    <w:rsid w:val="002503D4"/>
    <w:rsid w:val="002504A3"/>
    <w:rsid w:val="00250B6F"/>
    <w:rsid w:val="00250B73"/>
    <w:rsid w:val="00250C7B"/>
    <w:rsid w:val="00251215"/>
    <w:rsid w:val="00251227"/>
    <w:rsid w:val="00251436"/>
    <w:rsid w:val="002517A4"/>
    <w:rsid w:val="00251839"/>
    <w:rsid w:val="00251EC5"/>
    <w:rsid w:val="00251F74"/>
    <w:rsid w:val="002520A2"/>
    <w:rsid w:val="00252244"/>
    <w:rsid w:val="002523FB"/>
    <w:rsid w:val="00252534"/>
    <w:rsid w:val="00252ACA"/>
    <w:rsid w:val="00252B7E"/>
    <w:rsid w:val="00252F8E"/>
    <w:rsid w:val="00253F45"/>
    <w:rsid w:val="00253FA1"/>
    <w:rsid w:val="00253FF6"/>
    <w:rsid w:val="002540B3"/>
    <w:rsid w:val="002541C7"/>
    <w:rsid w:val="00254259"/>
    <w:rsid w:val="00254D48"/>
    <w:rsid w:val="00254D8D"/>
    <w:rsid w:val="00255D99"/>
    <w:rsid w:val="002563B0"/>
    <w:rsid w:val="002565E4"/>
    <w:rsid w:val="00256CD8"/>
    <w:rsid w:val="00256DE8"/>
    <w:rsid w:val="00257390"/>
    <w:rsid w:val="00257627"/>
    <w:rsid w:val="0025763C"/>
    <w:rsid w:val="00257A7A"/>
    <w:rsid w:val="002606DA"/>
    <w:rsid w:val="002607BF"/>
    <w:rsid w:val="00260BD6"/>
    <w:rsid w:val="002614AA"/>
    <w:rsid w:val="0026170E"/>
    <w:rsid w:val="00261C2B"/>
    <w:rsid w:val="00261FE4"/>
    <w:rsid w:val="00262284"/>
    <w:rsid w:val="00262373"/>
    <w:rsid w:val="0026277D"/>
    <w:rsid w:val="00262B92"/>
    <w:rsid w:val="002631F1"/>
    <w:rsid w:val="00263241"/>
    <w:rsid w:val="00263A2F"/>
    <w:rsid w:val="00263C22"/>
    <w:rsid w:val="00263CA8"/>
    <w:rsid w:val="00263F79"/>
    <w:rsid w:val="002642D8"/>
    <w:rsid w:val="002643DB"/>
    <w:rsid w:val="0026459F"/>
    <w:rsid w:val="002646B6"/>
    <w:rsid w:val="0026510C"/>
    <w:rsid w:val="002652D3"/>
    <w:rsid w:val="00265BA1"/>
    <w:rsid w:val="00265F7A"/>
    <w:rsid w:val="002663E8"/>
    <w:rsid w:val="00266638"/>
    <w:rsid w:val="00266971"/>
    <w:rsid w:val="00266B1E"/>
    <w:rsid w:val="00266BED"/>
    <w:rsid w:val="00266C84"/>
    <w:rsid w:val="00266F7D"/>
    <w:rsid w:val="00267244"/>
    <w:rsid w:val="002673B6"/>
    <w:rsid w:val="0026762E"/>
    <w:rsid w:val="00267744"/>
    <w:rsid w:val="00267A0E"/>
    <w:rsid w:val="00267C21"/>
    <w:rsid w:val="00267EB4"/>
    <w:rsid w:val="00270141"/>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8E1"/>
    <w:rsid w:val="00271B01"/>
    <w:rsid w:val="00271B1B"/>
    <w:rsid w:val="00271B8A"/>
    <w:rsid w:val="002722D1"/>
    <w:rsid w:val="00272978"/>
    <w:rsid w:val="00273113"/>
    <w:rsid w:val="00273142"/>
    <w:rsid w:val="00273383"/>
    <w:rsid w:val="00273767"/>
    <w:rsid w:val="0027399F"/>
    <w:rsid w:val="00274225"/>
    <w:rsid w:val="002747DA"/>
    <w:rsid w:val="00274830"/>
    <w:rsid w:val="00274A17"/>
    <w:rsid w:val="00274A3F"/>
    <w:rsid w:val="0027518F"/>
    <w:rsid w:val="0027540A"/>
    <w:rsid w:val="00275752"/>
    <w:rsid w:val="002759AB"/>
    <w:rsid w:val="00276042"/>
    <w:rsid w:val="00276743"/>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57E"/>
    <w:rsid w:val="00282D2A"/>
    <w:rsid w:val="00283068"/>
    <w:rsid w:val="002831DA"/>
    <w:rsid w:val="002839C9"/>
    <w:rsid w:val="00284689"/>
    <w:rsid w:val="00284DF6"/>
    <w:rsid w:val="00284E86"/>
    <w:rsid w:val="002850CC"/>
    <w:rsid w:val="00285351"/>
    <w:rsid w:val="0028591C"/>
    <w:rsid w:val="00285E68"/>
    <w:rsid w:val="00285F14"/>
    <w:rsid w:val="0028688B"/>
    <w:rsid w:val="00286EF4"/>
    <w:rsid w:val="0028741B"/>
    <w:rsid w:val="00287D25"/>
    <w:rsid w:val="002902BE"/>
    <w:rsid w:val="00290B8B"/>
    <w:rsid w:val="00290C81"/>
    <w:rsid w:val="00290F3A"/>
    <w:rsid w:val="00290F9C"/>
    <w:rsid w:val="002912A7"/>
    <w:rsid w:val="00291515"/>
    <w:rsid w:val="00291BEC"/>
    <w:rsid w:val="00292326"/>
    <w:rsid w:val="00292E01"/>
    <w:rsid w:val="00293059"/>
    <w:rsid w:val="0029317A"/>
    <w:rsid w:val="00293705"/>
    <w:rsid w:val="002937E6"/>
    <w:rsid w:val="00293B65"/>
    <w:rsid w:val="00293C84"/>
    <w:rsid w:val="00293EE1"/>
    <w:rsid w:val="0029455E"/>
    <w:rsid w:val="00294820"/>
    <w:rsid w:val="00294D21"/>
    <w:rsid w:val="00295359"/>
    <w:rsid w:val="00295536"/>
    <w:rsid w:val="0029583F"/>
    <w:rsid w:val="00295852"/>
    <w:rsid w:val="00295EB2"/>
    <w:rsid w:val="00295F04"/>
    <w:rsid w:val="00295F27"/>
    <w:rsid w:val="00295F2A"/>
    <w:rsid w:val="00295F45"/>
    <w:rsid w:val="00296026"/>
    <w:rsid w:val="002961A6"/>
    <w:rsid w:val="002962EC"/>
    <w:rsid w:val="002971FF"/>
    <w:rsid w:val="00297973"/>
    <w:rsid w:val="00297990"/>
    <w:rsid w:val="002979F4"/>
    <w:rsid w:val="00297F80"/>
    <w:rsid w:val="002A028B"/>
    <w:rsid w:val="002A04E9"/>
    <w:rsid w:val="002A09CC"/>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BC"/>
    <w:rsid w:val="002A449F"/>
    <w:rsid w:val="002A4936"/>
    <w:rsid w:val="002A4B86"/>
    <w:rsid w:val="002A4C66"/>
    <w:rsid w:val="002A4DE2"/>
    <w:rsid w:val="002A4EB3"/>
    <w:rsid w:val="002A5177"/>
    <w:rsid w:val="002A5618"/>
    <w:rsid w:val="002A60AF"/>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556"/>
    <w:rsid w:val="002B26F9"/>
    <w:rsid w:val="002B2702"/>
    <w:rsid w:val="002B27A1"/>
    <w:rsid w:val="002B2B5F"/>
    <w:rsid w:val="002B2CF0"/>
    <w:rsid w:val="002B30E5"/>
    <w:rsid w:val="002B3282"/>
    <w:rsid w:val="002B3DD7"/>
    <w:rsid w:val="002B3EA4"/>
    <w:rsid w:val="002B419D"/>
    <w:rsid w:val="002B458A"/>
    <w:rsid w:val="002B4A56"/>
    <w:rsid w:val="002B4C65"/>
    <w:rsid w:val="002B5204"/>
    <w:rsid w:val="002B53E9"/>
    <w:rsid w:val="002B54A3"/>
    <w:rsid w:val="002B56EA"/>
    <w:rsid w:val="002B571D"/>
    <w:rsid w:val="002B5A51"/>
    <w:rsid w:val="002B5BEC"/>
    <w:rsid w:val="002B5DDF"/>
    <w:rsid w:val="002B5FF5"/>
    <w:rsid w:val="002B6269"/>
    <w:rsid w:val="002B71A5"/>
    <w:rsid w:val="002B74D4"/>
    <w:rsid w:val="002B766C"/>
    <w:rsid w:val="002B7C7F"/>
    <w:rsid w:val="002B7CF1"/>
    <w:rsid w:val="002B7D50"/>
    <w:rsid w:val="002B7DA6"/>
    <w:rsid w:val="002B7F01"/>
    <w:rsid w:val="002C060A"/>
    <w:rsid w:val="002C0635"/>
    <w:rsid w:val="002C0F6D"/>
    <w:rsid w:val="002C117C"/>
    <w:rsid w:val="002C1378"/>
    <w:rsid w:val="002C1B92"/>
    <w:rsid w:val="002C1DD0"/>
    <w:rsid w:val="002C2C67"/>
    <w:rsid w:val="002C3A47"/>
    <w:rsid w:val="002C3C9F"/>
    <w:rsid w:val="002C49FF"/>
    <w:rsid w:val="002C59D9"/>
    <w:rsid w:val="002C5A03"/>
    <w:rsid w:val="002C6097"/>
    <w:rsid w:val="002C6232"/>
    <w:rsid w:val="002C6555"/>
    <w:rsid w:val="002C66DC"/>
    <w:rsid w:val="002C673C"/>
    <w:rsid w:val="002C6D4B"/>
    <w:rsid w:val="002C7317"/>
    <w:rsid w:val="002C75E3"/>
    <w:rsid w:val="002C75FE"/>
    <w:rsid w:val="002C7926"/>
    <w:rsid w:val="002C7C18"/>
    <w:rsid w:val="002C7E85"/>
    <w:rsid w:val="002D0250"/>
    <w:rsid w:val="002D0448"/>
    <w:rsid w:val="002D0CBB"/>
    <w:rsid w:val="002D113C"/>
    <w:rsid w:val="002D1BC5"/>
    <w:rsid w:val="002D2342"/>
    <w:rsid w:val="002D2AA2"/>
    <w:rsid w:val="002D2E27"/>
    <w:rsid w:val="002D2EDA"/>
    <w:rsid w:val="002D316D"/>
    <w:rsid w:val="002D3787"/>
    <w:rsid w:val="002D38DC"/>
    <w:rsid w:val="002D3966"/>
    <w:rsid w:val="002D3BF5"/>
    <w:rsid w:val="002D3D30"/>
    <w:rsid w:val="002D3D69"/>
    <w:rsid w:val="002D40D7"/>
    <w:rsid w:val="002D466F"/>
    <w:rsid w:val="002D4A55"/>
    <w:rsid w:val="002D4B07"/>
    <w:rsid w:val="002D4F4D"/>
    <w:rsid w:val="002D5915"/>
    <w:rsid w:val="002D59D3"/>
    <w:rsid w:val="002D5E35"/>
    <w:rsid w:val="002D5E8A"/>
    <w:rsid w:val="002D612C"/>
    <w:rsid w:val="002D62FD"/>
    <w:rsid w:val="002D654C"/>
    <w:rsid w:val="002D6739"/>
    <w:rsid w:val="002D6DA2"/>
    <w:rsid w:val="002D6E94"/>
    <w:rsid w:val="002D71E1"/>
    <w:rsid w:val="002D71E9"/>
    <w:rsid w:val="002D7347"/>
    <w:rsid w:val="002D73F8"/>
    <w:rsid w:val="002D73FC"/>
    <w:rsid w:val="002D76A4"/>
    <w:rsid w:val="002D7771"/>
    <w:rsid w:val="002D7D8D"/>
    <w:rsid w:val="002D7DC1"/>
    <w:rsid w:val="002E0FF1"/>
    <w:rsid w:val="002E1297"/>
    <w:rsid w:val="002E141E"/>
    <w:rsid w:val="002E18E3"/>
    <w:rsid w:val="002E1ACF"/>
    <w:rsid w:val="002E1B08"/>
    <w:rsid w:val="002E253C"/>
    <w:rsid w:val="002E2716"/>
    <w:rsid w:val="002E28B2"/>
    <w:rsid w:val="002E2D87"/>
    <w:rsid w:val="002E2FE3"/>
    <w:rsid w:val="002E31DA"/>
    <w:rsid w:val="002E3570"/>
    <w:rsid w:val="002E3644"/>
    <w:rsid w:val="002E38C6"/>
    <w:rsid w:val="002E38D1"/>
    <w:rsid w:val="002E481A"/>
    <w:rsid w:val="002E53EF"/>
    <w:rsid w:val="002E5FBC"/>
    <w:rsid w:val="002E6004"/>
    <w:rsid w:val="002E63E4"/>
    <w:rsid w:val="002E6557"/>
    <w:rsid w:val="002E71D6"/>
    <w:rsid w:val="002E7765"/>
    <w:rsid w:val="002E7E7C"/>
    <w:rsid w:val="002F0467"/>
    <w:rsid w:val="002F060F"/>
    <w:rsid w:val="002F092D"/>
    <w:rsid w:val="002F0DA1"/>
    <w:rsid w:val="002F0E18"/>
    <w:rsid w:val="002F1195"/>
    <w:rsid w:val="002F1380"/>
    <w:rsid w:val="002F1744"/>
    <w:rsid w:val="002F1A29"/>
    <w:rsid w:val="002F1DFC"/>
    <w:rsid w:val="002F1E15"/>
    <w:rsid w:val="002F1E67"/>
    <w:rsid w:val="002F2474"/>
    <w:rsid w:val="002F24DA"/>
    <w:rsid w:val="002F2539"/>
    <w:rsid w:val="002F2861"/>
    <w:rsid w:val="002F2A9B"/>
    <w:rsid w:val="002F2FD6"/>
    <w:rsid w:val="002F3034"/>
    <w:rsid w:val="002F3312"/>
    <w:rsid w:val="002F33BB"/>
    <w:rsid w:val="002F399F"/>
    <w:rsid w:val="002F3EB6"/>
    <w:rsid w:val="002F3F79"/>
    <w:rsid w:val="002F40FC"/>
    <w:rsid w:val="002F411C"/>
    <w:rsid w:val="002F49E6"/>
    <w:rsid w:val="002F4C75"/>
    <w:rsid w:val="002F574F"/>
    <w:rsid w:val="002F57E4"/>
    <w:rsid w:val="002F58FE"/>
    <w:rsid w:val="002F59CB"/>
    <w:rsid w:val="002F640A"/>
    <w:rsid w:val="002F6700"/>
    <w:rsid w:val="002F68E6"/>
    <w:rsid w:val="002F6CD8"/>
    <w:rsid w:val="003003FA"/>
    <w:rsid w:val="003005C4"/>
    <w:rsid w:val="0030068F"/>
    <w:rsid w:val="003009F2"/>
    <w:rsid w:val="0030107E"/>
    <w:rsid w:val="003015C8"/>
    <w:rsid w:val="003015E3"/>
    <w:rsid w:val="00301C0B"/>
    <w:rsid w:val="00301FD9"/>
    <w:rsid w:val="0030293D"/>
    <w:rsid w:val="00302985"/>
    <w:rsid w:val="003029BE"/>
    <w:rsid w:val="00302B3F"/>
    <w:rsid w:val="00302B76"/>
    <w:rsid w:val="00302BD3"/>
    <w:rsid w:val="00302C33"/>
    <w:rsid w:val="003032F3"/>
    <w:rsid w:val="0030330E"/>
    <w:rsid w:val="00303447"/>
    <w:rsid w:val="00303461"/>
    <w:rsid w:val="003038CA"/>
    <w:rsid w:val="00303CCD"/>
    <w:rsid w:val="00303CDD"/>
    <w:rsid w:val="00303E97"/>
    <w:rsid w:val="00303F2A"/>
    <w:rsid w:val="00304802"/>
    <w:rsid w:val="00304803"/>
    <w:rsid w:val="00304931"/>
    <w:rsid w:val="00304D6C"/>
    <w:rsid w:val="00305A5C"/>
    <w:rsid w:val="003063E8"/>
    <w:rsid w:val="003067DA"/>
    <w:rsid w:val="00306812"/>
    <w:rsid w:val="00306AA9"/>
    <w:rsid w:val="00306D8F"/>
    <w:rsid w:val="00307239"/>
    <w:rsid w:val="00307B11"/>
    <w:rsid w:val="00307B5D"/>
    <w:rsid w:val="00310364"/>
    <w:rsid w:val="003104D6"/>
    <w:rsid w:val="003108CC"/>
    <w:rsid w:val="00310F10"/>
    <w:rsid w:val="003115DA"/>
    <w:rsid w:val="00311A3C"/>
    <w:rsid w:val="00311B06"/>
    <w:rsid w:val="00311DDF"/>
    <w:rsid w:val="00312817"/>
    <w:rsid w:val="00312A0B"/>
    <w:rsid w:val="00312C7E"/>
    <w:rsid w:val="00312DD1"/>
    <w:rsid w:val="00312E21"/>
    <w:rsid w:val="00312EBA"/>
    <w:rsid w:val="00312FC5"/>
    <w:rsid w:val="00313308"/>
    <w:rsid w:val="00313462"/>
    <w:rsid w:val="00313B02"/>
    <w:rsid w:val="00313BD7"/>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724C"/>
    <w:rsid w:val="00317392"/>
    <w:rsid w:val="0031767F"/>
    <w:rsid w:val="003176B8"/>
    <w:rsid w:val="003176D1"/>
    <w:rsid w:val="00317825"/>
    <w:rsid w:val="003179EC"/>
    <w:rsid w:val="00317B45"/>
    <w:rsid w:val="00320289"/>
    <w:rsid w:val="003205F3"/>
    <w:rsid w:val="00320906"/>
    <w:rsid w:val="00320DFC"/>
    <w:rsid w:val="00320E2A"/>
    <w:rsid w:val="003219BF"/>
    <w:rsid w:val="00321D01"/>
    <w:rsid w:val="00321DD3"/>
    <w:rsid w:val="00321E43"/>
    <w:rsid w:val="00322B64"/>
    <w:rsid w:val="00322B87"/>
    <w:rsid w:val="00322D8E"/>
    <w:rsid w:val="00322E59"/>
    <w:rsid w:val="00323291"/>
    <w:rsid w:val="00323311"/>
    <w:rsid w:val="00323832"/>
    <w:rsid w:val="003238A4"/>
    <w:rsid w:val="00323B48"/>
    <w:rsid w:val="00324095"/>
    <w:rsid w:val="003243CA"/>
    <w:rsid w:val="0032470A"/>
    <w:rsid w:val="00324B4C"/>
    <w:rsid w:val="0032516E"/>
    <w:rsid w:val="00325303"/>
    <w:rsid w:val="003258CC"/>
    <w:rsid w:val="00325A7D"/>
    <w:rsid w:val="00325EE1"/>
    <w:rsid w:val="00325FD8"/>
    <w:rsid w:val="003262B6"/>
    <w:rsid w:val="00326370"/>
    <w:rsid w:val="00326537"/>
    <w:rsid w:val="00326947"/>
    <w:rsid w:val="00326E3F"/>
    <w:rsid w:val="0032719B"/>
    <w:rsid w:val="00327556"/>
    <w:rsid w:val="0032798D"/>
    <w:rsid w:val="00330489"/>
    <w:rsid w:val="0033050D"/>
    <w:rsid w:val="0033088A"/>
    <w:rsid w:val="00330942"/>
    <w:rsid w:val="00330FED"/>
    <w:rsid w:val="00331A7E"/>
    <w:rsid w:val="00331B77"/>
    <w:rsid w:val="00331D7D"/>
    <w:rsid w:val="00331FE9"/>
    <w:rsid w:val="003327E2"/>
    <w:rsid w:val="003327F5"/>
    <w:rsid w:val="00332CB8"/>
    <w:rsid w:val="00332DBD"/>
    <w:rsid w:val="00333591"/>
    <w:rsid w:val="0033360E"/>
    <w:rsid w:val="00333635"/>
    <w:rsid w:val="00333ADD"/>
    <w:rsid w:val="00333DCC"/>
    <w:rsid w:val="00333E07"/>
    <w:rsid w:val="00333E4F"/>
    <w:rsid w:val="00334A3E"/>
    <w:rsid w:val="00334A82"/>
    <w:rsid w:val="003350E8"/>
    <w:rsid w:val="00335173"/>
    <w:rsid w:val="00335187"/>
    <w:rsid w:val="00335736"/>
    <w:rsid w:val="00335843"/>
    <w:rsid w:val="0033593E"/>
    <w:rsid w:val="00335C20"/>
    <w:rsid w:val="00335D16"/>
    <w:rsid w:val="0033642D"/>
    <w:rsid w:val="00336558"/>
    <w:rsid w:val="00336DFE"/>
    <w:rsid w:val="00336F85"/>
    <w:rsid w:val="003376A8"/>
    <w:rsid w:val="003378C8"/>
    <w:rsid w:val="003378E2"/>
    <w:rsid w:val="00337B5D"/>
    <w:rsid w:val="00337FC0"/>
    <w:rsid w:val="0034044B"/>
    <w:rsid w:val="003407E5"/>
    <w:rsid w:val="00340A46"/>
    <w:rsid w:val="003411BE"/>
    <w:rsid w:val="003412EB"/>
    <w:rsid w:val="00341518"/>
    <w:rsid w:val="00341C6A"/>
    <w:rsid w:val="003423EC"/>
    <w:rsid w:val="003429E4"/>
    <w:rsid w:val="00342D5F"/>
    <w:rsid w:val="00343297"/>
    <w:rsid w:val="00343E71"/>
    <w:rsid w:val="00344937"/>
    <w:rsid w:val="00344D2A"/>
    <w:rsid w:val="00344F7A"/>
    <w:rsid w:val="00345C3E"/>
    <w:rsid w:val="00345E2E"/>
    <w:rsid w:val="00345E96"/>
    <w:rsid w:val="00345F97"/>
    <w:rsid w:val="00346267"/>
    <w:rsid w:val="003462E5"/>
    <w:rsid w:val="003463AF"/>
    <w:rsid w:val="0034650D"/>
    <w:rsid w:val="00346DEA"/>
    <w:rsid w:val="0034716A"/>
    <w:rsid w:val="00347647"/>
    <w:rsid w:val="00347886"/>
    <w:rsid w:val="00347D25"/>
    <w:rsid w:val="00347E7C"/>
    <w:rsid w:val="0035039D"/>
    <w:rsid w:val="003504E6"/>
    <w:rsid w:val="003506A5"/>
    <w:rsid w:val="00350732"/>
    <w:rsid w:val="00350768"/>
    <w:rsid w:val="00350CEC"/>
    <w:rsid w:val="00351604"/>
    <w:rsid w:val="00351877"/>
    <w:rsid w:val="0035196D"/>
    <w:rsid w:val="00351AF5"/>
    <w:rsid w:val="00351BD5"/>
    <w:rsid w:val="0035202E"/>
    <w:rsid w:val="00352337"/>
    <w:rsid w:val="0035294F"/>
    <w:rsid w:val="00352F16"/>
    <w:rsid w:val="00352F40"/>
    <w:rsid w:val="0035301B"/>
    <w:rsid w:val="00353734"/>
    <w:rsid w:val="00353BE8"/>
    <w:rsid w:val="00354BBE"/>
    <w:rsid w:val="00354DE2"/>
    <w:rsid w:val="00354EE9"/>
    <w:rsid w:val="0035534E"/>
    <w:rsid w:val="003564A7"/>
    <w:rsid w:val="003566F1"/>
    <w:rsid w:val="00356CF3"/>
    <w:rsid w:val="00356FA6"/>
    <w:rsid w:val="003571EC"/>
    <w:rsid w:val="00357390"/>
    <w:rsid w:val="00357E97"/>
    <w:rsid w:val="003600B7"/>
    <w:rsid w:val="003602A7"/>
    <w:rsid w:val="003603B3"/>
    <w:rsid w:val="00361145"/>
    <w:rsid w:val="003614D8"/>
    <w:rsid w:val="0036191A"/>
    <w:rsid w:val="00361C2E"/>
    <w:rsid w:val="00362165"/>
    <w:rsid w:val="0036220B"/>
    <w:rsid w:val="00362459"/>
    <w:rsid w:val="00362B05"/>
    <w:rsid w:val="00362BB8"/>
    <w:rsid w:val="003637D3"/>
    <w:rsid w:val="0036390D"/>
    <w:rsid w:val="00363914"/>
    <w:rsid w:val="00363D6D"/>
    <w:rsid w:val="0036432F"/>
    <w:rsid w:val="00364747"/>
    <w:rsid w:val="00364C4E"/>
    <w:rsid w:val="00364C98"/>
    <w:rsid w:val="00364EC1"/>
    <w:rsid w:val="00365220"/>
    <w:rsid w:val="003652C3"/>
    <w:rsid w:val="0036550A"/>
    <w:rsid w:val="00365564"/>
    <w:rsid w:val="003658EE"/>
    <w:rsid w:val="00365A18"/>
    <w:rsid w:val="00365C7B"/>
    <w:rsid w:val="003661B7"/>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C4E"/>
    <w:rsid w:val="00371C62"/>
    <w:rsid w:val="00371DED"/>
    <w:rsid w:val="00372ABD"/>
    <w:rsid w:val="003730AE"/>
    <w:rsid w:val="00373844"/>
    <w:rsid w:val="00373C45"/>
    <w:rsid w:val="00373C5F"/>
    <w:rsid w:val="00373EAF"/>
    <w:rsid w:val="003742F2"/>
    <w:rsid w:val="003745EB"/>
    <w:rsid w:val="00374CAA"/>
    <w:rsid w:val="003752BA"/>
    <w:rsid w:val="0037538C"/>
    <w:rsid w:val="00375AE6"/>
    <w:rsid w:val="00375BCC"/>
    <w:rsid w:val="003761AA"/>
    <w:rsid w:val="00376342"/>
    <w:rsid w:val="0037644D"/>
    <w:rsid w:val="00376DDD"/>
    <w:rsid w:val="003771CD"/>
    <w:rsid w:val="00377375"/>
    <w:rsid w:val="00377581"/>
    <w:rsid w:val="0037796D"/>
    <w:rsid w:val="00377A39"/>
    <w:rsid w:val="00377D78"/>
    <w:rsid w:val="003800B8"/>
    <w:rsid w:val="00380505"/>
    <w:rsid w:val="0038078B"/>
    <w:rsid w:val="00381094"/>
    <w:rsid w:val="003814C9"/>
    <w:rsid w:val="0038188E"/>
    <w:rsid w:val="00382CB1"/>
    <w:rsid w:val="00382F10"/>
    <w:rsid w:val="00383418"/>
    <w:rsid w:val="003836FF"/>
    <w:rsid w:val="00383700"/>
    <w:rsid w:val="00383735"/>
    <w:rsid w:val="00383D6A"/>
    <w:rsid w:val="00383FA4"/>
    <w:rsid w:val="003845E9"/>
    <w:rsid w:val="0038479E"/>
    <w:rsid w:val="00384C2A"/>
    <w:rsid w:val="00384F7D"/>
    <w:rsid w:val="0038508C"/>
    <w:rsid w:val="0038520E"/>
    <w:rsid w:val="0038566A"/>
    <w:rsid w:val="00385756"/>
    <w:rsid w:val="00385B4A"/>
    <w:rsid w:val="00386111"/>
    <w:rsid w:val="003864E1"/>
    <w:rsid w:val="00386CB1"/>
    <w:rsid w:val="003876E8"/>
    <w:rsid w:val="00387963"/>
    <w:rsid w:val="00387A2B"/>
    <w:rsid w:val="00387C29"/>
    <w:rsid w:val="00387D79"/>
    <w:rsid w:val="00387F25"/>
    <w:rsid w:val="00390181"/>
    <w:rsid w:val="003913AB"/>
    <w:rsid w:val="003918D2"/>
    <w:rsid w:val="00391A79"/>
    <w:rsid w:val="00391B49"/>
    <w:rsid w:val="00391D68"/>
    <w:rsid w:val="0039204F"/>
    <w:rsid w:val="003923D8"/>
    <w:rsid w:val="003926C2"/>
    <w:rsid w:val="00392C57"/>
    <w:rsid w:val="00392D00"/>
    <w:rsid w:val="00393770"/>
    <w:rsid w:val="003938C4"/>
    <w:rsid w:val="00393D87"/>
    <w:rsid w:val="003942DE"/>
    <w:rsid w:val="00394B96"/>
    <w:rsid w:val="00395670"/>
    <w:rsid w:val="003957B9"/>
    <w:rsid w:val="00395EC6"/>
    <w:rsid w:val="0039631F"/>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26"/>
    <w:rsid w:val="003A2B41"/>
    <w:rsid w:val="003A2C06"/>
    <w:rsid w:val="003A2C73"/>
    <w:rsid w:val="003A2DEA"/>
    <w:rsid w:val="003A2EBA"/>
    <w:rsid w:val="003A2F30"/>
    <w:rsid w:val="003A3055"/>
    <w:rsid w:val="003A3DEE"/>
    <w:rsid w:val="003A45D5"/>
    <w:rsid w:val="003A47BB"/>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705E"/>
    <w:rsid w:val="003A7860"/>
    <w:rsid w:val="003A7AC6"/>
    <w:rsid w:val="003A7AE0"/>
    <w:rsid w:val="003B0656"/>
    <w:rsid w:val="003B0840"/>
    <w:rsid w:val="003B0A25"/>
    <w:rsid w:val="003B0A7A"/>
    <w:rsid w:val="003B0B81"/>
    <w:rsid w:val="003B0DD3"/>
    <w:rsid w:val="003B1170"/>
    <w:rsid w:val="003B12B9"/>
    <w:rsid w:val="003B1694"/>
    <w:rsid w:val="003B202D"/>
    <w:rsid w:val="003B20F5"/>
    <w:rsid w:val="003B2699"/>
    <w:rsid w:val="003B2AAA"/>
    <w:rsid w:val="003B34AC"/>
    <w:rsid w:val="003B3ABF"/>
    <w:rsid w:val="003B3AFB"/>
    <w:rsid w:val="003B3BE0"/>
    <w:rsid w:val="003B3EEA"/>
    <w:rsid w:val="003B3FC6"/>
    <w:rsid w:val="003B4D4B"/>
    <w:rsid w:val="003B4FEC"/>
    <w:rsid w:val="003B5009"/>
    <w:rsid w:val="003B5432"/>
    <w:rsid w:val="003B5822"/>
    <w:rsid w:val="003B5B93"/>
    <w:rsid w:val="003B5F7D"/>
    <w:rsid w:val="003B66DE"/>
    <w:rsid w:val="003B688E"/>
    <w:rsid w:val="003B6B53"/>
    <w:rsid w:val="003B6F9D"/>
    <w:rsid w:val="003B72D7"/>
    <w:rsid w:val="003B7380"/>
    <w:rsid w:val="003B7741"/>
    <w:rsid w:val="003B7986"/>
    <w:rsid w:val="003B7A69"/>
    <w:rsid w:val="003B7A98"/>
    <w:rsid w:val="003B7EE5"/>
    <w:rsid w:val="003C060A"/>
    <w:rsid w:val="003C064E"/>
    <w:rsid w:val="003C1058"/>
    <w:rsid w:val="003C12F1"/>
    <w:rsid w:val="003C17A0"/>
    <w:rsid w:val="003C207C"/>
    <w:rsid w:val="003C2413"/>
    <w:rsid w:val="003C246B"/>
    <w:rsid w:val="003C2FE9"/>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E46"/>
    <w:rsid w:val="003C6EBB"/>
    <w:rsid w:val="003C7340"/>
    <w:rsid w:val="003C7841"/>
    <w:rsid w:val="003D03F2"/>
    <w:rsid w:val="003D0736"/>
    <w:rsid w:val="003D078C"/>
    <w:rsid w:val="003D0A31"/>
    <w:rsid w:val="003D1704"/>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ABC"/>
    <w:rsid w:val="003D6085"/>
    <w:rsid w:val="003D61F7"/>
    <w:rsid w:val="003D6668"/>
    <w:rsid w:val="003D6F73"/>
    <w:rsid w:val="003D712E"/>
    <w:rsid w:val="003D72F7"/>
    <w:rsid w:val="003D7A7E"/>
    <w:rsid w:val="003D7B04"/>
    <w:rsid w:val="003E0027"/>
    <w:rsid w:val="003E0086"/>
    <w:rsid w:val="003E01A6"/>
    <w:rsid w:val="003E030F"/>
    <w:rsid w:val="003E044E"/>
    <w:rsid w:val="003E09ED"/>
    <w:rsid w:val="003E0A35"/>
    <w:rsid w:val="003E0C30"/>
    <w:rsid w:val="003E0DA8"/>
    <w:rsid w:val="003E10AD"/>
    <w:rsid w:val="003E15B8"/>
    <w:rsid w:val="003E1E4B"/>
    <w:rsid w:val="003E28B9"/>
    <w:rsid w:val="003E293A"/>
    <w:rsid w:val="003E2D45"/>
    <w:rsid w:val="003E2F4A"/>
    <w:rsid w:val="003E2F70"/>
    <w:rsid w:val="003E349C"/>
    <w:rsid w:val="003E3727"/>
    <w:rsid w:val="003E3F67"/>
    <w:rsid w:val="003E4230"/>
    <w:rsid w:val="003E4483"/>
    <w:rsid w:val="003E466D"/>
    <w:rsid w:val="003E4892"/>
    <w:rsid w:val="003E4F6F"/>
    <w:rsid w:val="003E5485"/>
    <w:rsid w:val="003E54A9"/>
    <w:rsid w:val="003E566A"/>
    <w:rsid w:val="003E5936"/>
    <w:rsid w:val="003E5CB4"/>
    <w:rsid w:val="003E5D29"/>
    <w:rsid w:val="003E6EC0"/>
    <w:rsid w:val="003E71B9"/>
    <w:rsid w:val="003E745B"/>
    <w:rsid w:val="003E7569"/>
    <w:rsid w:val="003E77A9"/>
    <w:rsid w:val="003E7BB0"/>
    <w:rsid w:val="003E7C56"/>
    <w:rsid w:val="003E7DF9"/>
    <w:rsid w:val="003E7E22"/>
    <w:rsid w:val="003E7F95"/>
    <w:rsid w:val="003F038B"/>
    <w:rsid w:val="003F06B6"/>
    <w:rsid w:val="003F13EA"/>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3E63"/>
    <w:rsid w:val="003F44D0"/>
    <w:rsid w:val="003F485A"/>
    <w:rsid w:val="003F4B03"/>
    <w:rsid w:val="003F4B3A"/>
    <w:rsid w:val="003F4E53"/>
    <w:rsid w:val="003F50DD"/>
    <w:rsid w:val="003F5DBC"/>
    <w:rsid w:val="003F61A7"/>
    <w:rsid w:val="003F6457"/>
    <w:rsid w:val="003F69DD"/>
    <w:rsid w:val="003F6A3E"/>
    <w:rsid w:val="003F7090"/>
    <w:rsid w:val="003F713B"/>
    <w:rsid w:val="003F72E8"/>
    <w:rsid w:val="003F730C"/>
    <w:rsid w:val="003F74BD"/>
    <w:rsid w:val="003F7894"/>
    <w:rsid w:val="003F7C5F"/>
    <w:rsid w:val="003F7D76"/>
    <w:rsid w:val="003F7DDD"/>
    <w:rsid w:val="003F7E47"/>
    <w:rsid w:val="00401725"/>
    <w:rsid w:val="004019A1"/>
    <w:rsid w:val="00401B5B"/>
    <w:rsid w:val="00402518"/>
    <w:rsid w:val="00402612"/>
    <w:rsid w:val="00402ABD"/>
    <w:rsid w:val="00402D1A"/>
    <w:rsid w:val="00403B02"/>
    <w:rsid w:val="00403C7D"/>
    <w:rsid w:val="00403D98"/>
    <w:rsid w:val="004044E9"/>
    <w:rsid w:val="004045A9"/>
    <w:rsid w:val="0040488F"/>
    <w:rsid w:val="00404F9A"/>
    <w:rsid w:val="004052E9"/>
    <w:rsid w:val="004054E8"/>
    <w:rsid w:val="00405506"/>
    <w:rsid w:val="004057D5"/>
    <w:rsid w:val="00405846"/>
    <w:rsid w:val="004058ED"/>
    <w:rsid w:val="00405BCC"/>
    <w:rsid w:val="00406434"/>
    <w:rsid w:val="004079A4"/>
    <w:rsid w:val="00407FED"/>
    <w:rsid w:val="004106C7"/>
    <w:rsid w:val="0041091F"/>
    <w:rsid w:val="00410DFA"/>
    <w:rsid w:val="00411134"/>
    <w:rsid w:val="004114BD"/>
    <w:rsid w:val="004118D8"/>
    <w:rsid w:val="0041229A"/>
    <w:rsid w:val="0041281F"/>
    <w:rsid w:val="004129FF"/>
    <w:rsid w:val="00412C8A"/>
    <w:rsid w:val="00412FD2"/>
    <w:rsid w:val="00413668"/>
    <w:rsid w:val="004136AB"/>
    <w:rsid w:val="004145DF"/>
    <w:rsid w:val="00414777"/>
    <w:rsid w:val="00414DB7"/>
    <w:rsid w:val="00415254"/>
    <w:rsid w:val="0041529B"/>
    <w:rsid w:val="004152A4"/>
    <w:rsid w:val="00415EF5"/>
    <w:rsid w:val="00415FAB"/>
    <w:rsid w:val="0041628A"/>
    <w:rsid w:val="00416584"/>
    <w:rsid w:val="0041721A"/>
    <w:rsid w:val="004174E9"/>
    <w:rsid w:val="00417DAA"/>
    <w:rsid w:val="00417DD7"/>
    <w:rsid w:val="0042031D"/>
    <w:rsid w:val="0042034F"/>
    <w:rsid w:val="004203ED"/>
    <w:rsid w:val="004204DD"/>
    <w:rsid w:val="004209A9"/>
    <w:rsid w:val="00420A63"/>
    <w:rsid w:val="00420DB1"/>
    <w:rsid w:val="00420E59"/>
    <w:rsid w:val="00420E5E"/>
    <w:rsid w:val="00420EED"/>
    <w:rsid w:val="00421116"/>
    <w:rsid w:val="0042119A"/>
    <w:rsid w:val="00421ADE"/>
    <w:rsid w:val="00421FB4"/>
    <w:rsid w:val="0042235C"/>
    <w:rsid w:val="004223D4"/>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611A"/>
    <w:rsid w:val="004265FF"/>
    <w:rsid w:val="00426C5B"/>
    <w:rsid w:val="00426CEF"/>
    <w:rsid w:val="00426E1D"/>
    <w:rsid w:val="0042721B"/>
    <w:rsid w:val="004273F3"/>
    <w:rsid w:val="00427F88"/>
    <w:rsid w:val="004305E9"/>
    <w:rsid w:val="004308C9"/>
    <w:rsid w:val="00430D98"/>
    <w:rsid w:val="00430DD7"/>
    <w:rsid w:val="00430F98"/>
    <w:rsid w:val="0043164D"/>
    <w:rsid w:val="00431E79"/>
    <w:rsid w:val="00432062"/>
    <w:rsid w:val="00432662"/>
    <w:rsid w:val="00432A83"/>
    <w:rsid w:val="00432DC4"/>
    <w:rsid w:val="004330C8"/>
    <w:rsid w:val="00433464"/>
    <w:rsid w:val="0043362B"/>
    <w:rsid w:val="004338D2"/>
    <w:rsid w:val="00433935"/>
    <w:rsid w:val="00433BCF"/>
    <w:rsid w:val="00433BE3"/>
    <w:rsid w:val="00433ED2"/>
    <w:rsid w:val="00434177"/>
    <w:rsid w:val="004341C8"/>
    <w:rsid w:val="00434338"/>
    <w:rsid w:val="00434456"/>
    <w:rsid w:val="00434809"/>
    <w:rsid w:val="00435114"/>
    <w:rsid w:val="004351DD"/>
    <w:rsid w:val="00435263"/>
    <w:rsid w:val="004358F4"/>
    <w:rsid w:val="00435FA2"/>
    <w:rsid w:val="004365A0"/>
    <w:rsid w:val="0043694D"/>
    <w:rsid w:val="0043711A"/>
    <w:rsid w:val="004375A5"/>
    <w:rsid w:val="004406F2"/>
    <w:rsid w:val="004414B6"/>
    <w:rsid w:val="00441BF6"/>
    <w:rsid w:val="00441DC2"/>
    <w:rsid w:val="00441DFE"/>
    <w:rsid w:val="004426E5"/>
    <w:rsid w:val="00442705"/>
    <w:rsid w:val="0044370A"/>
    <w:rsid w:val="00444558"/>
    <w:rsid w:val="004445DE"/>
    <w:rsid w:val="00445385"/>
    <w:rsid w:val="004459F3"/>
    <w:rsid w:val="004466C2"/>
    <w:rsid w:val="00446CEA"/>
    <w:rsid w:val="00446FF4"/>
    <w:rsid w:val="00447188"/>
    <w:rsid w:val="0044775A"/>
    <w:rsid w:val="00447B12"/>
    <w:rsid w:val="004503B1"/>
    <w:rsid w:val="0045059F"/>
    <w:rsid w:val="004505C6"/>
    <w:rsid w:val="004505D0"/>
    <w:rsid w:val="004506B0"/>
    <w:rsid w:val="00450A77"/>
    <w:rsid w:val="00451124"/>
    <w:rsid w:val="004515A4"/>
    <w:rsid w:val="00451838"/>
    <w:rsid w:val="00451FCA"/>
    <w:rsid w:val="004520C3"/>
    <w:rsid w:val="00452321"/>
    <w:rsid w:val="004523A5"/>
    <w:rsid w:val="00452592"/>
    <w:rsid w:val="00452DA4"/>
    <w:rsid w:val="00453102"/>
    <w:rsid w:val="00453141"/>
    <w:rsid w:val="0045338A"/>
    <w:rsid w:val="00453B41"/>
    <w:rsid w:val="00453D69"/>
    <w:rsid w:val="00454557"/>
    <w:rsid w:val="0045471B"/>
    <w:rsid w:val="00455CDD"/>
    <w:rsid w:val="00455F1A"/>
    <w:rsid w:val="00456025"/>
    <w:rsid w:val="00456176"/>
    <w:rsid w:val="004561D9"/>
    <w:rsid w:val="00456426"/>
    <w:rsid w:val="004567C0"/>
    <w:rsid w:val="00456A58"/>
    <w:rsid w:val="00456D79"/>
    <w:rsid w:val="00457031"/>
    <w:rsid w:val="00457705"/>
    <w:rsid w:val="0045771A"/>
    <w:rsid w:val="00457736"/>
    <w:rsid w:val="00457810"/>
    <w:rsid w:val="00457888"/>
    <w:rsid w:val="00457A90"/>
    <w:rsid w:val="00457C35"/>
    <w:rsid w:val="00457D1D"/>
    <w:rsid w:val="00457FD6"/>
    <w:rsid w:val="00460145"/>
    <w:rsid w:val="004611F4"/>
    <w:rsid w:val="004616DF"/>
    <w:rsid w:val="00461BCD"/>
    <w:rsid w:val="00461D37"/>
    <w:rsid w:val="004620D4"/>
    <w:rsid w:val="0046213C"/>
    <w:rsid w:val="0046239B"/>
    <w:rsid w:val="00462488"/>
    <w:rsid w:val="00462644"/>
    <w:rsid w:val="00462D12"/>
    <w:rsid w:val="004631A4"/>
    <w:rsid w:val="00463586"/>
    <w:rsid w:val="00463596"/>
    <w:rsid w:val="004635ED"/>
    <w:rsid w:val="004639F6"/>
    <w:rsid w:val="00463DB1"/>
    <w:rsid w:val="004643A2"/>
    <w:rsid w:val="0046469E"/>
    <w:rsid w:val="00464734"/>
    <w:rsid w:val="00464AD8"/>
    <w:rsid w:val="00464B8A"/>
    <w:rsid w:val="00464D88"/>
    <w:rsid w:val="00464EDB"/>
    <w:rsid w:val="00465191"/>
    <w:rsid w:val="0046530B"/>
    <w:rsid w:val="004656C5"/>
    <w:rsid w:val="004658B6"/>
    <w:rsid w:val="00465F5F"/>
    <w:rsid w:val="004668FF"/>
    <w:rsid w:val="004669F0"/>
    <w:rsid w:val="00466DA8"/>
    <w:rsid w:val="00467582"/>
    <w:rsid w:val="00467A04"/>
    <w:rsid w:val="00467B0B"/>
    <w:rsid w:val="0047073F"/>
    <w:rsid w:val="00470933"/>
    <w:rsid w:val="00471092"/>
    <w:rsid w:val="0047135E"/>
    <w:rsid w:val="00471495"/>
    <w:rsid w:val="004715F6"/>
    <w:rsid w:val="004718E4"/>
    <w:rsid w:val="00471B69"/>
    <w:rsid w:val="00471BEB"/>
    <w:rsid w:val="00472396"/>
    <w:rsid w:val="0047244F"/>
    <w:rsid w:val="0047249D"/>
    <w:rsid w:val="004726D7"/>
    <w:rsid w:val="004731C7"/>
    <w:rsid w:val="0047332C"/>
    <w:rsid w:val="004733DA"/>
    <w:rsid w:val="0047375F"/>
    <w:rsid w:val="00473C3B"/>
    <w:rsid w:val="00473D94"/>
    <w:rsid w:val="00473F94"/>
    <w:rsid w:val="004740C4"/>
    <w:rsid w:val="0047417D"/>
    <w:rsid w:val="004743D8"/>
    <w:rsid w:val="004744C5"/>
    <w:rsid w:val="004745F8"/>
    <w:rsid w:val="00474D38"/>
    <w:rsid w:val="00474E91"/>
    <w:rsid w:val="00475160"/>
    <w:rsid w:val="00475DCD"/>
    <w:rsid w:val="004766FE"/>
    <w:rsid w:val="00476A62"/>
    <w:rsid w:val="00476CA4"/>
    <w:rsid w:val="0047722D"/>
    <w:rsid w:val="0047729F"/>
    <w:rsid w:val="00477DFA"/>
    <w:rsid w:val="00480551"/>
    <w:rsid w:val="004807C1"/>
    <w:rsid w:val="004809D0"/>
    <w:rsid w:val="00480AE8"/>
    <w:rsid w:val="00480B02"/>
    <w:rsid w:val="00480C18"/>
    <w:rsid w:val="0048184C"/>
    <w:rsid w:val="00481B8A"/>
    <w:rsid w:val="004820B9"/>
    <w:rsid w:val="00482317"/>
    <w:rsid w:val="0048298E"/>
    <w:rsid w:val="00482A23"/>
    <w:rsid w:val="00482AD1"/>
    <w:rsid w:val="00482FCE"/>
    <w:rsid w:val="00483351"/>
    <w:rsid w:val="00483538"/>
    <w:rsid w:val="004835BE"/>
    <w:rsid w:val="00483AD0"/>
    <w:rsid w:val="0048434B"/>
    <w:rsid w:val="004845E8"/>
    <w:rsid w:val="00484828"/>
    <w:rsid w:val="00484925"/>
    <w:rsid w:val="00484D24"/>
    <w:rsid w:val="00484FB7"/>
    <w:rsid w:val="00484FC2"/>
    <w:rsid w:val="004850B5"/>
    <w:rsid w:val="004851FF"/>
    <w:rsid w:val="0048546F"/>
    <w:rsid w:val="00485921"/>
    <w:rsid w:val="00485A54"/>
    <w:rsid w:val="00485EC2"/>
    <w:rsid w:val="0048625A"/>
    <w:rsid w:val="004862AF"/>
    <w:rsid w:val="00486682"/>
    <w:rsid w:val="00486AEB"/>
    <w:rsid w:val="004874B3"/>
    <w:rsid w:val="0048771C"/>
    <w:rsid w:val="00487AD3"/>
    <w:rsid w:val="0049099A"/>
    <w:rsid w:val="00490A15"/>
    <w:rsid w:val="00490BE9"/>
    <w:rsid w:val="00490E5C"/>
    <w:rsid w:val="00490F43"/>
    <w:rsid w:val="00490FCE"/>
    <w:rsid w:val="004915F3"/>
    <w:rsid w:val="004917CF"/>
    <w:rsid w:val="0049183D"/>
    <w:rsid w:val="00491919"/>
    <w:rsid w:val="0049193A"/>
    <w:rsid w:val="00492514"/>
    <w:rsid w:val="0049269A"/>
    <w:rsid w:val="004926F3"/>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ED3"/>
    <w:rsid w:val="00495F3F"/>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610"/>
    <w:rsid w:val="004A2537"/>
    <w:rsid w:val="004A266A"/>
    <w:rsid w:val="004A28AB"/>
    <w:rsid w:val="004A2D80"/>
    <w:rsid w:val="004A362F"/>
    <w:rsid w:val="004A3B07"/>
    <w:rsid w:val="004A3CEA"/>
    <w:rsid w:val="004A3F72"/>
    <w:rsid w:val="004A4473"/>
    <w:rsid w:val="004A4AB3"/>
    <w:rsid w:val="004A4B54"/>
    <w:rsid w:val="004A4C84"/>
    <w:rsid w:val="004A5820"/>
    <w:rsid w:val="004A599C"/>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0ED"/>
    <w:rsid w:val="004B2611"/>
    <w:rsid w:val="004B287C"/>
    <w:rsid w:val="004B2D9B"/>
    <w:rsid w:val="004B34E6"/>
    <w:rsid w:val="004B37E0"/>
    <w:rsid w:val="004B3EFB"/>
    <w:rsid w:val="004B434D"/>
    <w:rsid w:val="004B466B"/>
    <w:rsid w:val="004B4A21"/>
    <w:rsid w:val="004B4F97"/>
    <w:rsid w:val="004B5915"/>
    <w:rsid w:val="004B5BD1"/>
    <w:rsid w:val="004B5CE6"/>
    <w:rsid w:val="004B67AA"/>
    <w:rsid w:val="004B6976"/>
    <w:rsid w:val="004B6A19"/>
    <w:rsid w:val="004B7134"/>
    <w:rsid w:val="004B75B4"/>
    <w:rsid w:val="004B76FE"/>
    <w:rsid w:val="004B7C1B"/>
    <w:rsid w:val="004C040C"/>
    <w:rsid w:val="004C07ED"/>
    <w:rsid w:val="004C0AED"/>
    <w:rsid w:val="004C0C53"/>
    <w:rsid w:val="004C0E39"/>
    <w:rsid w:val="004C17E2"/>
    <w:rsid w:val="004C20F7"/>
    <w:rsid w:val="004C23DD"/>
    <w:rsid w:val="004C24F9"/>
    <w:rsid w:val="004C2803"/>
    <w:rsid w:val="004C2DC9"/>
    <w:rsid w:val="004C2F33"/>
    <w:rsid w:val="004C3344"/>
    <w:rsid w:val="004C3412"/>
    <w:rsid w:val="004C3A4B"/>
    <w:rsid w:val="004C3EC6"/>
    <w:rsid w:val="004C4507"/>
    <w:rsid w:val="004C494D"/>
    <w:rsid w:val="004C4D7E"/>
    <w:rsid w:val="004C4EC4"/>
    <w:rsid w:val="004C5021"/>
    <w:rsid w:val="004C5155"/>
    <w:rsid w:val="004C550F"/>
    <w:rsid w:val="004C556F"/>
    <w:rsid w:val="004C5859"/>
    <w:rsid w:val="004C5B33"/>
    <w:rsid w:val="004C6207"/>
    <w:rsid w:val="004C6389"/>
    <w:rsid w:val="004C6643"/>
    <w:rsid w:val="004C75CB"/>
    <w:rsid w:val="004C7999"/>
    <w:rsid w:val="004C7A1B"/>
    <w:rsid w:val="004C7BA4"/>
    <w:rsid w:val="004D01D2"/>
    <w:rsid w:val="004D07BF"/>
    <w:rsid w:val="004D0EFF"/>
    <w:rsid w:val="004D10D4"/>
    <w:rsid w:val="004D1CE8"/>
    <w:rsid w:val="004D1DE4"/>
    <w:rsid w:val="004D2745"/>
    <w:rsid w:val="004D2E85"/>
    <w:rsid w:val="004D320D"/>
    <w:rsid w:val="004D32BC"/>
    <w:rsid w:val="004D358C"/>
    <w:rsid w:val="004D3E32"/>
    <w:rsid w:val="004D3EAB"/>
    <w:rsid w:val="004D40F0"/>
    <w:rsid w:val="004D42A2"/>
    <w:rsid w:val="004D45A3"/>
    <w:rsid w:val="004D48BA"/>
    <w:rsid w:val="004D4B4C"/>
    <w:rsid w:val="004D4C3A"/>
    <w:rsid w:val="004D4F4E"/>
    <w:rsid w:val="004D518B"/>
    <w:rsid w:val="004D5C26"/>
    <w:rsid w:val="004D5E10"/>
    <w:rsid w:val="004D6716"/>
    <w:rsid w:val="004D6BA9"/>
    <w:rsid w:val="004D6D5E"/>
    <w:rsid w:val="004D75EC"/>
    <w:rsid w:val="004D7988"/>
    <w:rsid w:val="004D7E16"/>
    <w:rsid w:val="004E0212"/>
    <w:rsid w:val="004E029C"/>
    <w:rsid w:val="004E166C"/>
    <w:rsid w:val="004E1949"/>
    <w:rsid w:val="004E1DE1"/>
    <w:rsid w:val="004E2B4E"/>
    <w:rsid w:val="004E2CFC"/>
    <w:rsid w:val="004E3117"/>
    <w:rsid w:val="004E3129"/>
    <w:rsid w:val="004E4300"/>
    <w:rsid w:val="004E4344"/>
    <w:rsid w:val="004E494E"/>
    <w:rsid w:val="004E4ACE"/>
    <w:rsid w:val="004E4F16"/>
    <w:rsid w:val="004E4FA8"/>
    <w:rsid w:val="004E51FA"/>
    <w:rsid w:val="004E523A"/>
    <w:rsid w:val="004E53AE"/>
    <w:rsid w:val="004E5782"/>
    <w:rsid w:val="004E5AE6"/>
    <w:rsid w:val="004E5FC5"/>
    <w:rsid w:val="004E638A"/>
    <w:rsid w:val="004E644C"/>
    <w:rsid w:val="004E6578"/>
    <w:rsid w:val="004E66EA"/>
    <w:rsid w:val="004E67C0"/>
    <w:rsid w:val="004E6DF4"/>
    <w:rsid w:val="004E6EFB"/>
    <w:rsid w:val="004E7145"/>
    <w:rsid w:val="004E7D47"/>
    <w:rsid w:val="004E7E88"/>
    <w:rsid w:val="004F0943"/>
    <w:rsid w:val="004F0BB4"/>
    <w:rsid w:val="004F1089"/>
    <w:rsid w:val="004F11C7"/>
    <w:rsid w:val="004F1242"/>
    <w:rsid w:val="004F1C2E"/>
    <w:rsid w:val="004F2522"/>
    <w:rsid w:val="004F2EBE"/>
    <w:rsid w:val="004F2FD7"/>
    <w:rsid w:val="004F36DD"/>
    <w:rsid w:val="004F371D"/>
    <w:rsid w:val="004F3A3D"/>
    <w:rsid w:val="004F3AEA"/>
    <w:rsid w:val="004F3CBD"/>
    <w:rsid w:val="004F40CD"/>
    <w:rsid w:val="004F4135"/>
    <w:rsid w:val="004F46E0"/>
    <w:rsid w:val="004F47E8"/>
    <w:rsid w:val="004F4C9B"/>
    <w:rsid w:val="004F53EE"/>
    <w:rsid w:val="004F57EF"/>
    <w:rsid w:val="004F6604"/>
    <w:rsid w:val="004F6A29"/>
    <w:rsid w:val="004F716D"/>
    <w:rsid w:val="004F74FE"/>
    <w:rsid w:val="004F7960"/>
    <w:rsid w:val="004F7F18"/>
    <w:rsid w:val="005000C7"/>
    <w:rsid w:val="005002D1"/>
    <w:rsid w:val="00500522"/>
    <w:rsid w:val="0050061C"/>
    <w:rsid w:val="005007C1"/>
    <w:rsid w:val="0050086F"/>
    <w:rsid w:val="00500A36"/>
    <w:rsid w:val="00500BCE"/>
    <w:rsid w:val="005014F9"/>
    <w:rsid w:val="00501793"/>
    <w:rsid w:val="005017BB"/>
    <w:rsid w:val="00501B80"/>
    <w:rsid w:val="00501C25"/>
    <w:rsid w:val="00501C81"/>
    <w:rsid w:val="0050284B"/>
    <w:rsid w:val="0050293C"/>
    <w:rsid w:val="00502B6C"/>
    <w:rsid w:val="00502C2D"/>
    <w:rsid w:val="00502CB8"/>
    <w:rsid w:val="00502DBA"/>
    <w:rsid w:val="005031CA"/>
    <w:rsid w:val="005033A0"/>
    <w:rsid w:val="00503557"/>
    <w:rsid w:val="005035AB"/>
    <w:rsid w:val="00503668"/>
    <w:rsid w:val="00503785"/>
    <w:rsid w:val="00504237"/>
    <w:rsid w:val="0050523D"/>
    <w:rsid w:val="005059F6"/>
    <w:rsid w:val="005061BF"/>
    <w:rsid w:val="00506B86"/>
    <w:rsid w:val="00506EC4"/>
    <w:rsid w:val="00507377"/>
    <w:rsid w:val="00507DEF"/>
    <w:rsid w:val="0051073A"/>
    <w:rsid w:val="005107E6"/>
    <w:rsid w:val="00510910"/>
    <w:rsid w:val="00510984"/>
    <w:rsid w:val="00510D78"/>
    <w:rsid w:val="00510E0B"/>
    <w:rsid w:val="0051111E"/>
    <w:rsid w:val="005115F2"/>
    <w:rsid w:val="005116A9"/>
    <w:rsid w:val="00511D43"/>
    <w:rsid w:val="00511E65"/>
    <w:rsid w:val="00512C5A"/>
    <w:rsid w:val="00512D77"/>
    <w:rsid w:val="00512EA4"/>
    <w:rsid w:val="00512F81"/>
    <w:rsid w:val="0051323A"/>
    <w:rsid w:val="0051365E"/>
    <w:rsid w:val="005137B3"/>
    <w:rsid w:val="005144BB"/>
    <w:rsid w:val="0051465C"/>
    <w:rsid w:val="00514DD4"/>
    <w:rsid w:val="00514DE1"/>
    <w:rsid w:val="00514FFA"/>
    <w:rsid w:val="005151D0"/>
    <w:rsid w:val="00515256"/>
    <w:rsid w:val="005153CE"/>
    <w:rsid w:val="00516771"/>
    <w:rsid w:val="005167DC"/>
    <w:rsid w:val="00516937"/>
    <w:rsid w:val="00516C04"/>
    <w:rsid w:val="00516CF4"/>
    <w:rsid w:val="00516E4F"/>
    <w:rsid w:val="0051763A"/>
    <w:rsid w:val="00517A10"/>
    <w:rsid w:val="00517F6E"/>
    <w:rsid w:val="00520275"/>
    <w:rsid w:val="00520558"/>
    <w:rsid w:val="005206BD"/>
    <w:rsid w:val="00520FAB"/>
    <w:rsid w:val="005219B0"/>
    <w:rsid w:val="00521C7F"/>
    <w:rsid w:val="005220BE"/>
    <w:rsid w:val="005223EE"/>
    <w:rsid w:val="00522DF3"/>
    <w:rsid w:val="00522E8D"/>
    <w:rsid w:val="00522EF4"/>
    <w:rsid w:val="0052313D"/>
    <w:rsid w:val="00523DAA"/>
    <w:rsid w:val="00523EE6"/>
    <w:rsid w:val="00523F33"/>
    <w:rsid w:val="0052404E"/>
    <w:rsid w:val="00524129"/>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807"/>
    <w:rsid w:val="0053193E"/>
    <w:rsid w:val="00531DD9"/>
    <w:rsid w:val="005327AD"/>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8B8"/>
    <w:rsid w:val="00537E77"/>
    <w:rsid w:val="00537EFF"/>
    <w:rsid w:val="00540513"/>
    <w:rsid w:val="005406FA"/>
    <w:rsid w:val="00540C9D"/>
    <w:rsid w:val="00540DCE"/>
    <w:rsid w:val="0054107C"/>
    <w:rsid w:val="00541128"/>
    <w:rsid w:val="005411E0"/>
    <w:rsid w:val="00541404"/>
    <w:rsid w:val="0054140A"/>
    <w:rsid w:val="00541D2A"/>
    <w:rsid w:val="00541DAE"/>
    <w:rsid w:val="00541FD1"/>
    <w:rsid w:val="005420B2"/>
    <w:rsid w:val="005420F3"/>
    <w:rsid w:val="0054234F"/>
    <w:rsid w:val="005425D6"/>
    <w:rsid w:val="00542C30"/>
    <w:rsid w:val="00542CEE"/>
    <w:rsid w:val="00542D89"/>
    <w:rsid w:val="00543235"/>
    <w:rsid w:val="005434B4"/>
    <w:rsid w:val="0054352B"/>
    <w:rsid w:val="00543991"/>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AD0"/>
    <w:rsid w:val="00546B0E"/>
    <w:rsid w:val="00547214"/>
    <w:rsid w:val="005472BA"/>
    <w:rsid w:val="00547828"/>
    <w:rsid w:val="00547AD1"/>
    <w:rsid w:val="00547E69"/>
    <w:rsid w:val="00547F2F"/>
    <w:rsid w:val="005500FB"/>
    <w:rsid w:val="00550995"/>
    <w:rsid w:val="00550A40"/>
    <w:rsid w:val="00550BBA"/>
    <w:rsid w:val="005514FC"/>
    <w:rsid w:val="0055155B"/>
    <w:rsid w:val="0055179A"/>
    <w:rsid w:val="00551B94"/>
    <w:rsid w:val="005521B6"/>
    <w:rsid w:val="00552990"/>
    <w:rsid w:val="005529AD"/>
    <w:rsid w:val="00552CF4"/>
    <w:rsid w:val="00552FA5"/>
    <w:rsid w:val="00553722"/>
    <w:rsid w:val="005549AF"/>
    <w:rsid w:val="005549BC"/>
    <w:rsid w:val="00554BAB"/>
    <w:rsid w:val="00555252"/>
    <w:rsid w:val="005553F6"/>
    <w:rsid w:val="005554A4"/>
    <w:rsid w:val="00555C3C"/>
    <w:rsid w:val="005560C8"/>
    <w:rsid w:val="00556968"/>
    <w:rsid w:val="00556C60"/>
    <w:rsid w:val="00556FE3"/>
    <w:rsid w:val="00557247"/>
    <w:rsid w:val="005574D9"/>
    <w:rsid w:val="005575CA"/>
    <w:rsid w:val="00557E08"/>
    <w:rsid w:val="00557E46"/>
    <w:rsid w:val="00557F8E"/>
    <w:rsid w:val="005604A3"/>
    <w:rsid w:val="00560C62"/>
    <w:rsid w:val="00560C98"/>
    <w:rsid w:val="00560FFB"/>
    <w:rsid w:val="005611CD"/>
    <w:rsid w:val="0056140B"/>
    <w:rsid w:val="005614F9"/>
    <w:rsid w:val="005618D8"/>
    <w:rsid w:val="0056247E"/>
    <w:rsid w:val="0056348B"/>
    <w:rsid w:val="005637A1"/>
    <w:rsid w:val="005638F6"/>
    <w:rsid w:val="00563BB6"/>
    <w:rsid w:val="00563D19"/>
    <w:rsid w:val="00564085"/>
    <w:rsid w:val="005643E5"/>
    <w:rsid w:val="005644CA"/>
    <w:rsid w:val="005644E9"/>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4FE"/>
    <w:rsid w:val="005665D3"/>
    <w:rsid w:val="00566A3C"/>
    <w:rsid w:val="00566B0C"/>
    <w:rsid w:val="00566D33"/>
    <w:rsid w:val="00567279"/>
    <w:rsid w:val="00567AAA"/>
    <w:rsid w:val="00567ACE"/>
    <w:rsid w:val="00567C0E"/>
    <w:rsid w:val="00567EF4"/>
    <w:rsid w:val="005701A1"/>
    <w:rsid w:val="00570285"/>
    <w:rsid w:val="00570303"/>
    <w:rsid w:val="00570501"/>
    <w:rsid w:val="00570597"/>
    <w:rsid w:val="00570627"/>
    <w:rsid w:val="00570B19"/>
    <w:rsid w:val="00570F7C"/>
    <w:rsid w:val="00571221"/>
    <w:rsid w:val="00571920"/>
    <w:rsid w:val="00571A92"/>
    <w:rsid w:val="00571D46"/>
    <w:rsid w:val="00572A84"/>
    <w:rsid w:val="005730A0"/>
    <w:rsid w:val="005730E4"/>
    <w:rsid w:val="00573361"/>
    <w:rsid w:val="00573378"/>
    <w:rsid w:val="00573B75"/>
    <w:rsid w:val="0057450E"/>
    <w:rsid w:val="00574536"/>
    <w:rsid w:val="005746F1"/>
    <w:rsid w:val="00574911"/>
    <w:rsid w:val="00574EE6"/>
    <w:rsid w:val="00575453"/>
    <w:rsid w:val="00575BDB"/>
    <w:rsid w:val="0057681D"/>
    <w:rsid w:val="00576BF2"/>
    <w:rsid w:val="005771FA"/>
    <w:rsid w:val="00577E48"/>
    <w:rsid w:val="00577F42"/>
    <w:rsid w:val="005803C2"/>
    <w:rsid w:val="005804F6"/>
    <w:rsid w:val="005807AD"/>
    <w:rsid w:val="00580D88"/>
    <w:rsid w:val="005812E2"/>
    <w:rsid w:val="00581604"/>
    <w:rsid w:val="00581B01"/>
    <w:rsid w:val="005824F3"/>
    <w:rsid w:val="00582730"/>
    <w:rsid w:val="005829EC"/>
    <w:rsid w:val="005829F0"/>
    <w:rsid w:val="005829F7"/>
    <w:rsid w:val="00583918"/>
    <w:rsid w:val="0058403A"/>
    <w:rsid w:val="0058409E"/>
    <w:rsid w:val="0058463E"/>
    <w:rsid w:val="005849DD"/>
    <w:rsid w:val="00584A7A"/>
    <w:rsid w:val="00584AF0"/>
    <w:rsid w:val="00584B0B"/>
    <w:rsid w:val="005856A8"/>
    <w:rsid w:val="00585827"/>
    <w:rsid w:val="0058615A"/>
    <w:rsid w:val="00587121"/>
    <w:rsid w:val="00587A38"/>
    <w:rsid w:val="00590135"/>
    <w:rsid w:val="0059014D"/>
    <w:rsid w:val="005902C1"/>
    <w:rsid w:val="0059051B"/>
    <w:rsid w:val="005907C7"/>
    <w:rsid w:val="00590A5F"/>
    <w:rsid w:val="00590A9F"/>
    <w:rsid w:val="00590C54"/>
    <w:rsid w:val="00590D28"/>
    <w:rsid w:val="0059102F"/>
    <w:rsid w:val="005916BA"/>
    <w:rsid w:val="00591833"/>
    <w:rsid w:val="00592611"/>
    <w:rsid w:val="005931E1"/>
    <w:rsid w:val="00593677"/>
    <w:rsid w:val="00593C0A"/>
    <w:rsid w:val="00593F32"/>
    <w:rsid w:val="0059427F"/>
    <w:rsid w:val="00594299"/>
    <w:rsid w:val="00594AEE"/>
    <w:rsid w:val="00594D14"/>
    <w:rsid w:val="00595199"/>
    <w:rsid w:val="00595370"/>
    <w:rsid w:val="005956E9"/>
    <w:rsid w:val="00595757"/>
    <w:rsid w:val="0059588E"/>
    <w:rsid w:val="005959D3"/>
    <w:rsid w:val="00595DE2"/>
    <w:rsid w:val="0059613C"/>
    <w:rsid w:val="005961DE"/>
    <w:rsid w:val="005968D5"/>
    <w:rsid w:val="00596EAD"/>
    <w:rsid w:val="00597360"/>
    <w:rsid w:val="005976A5"/>
    <w:rsid w:val="00597717"/>
    <w:rsid w:val="00597832"/>
    <w:rsid w:val="005978DD"/>
    <w:rsid w:val="005A0025"/>
    <w:rsid w:val="005A01BB"/>
    <w:rsid w:val="005A087A"/>
    <w:rsid w:val="005A1476"/>
    <w:rsid w:val="005A1758"/>
    <w:rsid w:val="005A20A4"/>
    <w:rsid w:val="005A223A"/>
    <w:rsid w:val="005A28DD"/>
    <w:rsid w:val="005A2B87"/>
    <w:rsid w:val="005A3459"/>
    <w:rsid w:val="005A3885"/>
    <w:rsid w:val="005A3891"/>
    <w:rsid w:val="005A3B96"/>
    <w:rsid w:val="005A4215"/>
    <w:rsid w:val="005A4AA9"/>
    <w:rsid w:val="005A4FE8"/>
    <w:rsid w:val="005A558C"/>
    <w:rsid w:val="005A570A"/>
    <w:rsid w:val="005A5B8D"/>
    <w:rsid w:val="005A5C7C"/>
    <w:rsid w:val="005A5ED3"/>
    <w:rsid w:val="005A618A"/>
    <w:rsid w:val="005A6B37"/>
    <w:rsid w:val="005A6C56"/>
    <w:rsid w:val="005A7004"/>
    <w:rsid w:val="005A738A"/>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C48"/>
    <w:rsid w:val="005B2CFD"/>
    <w:rsid w:val="005B3066"/>
    <w:rsid w:val="005B32DA"/>
    <w:rsid w:val="005B34C8"/>
    <w:rsid w:val="005B3533"/>
    <w:rsid w:val="005B3EA5"/>
    <w:rsid w:val="005B4C23"/>
    <w:rsid w:val="005B4D76"/>
    <w:rsid w:val="005B5807"/>
    <w:rsid w:val="005B6914"/>
    <w:rsid w:val="005B700A"/>
    <w:rsid w:val="005B79A7"/>
    <w:rsid w:val="005B7FB2"/>
    <w:rsid w:val="005C0497"/>
    <w:rsid w:val="005C08D8"/>
    <w:rsid w:val="005C096F"/>
    <w:rsid w:val="005C0AD8"/>
    <w:rsid w:val="005C0B4B"/>
    <w:rsid w:val="005C0D3E"/>
    <w:rsid w:val="005C0DA9"/>
    <w:rsid w:val="005C0EBA"/>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18F"/>
    <w:rsid w:val="005C3315"/>
    <w:rsid w:val="005C3D00"/>
    <w:rsid w:val="005C3F14"/>
    <w:rsid w:val="005C408C"/>
    <w:rsid w:val="005C4626"/>
    <w:rsid w:val="005C4650"/>
    <w:rsid w:val="005C4668"/>
    <w:rsid w:val="005C4787"/>
    <w:rsid w:val="005C4BA9"/>
    <w:rsid w:val="005C4CA8"/>
    <w:rsid w:val="005C5462"/>
    <w:rsid w:val="005C6016"/>
    <w:rsid w:val="005C61A0"/>
    <w:rsid w:val="005C6790"/>
    <w:rsid w:val="005C6855"/>
    <w:rsid w:val="005C6EA5"/>
    <w:rsid w:val="005C7562"/>
    <w:rsid w:val="005C7991"/>
    <w:rsid w:val="005C7A07"/>
    <w:rsid w:val="005C7C6F"/>
    <w:rsid w:val="005C7DDA"/>
    <w:rsid w:val="005D07AC"/>
    <w:rsid w:val="005D07DD"/>
    <w:rsid w:val="005D07E8"/>
    <w:rsid w:val="005D0A95"/>
    <w:rsid w:val="005D0C3B"/>
    <w:rsid w:val="005D14C8"/>
    <w:rsid w:val="005D1B0D"/>
    <w:rsid w:val="005D1C5C"/>
    <w:rsid w:val="005D1C7A"/>
    <w:rsid w:val="005D1D1A"/>
    <w:rsid w:val="005D1EF7"/>
    <w:rsid w:val="005D2243"/>
    <w:rsid w:val="005D2350"/>
    <w:rsid w:val="005D247A"/>
    <w:rsid w:val="005D29E1"/>
    <w:rsid w:val="005D2C6E"/>
    <w:rsid w:val="005D3197"/>
    <w:rsid w:val="005D37CA"/>
    <w:rsid w:val="005D41AD"/>
    <w:rsid w:val="005D42FD"/>
    <w:rsid w:val="005D458D"/>
    <w:rsid w:val="005D48DA"/>
    <w:rsid w:val="005D5038"/>
    <w:rsid w:val="005D57CB"/>
    <w:rsid w:val="005D583F"/>
    <w:rsid w:val="005D5881"/>
    <w:rsid w:val="005D6CC4"/>
    <w:rsid w:val="005D6D9A"/>
    <w:rsid w:val="005D727E"/>
    <w:rsid w:val="005E00D6"/>
    <w:rsid w:val="005E02B4"/>
    <w:rsid w:val="005E05D9"/>
    <w:rsid w:val="005E0B26"/>
    <w:rsid w:val="005E1069"/>
    <w:rsid w:val="005E12B0"/>
    <w:rsid w:val="005E1301"/>
    <w:rsid w:val="005E147F"/>
    <w:rsid w:val="005E14A2"/>
    <w:rsid w:val="005E14D9"/>
    <w:rsid w:val="005E1A0F"/>
    <w:rsid w:val="005E1BBF"/>
    <w:rsid w:val="005E1C6B"/>
    <w:rsid w:val="005E23D6"/>
    <w:rsid w:val="005E250C"/>
    <w:rsid w:val="005E257C"/>
    <w:rsid w:val="005E2802"/>
    <w:rsid w:val="005E2876"/>
    <w:rsid w:val="005E2FC9"/>
    <w:rsid w:val="005E305A"/>
    <w:rsid w:val="005E382E"/>
    <w:rsid w:val="005E39C0"/>
    <w:rsid w:val="005E3B9D"/>
    <w:rsid w:val="005E3F39"/>
    <w:rsid w:val="005E3F81"/>
    <w:rsid w:val="005E42D8"/>
    <w:rsid w:val="005E450A"/>
    <w:rsid w:val="005E483E"/>
    <w:rsid w:val="005E48BF"/>
    <w:rsid w:val="005E4AB0"/>
    <w:rsid w:val="005E4EAC"/>
    <w:rsid w:val="005E4ED1"/>
    <w:rsid w:val="005E52DE"/>
    <w:rsid w:val="005E5582"/>
    <w:rsid w:val="005E55EF"/>
    <w:rsid w:val="005E579B"/>
    <w:rsid w:val="005E5AC1"/>
    <w:rsid w:val="005E5C0F"/>
    <w:rsid w:val="005E5FB6"/>
    <w:rsid w:val="005E6225"/>
    <w:rsid w:val="005E64FD"/>
    <w:rsid w:val="005E67E1"/>
    <w:rsid w:val="005E756E"/>
    <w:rsid w:val="005E7796"/>
    <w:rsid w:val="005E78F2"/>
    <w:rsid w:val="005E79FF"/>
    <w:rsid w:val="005F03E0"/>
    <w:rsid w:val="005F05B0"/>
    <w:rsid w:val="005F0EAE"/>
    <w:rsid w:val="005F0F53"/>
    <w:rsid w:val="005F111C"/>
    <w:rsid w:val="005F181A"/>
    <w:rsid w:val="005F1B21"/>
    <w:rsid w:val="005F1E5F"/>
    <w:rsid w:val="005F1F5A"/>
    <w:rsid w:val="005F227E"/>
    <w:rsid w:val="005F24F1"/>
    <w:rsid w:val="005F25AD"/>
    <w:rsid w:val="005F267A"/>
    <w:rsid w:val="005F28EC"/>
    <w:rsid w:val="005F2AA0"/>
    <w:rsid w:val="005F3310"/>
    <w:rsid w:val="005F3785"/>
    <w:rsid w:val="005F3C1C"/>
    <w:rsid w:val="005F44CE"/>
    <w:rsid w:val="005F4DD0"/>
    <w:rsid w:val="005F4FFE"/>
    <w:rsid w:val="005F5849"/>
    <w:rsid w:val="005F5E47"/>
    <w:rsid w:val="005F5F9E"/>
    <w:rsid w:val="005F654C"/>
    <w:rsid w:val="005F6CD6"/>
    <w:rsid w:val="005F76E5"/>
    <w:rsid w:val="005F7973"/>
    <w:rsid w:val="005F7A45"/>
    <w:rsid w:val="005F7C07"/>
    <w:rsid w:val="005F7F08"/>
    <w:rsid w:val="0060025F"/>
    <w:rsid w:val="00600AD1"/>
    <w:rsid w:val="00600B08"/>
    <w:rsid w:val="00600E36"/>
    <w:rsid w:val="00600FDE"/>
    <w:rsid w:val="006011DC"/>
    <w:rsid w:val="006015D5"/>
    <w:rsid w:val="00601B75"/>
    <w:rsid w:val="00601D0A"/>
    <w:rsid w:val="00602047"/>
    <w:rsid w:val="0060204B"/>
    <w:rsid w:val="00602379"/>
    <w:rsid w:val="00602CCC"/>
    <w:rsid w:val="00602DB1"/>
    <w:rsid w:val="00602EBB"/>
    <w:rsid w:val="0060355C"/>
    <w:rsid w:val="00603978"/>
    <w:rsid w:val="00603B3C"/>
    <w:rsid w:val="0060474B"/>
    <w:rsid w:val="0060507B"/>
    <w:rsid w:val="006058DB"/>
    <w:rsid w:val="00605D98"/>
    <w:rsid w:val="006062D6"/>
    <w:rsid w:val="00606631"/>
    <w:rsid w:val="0060684A"/>
    <w:rsid w:val="0060746A"/>
    <w:rsid w:val="006074BE"/>
    <w:rsid w:val="00607635"/>
    <w:rsid w:val="00607989"/>
    <w:rsid w:val="00607B12"/>
    <w:rsid w:val="00607D3E"/>
    <w:rsid w:val="00610724"/>
    <w:rsid w:val="00611088"/>
    <w:rsid w:val="00611794"/>
    <w:rsid w:val="0061189E"/>
    <w:rsid w:val="00611A3F"/>
    <w:rsid w:val="00611B60"/>
    <w:rsid w:val="00611C04"/>
    <w:rsid w:val="00611D0E"/>
    <w:rsid w:val="00611EE3"/>
    <w:rsid w:val="0061219B"/>
    <w:rsid w:val="00612478"/>
    <w:rsid w:val="006124A3"/>
    <w:rsid w:val="00612A1E"/>
    <w:rsid w:val="00612F71"/>
    <w:rsid w:val="006130C5"/>
    <w:rsid w:val="00613211"/>
    <w:rsid w:val="00613F4D"/>
    <w:rsid w:val="006140A7"/>
    <w:rsid w:val="0061413F"/>
    <w:rsid w:val="0061416D"/>
    <w:rsid w:val="00614242"/>
    <w:rsid w:val="0061453F"/>
    <w:rsid w:val="0061471E"/>
    <w:rsid w:val="006147D5"/>
    <w:rsid w:val="006148DC"/>
    <w:rsid w:val="00614C98"/>
    <w:rsid w:val="00615B5B"/>
    <w:rsid w:val="00615E99"/>
    <w:rsid w:val="00615ED2"/>
    <w:rsid w:val="00615EF8"/>
    <w:rsid w:val="00616051"/>
    <w:rsid w:val="00616513"/>
    <w:rsid w:val="0061691F"/>
    <w:rsid w:val="00616BDA"/>
    <w:rsid w:val="00617211"/>
    <w:rsid w:val="006172AB"/>
    <w:rsid w:val="006172D2"/>
    <w:rsid w:val="00617382"/>
    <w:rsid w:val="00617745"/>
    <w:rsid w:val="0061782F"/>
    <w:rsid w:val="00617BF9"/>
    <w:rsid w:val="00617C8D"/>
    <w:rsid w:val="006203AE"/>
    <w:rsid w:val="006207F9"/>
    <w:rsid w:val="00620B00"/>
    <w:rsid w:val="00620C09"/>
    <w:rsid w:val="00621151"/>
    <w:rsid w:val="006216A5"/>
    <w:rsid w:val="0062216A"/>
    <w:rsid w:val="0062229A"/>
    <w:rsid w:val="00622BA7"/>
    <w:rsid w:val="006230AB"/>
    <w:rsid w:val="00623292"/>
    <w:rsid w:val="006233ED"/>
    <w:rsid w:val="006238CD"/>
    <w:rsid w:val="00623AB6"/>
    <w:rsid w:val="00623C36"/>
    <w:rsid w:val="00624231"/>
    <w:rsid w:val="0062436C"/>
    <w:rsid w:val="0062453E"/>
    <w:rsid w:val="0062476E"/>
    <w:rsid w:val="00624E1B"/>
    <w:rsid w:val="00625945"/>
    <w:rsid w:val="00625BF3"/>
    <w:rsid w:val="00625F4E"/>
    <w:rsid w:val="00625FC6"/>
    <w:rsid w:val="00626306"/>
    <w:rsid w:val="00626435"/>
    <w:rsid w:val="00626689"/>
    <w:rsid w:val="006269CB"/>
    <w:rsid w:val="00626DB0"/>
    <w:rsid w:val="006271FB"/>
    <w:rsid w:val="00627870"/>
    <w:rsid w:val="00627AC5"/>
    <w:rsid w:val="00627BB0"/>
    <w:rsid w:val="0063036E"/>
    <w:rsid w:val="00630407"/>
    <w:rsid w:val="006307A7"/>
    <w:rsid w:val="006307C8"/>
    <w:rsid w:val="0063097B"/>
    <w:rsid w:val="00631569"/>
    <w:rsid w:val="00631780"/>
    <w:rsid w:val="00631E97"/>
    <w:rsid w:val="00631EFF"/>
    <w:rsid w:val="00632401"/>
    <w:rsid w:val="0063247A"/>
    <w:rsid w:val="006325B9"/>
    <w:rsid w:val="00632733"/>
    <w:rsid w:val="00632A70"/>
    <w:rsid w:val="00632E2D"/>
    <w:rsid w:val="00632E98"/>
    <w:rsid w:val="00632F8A"/>
    <w:rsid w:val="0063349F"/>
    <w:rsid w:val="006336D1"/>
    <w:rsid w:val="00633D7C"/>
    <w:rsid w:val="00633E8E"/>
    <w:rsid w:val="00634591"/>
    <w:rsid w:val="006345E2"/>
    <w:rsid w:val="00634619"/>
    <w:rsid w:val="00634BBD"/>
    <w:rsid w:val="00634E5B"/>
    <w:rsid w:val="00634EAD"/>
    <w:rsid w:val="0063508D"/>
    <w:rsid w:val="00635DCB"/>
    <w:rsid w:val="006372BC"/>
    <w:rsid w:val="00637CD4"/>
    <w:rsid w:val="00637D00"/>
    <w:rsid w:val="00640546"/>
    <w:rsid w:val="00640742"/>
    <w:rsid w:val="00640C12"/>
    <w:rsid w:val="0064124C"/>
    <w:rsid w:val="006413BE"/>
    <w:rsid w:val="00641B14"/>
    <w:rsid w:val="00641EA1"/>
    <w:rsid w:val="00641F73"/>
    <w:rsid w:val="00641F95"/>
    <w:rsid w:val="0064250C"/>
    <w:rsid w:val="00642564"/>
    <w:rsid w:val="00642A98"/>
    <w:rsid w:val="00642F04"/>
    <w:rsid w:val="00643647"/>
    <w:rsid w:val="00643A39"/>
    <w:rsid w:val="00643A51"/>
    <w:rsid w:val="0064409D"/>
    <w:rsid w:val="00644194"/>
    <w:rsid w:val="006441B5"/>
    <w:rsid w:val="00644EA7"/>
    <w:rsid w:val="00644FEE"/>
    <w:rsid w:val="006452C8"/>
    <w:rsid w:val="00645862"/>
    <w:rsid w:val="006458E2"/>
    <w:rsid w:val="00646136"/>
    <w:rsid w:val="006465E9"/>
    <w:rsid w:val="00646871"/>
    <w:rsid w:val="00646D42"/>
    <w:rsid w:val="00646FD5"/>
    <w:rsid w:val="00647CA5"/>
    <w:rsid w:val="00647FE7"/>
    <w:rsid w:val="00650009"/>
    <w:rsid w:val="006505A3"/>
    <w:rsid w:val="00650D74"/>
    <w:rsid w:val="00650F2F"/>
    <w:rsid w:val="0065117C"/>
    <w:rsid w:val="006517EA"/>
    <w:rsid w:val="00651B9E"/>
    <w:rsid w:val="0065223A"/>
    <w:rsid w:val="006522C4"/>
    <w:rsid w:val="006529B8"/>
    <w:rsid w:val="00652E46"/>
    <w:rsid w:val="00652ECD"/>
    <w:rsid w:val="00652F32"/>
    <w:rsid w:val="006537B3"/>
    <w:rsid w:val="00653B7C"/>
    <w:rsid w:val="00653D8B"/>
    <w:rsid w:val="006541F9"/>
    <w:rsid w:val="0065428F"/>
    <w:rsid w:val="00654B89"/>
    <w:rsid w:val="006560C3"/>
    <w:rsid w:val="00656150"/>
    <w:rsid w:val="006562D1"/>
    <w:rsid w:val="00656475"/>
    <w:rsid w:val="0065656A"/>
    <w:rsid w:val="006570C9"/>
    <w:rsid w:val="00657571"/>
    <w:rsid w:val="006579E4"/>
    <w:rsid w:val="00660562"/>
    <w:rsid w:val="00660AFB"/>
    <w:rsid w:val="00660DDA"/>
    <w:rsid w:val="00661047"/>
    <w:rsid w:val="00661A16"/>
    <w:rsid w:val="00661E7C"/>
    <w:rsid w:val="00661EA6"/>
    <w:rsid w:val="00661ED6"/>
    <w:rsid w:val="0066293F"/>
    <w:rsid w:val="00664461"/>
    <w:rsid w:val="00664A96"/>
    <w:rsid w:val="00664C39"/>
    <w:rsid w:val="00664CA5"/>
    <w:rsid w:val="00664CC1"/>
    <w:rsid w:val="00665192"/>
    <w:rsid w:val="006654F6"/>
    <w:rsid w:val="00665A1E"/>
    <w:rsid w:val="00665CEE"/>
    <w:rsid w:val="00666521"/>
    <w:rsid w:val="00666748"/>
    <w:rsid w:val="00666933"/>
    <w:rsid w:val="00666D9B"/>
    <w:rsid w:val="00667811"/>
    <w:rsid w:val="006679A5"/>
    <w:rsid w:val="006679AD"/>
    <w:rsid w:val="00667E1B"/>
    <w:rsid w:val="00670078"/>
    <w:rsid w:val="0067013C"/>
    <w:rsid w:val="006705F9"/>
    <w:rsid w:val="00670661"/>
    <w:rsid w:val="00670662"/>
    <w:rsid w:val="00670CDA"/>
    <w:rsid w:val="006718CC"/>
    <w:rsid w:val="00671AAE"/>
    <w:rsid w:val="00671C6F"/>
    <w:rsid w:val="00672C37"/>
    <w:rsid w:val="00673396"/>
    <w:rsid w:val="006736E9"/>
    <w:rsid w:val="00673AD9"/>
    <w:rsid w:val="00673B81"/>
    <w:rsid w:val="006742A8"/>
    <w:rsid w:val="00674355"/>
    <w:rsid w:val="0067440E"/>
    <w:rsid w:val="00674674"/>
    <w:rsid w:val="0067494D"/>
    <w:rsid w:val="00674FFE"/>
    <w:rsid w:val="006750C3"/>
    <w:rsid w:val="006752F5"/>
    <w:rsid w:val="00675730"/>
    <w:rsid w:val="00675A3E"/>
    <w:rsid w:val="006769A0"/>
    <w:rsid w:val="00676ABD"/>
    <w:rsid w:val="006775CF"/>
    <w:rsid w:val="0067762D"/>
    <w:rsid w:val="00677A3F"/>
    <w:rsid w:val="00677DFE"/>
    <w:rsid w:val="00680850"/>
    <w:rsid w:val="00680A6C"/>
    <w:rsid w:val="00680D31"/>
    <w:rsid w:val="00680E98"/>
    <w:rsid w:val="006812BE"/>
    <w:rsid w:val="0068144E"/>
    <w:rsid w:val="006817F5"/>
    <w:rsid w:val="00681F02"/>
    <w:rsid w:val="00682F21"/>
    <w:rsid w:val="00683119"/>
    <w:rsid w:val="0068342F"/>
    <w:rsid w:val="006841EB"/>
    <w:rsid w:val="0068440B"/>
    <w:rsid w:val="00684942"/>
    <w:rsid w:val="00685107"/>
    <w:rsid w:val="0068510B"/>
    <w:rsid w:val="0068512E"/>
    <w:rsid w:val="0068560E"/>
    <w:rsid w:val="0068578A"/>
    <w:rsid w:val="0068588E"/>
    <w:rsid w:val="006861E7"/>
    <w:rsid w:val="006862AF"/>
    <w:rsid w:val="006862BA"/>
    <w:rsid w:val="0068673A"/>
    <w:rsid w:val="00686BB9"/>
    <w:rsid w:val="00686DE4"/>
    <w:rsid w:val="00687119"/>
    <w:rsid w:val="006872A8"/>
    <w:rsid w:val="00687B10"/>
    <w:rsid w:val="006908BB"/>
    <w:rsid w:val="00690956"/>
    <w:rsid w:val="00690B3B"/>
    <w:rsid w:val="00690FF9"/>
    <w:rsid w:val="006910D6"/>
    <w:rsid w:val="00691759"/>
    <w:rsid w:val="00691E1E"/>
    <w:rsid w:val="00691E3E"/>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882"/>
    <w:rsid w:val="00694979"/>
    <w:rsid w:val="00694BA7"/>
    <w:rsid w:val="00694CEE"/>
    <w:rsid w:val="00695000"/>
    <w:rsid w:val="0069502B"/>
    <w:rsid w:val="006950C6"/>
    <w:rsid w:val="006950FB"/>
    <w:rsid w:val="0069563A"/>
    <w:rsid w:val="00696000"/>
    <w:rsid w:val="0069609D"/>
    <w:rsid w:val="006967F5"/>
    <w:rsid w:val="0069692B"/>
    <w:rsid w:val="00696A52"/>
    <w:rsid w:val="00696EE9"/>
    <w:rsid w:val="006976D9"/>
    <w:rsid w:val="00697B84"/>
    <w:rsid w:val="006A0398"/>
    <w:rsid w:val="006A0857"/>
    <w:rsid w:val="006A0882"/>
    <w:rsid w:val="006A08C3"/>
    <w:rsid w:val="006A11D2"/>
    <w:rsid w:val="006A19E3"/>
    <w:rsid w:val="006A1D40"/>
    <w:rsid w:val="006A25C1"/>
    <w:rsid w:val="006A27B0"/>
    <w:rsid w:val="006A2B1B"/>
    <w:rsid w:val="006A2CF4"/>
    <w:rsid w:val="006A30DA"/>
    <w:rsid w:val="006A31A9"/>
    <w:rsid w:val="006A3452"/>
    <w:rsid w:val="006A3719"/>
    <w:rsid w:val="006A3724"/>
    <w:rsid w:val="006A3A41"/>
    <w:rsid w:val="006A429A"/>
    <w:rsid w:val="006A4880"/>
    <w:rsid w:val="006A4DB1"/>
    <w:rsid w:val="006A50B4"/>
    <w:rsid w:val="006A5843"/>
    <w:rsid w:val="006A5FDB"/>
    <w:rsid w:val="006A6738"/>
    <w:rsid w:val="006A676A"/>
    <w:rsid w:val="006A6BFB"/>
    <w:rsid w:val="006A6C54"/>
    <w:rsid w:val="006A6C70"/>
    <w:rsid w:val="006A6C81"/>
    <w:rsid w:val="006A6EF0"/>
    <w:rsid w:val="006A7271"/>
    <w:rsid w:val="006A753D"/>
    <w:rsid w:val="006A7902"/>
    <w:rsid w:val="006A7A3F"/>
    <w:rsid w:val="006A7C02"/>
    <w:rsid w:val="006B0434"/>
    <w:rsid w:val="006B0689"/>
    <w:rsid w:val="006B07A2"/>
    <w:rsid w:val="006B0AC6"/>
    <w:rsid w:val="006B0D50"/>
    <w:rsid w:val="006B13B6"/>
    <w:rsid w:val="006B156E"/>
    <w:rsid w:val="006B18DF"/>
    <w:rsid w:val="006B206B"/>
    <w:rsid w:val="006B3010"/>
    <w:rsid w:val="006B3062"/>
    <w:rsid w:val="006B32D5"/>
    <w:rsid w:val="006B3395"/>
    <w:rsid w:val="006B373E"/>
    <w:rsid w:val="006B3B46"/>
    <w:rsid w:val="006B46DF"/>
    <w:rsid w:val="006B4855"/>
    <w:rsid w:val="006B4D1B"/>
    <w:rsid w:val="006B4E63"/>
    <w:rsid w:val="006B5069"/>
    <w:rsid w:val="006B512E"/>
    <w:rsid w:val="006B51F8"/>
    <w:rsid w:val="006B52EB"/>
    <w:rsid w:val="006B566D"/>
    <w:rsid w:val="006B5722"/>
    <w:rsid w:val="006B5854"/>
    <w:rsid w:val="006B5FEB"/>
    <w:rsid w:val="006B608D"/>
    <w:rsid w:val="006B640A"/>
    <w:rsid w:val="006B6DEA"/>
    <w:rsid w:val="006B6E2C"/>
    <w:rsid w:val="006B73CF"/>
    <w:rsid w:val="006B750D"/>
    <w:rsid w:val="006B761A"/>
    <w:rsid w:val="006B7990"/>
    <w:rsid w:val="006B79B2"/>
    <w:rsid w:val="006B79CB"/>
    <w:rsid w:val="006B7B9A"/>
    <w:rsid w:val="006B7C2F"/>
    <w:rsid w:val="006B7D32"/>
    <w:rsid w:val="006C09B3"/>
    <w:rsid w:val="006C0B06"/>
    <w:rsid w:val="006C0E2A"/>
    <w:rsid w:val="006C0E82"/>
    <w:rsid w:val="006C0F31"/>
    <w:rsid w:val="006C1239"/>
    <w:rsid w:val="006C17C5"/>
    <w:rsid w:val="006C1B93"/>
    <w:rsid w:val="006C1D7D"/>
    <w:rsid w:val="006C1EBF"/>
    <w:rsid w:val="006C1F06"/>
    <w:rsid w:val="006C2A2F"/>
    <w:rsid w:val="006C2B4B"/>
    <w:rsid w:val="006C2C38"/>
    <w:rsid w:val="006C2D71"/>
    <w:rsid w:val="006C2ED5"/>
    <w:rsid w:val="006C3187"/>
    <w:rsid w:val="006C35FC"/>
    <w:rsid w:val="006C3765"/>
    <w:rsid w:val="006C3E9E"/>
    <w:rsid w:val="006C46B1"/>
    <w:rsid w:val="006C4772"/>
    <w:rsid w:val="006C502A"/>
    <w:rsid w:val="006C5131"/>
    <w:rsid w:val="006C59CC"/>
    <w:rsid w:val="006C59F2"/>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7C4"/>
    <w:rsid w:val="006D1E4C"/>
    <w:rsid w:val="006D2201"/>
    <w:rsid w:val="006D30DA"/>
    <w:rsid w:val="006D38B1"/>
    <w:rsid w:val="006D390A"/>
    <w:rsid w:val="006D3D2D"/>
    <w:rsid w:val="006D4257"/>
    <w:rsid w:val="006D43DB"/>
    <w:rsid w:val="006D46CD"/>
    <w:rsid w:val="006D4ED1"/>
    <w:rsid w:val="006D534D"/>
    <w:rsid w:val="006D55DB"/>
    <w:rsid w:val="006D5B47"/>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CB1"/>
    <w:rsid w:val="006E1CF8"/>
    <w:rsid w:val="006E1EE1"/>
    <w:rsid w:val="006E27A3"/>
    <w:rsid w:val="006E2A67"/>
    <w:rsid w:val="006E2B66"/>
    <w:rsid w:val="006E2C6A"/>
    <w:rsid w:val="006E2D65"/>
    <w:rsid w:val="006E329A"/>
    <w:rsid w:val="006E33C3"/>
    <w:rsid w:val="006E3455"/>
    <w:rsid w:val="006E3ADF"/>
    <w:rsid w:val="006E3EF4"/>
    <w:rsid w:val="006E4311"/>
    <w:rsid w:val="006E44AA"/>
    <w:rsid w:val="006E4969"/>
    <w:rsid w:val="006E4C8B"/>
    <w:rsid w:val="006E4EDD"/>
    <w:rsid w:val="006E51C8"/>
    <w:rsid w:val="006E5212"/>
    <w:rsid w:val="006E57E3"/>
    <w:rsid w:val="006E5F5D"/>
    <w:rsid w:val="006E64D4"/>
    <w:rsid w:val="006E661A"/>
    <w:rsid w:val="006E6A4F"/>
    <w:rsid w:val="006E6A55"/>
    <w:rsid w:val="006E73CA"/>
    <w:rsid w:val="006E75FC"/>
    <w:rsid w:val="006E7846"/>
    <w:rsid w:val="006E7F71"/>
    <w:rsid w:val="006F01AF"/>
    <w:rsid w:val="006F07D9"/>
    <w:rsid w:val="006F08FB"/>
    <w:rsid w:val="006F10BC"/>
    <w:rsid w:val="006F1E69"/>
    <w:rsid w:val="006F1FFE"/>
    <w:rsid w:val="006F22B1"/>
    <w:rsid w:val="006F297E"/>
    <w:rsid w:val="006F2E5C"/>
    <w:rsid w:val="006F32B0"/>
    <w:rsid w:val="006F3404"/>
    <w:rsid w:val="006F3738"/>
    <w:rsid w:val="006F3A43"/>
    <w:rsid w:val="006F3A9B"/>
    <w:rsid w:val="006F3BA9"/>
    <w:rsid w:val="006F3DC2"/>
    <w:rsid w:val="006F437E"/>
    <w:rsid w:val="006F4475"/>
    <w:rsid w:val="006F44BB"/>
    <w:rsid w:val="006F4534"/>
    <w:rsid w:val="006F4960"/>
    <w:rsid w:val="006F4ED2"/>
    <w:rsid w:val="006F4F52"/>
    <w:rsid w:val="006F5319"/>
    <w:rsid w:val="006F54E9"/>
    <w:rsid w:val="006F55A6"/>
    <w:rsid w:val="006F57BC"/>
    <w:rsid w:val="006F5F4D"/>
    <w:rsid w:val="006F6EC6"/>
    <w:rsid w:val="006F6F41"/>
    <w:rsid w:val="006F7137"/>
    <w:rsid w:val="006F7494"/>
    <w:rsid w:val="006F751A"/>
    <w:rsid w:val="006F7A6E"/>
    <w:rsid w:val="00700AA8"/>
    <w:rsid w:val="00700CC9"/>
    <w:rsid w:val="00700D24"/>
    <w:rsid w:val="00700DFC"/>
    <w:rsid w:val="00701DC9"/>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60E0"/>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206E"/>
    <w:rsid w:val="00712133"/>
    <w:rsid w:val="0071220A"/>
    <w:rsid w:val="007125CB"/>
    <w:rsid w:val="00712B2F"/>
    <w:rsid w:val="00712BBE"/>
    <w:rsid w:val="00712DA3"/>
    <w:rsid w:val="007133B8"/>
    <w:rsid w:val="0071340F"/>
    <w:rsid w:val="0071389C"/>
    <w:rsid w:val="00714A53"/>
    <w:rsid w:val="00714F00"/>
    <w:rsid w:val="00715245"/>
    <w:rsid w:val="007152DB"/>
    <w:rsid w:val="00715435"/>
    <w:rsid w:val="0071558C"/>
    <w:rsid w:val="00715AFC"/>
    <w:rsid w:val="007162E3"/>
    <w:rsid w:val="00716422"/>
    <w:rsid w:val="007166EE"/>
    <w:rsid w:val="00716773"/>
    <w:rsid w:val="0071684E"/>
    <w:rsid w:val="007174AD"/>
    <w:rsid w:val="0071757A"/>
    <w:rsid w:val="00717624"/>
    <w:rsid w:val="007176F4"/>
    <w:rsid w:val="00720006"/>
    <w:rsid w:val="007201EF"/>
    <w:rsid w:val="007205B9"/>
    <w:rsid w:val="00720614"/>
    <w:rsid w:val="0072082A"/>
    <w:rsid w:val="00720B3D"/>
    <w:rsid w:val="00720DFF"/>
    <w:rsid w:val="00721532"/>
    <w:rsid w:val="00721582"/>
    <w:rsid w:val="00721A7C"/>
    <w:rsid w:val="00721BD0"/>
    <w:rsid w:val="00721FD2"/>
    <w:rsid w:val="0072233C"/>
    <w:rsid w:val="0072268D"/>
    <w:rsid w:val="00722A6E"/>
    <w:rsid w:val="00722D1F"/>
    <w:rsid w:val="00722D67"/>
    <w:rsid w:val="007232E3"/>
    <w:rsid w:val="00723516"/>
    <w:rsid w:val="007238EE"/>
    <w:rsid w:val="00723DE4"/>
    <w:rsid w:val="00723E1E"/>
    <w:rsid w:val="00724564"/>
    <w:rsid w:val="0072456D"/>
    <w:rsid w:val="00724702"/>
    <w:rsid w:val="00724A15"/>
    <w:rsid w:val="00724B06"/>
    <w:rsid w:val="00725969"/>
    <w:rsid w:val="00725CE7"/>
    <w:rsid w:val="00726310"/>
    <w:rsid w:val="007264F2"/>
    <w:rsid w:val="00726AE9"/>
    <w:rsid w:val="00726BAA"/>
    <w:rsid w:val="00727A27"/>
    <w:rsid w:val="00727B60"/>
    <w:rsid w:val="00727E14"/>
    <w:rsid w:val="00730850"/>
    <w:rsid w:val="00730910"/>
    <w:rsid w:val="00730AED"/>
    <w:rsid w:val="00730D52"/>
    <w:rsid w:val="00730E8B"/>
    <w:rsid w:val="00730E8F"/>
    <w:rsid w:val="0073114D"/>
    <w:rsid w:val="00731267"/>
    <w:rsid w:val="00731316"/>
    <w:rsid w:val="00731401"/>
    <w:rsid w:val="00731D87"/>
    <w:rsid w:val="007320CA"/>
    <w:rsid w:val="0073292E"/>
    <w:rsid w:val="00732BE2"/>
    <w:rsid w:val="00732CEB"/>
    <w:rsid w:val="00732D9E"/>
    <w:rsid w:val="00733378"/>
    <w:rsid w:val="007333F2"/>
    <w:rsid w:val="00733486"/>
    <w:rsid w:val="00733CE3"/>
    <w:rsid w:val="00734A35"/>
    <w:rsid w:val="00734DDE"/>
    <w:rsid w:val="00734ECB"/>
    <w:rsid w:val="007351EC"/>
    <w:rsid w:val="00735B63"/>
    <w:rsid w:val="00735ED1"/>
    <w:rsid w:val="0073625D"/>
    <w:rsid w:val="007363C7"/>
    <w:rsid w:val="007369A1"/>
    <w:rsid w:val="00736B95"/>
    <w:rsid w:val="007376EE"/>
    <w:rsid w:val="00737AB8"/>
    <w:rsid w:val="00737B0F"/>
    <w:rsid w:val="007400BB"/>
    <w:rsid w:val="00740664"/>
    <w:rsid w:val="007408A8"/>
    <w:rsid w:val="00740CD9"/>
    <w:rsid w:val="00740E93"/>
    <w:rsid w:val="007410E7"/>
    <w:rsid w:val="00741790"/>
    <w:rsid w:val="007417FB"/>
    <w:rsid w:val="00741A61"/>
    <w:rsid w:val="007420F6"/>
    <w:rsid w:val="0074242A"/>
    <w:rsid w:val="00742626"/>
    <w:rsid w:val="0074269D"/>
    <w:rsid w:val="00742AF9"/>
    <w:rsid w:val="007436FE"/>
    <w:rsid w:val="00743BAF"/>
    <w:rsid w:val="00743F0F"/>
    <w:rsid w:val="0074415C"/>
    <w:rsid w:val="0074477E"/>
    <w:rsid w:val="00744A87"/>
    <w:rsid w:val="0074514E"/>
    <w:rsid w:val="007455CF"/>
    <w:rsid w:val="007455F3"/>
    <w:rsid w:val="00745999"/>
    <w:rsid w:val="00745C5F"/>
    <w:rsid w:val="00745F8C"/>
    <w:rsid w:val="0074600D"/>
    <w:rsid w:val="00746018"/>
    <w:rsid w:val="00746154"/>
    <w:rsid w:val="0074622E"/>
    <w:rsid w:val="0074626F"/>
    <w:rsid w:val="00746F62"/>
    <w:rsid w:val="0074776F"/>
    <w:rsid w:val="00747E6E"/>
    <w:rsid w:val="007504FB"/>
    <w:rsid w:val="00750516"/>
    <w:rsid w:val="00750B1B"/>
    <w:rsid w:val="00750F48"/>
    <w:rsid w:val="00751541"/>
    <w:rsid w:val="00751564"/>
    <w:rsid w:val="00751576"/>
    <w:rsid w:val="00751C58"/>
    <w:rsid w:val="00751F76"/>
    <w:rsid w:val="0075200E"/>
    <w:rsid w:val="007520EA"/>
    <w:rsid w:val="0075248E"/>
    <w:rsid w:val="007524D6"/>
    <w:rsid w:val="00752624"/>
    <w:rsid w:val="00753BD8"/>
    <w:rsid w:val="00753C90"/>
    <w:rsid w:val="0075435D"/>
    <w:rsid w:val="00754494"/>
    <w:rsid w:val="007544A6"/>
    <w:rsid w:val="007546CF"/>
    <w:rsid w:val="00754748"/>
    <w:rsid w:val="0075546A"/>
    <w:rsid w:val="0075548D"/>
    <w:rsid w:val="007556B4"/>
    <w:rsid w:val="007562A2"/>
    <w:rsid w:val="007562DF"/>
    <w:rsid w:val="007565D2"/>
    <w:rsid w:val="007568C8"/>
    <w:rsid w:val="00756A42"/>
    <w:rsid w:val="00756D68"/>
    <w:rsid w:val="0075704F"/>
    <w:rsid w:val="00757105"/>
    <w:rsid w:val="007576A3"/>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210A"/>
    <w:rsid w:val="007631C1"/>
    <w:rsid w:val="007632B6"/>
    <w:rsid w:val="007634C6"/>
    <w:rsid w:val="00763858"/>
    <w:rsid w:val="00763FE1"/>
    <w:rsid w:val="00764265"/>
    <w:rsid w:val="007642C5"/>
    <w:rsid w:val="0076441E"/>
    <w:rsid w:val="0076470E"/>
    <w:rsid w:val="00764C0E"/>
    <w:rsid w:val="0076518D"/>
    <w:rsid w:val="00765597"/>
    <w:rsid w:val="007655B9"/>
    <w:rsid w:val="007657CD"/>
    <w:rsid w:val="007657D9"/>
    <w:rsid w:val="007658A9"/>
    <w:rsid w:val="0076597A"/>
    <w:rsid w:val="00765BCC"/>
    <w:rsid w:val="00765C99"/>
    <w:rsid w:val="00765DD5"/>
    <w:rsid w:val="00765E49"/>
    <w:rsid w:val="00766470"/>
    <w:rsid w:val="0076686E"/>
    <w:rsid w:val="0076689B"/>
    <w:rsid w:val="0076705A"/>
    <w:rsid w:val="00767091"/>
    <w:rsid w:val="00767266"/>
    <w:rsid w:val="00767598"/>
    <w:rsid w:val="0076761A"/>
    <w:rsid w:val="00767785"/>
    <w:rsid w:val="007678C9"/>
    <w:rsid w:val="00767E15"/>
    <w:rsid w:val="00770346"/>
    <w:rsid w:val="00770406"/>
    <w:rsid w:val="00770C32"/>
    <w:rsid w:val="0077182B"/>
    <w:rsid w:val="00771B14"/>
    <w:rsid w:val="00772070"/>
    <w:rsid w:val="00772A18"/>
    <w:rsid w:val="007730D7"/>
    <w:rsid w:val="00773629"/>
    <w:rsid w:val="00773774"/>
    <w:rsid w:val="00773C17"/>
    <w:rsid w:val="007747C4"/>
    <w:rsid w:val="007747D9"/>
    <w:rsid w:val="007748E8"/>
    <w:rsid w:val="00774BE4"/>
    <w:rsid w:val="00774C47"/>
    <w:rsid w:val="007752B5"/>
    <w:rsid w:val="00775321"/>
    <w:rsid w:val="00776276"/>
    <w:rsid w:val="007762FC"/>
    <w:rsid w:val="007763D6"/>
    <w:rsid w:val="007767F6"/>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7D1"/>
    <w:rsid w:val="007849D9"/>
    <w:rsid w:val="007854C2"/>
    <w:rsid w:val="00785FBB"/>
    <w:rsid w:val="00786116"/>
    <w:rsid w:val="0078636C"/>
    <w:rsid w:val="00786879"/>
    <w:rsid w:val="00787339"/>
    <w:rsid w:val="007900BE"/>
    <w:rsid w:val="00790D81"/>
    <w:rsid w:val="00791064"/>
    <w:rsid w:val="0079138B"/>
    <w:rsid w:val="00791642"/>
    <w:rsid w:val="00791B2B"/>
    <w:rsid w:val="00791B72"/>
    <w:rsid w:val="00792738"/>
    <w:rsid w:val="00792804"/>
    <w:rsid w:val="00792813"/>
    <w:rsid w:val="00793490"/>
    <w:rsid w:val="00793A18"/>
    <w:rsid w:val="00793E90"/>
    <w:rsid w:val="0079403D"/>
    <w:rsid w:val="00794360"/>
    <w:rsid w:val="00794463"/>
    <w:rsid w:val="007945BA"/>
    <w:rsid w:val="007946E6"/>
    <w:rsid w:val="00794821"/>
    <w:rsid w:val="00794883"/>
    <w:rsid w:val="00794C6B"/>
    <w:rsid w:val="007955A7"/>
    <w:rsid w:val="007956B4"/>
    <w:rsid w:val="007958F9"/>
    <w:rsid w:val="00795A63"/>
    <w:rsid w:val="00795E8F"/>
    <w:rsid w:val="00795EDE"/>
    <w:rsid w:val="00796849"/>
    <w:rsid w:val="00796850"/>
    <w:rsid w:val="007969AB"/>
    <w:rsid w:val="00796A9F"/>
    <w:rsid w:val="00796ACC"/>
    <w:rsid w:val="00796BBA"/>
    <w:rsid w:val="00796E84"/>
    <w:rsid w:val="0079715C"/>
    <w:rsid w:val="00797C18"/>
    <w:rsid w:val="00797D61"/>
    <w:rsid w:val="00797FDD"/>
    <w:rsid w:val="007A0136"/>
    <w:rsid w:val="007A0295"/>
    <w:rsid w:val="007A0C13"/>
    <w:rsid w:val="007A0DFA"/>
    <w:rsid w:val="007A11CA"/>
    <w:rsid w:val="007A155D"/>
    <w:rsid w:val="007A19B0"/>
    <w:rsid w:val="007A1FC8"/>
    <w:rsid w:val="007A2246"/>
    <w:rsid w:val="007A22E3"/>
    <w:rsid w:val="007A24BC"/>
    <w:rsid w:val="007A29D7"/>
    <w:rsid w:val="007A2EA0"/>
    <w:rsid w:val="007A2EF5"/>
    <w:rsid w:val="007A2F0C"/>
    <w:rsid w:val="007A2F1B"/>
    <w:rsid w:val="007A3D44"/>
    <w:rsid w:val="007A3F62"/>
    <w:rsid w:val="007A4888"/>
    <w:rsid w:val="007A48B0"/>
    <w:rsid w:val="007A4CD4"/>
    <w:rsid w:val="007A4EB9"/>
    <w:rsid w:val="007A502B"/>
    <w:rsid w:val="007A5DD0"/>
    <w:rsid w:val="007A6543"/>
    <w:rsid w:val="007A679A"/>
    <w:rsid w:val="007A6D4D"/>
    <w:rsid w:val="007A717B"/>
    <w:rsid w:val="007A76E0"/>
    <w:rsid w:val="007A7B83"/>
    <w:rsid w:val="007A7FCB"/>
    <w:rsid w:val="007B0463"/>
    <w:rsid w:val="007B0625"/>
    <w:rsid w:val="007B0BE4"/>
    <w:rsid w:val="007B0C3A"/>
    <w:rsid w:val="007B11CB"/>
    <w:rsid w:val="007B11F2"/>
    <w:rsid w:val="007B1347"/>
    <w:rsid w:val="007B1661"/>
    <w:rsid w:val="007B16FE"/>
    <w:rsid w:val="007B1971"/>
    <w:rsid w:val="007B1CAA"/>
    <w:rsid w:val="007B1D91"/>
    <w:rsid w:val="007B20CA"/>
    <w:rsid w:val="007B267A"/>
    <w:rsid w:val="007B359C"/>
    <w:rsid w:val="007B3884"/>
    <w:rsid w:val="007B3B29"/>
    <w:rsid w:val="007B3EDF"/>
    <w:rsid w:val="007B45E8"/>
    <w:rsid w:val="007B466A"/>
    <w:rsid w:val="007B4B6B"/>
    <w:rsid w:val="007B4E29"/>
    <w:rsid w:val="007B55AD"/>
    <w:rsid w:val="007B6386"/>
    <w:rsid w:val="007B6389"/>
    <w:rsid w:val="007B6406"/>
    <w:rsid w:val="007B666B"/>
    <w:rsid w:val="007B6D09"/>
    <w:rsid w:val="007B710E"/>
    <w:rsid w:val="007B7460"/>
    <w:rsid w:val="007B7A7F"/>
    <w:rsid w:val="007B7D9A"/>
    <w:rsid w:val="007B7EC7"/>
    <w:rsid w:val="007C02A4"/>
    <w:rsid w:val="007C0305"/>
    <w:rsid w:val="007C0383"/>
    <w:rsid w:val="007C0F60"/>
    <w:rsid w:val="007C0F82"/>
    <w:rsid w:val="007C10E9"/>
    <w:rsid w:val="007C1334"/>
    <w:rsid w:val="007C1869"/>
    <w:rsid w:val="007C1A3D"/>
    <w:rsid w:val="007C2228"/>
    <w:rsid w:val="007C291D"/>
    <w:rsid w:val="007C2AB1"/>
    <w:rsid w:val="007C304E"/>
    <w:rsid w:val="007C3188"/>
    <w:rsid w:val="007C3AFB"/>
    <w:rsid w:val="007C3D27"/>
    <w:rsid w:val="007C3DEB"/>
    <w:rsid w:val="007C40EF"/>
    <w:rsid w:val="007C434C"/>
    <w:rsid w:val="007C4C97"/>
    <w:rsid w:val="007C4EE1"/>
    <w:rsid w:val="007C5352"/>
    <w:rsid w:val="007C562D"/>
    <w:rsid w:val="007C57C8"/>
    <w:rsid w:val="007C57C9"/>
    <w:rsid w:val="007C5BC3"/>
    <w:rsid w:val="007C5D6C"/>
    <w:rsid w:val="007C6099"/>
    <w:rsid w:val="007C6167"/>
    <w:rsid w:val="007C62E4"/>
    <w:rsid w:val="007C6323"/>
    <w:rsid w:val="007C7A22"/>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9D"/>
    <w:rsid w:val="007D3AE8"/>
    <w:rsid w:val="007D3CED"/>
    <w:rsid w:val="007D4B81"/>
    <w:rsid w:val="007D4E1B"/>
    <w:rsid w:val="007D4E6D"/>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E0158"/>
    <w:rsid w:val="007E0742"/>
    <w:rsid w:val="007E07BC"/>
    <w:rsid w:val="007E114B"/>
    <w:rsid w:val="007E1795"/>
    <w:rsid w:val="007E1831"/>
    <w:rsid w:val="007E195D"/>
    <w:rsid w:val="007E1E9D"/>
    <w:rsid w:val="007E2292"/>
    <w:rsid w:val="007E2882"/>
    <w:rsid w:val="007E294C"/>
    <w:rsid w:val="007E2E41"/>
    <w:rsid w:val="007E2F23"/>
    <w:rsid w:val="007E3334"/>
    <w:rsid w:val="007E344A"/>
    <w:rsid w:val="007E3714"/>
    <w:rsid w:val="007E3731"/>
    <w:rsid w:val="007E38A9"/>
    <w:rsid w:val="007E3990"/>
    <w:rsid w:val="007E39AA"/>
    <w:rsid w:val="007E40AB"/>
    <w:rsid w:val="007E4AB7"/>
    <w:rsid w:val="007E4E78"/>
    <w:rsid w:val="007E5615"/>
    <w:rsid w:val="007E5663"/>
    <w:rsid w:val="007E5A36"/>
    <w:rsid w:val="007E5B77"/>
    <w:rsid w:val="007E6514"/>
    <w:rsid w:val="007E6EC0"/>
    <w:rsid w:val="007E71FA"/>
    <w:rsid w:val="007E72FD"/>
    <w:rsid w:val="007E7D30"/>
    <w:rsid w:val="007E7F03"/>
    <w:rsid w:val="007F00EC"/>
    <w:rsid w:val="007F038A"/>
    <w:rsid w:val="007F0AEA"/>
    <w:rsid w:val="007F0BE5"/>
    <w:rsid w:val="007F127D"/>
    <w:rsid w:val="007F1852"/>
    <w:rsid w:val="007F1E71"/>
    <w:rsid w:val="007F1F8C"/>
    <w:rsid w:val="007F236B"/>
    <w:rsid w:val="007F3728"/>
    <w:rsid w:val="007F465E"/>
    <w:rsid w:val="007F468D"/>
    <w:rsid w:val="007F4D5D"/>
    <w:rsid w:val="007F536B"/>
    <w:rsid w:val="007F5393"/>
    <w:rsid w:val="007F5709"/>
    <w:rsid w:val="007F59D7"/>
    <w:rsid w:val="007F6093"/>
    <w:rsid w:val="007F6337"/>
    <w:rsid w:val="007F68C1"/>
    <w:rsid w:val="007F6A3F"/>
    <w:rsid w:val="007F6F15"/>
    <w:rsid w:val="007F747F"/>
    <w:rsid w:val="007F752B"/>
    <w:rsid w:val="007F7A6A"/>
    <w:rsid w:val="00800596"/>
    <w:rsid w:val="00800B85"/>
    <w:rsid w:val="00800C45"/>
    <w:rsid w:val="00801110"/>
    <w:rsid w:val="00801225"/>
    <w:rsid w:val="0080160B"/>
    <w:rsid w:val="00801B5A"/>
    <w:rsid w:val="008020CA"/>
    <w:rsid w:val="00802250"/>
    <w:rsid w:val="008024E8"/>
    <w:rsid w:val="0080260E"/>
    <w:rsid w:val="00802B02"/>
    <w:rsid w:val="00802E5C"/>
    <w:rsid w:val="00803262"/>
    <w:rsid w:val="008033E0"/>
    <w:rsid w:val="00803441"/>
    <w:rsid w:val="0080356D"/>
    <w:rsid w:val="0080369D"/>
    <w:rsid w:val="0080382D"/>
    <w:rsid w:val="00803B34"/>
    <w:rsid w:val="00803B6E"/>
    <w:rsid w:val="00803C24"/>
    <w:rsid w:val="00803D84"/>
    <w:rsid w:val="00803E19"/>
    <w:rsid w:val="008043B5"/>
    <w:rsid w:val="008046DA"/>
    <w:rsid w:val="00804785"/>
    <w:rsid w:val="00804F0A"/>
    <w:rsid w:val="008050B1"/>
    <w:rsid w:val="00805290"/>
    <w:rsid w:val="00805877"/>
    <w:rsid w:val="00805A09"/>
    <w:rsid w:val="0080617F"/>
    <w:rsid w:val="008064D1"/>
    <w:rsid w:val="00806C61"/>
    <w:rsid w:val="00806CA0"/>
    <w:rsid w:val="00806F3F"/>
    <w:rsid w:val="0080704A"/>
    <w:rsid w:val="00807071"/>
    <w:rsid w:val="00807481"/>
    <w:rsid w:val="00807718"/>
    <w:rsid w:val="00807D73"/>
    <w:rsid w:val="00810742"/>
    <w:rsid w:val="00810B9F"/>
    <w:rsid w:val="00810FB9"/>
    <w:rsid w:val="00811419"/>
    <w:rsid w:val="00811A1A"/>
    <w:rsid w:val="00811B84"/>
    <w:rsid w:val="00811CE3"/>
    <w:rsid w:val="00812ABA"/>
    <w:rsid w:val="00812D95"/>
    <w:rsid w:val="0081404E"/>
    <w:rsid w:val="00814960"/>
    <w:rsid w:val="0081555C"/>
    <w:rsid w:val="00815DF8"/>
    <w:rsid w:val="00815F88"/>
    <w:rsid w:val="00816335"/>
    <w:rsid w:val="0081646A"/>
    <w:rsid w:val="008168CF"/>
    <w:rsid w:val="00816AFB"/>
    <w:rsid w:val="00816CB6"/>
    <w:rsid w:val="00816D89"/>
    <w:rsid w:val="0081710A"/>
    <w:rsid w:val="00817207"/>
    <w:rsid w:val="008177EB"/>
    <w:rsid w:val="008179E1"/>
    <w:rsid w:val="00820BFD"/>
    <w:rsid w:val="00821831"/>
    <w:rsid w:val="00821AA5"/>
    <w:rsid w:val="0082247F"/>
    <w:rsid w:val="0082273A"/>
    <w:rsid w:val="00823C7F"/>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6A1"/>
    <w:rsid w:val="00830955"/>
    <w:rsid w:val="00830E8D"/>
    <w:rsid w:val="0083153D"/>
    <w:rsid w:val="0083174C"/>
    <w:rsid w:val="00831B78"/>
    <w:rsid w:val="00831E5D"/>
    <w:rsid w:val="00832795"/>
    <w:rsid w:val="00832A59"/>
    <w:rsid w:val="00832D37"/>
    <w:rsid w:val="00832F9B"/>
    <w:rsid w:val="00833A67"/>
    <w:rsid w:val="00833C36"/>
    <w:rsid w:val="00833F88"/>
    <w:rsid w:val="0083404C"/>
    <w:rsid w:val="00834609"/>
    <w:rsid w:val="0083499E"/>
    <w:rsid w:val="00834AA7"/>
    <w:rsid w:val="00834AB3"/>
    <w:rsid w:val="00834C1C"/>
    <w:rsid w:val="00835263"/>
    <w:rsid w:val="008353FE"/>
    <w:rsid w:val="00835713"/>
    <w:rsid w:val="008357C7"/>
    <w:rsid w:val="00835916"/>
    <w:rsid w:val="008359FE"/>
    <w:rsid w:val="00835E48"/>
    <w:rsid w:val="00835EEF"/>
    <w:rsid w:val="008360A2"/>
    <w:rsid w:val="008366AA"/>
    <w:rsid w:val="008368E0"/>
    <w:rsid w:val="00836DD8"/>
    <w:rsid w:val="00836FAE"/>
    <w:rsid w:val="00837723"/>
    <w:rsid w:val="00837FD1"/>
    <w:rsid w:val="00840139"/>
    <w:rsid w:val="00840285"/>
    <w:rsid w:val="008402D2"/>
    <w:rsid w:val="00840405"/>
    <w:rsid w:val="00840479"/>
    <w:rsid w:val="008415A4"/>
    <w:rsid w:val="00841E18"/>
    <w:rsid w:val="00841FBB"/>
    <w:rsid w:val="00842728"/>
    <w:rsid w:val="00842752"/>
    <w:rsid w:val="00842887"/>
    <w:rsid w:val="00842C4A"/>
    <w:rsid w:val="00842C99"/>
    <w:rsid w:val="00842CF1"/>
    <w:rsid w:val="00843043"/>
    <w:rsid w:val="00843260"/>
    <w:rsid w:val="00843480"/>
    <w:rsid w:val="008436FF"/>
    <w:rsid w:val="00843E8E"/>
    <w:rsid w:val="00844099"/>
    <w:rsid w:val="00844211"/>
    <w:rsid w:val="0084450F"/>
    <w:rsid w:val="00844822"/>
    <w:rsid w:val="0084493D"/>
    <w:rsid w:val="00844A07"/>
    <w:rsid w:val="00844A86"/>
    <w:rsid w:val="00844E19"/>
    <w:rsid w:val="0084534B"/>
    <w:rsid w:val="0084544D"/>
    <w:rsid w:val="00845593"/>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13F9"/>
    <w:rsid w:val="008515C5"/>
    <w:rsid w:val="00851634"/>
    <w:rsid w:val="008517F3"/>
    <w:rsid w:val="0085199C"/>
    <w:rsid w:val="00851C0A"/>
    <w:rsid w:val="00851C31"/>
    <w:rsid w:val="00851D79"/>
    <w:rsid w:val="00852D71"/>
    <w:rsid w:val="00852DF3"/>
    <w:rsid w:val="00853297"/>
    <w:rsid w:val="008532A8"/>
    <w:rsid w:val="00853548"/>
    <w:rsid w:val="008535E8"/>
    <w:rsid w:val="008543B7"/>
    <w:rsid w:val="00854ACC"/>
    <w:rsid w:val="00854C41"/>
    <w:rsid w:val="00854C5D"/>
    <w:rsid w:val="00855064"/>
    <w:rsid w:val="00855AE3"/>
    <w:rsid w:val="00855C7E"/>
    <w:rsid w:val="00855FDD"/>
    <w:rsid w:val="00856210"/>
    <w:rsid w:val="00856B47"/>
    <w:rsid w:val="00856C44"/>
    <w:rsid w:val="00856DDC"/>
    <w:rsid w:val="008573CC"/>
    <w:rsid w:val="0085748E"/>
    <w:rsid w:val="0085773A"/>
    <w:rsid w:val="008577F6"/>
    <w:rsid w:val="00857881"/>
    <w:rsid w:val="00857F02"/>
    <w:rsid w:val="00860888"/>
    <w:rsid w:val="00860DDD"/>
    <w:rsid w:val="00860E4A"/>
    <w:rsid w:val="0086108F"/>
    <w:rsid w:val="008610A0"/>
    <w:rsid w:val="008612A9"/>
    <w:rsid w:val="008623E2"/>
    <w:rsid w:val="00862503"/>
    <w:rsid w:val="008626C4"/>
    <w:rsid w:val="008629F9"/>
    <w:rsid w:val="00862D81"/>
    <w:rsid w:val="00862F4F"/>
    <w:rsid w:val="008634CC"/>
    <w:rsid w:val="00863887"/>
    <w:rsid w:val="00863DD7"/>
    <w:rsid w:val="008640DD"/>
    <w:rsid w:val="008642D3"/>
    <w:rsid w:val="008643F2"/>
    <w:rsid w:val="00864402"/>
    <w:rsid w:val="0086465B"/>
    <w:rsid w:val="0086508E"/>
    <w:rsid w:val="0086515C"/>
    <w:rsid w:val="00865264"/>
    <w:rsid w:val="00865569"/>
    <w:rsid w:val="00865EC5"/>
    <w:rsid w:val="008660EB"/>
    <w:rsid w:val="008660FD"/>
    <w:rsid w:val="008664C5"/>
    <w:rsid w:val="008668FB"/>
    <w:rsid w:val="00866944"/>
    <w:rsid w:val="00866DE7"/>
    <w:rsid w:val="00866F10"/>
    <w:rsid w:val="008674BB"/>
    <w:rsid w:val="00867574"/>
    <w:rsid w:val="00867AA5"/>
    <w:rsid w:val="0087011A"/>
    <w:rsid w:val="00870146"/>
    <w:rsid w:val="0087041F"/>
    <w:rsid w:val="00870518"/>
    <w:rsid w:val="00870804"/>
    <w:rsid w:val="00870EBA"/>
    <w:rsid w:val="00871024"/>
    <w:rsid w:val="00871304"/>
    <w:rsid w:val="00871CEF"/>
    <w:rsid w:val="00871D5A"/>
    <w:rsid w:val="00871EE4"/>
    <w:rsid w:val="00872B68"/>
    <w:rsid w:val="00872F45"/>
    <w:rsid w:val="008731C6"/>
    <w:rsid w:val="008738F6"/>
    <w:rsid w:val="0087440E"/>
    <w:rsid w:val="00874840"/>
    <w:rsid w:val="00874E40"/>
    <w:rsid w:val="008756F4"/>
    <w:rsid w:val="00875807"/>
    <w:rsid w:val="00875E0D"/>
    <w:rsid w:val="00876023"/>
    <w:rsid w:val="00876589"/>
    <w:rsid w:val="0087692D"/>
    <w:rsid w:val="00876B69"/>
    <w:rsid w:val="00876F27"/>
    <w:rsid w:val="0087742F"/>
    <w:rsid w:val="00877536"/>
    <w:rsid w:val="0087764A"/>
    <w:rsid w:val="008779B0"/>
    <w:rsid w:val="00877C4D"/>
    <w:rsid w:val="00877E12"/>
    <w:rsid w:val="008802E9"/>
    <w:rsid w:val="00880612"/>
    <w:rsid w:val="00880874"/>
    <w:rsid w:val="00880963"/>
    <w:rsid w:val="00880D25"/>
    <w:rsid w:val="00880E9A"/>
    <w:rsid w:val="008813BC"/>
    <w:rsid w:val="008818D4"/>
    <w:rsid w:val="008819A7"/>
    <w:rsid w:val="00881B02"/>
    <w:rsid w:val="00881EFC"/>
    <w:rsid w:val="008821D9"/>
    <w:rsid w:val="00882595"/>
    <w:rsid w:val="00882B1C"/>
    <w:rsid w:val="00882D75"/>
    <w:rsid w:val="00882DA0"/>
    <w:rsid w:val="008836D5"/>
    <w:rsid w:val="00883CEA"/>
    <w:rsid w:val="008841BB"/>
    <w:rsid w:val="00884376"/>
    <w:rsid w:val="00884A95"/>
    <w:rsid w:val="00885103"/>
    <w:rsid w:val="0088553F"/>
    <w:rsid w:val="0088570D"/>
    <w:rsid w:val="00885B43"/>
    <w:rsid w:val="00885B56"/>
    <w:rsid w:val="00886224"/>
    <w:rsid w:val="0088663D"/>
    <w:rsid w:val="00886EBE"/>
    <w:rsid w:val="008870F0"/>
    <w:rsid w:val="008873B6"/>
    <w:rsid w:val="00887930"/>
    <w:rsid w:val="00887EE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C9D"/>
    <w:rsid w:val="008931ED"/>
    <w:rsid w:val="00893278"/>
    <w:rsid w:val="00893321"/>
    <w:rsid w:val="00893575"/>
    <w:rsid w:val="00893594"/>
    <w:rsid w:val="00893720"/>
    <w:rsid w:val="0089388B"/>
    <w:rsid w:val="00894125"/>
    <w:rsid w:val="008943CB"/>
    <w:rsid w:val="008944DD"/>
    <w:rsid w:val="00894D9B"/>
    <w:rsid w:val="00895704"/>
    <w:rsid w:val="00895CFB"/>
    <w:rsid w:val="00895EBF"/>
    <w:rsid w:val="00895EF4"/>
    <w:rsid w:val="00896386"/>
    <w:rsid w:val="00896CCD"/>
    <w:rsid w:val="00896FA8"/>
    <w:rsid w:val="00897922"/>
    <w:rsid w:val="008A037D"/>
    <w:rsid w:val="008A0F56"/>
    <w:rsid w:val="008A10B5"/>
    <w:rsid w:val="008A13C0"/>
    <w:rsid w:val="008A158F"/>
    <w:rsid w:val="008A1CE9"/>
    <w:rsid w:val="008A1FC2"/>
    <w:rsid w:val="008A2CE9"/>
    <w:rsid w:val="008A2F28"/>
    <w:rsid w:val="008A30C5"/>
    <w:rsid w:val="008A393E"/>
    <w:rsid w:val="008A3A46"/>
    <w:rsid w:val="008A3D08"/>
    <w:rsid w:val="008A3E96"/>
    <w:rsid w:val="008A4281"/>
    <w:rsid w:val="008A42D5"/>
    <w:rsid w:val="008A43F0"/>
    <w:rsid w:val="008A488B"/>
    <w:rsid w:val="008A4B70"/>
    <w:rsid w:val="008A4C83"/>
    <w:rsid w:val="008A5663"/>
    <w:rsid w:val="008A5E3F"/>
    <w:rsid w:val="008A6013"/>
    <w:rsid w:val="008A6DE7"/>
    <w:rsid w:val="008A6ECF"/>
    <w:rsid w:val="008A7440"/>
    <w:rsid w:val="008A7F43"/>
    <w:rsid w:val="008B0387"/>
    <w:rsid w:val="008B03B0"/>
    <w:rsid w:val="008B0631"/>
    <w:rsid w:val="008B0AA1"/>
    <w:rsid w:val="008B1585"/>
    <w:rsid w:val="008B17BB"/>
    <w:rsid w:val="008B1831"/>
    <w:rsid w:val="008B1AA5"/>
    <w:rsid w:val="008B1C9A"/>
    <w:rsid w:val="008B1D7E"/>
    <w:rsid w:val="008B1F6C"/>
    <w:rsid w:val="008B23B6"/>
    <w:rsid w:val="008B23C9"/>
    <w:rsid w:val="008B3021"/>
    <w:rsid w:val="008B304D"/>
    <w:rsid w:val="008B3215"/>
    <w:rsid w:val="008B33C8"/>
    <w:rsid w:val="008B3475"/>
    <w:rsid w:val="008B35CE"/>
    <w:rsid w:val="008B36D9"/>
    <w:rsid w:val="008B3763"/>
    <w:rsid w:val="008B4258"/>
    <w:rsid w:val="008B455F"/>
    <w:rsid w:val="008B461B"/>
    <w:rsid w:val="008B482B"/>
    <w:rsid w:val="008B4A32"/>
    <w:rsid w:val="008B4A39"/>
    <w:rsid w:val="008B4C39"/>
    <w:rsid w:val="008B538E"/>
    <w:rsid w:val="008B55FB"/>
    <w:rsid w:val="008B5854"/>
    <w:rsid w:val="008B5E0D"/>
    <w:rsid w:val="008B6104"/>
    <w:rsid w:val="008B62A6"/>
    <w:rsid w:val="008B6311"/>
    <w:rsid w:val="008B674F"/>
    <w:rsid w:val="008B685D"/>
    <w:rsid w:val="008B6ACF"/>
    <w:rsid w:val="008B7C0F"/>
    <w:rsid w:val="008C018E"/>
    <w:rsid w:val="008C01DD"/>
    <w:rsid w:val="008C0B7E"/>
    <w:rsid w:val="008C0FE3"/>
    <w:rsid w:val="008C1143"/>
    <w:rsid w:val="008C14D0"/>
    <w:rsid w:val="008C1569"/>
    <w:rsid w:val="008C1AAF"/>
    <w:rsid w:val="008C2951"/>
    <w:rsid w:val="008C2EEA"/>
    <w:rsid w:val="008C3677"/>
    <w:rsid w:val="008C37FA"/>
    <w:rsid w:val="008C3862"/>
    <w:rsid w:val="008C39E5"/>
    <w:rsid w:val="008C3A61"/>
    <w:rsid w:val="008C3B3A"/>
    <w:rsid w:val="008C3FBD"/>
    <w:rsid w:val="008C3FD4"/>
    <w:rsid w:val="008C4CF1"/>
    <w:rsid w:val="008C4F0D"/>
    <w:rsid w:val="008C5AE4"/>
    <w:rsid w:val="008C5B1A"/>
    <w:rsid w:val="008C5D5D"/>
    <w:rsid w:val="008C61E6"/>
    <w:rsid w:val="008C6532"/>
    <w:rsid w:val="008C6A93"/>
    <w:rsid w:val="008C71DC"/>
    <w:rsid w:val="008C76A6"/>
    <w:rsid w:val="008C76BB"/>
    <w:rsid w:val="008C78DC"/>
    <w:rsid w:val="008C7929"/>
    <w:rsid w:val="008C7B89"/>
    <w:rsid w:val="008C7BE4"/>
    <w:rsid w:val="008C7EFB"/>
    <w:rsid w:val="008D07F5"/>
    <w:rsid w:val="008D12D5"/>
    <w:rsid w:val="008D1A88"/>
    <w:rsid w:val="008D1BA5"/>
    <w:rsid w:val="008D1BEA"/>
    <w:rsid w:val="008D1C35"/>
    <w:rsid w:val="008D1E84"/>
    <w:rsid w:val="008D2398"/>
    <w:rsid w:val="008D25EB"/>
    <w:rsid w:val="008D3031"/>
    <w:rsid w:val="008D30AD"/>
    <w:rsid w:val="008D333D"/>
    <w:rsid w:val="008D3883"/>
    <w:rsid w:val="008D39E5"/>
    <w:rsid w:val="008D3A5F"/>
    <w:rsid w:val="008D3DD6"/>
    <w:rsid w:val="008D4397"/>
    <w:rsid w:val="008D47F4"/>
    <w:rsid w:val="008D4A92"/>
    <w:rsid w:val="008D4F25"/>
    <w:rsid w:val="008D57DB"/>
    <w:rsid w:val="008D5CA9"/>
    <w:rsid w:val="008D5CDE"/>
    <w:rsid w:val="008D5FDF"/>
    <w:rsid w:val="008D6432"/>
    <w:rsid w:val="008D6A75"/>
    <w:rsid w:val="008D6CE3"/>
    <w:rsid w:val="008D7075"/>
    <w:rsid w:val="008D7369"/>
    <w:rsid w:val="008D73A0"/>
    <w:rsid w:val="008D77A4"/>
    <w:rsid w:val="008D7A22"/>
    <w:rsid w:val="008D7A4B"/>
    <w:rsid w:val="008D7DEB"/>
    <w:rsid w:val="008D7FDD"/>
    <w:rsid w:val="008E01F4"/>
    <w:rsid w:val="008E0666"/>
    <w:rsid w:val="008E0EFB"/>
    <w:rsid w:val="008E119F"/>
    <w:rsid w:val="008E1F36"/>
    <w:rsid w:val="008E2EAD"/>
    <w:rsid w:val="008E3207"/>
    <w:rsid w:val="008E3612"/>
    <w:rsid w:val="008E3902"/>
    <w:rsid w:val="008E3AB6"/>
    <w:rsid w:val="008E40FC"/>
    <w:rsid w:val="008E4603"/>
    <w:rsid w:val="008E46C4"/>
    <w:rsid w:val="008E4CDF"/>
    <w:rsid w:val="008E50D9"/>
    <w:rsid w:val="008E5497"/>
    <w:rsid w:val="008E583E"/>
    <w:rsid w:val="008E5A02"/>
    <w:rsid w:val="008E5C98"/>
    <w:rsid w:val="008E6142"/>
    <w:rsid w:val="008E644F"/>
    <w:rsid w:val="008E6459"/>
    <w:rsid w:val="008E646B"/>
    <w:rsid w:val="008E6EAF"/>
    <w:rsid w:val="008E6F65"/>
    <w:rsid w:val="008E71D1"/>
    <w:rsid w:val="008E79B6"/>
    <w:rsid w:val="008F00E8"/>
    <w:rsid w:val="008F08DB"/>
    <w:rsid w:val="008F0FDD"/>
    <w:rsid w:val="008F1389"/>
    <w:rsid w:val="008F1C56"/>
    <w:rsid w:val="008F1E5F"/>
    <w:rsid w:val="008F20F6"/>
    <w:rsid w:val="008F2A37"/>
    <w:rsid w:val="008F2DD7"/>
    <w:rsid w:val="008F2F3B"/>
    <w:rsid w:val="008F30E3"/>
    <w:rsid w:val="008F42DD"/>
    <w:rsid w:val="008F52B4"/>
    <w:rsid w:val="008F52CD"/>
    <w:rsid w:val="008F5568"/>
    <w:rsid w:val="008F5952"/>
    <w:rsid w:val="008F5A07"/>
    <w:rsid w:val="008F5D59"/>
    <w:rsid w:val="008F622A"/>
    <w:rsid w:val="008F6952"/>
    <w:rsid w:val="008F6ADF"/>
    <w:rsid w:val="008F72D3"/>
    <w:rsid w:val="008F734C"/>
    <w:rsid w:val="008F7CE7"/>
    <w:rsid w:val="008F7F32"/>
    <w:rsid w:val="009002F6"/>
    <w:rsid w:val="0090054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4BA1"/>
    <w:rsid w:val="00906016"/>
    <w:rsid w:val="00906312"/>
    <w:rsid w:val="00906490"/>
    <w:rsid w:val="00906C3E"/>
    <w:rsid w:val="00906DAB"/>
    <w:rsid w:val="00907518"/>
    <w:rsid w:val="0090796E"/>
    <w:rsid w:val="00907FB9"/>
    <w:rsid w:val="00910597"/>
    <w:rsid w:val="00910690"/>
    <w:rsid w:val="00910696"/>
    <w:rsid w:val="00910F5A"/>
    <w:rsid w:val="00910F5C"/>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73E"/>
    <w:rsid w:val="00916B17"/>
    <w:rsid w:val="00916DA5"/>
    <w:rsid w:val="00916FAC"/>
    <w:rsid w:val="0091704B"/>
    <w:rsid w:val="00917A63"/>
    <w:rsid w:val="00917AE7"/>
    <w:rsid w:val="00917D9F"/>
    <w:rsid w:val="00917FB5"/>
    <w:rsid w:val="00920014"/>
    <w:rsid w:val="00920114"/>
    <w:rsid w:val="0092045E"/>
    <w:rsid w:val="0092080D"/>
    <w:rsid w:val="009211B8"/>
    <w:rsid w:val="0092183B"/>
    <w:rsid w:val="00921B02"/>
    <w:rsid w:val="00921F28"/>
    <w:rsid w:val="00922387"/>
    <w:rsid w:val="0092238D"/>
    <w:rsid w:val="009228DE"/>
    <w:rsid w:val="00922D9A"/>
    <w:rsid w:val="00922FF4"/>
    <w:rsid w:val="009233D2"/>
    <w:rsid w:val="0092491A"/>
    <w:rsid w:val="00924964"/>
    <w:rsid w:val="00924A5E"/>
    <w:rsid w:val="00925658"/>
    <w:rsid w:val="00925742"/>
    <w:rsid w:val="0092608C"/>
    <w:rsid w:val="009260EF"/>
    <w:rsid w:val="009261DA"/>
    <w:rsid w:val="00926CDE"/>
    <w:rsid w:val="00926D62"/>
    <w:rsid w:val="00926DAF"/>
    <w:rsid w:val="009271A6"/>
    <w:rsid w:val="00927298"/>
    <w:rsid w:val="009275AC"/>
    <w:rsid w:val="00927D69"/>
    <w:rsid w:val="00927F49"/>
    <w:rsid w:val="00927FAD"/>
    <w:rsid w:val="0093078E"/>
    <w:rsid w:val="00930880"/>
    <w:rsid w:val="009308E5"/>
    <w:rsid w:val="00930A1E"/>
    <w:rsid w:val="00930D49"/>
    <w:rsid w:val="00930E6C"/>
    <w:rsid w:val="009311D3"/>
    <w:rsid w:val="00931333"/>
    <w:rsid w:val="00931373"/>
    <w:rsid w:val="009316BA"/>
    <w:rsid w:val="00931B00"/>
    <w:rsid w:val="00931CCD"/>
    <w:rsid w:val="009323B8"/>
    <w:rsid w:val="00932E3D"/>
    <w:rsid w:val="00933582"/>
    <w:rsid w:val="00933636"/>
    <w:rsid w:val="00933F35"/>
    <w:rsid w:val="00933FF3"/>
    <w:rsid w:val="009341E7"/>
    <w:rsid w:val="00934A47"/>
    <w:rsid w:val="00934C5B"/>
    <w:rsid w:val="00934CB7"/>
    <w:rsid w:val="00935B5A"/>
    <w:rsid w:val="00935C64"/>
    <w:rsid w:val="0093606A"/>
    <w:rsid w:val="0093632F"/>
    <w:rsid w:val="00936FC6"/>
    <w:rsid w:val="00937523"/>
    <w:rsid w:val="00937DFB"/>
    <w:rsid w:val="00937FED"/>
    <w:rsid w:val="0094018D"/>
    <w:rsid w:val="0094024F"/>
    <w:rsid w:val="009402C4"/>
    <w:rsid w:val="0094065F"/>
    <w:rsid w:val="00940B11"/>
    <w:rsid w:val="0094134C"/>
    <w:rsid w:val="0094158E"/>
    <w:rsid w:val="00941C6F"/>
    <w:rsid w:val="00942534"/>
    <w:rsid w:val="00942CA8"/>
    <w:rsid w:val="00942F42"/>
    <w:rsid w:val="009435CA"/>
    <w:rsid w:val="009439FE"/>
    <w:rsid w:val="009444CC"/>
    <w:rsid w:val="0094464A"/>
    <w:rsid w:val="00944656"/>
    <w:rsid w:val="009446D0"/>
    <w:rsid w:val="009448E6"/>
    <w:rsid w:val="00944C3A"/>
    <w:rsid w:val="00945107"/>
    <w:rsid w:val="0094517B"/>
    <w:rsid w:val="00945274"/>
    <w:rsid w:val="009453FC"/>
    <w:rsid w:val="00945845"/>
    <w:rsid w:val="00945A50"/>
    <w:rsid w:val="00945C7D"/>
    <w:rsid w:val="00945D1B"/>
    <w:rsid w:val="00945D55"/>
    <w:rsid w:val="00945FE1"/>
    <w:rsid w:val="009464B1"/>
    <w:rsid w:val="00946BA9"/>
    <w:rsid w:val="00946DD9"/>
    <w:rsid w:val="00946E41"/>
    <w:rsid w:val="0094739B"/>
    <w:rsid w:val="00947929"/>
    <w:rsid w:val="00947ECF"/>
    <w:rsid w:val="00950654"/>
    <w:rsid w:val="00950783"/>
    <w:rsid w:val="009507F8"/>
    <w:rsid w:val="00950B3C"/>
    <w:rsid w:val="00950BF2"/>
    <w:rsid w:val="009512DF"/>
    <w:rsid w:val="009518D8"/>
    <w:rsid w:val="00951F15"/>
    <w:rsid w:val="00952A38"/>
    <w:rsid w:val="00953073"/>
    <w:rsid w:val="00953241"/>
    <w:rsid w:val="00953249"/>
    <w:rsid w:val="00953423"/>
    <w:rsid w:val="00953BD7"/>
    <w:rsid w:val="00953E55"/>
    <w:rsid w:val="00954190"/>
    <w:rsid w:val="009545B2"/>
    <w:rsid w:val="0095476F"/>
    <w:rsid w:val="00954968"/>
    <w:rsid w:val="00954B7B"/>
    <w:rsid w:val="00954C11"/>
    <w:rsid w:val="00954D50"/>
    <w:rsid w:val="00955078"/>
    <w:rsid w:val="00955317"/>
    <w:rsid w:val="009557F3"/>
    <w:rsid w:val="0095581F"/>
    <w:rsid w:val="009558D6"/>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F00"/>
    <w:rsid w:val="009606B7"/>
    <w:rsid w:val="009607A0"/>
    <w:rsid w:val="009607EA"/>
    <w:rsid w:val="009610B4"/>
    <w:rsid w:val="009619D8"/>
    <w:rsid w:val="00961C64"/>
    <w:rsid w:val="009620C5"/>
    <w:rsid w:val="009622FD"/>
    <w:rsid w:val="00962FE1"/>
    <w:rsid w:val="00963027"/>
    <w:rsid w:val="0096305E"/>
    <w:rsid w:val="00963398"/>
    <w:rsid w:val="009637EE"/>
    <w:rsid w:val="00963DAA"/>
    <w:rsid w:val="0096457E"/>
    <w:rsid w:val="00964ED4"/>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7032F"/>
    <w:rsid w:val="0097081A"/>
    <w:rsid w:val="00970C02"/>
    <w:rsid w:val="00971800"/>
    <w:rsid w:val="00971980"/>
    <w:rsid w:val="00973332"/>
    <w:rsid w:val="00973862"/>
    <w:rsid w:val="00973C98"/>
    <w:rsid w:val="00973CE7"/>
    <w:rsid w:val="0097412C"/>
    <w:rsid w:val="009742B7"/>
    <w:rsid w:val="009746B2"/>
    <w:rsid w:val="0097483D"/>
    <w:rsid w:val="009748ED"/>
    <w:rsid w:val="00974F7A"/>
    <w:rsid w:val="00975539"/>
    <w:rsid w:val="00975A7F"/>
    <w:rsid w:val="00975A87"/>
    <w:rsid w:val="00975E8A"/>
    <w:rsid w:val="00976A55"/>
    <w:rsid w:val="00976E18"/>
    <w:rsid w:val="00976EC4"/>
    <w:rsid w:val="009776BD"/>
    <w:rsid w:val="00977A7B"/>
    <w:rsid w:val="00977B78"/>
    <w:rsid w:val="00977CD7"/>
    <w:rsid w:val="0098086C"/>
    <w:rsid w:val="00980E93"/>
    <w:rsid w:val="00981148"/>
    <w:rsid w:val="00981180"/>
    <w:rsid w:val="00981266"/>
    <w:rsid w:val="00981508"/>
    <w:rsid w:val="0098203C"/>
    <w:rsid w:val="0098218B"/>
    <w:rsid w:val="0098223D"/>
    <w:rsid w:val="009822C9"/>
    <w:rsid w:val="00982604"/>
    <w:rsid w:val="00982DBF"/>
    <w:rsid w:val="009834FB"/>
    <w:rsid w:val="009838F3"/>
    <w:rsid w:val="00983A80"/>
    <w:rsid w:val="00983EDD"/>
    <w:rsid w:val="0098404F"/>
    <w:rsid w:val="009840C2"/>
    <w:rsid w:val="0098463F"/>
    <w:rsid w:val="00984786"/>
    <w:rsid w:val="009849A3"/>
    <w:rsid w:val="00984A0D"/>
    <w:rsid w:val="00984B66"/>
    <w:rsid w:val="00984C5D"/>
    <w:rsid w:val="00984F5D"/>
    <w:rsid w:val="00985724"/>
    <w:rsid w:val="009857D8"/>
    <w:rsid w:val="00985F33"/>
    <w:rsid w:val="00986B8A"/>
    <w:rsid w:val="009872BF"/>
    <w:rsid w:val="009874A2"/>
    <w:rsid w:val="00987AF2"/>
    <w:rsid w:val="00987B7B"/>
    <w:rsid w:val="00987EE9"/>
    <w:rsid w:val="00990304"/>
    <w:rsid w:val="00990457"/>
    <w:rsid w:val="00990487"/>
    <w:rsid w:val="00990807"/>
    <w:rsid w:val="00990F84"/>
    <w:rsid w:val="00990FC4"/>
    <w:rsid w:val="009911D3"/>
    <w:rsid w:val="0099156A"/>
    <w:rsid w:val="00991A27"/>
    <w:rsid w:val="00991C20"/>
    <w:rsid w:val="00992027"/>
    <w:rsid w:val="00992C3F"/>
    <w:rsid w:val="00992E08"/>
    <w:rsid w:val="0099346A"/>
    <w:rsid w:val="00993699"/>
    <w:rsid w:val="009939EA"/>
    <w:rsid w:val="00993B10"/>
    <w:rsid w:val="0099413A"/>
    <w:rsid w:val="00994688"/>
    <w:rsid w:val="00994B22"/>
    <w:rsid w:val="00994F58"/>
    <w:rsid w:val="00995318"/>
    <w:rsid w:val="009954EA"/>
    <w:rsid w:val="009958A0"/>
    <w:rsid w:val="00995AB9"/>
    <w:rsid w:val="00995ECC"/>
    <w:rsid w:val="00996000"/>
    <w:rsid w:val="00996637"/>
    <w:rsid w:val="00996FDF"/>
    <w:rsid w:val="00997504"/>
    <w:rsid w:val="009A00A2"/>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5C3"/>
    <w:rsid w:val="009A3F04"/>
    <w:rsid w:val="009A3FE8"/>
    <w:rsid w:val="009A42F6"/>
    <w:rsid w:val="009A43DC"/>
    <w:rsid w:val="009A4816"/>
    <w:rsid w:val="009A494F"/>
    <w:rsid w:val="009A49D1"/>
    <w:rsid w:val="009A4BDD"/>
    <w:rsid w:val="009A4C0A"/>
    <w:rsid w:val="009A4FEE"/>
    <w:rsid w:val="009A52A9"/>
    <w:rsid w:val="009A53EE"/>
    <w:rsid w:val="009A5B20"/>
    <w:rsid w:val="009A5DE5"/>
    <w:rsid w:val="009A661A"/>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7BD"/>
    <w:rsid w:val="009B398C"/>
    <w:rsid w:val="009B3E43"/>
    <w:rsid w:val="009B3E76"/>
    <w:rsid w:val="009B47B0"/>
    <w:rsid w:val="009B4893"/>
    <w:rsid w:val="009B4F49"/>
    <w:rsid w:val="009B5366"/>
    <w:rsid w:val="009B580E"/>
    <w:rsid w:val="009B5B18"/>
    <w:rsid w:val="009B5CDC"/>
    <w:rsid w:val="009B5F9D"/>
    <w:rsid w:val="009B6ED7"/>
    <w:rsid w:val="009B6EE0"/>
    <w:rsid w:val="009B6EE8"/>
    <w:rsid w:val="009B769C"/>
    <w:rsid w:val="009B7C4E"/>
    <w:rsid w:val="009B7E02"/>
    <w:rsid w:val="009B7E1F"/>
    <w:rsid w:val="009B7E4F"/>
    <w:rsid w:val="009B7F8F"/>
    <w:rsid w:val="009C0262"/>
    <w:rsid w:val="009C0851"/>
    <w:rsid w:val="009C1419"/>
    <w:rsid w:val="009C14B3"/>
    <w:rsid w:val="009C174D"/>
    <w:rsid w:val="009C180A"/>
    <w:rsid w:val="009C1B79"/>
    <w:rsid w:val="009C2315"/>
    <w:rsid w:val="009C29F0"/>
    <w:rsid w:val="009C2AED"/>
    <w:rsid w:val="009C2B8C"/>
    <w:rsid w:val="009C2D05"/>
    <w:rsid w:val="009C329D"/>
    <w:rsid w:val="009C3599"/>
    <w:rsid w:val="009C3C62"/>
    <w:rsid w:val="009C4063"/>
    <w:rsid w:val="009C4743"/>
    <w:rsid w:val="009C527B"/>
    <w:rsid w:val="009C52BE"/>
    <w:rsid w:val="009C5526"/>
    <w:rsid w:val="009C5ACD"/>
    <w:rsid w:val="009C5AF6"/>
    <w:rsid w:val="009C6020"/>
    <w:rsid w:val="009C6030"/>
    <w:rsid w:val="009C60ED"/>
    <w:rsid w:val="009C6CC6"/>
    <w:rsid w:val="009C7159"/>
    <w:rsid w:val="009C7476"/>
    <w:rsid w:val="009C7B00"/>
    <w:rsid w:val="009C7DD3"/>
    <w:rsid w:val="009D052C"/>
    <w:rsid w:val="009D07DF"/>
    <w:rsid w:val="009D08A5"/>
    <w:rsid w:val="009D1416"/>
    <w:rsid w:val="009D2192"/>
    <w:rsid w:val="009D220E"/>
    <w:rsid w:val="009D24A1"/>
    <w:rsid w:val="009D25E6"/>
    <w:rsid w:val="009D291A"/>
    <w:rsid w:val="009D2AE0"/>
    <w:rsid w:val="009D327D"/>
    <w:rsid w:val="009D3A4B"/>
    <w:rsid w:val="009D3A85"/>
    <w:rsid w:val="009D3E8D"/>
    <w:rsid w:val="009D44EC"/>
    <w:rsid w:val="009D4AAE"/>
    <w:rsid w:val="009D4F92"/>
    <w:rsid w:val="009D5030"/>
    <w:rsid w:val="009D5048"/>
    <w:rsid w:val="009D51FB"/>
    <w:rsid w:val="009D5283"/>
    <w:rsid w:val="009D577E"/>
    <w:rsid w:val="009D597B"/>
    <w:rsid w:val="009D5C8E"/>
    <w:rsid w:val="009D5F3F"/>
    <w:rsid w:val="009D6166"/>
    <w:rsid w:val="009D650C"/>
    <w:rsid w:val="009D6BE2"/>
    <w:rsid w:val="009D6BFB"/>
    <w:rsid w:val="009D6CBF"/>
    <w:rsid w:val="009D7036"/>
    <w:rsid w:val="009D75FE"/>
    <w:rsid w:val="009D79DF"/>
    <w:rsid w:val="009D7DB4"/>
    <w:rsid w:val="009E0222"/>
    <w:rsid w:val="009E0726"/>
    <w:rsid w:val="009E0A13"/>
    <w:rsid w:val="009E0DF5"/>
    <w:rsid w:val="009E1146"/>
    <w:rsid w:val="009E120E"/>
    <w:rsid w:val="009E12BF"/>
    <w:rsid w:val="009E15D0"/>
    <w:rsid w:val="009E1BA7"/>
    <w:rsid w:val="009E1E36"/>
    <w:rsid w:val="009E1E91"/>
    <w:rsid w:val="009E277E"/>
    <w:rsid w:val="009E2954"/>
    <w:rsid w:val="009E301B"/>
    <w:rsid w:val="009E3112"/>
    <w:rsid w:val="009E3144"/>
    <w:rsid w:val="009E3636"/>
    <w:rsid w:val="009E3E13"/>
    <w:rsid w:val="009E40F8"/>
    <w:rsid w:val="009E43FF"/>
    <w:rsid w:val="009E448F"/>
    <w:rsid w:val="009E507D"/>
    <w:rsid w:val="009E50A9"/>
    <w:rsid w:val="009E6454"/>
    <w:rsid w:val="009E67B0"/>
    <w:rsid w:val="009E6835"/>
    <w:rsid w:val="009E6ED8"/>
    <w:rsid w:val="009E701F"/>
    <w:rsid w:val="009E711D"/>
    <w:rsid w:val="009E74E1"/>
    <w:rsid w:val="009E74E6"/>
    <w:rsid w:val="009E75E0"/>
    <w:rsid w:val="009E7998"/>
    <w:rsid w:val="009E7A7B"/>
    <w:rsid w:val="009E7D65"/>
    <w:rsid w:val="009E7F6D"/>
    <w:rsid w:val="009F0049"/>
    <w:rsid w:val="009F03DE"/>
    <w:rsid w:val="009F0B9F"/>
    <w:rsid w:val="009F0E8D"/>
    <w:rsid w:val="009F1372"/>
    <w:rsid w:val="009F1520"/>
    <w:rsid w:val="009F1545"/>
    <w:rsid w:val="009F15FC"/>
    <w:rsid w:val="009F17FC"/>
    <w:rsid w:val="009F1914"/>
    <w:rsid w:val="009F1B67"/>
    <w:rsid w:val="009F1C3A"/>
    <w:rsid w:val="009F228F"/>
    <w:rsid w:val="009F2681"/>
    <w:rsid w:val="009F26FD"/>
    <w:rsid w:val="009F2814"/>
    <w:rsid w:val="009F2AF4"/>
    <w:rsid w:val="009F2BC6"/>
    <w:rsid w:val="009F2EEE"/>
    <w:rsid w:val="009F30FF"/>
    <w:rsid w:val="009F3934"/>
    <w:rsid w:val="009F3A73"/>
    <w:rsid w:val="009F44E5"/>
    <w:rsid w:val="009F4BC4"/>
    <w:rsid w:val="009F4C39"/>
    <w:rsid w:val="009F5669"/>
    <w:rsid w:val="009F59CB"/>
    <w:rsid w:val="009F6460"/>
    <w:rsid w:val="009F6889"/>
    <w:rsid w:val="009F6A51"/>
    <w:rsid w:val="009F6A86"/>
    <w:rsid w:val="009F71AF"/>
    <w:rsid w:val="009F7B06"/>
    <w:rsid w:val="00A00375"/>
    <w:rsid w:val="00A00505"/>
    <w:rsid w:val="00A0060A"/>
    <w:rsid w:val="00A00A79"/>
    <w:rsid w:val="00A00A92"/>
    <w:rsid w:val="00A00E00"/>
    <w:rsid w:val="00A00EC2"/>
    <w:rsid w:val="00A017B7"/>
    <w:rsid w:val="00A02415"/>
    <w:rsid w:val="00A02844"/>
    <w:rsid w:val="00A029F7"/>
    <w:rsid w:val="00A02BC5"/>
    <w:rsid w:val="00A02E26"/>
    <w:rsid w:val="00A02F03"/>
    <w:rsid w:val="00A032D6"/>
    <w:rsid w:val="00A0339B"/>
    <w:rsid w:val="00A03CF5"/>
    <w:rsid w:val="00A03F6F"/>
    <w:rsid w:val="00A046E8"/>
    <w:rsid w:val="00A0472F"/>
    <w:rsid w:val="00A04761"/>
    <w:rsid w:val="00A04F68"/>
    <w:rsid w:val="00A05320"/>
    <w:rsid w:val="00A0550C"/>
    <w:rsid w:val="00A0561D"/>
    <w:rsid w:val="00A058DC"/>
    <w:rsid w:val="00A05CA4"/>
    <w:rsid w:val="00A06003"/>
    <w:rsid w:val="00A060CF"/>
    <w:rsid w:val="00A0632D"/>
    <w:rsid w:val="00A06F7C"/>
    <w:rsid w:val="00A070BF"/>
    <w:rsid w:val="00A07268"/>
    <w:rsid w:val="00A073E4"/>
    <w:rsid w:val="00A074B0"/>
    <w:rsid w:val="00A077FB"/>
    <w:rsid w:val="00A07A57"/>
    <w:rsid w:val="00A10195"/>
    <w:rsid w:val="00A10819"/>
    <w:rsid w:val="00A10B78"/>
    <w:rsid w:val="00A11874"/>
    <w:rsid w:val="00A11BC8"/>
    <w:rsid w:val="00A11C63"/>
    <w:rsid w:val="00A11D72"/>
    <w:rsid w:val="00A120C9"/>
    <w:rsid w:val="00A12221"/>
    <w:rsid w:val="00A12563"/>
    <w:rsid w:val="00A126FA"/>
    <w:rsid w:val="00A1301D"/>
    <w:rsid w:val="00A133EF"/>
    <w:rsid w:val="00A1373E"/>
    <w:rsid w:val="00A13C2E"/>
    <w:rsid w:val="00A143D5"/>
    <w:rsid w:val="00A14592"/>
    <w:rsid w:val="00A14790"/>
    <w:rsid w:val="00A14826"/>
    <w:rsid w:val="00A15DF9"/>
    <w:rsid w:val="00A15E5E"/>
    <w:rsid w:val="00A16162"/>
    <w:rsid w:val="00A161D7"/>
    <w:rsid w:val="00A164D1"/>
    <w:rsid w:val="00A16598"/>
    <w:rsid w:val="00A16D9B"/>
    <w:rsid w:val="00A16F7D"/>
    <w:rsid w:val="00A17141"/>
    <w:rsid w:val="00A1746F"/>
    <w:rsid w:val="00A174C3"/>
    <w:rsid w:val="00A17560"/>
    <w:rsid w:val="00A17745"/>
    <w:rsid w:val="00A178E8"/>
    <w:rsid w:val="00A17CD1"/>
    <w:rsid w:val="00A17FA4"/>
    <w:rsid w:val="00A20158"/>
    <w:rsid w:val="00A20D42"/>
    <w:rsid w:val="00A20E51"/>
    <w:rsid w:val="00A2104A"/>
    <w:rsid w:val="00A217F8"/>
    <w:rsid w:val="00A2188C"/>
    <w:rsid w:val="00A21E13"/>
    <w:rsid w:val="00A21FA6"/>
    <w:rsid w:val="00A2208A"/>
    <w:rsid w:val="00A228CA"/>
    <w:rsid w:val="00A2336A"/>
    <w:rsid w:val="00A23493"/>
    <w:rsid w:val="00A236CB"/>
    <w:rsid w:val="00A237D2"/>
    <w:rsid w:val="00A24841"/>
    <w:rsid w:val="00A24D1E"/>
    <w:rsid w:val="00A24E73"/>
    <w:rsid w:val="00A255A9"/>
    <w:rsid w:val="00A258FF"/>
    <w:rsid w:val="00A26031"/>
    <w:rsid w:val="00A26595"/>
    <w:rsid w:val="00A26B92"/>
    <w:rsid w:val="00A27149"/>
    <w:rsid w:val="00A271C0"/>
    <w:rsid w:val="00A27325"/>
    <w:rsid w:val="00A27C5D"/>
    <w:rsid w:val="00A27D0E"/>
    <w:rsid w:val="00A30242"/>
    <w:rsid w:val="00A30475"/>
    <w:rsid w:val="00A30A2F"/>
    <w:rsid w:val="00A30B3A"/>
    <w:rsid w:val="00A30CA3"/>
    <w:rsid w:val="00A30D9A"/>
    <w:rsid w:val="00A31019"/>
    <w:rsid w:val="00A31073"/>
    <w:rsid w:val="00A312AA"/>
    <w:rsid w:val="00A31689"/>
    <w:rsid w:val="00A317E1"/>
    <w:rsid w:val="00A31A4C"/>
    <w:rsid w:val="00A31F64"/>
    <w:rsid w:val="00A3214E"/>
    <w:rsid w:val="00A321AD"/>
    <w:rsid w:val="00A32750"/>
    <w:rsid w:val="00A327A3"/>
    <w:rsid w:val="00A32D7A"/>
    <w:rsid w:val="00A33272"/>
    <w:rsid w:val="00A33388"/>
    <w:rsid w:val="00A33E7C"/>
    <w:rsid w:val="00A34932"/>
    <w:rsid w:val="00A34945"/>
    <w:rsid w:val="00A34F33"/>
    <w:rsid w:val="00A350C0"/>
    <w:rsid w:val="00A35416"/>
    <w:rsid w:val="00A358C4"/>
    <w:rsid w:val="00A35965"/>
    <w:rsid w:val="00A35BF3"/>
    <w:rsid w:val="00A36228"/>
    <w:rsid w:val="00A36AD6"/>
    <w:rsid w:val="00A36FB7"/>
    <w:rsid w:val="00A37153"/>
    <w:rsid w:val="00A3754A"/>
    <w:rsid w:val="00A37843"/>
    <w:rsid w:val="00A37AAB"/>
    <w:rsid w:val="00A403DC"/>
    <w:rsid w:val="00A4089F"/>
    <w:rsid w:val="00A40906"/>
    <w:rsid w:val="00A4146F"/>
    <w:rsid w:val="00A41642"/>
    <w:rsid w:val="00A41A60"/>
    <w:rsid w:val="00A41D62"/>
    <w:rsid w:val="00A41E8A"/>
    <w:rsid w:val="00A41F51"/>
    <w:rsid w:val="00A4234B"/>
    <w:rsid w:val="00A42658"/>
    <w:rsid w:val="00A4278E"/>
    <w:rsid w:val="00A42BB5"/>
    <w:rsid w:val="00A4342A"/>
    <w:rsid w:val="00A434CC"/>
    <w:rsid w:val="00A436B8"/>
    <w:rsid w:val="00A43752"/>
    <w:rsid w:val="00A43792"/>
    <w:rsid w:val="00A438F2"/>
    <w:rsid w:val="00A43A73"/>
    <w:rsid w:val="00A43E20"/>
    <w:rsid w:val="00A43EC8"/>
    <w:rsid w:val="00A43EF4"/>
    <w:rsid w:val="00A43F07"/>
    <w:rsid w:val="00A443FA"/>
    <w:rsid w:val="00A447F2"/>
    <w:rsid w:val="00A4499D"/>
    <w:rsid w:val="00A44AE1"/>
    <w:rsid w:val="00A4510A"/>
    <w:rsid w:val="00A451FA"/>
    <w:rsid w:val="00A4542B"/>
    <w:rsid w:val="00A45595"/>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580"/>
    <w:rsid w:val="00A51796"/>
    <w:rsid w:val="00A518A9"/>
    <w:rsid w:val="00A51C5C"/>
    <w:rsid w:val="00A51E40"/>
    <w:rsid w:val="00A524FB"/>
    <w:rsid w:val="00A52863"/>
    <w:rsid w:val="00A52CF2"/>
    <w:rsid w:val="00A52D4E"/>
    <w:rsid w:val="00A532FD"/>
    <w:rsid w:val="00A5354D"/>
    <w:rsid w:val="00A535E7"/>
    <w:rsid w:val="00A53C03"/>
    <w:rsid w:val="00A53C8C"/>
    <w:rsid w:val="00A53D3E"/>
    <w:rsid w:val="00A5449F"/>
    <w:rsid w:val="00A54829"/>
    <w:rsid w:val="00A54A53"/>
    <w:rsid w:val="00A54B2F"/>
    <w:rsid w:val="00A55110"/>
    <w:rsid w:val="00A552F7"/>
    <w:rsid w:val="00A5602B"/>
    <w:rsid w:val="00A56117"/>
    <w:rsid w:val="00A56200"/>
    <w:rsid w:val="00A56439"/>
    <w:rsid w:val="00A565D5"/>
    <w:rsid w:val="00A567B0"/>
    <w:rsid w:val="00A5689C"/>
    <w:rsid w:val="00A56A03"/>
    <w:rsid w:val="00A56CF3"/>
    <w:rsid w:val="00A5704E"/>
    <w:rsid w:val="00A5709C"/>
    <w:rsid w:val="00A57772"/>
    <w:rsid w:val="00A57E07"/>
    <w:rsid w:val="00A57EB2"/>
    <w:rsid w:val="00A57F17"/>
    <w:rsid w:val="00A609E0"/>
    <w:rsid w:val="00A60E66"/>
    <w:rsid w:val="00A61283"/>
    <w:rsid w:val="00A61427"/>
    <w:rsid w:val="00A616D2"/>
    <w:rsid w:val="00A61826"/>
    <w:rsid w:val="00A61D86"/>
    <w:rsid w:val="00A61FD2"/>
    <w:rsid w:val="00A62237"/>
    <w:rsid w:val="00A62944"/>
    <w:rsid w:val="00A62A88"/>
    <w:rsid w:val="00A62B42"/>
    <w:rsid w:val="00A62C12"/>
    <w:rsid w:val="00A63036"/>
    <w:rsid w:val="00A632BB"/>
    <w:rsid w:val="00A632D0"/>
    <w:rsid w:val="00A63436"/>
    <w:rsid w:val="00A64F23"/>
    <w:rsid w:val="00A64F88"/>
    <w:rsid w:val="00A65287"/>
    <w:rsid w:val="00A6532A"/>
    <w:rsid w:val="00A657C0"/>
    <w:rsid w:val="00A657C6"/>
    <w:rsid w:val="00A65B69"/>
    <w:rsid w:val="00A65BCC"/>
    <w:rsid w:val="00A65D46"/>
    <w:rsid w:val="00A65E73"/>
    <w:rsid w:val="00A65EBD"/>
    <w:rsid w:val="00A667E1"/>
    <w:rsid w:val="00A66A76"/>
    <w:rsid w:val="00A66FA8"/>
    <w:rsid w:val="00A67309"/>
    <w:rsid w:val="00A674C7"/>
    <w:rsid w:val="00A67522"/>
    <w:rsid w:val="00A679B6"/>
    <w:rsid w:val="00A67C1F"/>
    <w:rsid w:val="00A67C79"/>
    <w:rsid w:val="00A67DD3"/>
    <w:rsid w:val="00A7003D"/>
    <w:rsid w:val="00A70702"/>
    <w:rsid w:val="00A70E86"/>
    <w:rsid w:val="00A71698"/>
    <w:rsid w:val="00A71DE3"/>
    <w:rsid w:val="00A71EB9"/>
    <w:rsid w:val="00A71EBE"/>
    <w:rsid w:val="00A71FAD"/>
    <w:rsid w:val="00A7223B"/>
    <w:rsid w:val="00A72767"/>
    <w:rsid w:val="00A727AC"/>
    <w:rsid w:val="00A72EFA"/>
    <w:rsid w:val="00A734D7"/>
    <w:rsid w:val="00A73658"/>
    <w:rsid w:val="00A739F7"/>
    <w:rsid w:val="00A73ECF"/>
    <w:rsid w:val="00A73F23"/>
    <w:rsid w:val="00A73F50"/>
    <w:rsid w:val="00A74379"/>
    <w:rsid w:val="00A745C2"/>
    <w:rsid w:val="00A74A3B"/>
    <w:rsid w:val="00A75230"/>
    <w:rsid w:val="00A7551B"/>
    <w:rsid w:val="00A756A4"/>
    <w:rsid w:val="00A75720"/>
    <w:rsid w:val="00A758EB"/>
    <w:rsid w:val="00A75C3D"/>
    <w:rsid w:val="00A75E05"/>
    <w:rsid w:val="00A7601E"/>
    <w:rsid w:val="00A76813"/>
    <w:rsid w:val="00A768A4"/>
    <w:rsid w:val="00A76CC9"/>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88"/>
    <w:rsid w:val="00A82AD6"/>
    <w:rsid w:val="00A834A0"/>
    <w:rsid w:val="00A83526"/>
    <w:rsid w:val="00A83713"/>
    <w:rsid w:val="00A8389B"/>
    <w:rsid w:val="00A8395F"/>
    <w:rsid w:val="00A841F1"/>
    <w:rsid w:val="00A842E4"/>
    <w:rsid w:val="00A845AB"/>
    <w:rsid w:val="00A84B14"/>
    <w:rsid w:val="00A85DCE"/>
    <w:rsid w:val="00A85F97"/>
    <w:rsid w:val="00A8651E"/>
    <w:rsid w:val="00A86593"/>
    <w:rsid w:val="00A866CF"/>
    <w:rsid w:val="00A8675B"/>
    <w:rsid w:val="00A867FC"/>
    <w:rsid w:val="00A86933"/>
    <w:rsid w:val="00A86D46"/>
    <w:rsid w:val="00A86F34"/>
    <w:rsid w:val="00A8724D"/>
    <w:rsid w:val="00A8741E"/>
    <w:rsid w:val="00A87E83"/>
    <w:rsid w:val="00A87FCE"/>
    <w:rsid w:val="00A90036"/>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563"/>
    <w:rsid w:val="00A93787"/>
    <w:rsid w:val="00A9425F"/>
    <w:rsid w:val="00A945EC"/>
    <w:rsid w:val="00A9487D"/>
    <w:rsid w:val="00A94A53"/>
    <w:rsid w:val="00A958E8"/>
    <w:rsid w:val="00A96497"/>
    <w:rsid w:val="00A967A7"/>
    <w:rsid w:val="00A968E4"/>
    <w:rsid w:val="00A96E6F"/>
    <w:rsid w:val="00A97149"/>
    <w:rsid w:val="00A9726B"/>
    <w:rsid w:val="00A972C3"/>
    <w:rsid w:val="00A97E8E"/>
    <w:rsid w:val="00A97ECE"/>
    <w:rsid w:val="00AA00CA"/>
    <w:rsid w:val="00AA01BC"/>
    <w:rsid w:val="00AA03C8"/>
    <w:rsid w:val="00AA0722"/>
    <w:rsid w:val="00AA0B36"/>
    <w:rsid w:val="00AA1282"/>
    <w:rsid w:val="00AA1F02"/>
    <w:rsid w:val="00AA20B0"/>
    <w:rsid w:val="00AA2653"/>
    <w:rsid w:val="00AA3365"/>
    <w:rsid w:val="00AA344A"/>
    <w:rsid w:val="00AA3C46"/>
    <w:rsid w:val="00AA3F47"/>
    <w:rsid w:val="00AA4285"/>
    <w:rsid w:val="00AA429F"/>
    <w:rsid w:val="00AA42C7"/>
    <w:rsid w:val="00AA4893"/>
    <w:rsid w:val="00AA49B3"/>
    <w:rsid w:val="00AA51B8"/>
    <w:rsid w:val="00AA52DE"/>
    <w:rsid w:val="00AA5373"/>
    <w:rsid w:val="00AA537E"/>
    <w:rsid w:val="00AA563B"/>
    <w:rsid w:val="00AA5F57"/>
    <w:rsid w:val="00AA6147"/>
    <w:rsid w:val="00AA6215"/>
    <w:rsid w:val="00AA6BA1"/>
    <w:rsid w:val="00AA6CF0"/>
    <w:rsid w:val="00AA6ECF"/>
    <w:rsid w:val="00AA6EE2"/>
    <w:rsid w:val="00AA7902"/>
    <w:rsid w:val="00AA7976"/>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12F"/>
    <w:rsid w:val="00AB4239"/>
    <w:rsid w:val="00AB48BE"/>
    <w:rsid w:val="00AB4C5F"/>
    <w:rsid w:val="00AB4D19"/>
    <w:rsid w:val="00AB5008"/>
    <w:rsid w:val="00AB58A2"/>
    <w:rsid w:val="00AB5DD7"/>
    <w:rsid w:val="00AB5E65"/>
    <w:rsid w:val="00AB677A"/>
    <w:rsid w:val="00AB69CA"/>
    <w:rsid w:val="00AB71AD"/>
    <w:rsid w:val="00AB7732"/>
    <w:rsid w:val="00AB77B7"/>
    <w:rsid w:val="00AB7C1F"/>
    <w:rsid w:val="00AC00C3"/>
    <w:rsid w:val="00AC0108"/>
    <w:rsid w:val="00AC0372"/>
    <w:rsid w:val="00AC0572"/>
    <w:rsid w:val="00AC0710"/>
    <w:rsid w:val="00AC078D"/>
    <w:rsid w:val="00AC08B3"/>
    <w:rsid w:val="00AC0AD7"/>
    <w:rsid w:val="00AC12C8"/>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745C"/>
    <w:rsid w:val="00AC7677"/>
    <w:rsid w:val="00AC7729"/>
    <w:rsid w:val="00AC778A"/>
    <w:rsid w:val="00AC7BB4"/>
    <w:rsid w:val="00AD00F9"/>
    <w:rsid w:val="00AD0190"/>
    <w:rsid w:val="00AD01CA"/>
    <w:rsid w:val="00AD045E"/>
    <w:rsid w:val="00AD0688"/>
    <w:rsid w:val="00AD0A3E"/>
    <w:rsid w:val="00AD106E"/>
    <w:rsid w:val="00AD1253"/>
    <w:rsid w:val="00AD1423"/>
    <w:rsid w:val="00AD18AC"/>
    <w:rsid w:val="00AD1AD5"/>
    <w:rsid w:val="00AD1BDD"/>
    <w:rsid w:val="00AD1FFA"/>
    <w:rsid w:val="00AD2055"/>
    <w:rsid w:val="00AD2251"/>
    <w:rsid w:val="00AD2488"/>
    <w:rsid w:val="00AD2638"/>
    <w:rsid w:val="00AD266C"/>
    <w:rsid w:val="00AD26AF"/>
    <w:rsid w:val="00AD2EA2"/>
    <w:rsid w:val="00AD31C4"/>
    <w:rsid w:val="00AD392F"/>
    <w:rsid w:val="00AD3C5F"/>
    <w:rsid w:val="00AD3CAC"/>
    <w:rsid w:val="00AD4598"/>
    <w:rsid w:val="00AD4E81"/>
    <w:rsid w:val="00AD4F0F"/>
    <w:rsid w:val="00AD4F74"/>
    <w:rsid w:val="00AD5137"/>
    <w:rsid w:val="00AD5BC0"/>
    <w:rsid w:val="00AD5C1B"/>
    <w:rsid w:val="00AD61B4"/>
    <w:rsid w:val="00AD6463"/>
    <w:rsid w:val="00AD67FB"/>
    <w:rsid w:val="00AD6995"/>
    <w:rsid w:val="00AD6C0E"/>
    <w:rsid w:val="00AD6C6D"/>
    <w:rsid w:val="00AD70E6"/>
    <w:rsid w:val="00AD736D"/>
    <w:rsid w:val="00AD7DA0"/>
    <w:rsid w:val="00AD7EF6"/>
    <w:rsid w:val="00AE02F8"/>
    <w:rsid w:val="00AE04AE"/>
    <w:rsid w:val="00AE0558"/>
    <w:rsid w:val="00AE09BE"/>
    <w:rsid w:val="00AE1199"/>
    <w:rsid w:val="00AE14CA"/>
    <w:rsid w:val="00AE1CEC"/>
    <w:rsid w:val="00AE1D7A"/>
    <w:rsid w:val="00AE1F57"/>
    <w:rsid w:val="00AE1F5F"/>
    <w:rsid w:val="00AE252D"/>
    <w:rsid w:val="00AE26D7"/>
    <w:rsid w:val="00AE2969"/>
    <w:rsid w:val="00AE29AB"/>
    <w:rsid w:val="00AE2AA9"/>
    <w:rsid w:val="00AE2B89"/>
    <w:rsid w:val="00AE2D4A"/>
    <w:rsid w:val="00AE39BD"/>
    <w:rsid w:val="00AE3CE3"/>
    <w:rsid w:val="00AE478D"/>
    <w:rsid w:val="00AE49B7"/>
    <w:rsid w:val="00AE4E39"/>
    <w:rsid w:val="00AE565F"/>
    <w:rsid w:val="00AE5783"/>
    <w:rsid w:val="00AE5BFF"/>
    <w:rsid w:val="00AE5CC6"/>
    <w:rsid w:val="00AE5CD3"/>
    <w:rsid w:val="00AE63ED"/>
    <w:rsid w:val="00AE663D"/>
    <w:rsid w:val="00AE665D"/>
    <w:rsid w:val="00AE6733"/>
    <w:rsid w:val="00AE6B94"/>
    <w:rsid w:val="00AE7277"/>
    <w:rsid w:val="00AE783F"/>
    <w:rsid w:val="00AF0947"/>
    <w:rsid w:val="00AF0B1E"/>
    <w:rsid w:val="00AF0BD8"/>
    <w:rsid w:val="00AF102D"/>
    <w:rsid w:val="00AF1151"/>
    <w:rsid w:val="00AF1861"/>
    <w:rsid w:val="00AF1902"/>
    <w:rsid w:val="00AF1CE0"/>
    <w:rsid w:val="00AF207A"/>
    <w:rsid w:val="00AF246F"/>
    <w:rsid w:val="00AF28C0"/>
    <w:rsid w:val="00AF29CF"/>
    <w:rsid w:val="00AF362A"/>
    <w:rsid w:val="00AF3816"/>
    <w:rsid w:val="00AF3B4C"/>
    <w:rsid w:val="00AF4322"/>
    <w:rsid w:val="00AF43C8"/>
    <w:rsid w:val="00AF48BA"/>
    <w:rsid w:val="00AF498F"/>
    <w:rsid w:val="00AF4F64"/>
    <w:rsid w:val="00AF4FFC"/>
    <w:rsid w:val="00AF58BC"/>
    <w:rsid w:val="00AF5F40"/>
    <w:rsid w:val="00AF5F9F"/>
    <w:rsid w:val="00AF61AD"/>
    <w:rsid w:val="00AF64E3"/>
    <w:rsid w:val="00AF6B2D"/>
    <w:rsid w:val="00AF6FD3"/>
    <w:rsid w:val="00AF7289"/>
    <w:rsid w:val="00AF7C65"/>
    <w:rsid w:val="00B00095"/>
    <w:rsid w:val="00B00362"/>
    <w:rsid w:val="00B008F4"/>
    <w:rsid w:val="00B00B56"/>
    <w:rsid w:val="00B00E51"/>
    <w:rsid w:val="00B010B8"/>
    <w:rsid w:val="00B01146"/>
    <w:rsid w:val="00B0116E"/>
    <w:rsid w:val="00B0124D"/>
    <w:rsid w:val="00B01309"/>
    <w:rsid w:val="00B016D4"/>
    <w:rsid w:val="00B01980"/>
    <w:rsid w:val="00B020DA"/>
    <w:rsid w:val="00B021CD"/>
    <w:rsid w:val="00B023FE"/>
    <w:rsid w:val="00B0268B"/>
    <w:rsid w:val="00B02C3A"/>
    <w:rsid w:val="00B02FCB"/>
    <w:rsid w:val="00B03945"/>
    <w:rsid w:val="00B04037"/>
    <w:rsid w:val="00B043D2"/>
    <w:rsid w:val="00B04791"/>
    <w:rsid w:val="00B04C93"/>
    <w:rsid w:val="00B04F79"/>
    <w:rsid w:val="00B0542B"/>
    <w:rsid w:val="00B056C3"/>
    <w:rsid w:val="00B05812"/>
    <w:rsid w:val="00B05861"/>
    <w:rsid w:val="00B05FEE"/>
    <w:rsid w:val="00B061CC"/>
    <w:rsid w:val="00B063C2"/>
    <w:rsid w:val="00B06FDB"/>
    <w:rsid w:val="00B07058"/>
    <w:rsid w:val="00B07278"/>
    <w:rsid w:val="00B075CA"/>
    <w:rsid w:val="00B1045D"/>
    <w:rsid w:val="00B10734"/>
    <w:rsid w:val="00B109B7"/>
    <w:rsid w:val="00B10ABB"/>
    <w:rsid w:val="00B10C41"/>
    <w:rsid w:val="00B11255"/>
    <w:rsid w:val="00B1132C"/>
    <w:rsid w:val="00B11334"/>
    <w:rsid w:val="00B116AF"/>
    <w:rsid w:val="00B116CF"/>
    <w:rsid w:val="00B11924"/>
    <w:rsid w:val="00B11BF5"/>
    <w:rsid w:val="00B11E29"/>
    <w:rsid w:val="00B1206D"/>
    <w:rsid w:val="00B125B8"/>
    <w:rsid w:val="00B13411"/>
    <w:rsid w:val="00B14A5B"/>
    <w:rsid w:val="00B14F8D"/>
    <w:rsid w:val="00B151CE"/>
    <w:rsid w:val="00B1551E"/>
    <w:rsid w:val="00B1586A"/>
    <w:rsid w:val="00B1588F"/>
    <w:rsid w:val="00B1599A"/>
    <w:rsid w:val="00B1677F"/>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2527"/>
    <w:rsid w:val="00B227F8"/>
    <w:rsid w:val="00B22AAC"/>
    <w:rsid w:val="00B22D9E"/>
    <w:rsid w:val="00B22E1E"/>
    <w:rsid w:val="00B23475"/>
    <w:rsid w:val="00B23684"/>
    <w:rsid w:val="00B239CC"/>
    <w:rsid w:val="00B24270"/>
    <w:rsid w:val="00B24536"/>
    <w:rsid w:val="00B2458E"/>
    <w:rsid w:val="00B2470F"/>
    <w:rsid w:val="00B24CC6"/>
    <w:rsid w:val="00B24EBB"/>
    <w:rsid w:val="00B25267"/>
    <w:rsid w:val="00B25632"/>
    <w:rsid w:val="00B2565E"/>
    <w:rsid w:val="00B25798"/>
    <w:rsid w:val="00B2683F"/>
    <w:rsid w:val="00B26AFF"/>
    <w:rsid w:val="00B26ECA"/>
    <w:rsid w:val="00B27474"/>
    <w:rsid w:val="00B278F5"/>
    <w:rsid w:val="00B27928"/>
    <w:rsid w:val="00B279FF"/>
    <w:rsid w:val="00B27E9D"/>
    <w:rsid w:val="00B306DE"/>
    <w:rsid w:val="00B30717"/>
    <w:rsid w:val="00B308E1"/>
    <w:rsid w:val="00B30A9A"/>
    <w:rsid w:val="00B30EDB"/>
    <w:rsid w:val="00B310B4"/>
    <w:rsid w:val="00B31D46"/>
    <w:rsid w:val="00B31E7A"/>
    <w:rsid w:val="00B320C4"/>
    <w:rsid w:val="00B320FB"/>
    <w:rsid w:val="00B3234F"/>
    <w:rsid w:val="00B32BCA"/>
    <w:rsid w:val="00B33260"/>
    <w:rsid w:val="00B33E0A"/>
    <w:rsid w:val="00B34028"/>
    <w:rsid w:val="00B341F4"/>
    <w:rsid w:val="00B346EE"/>
    <w:rsid w:val="00B3539F"/>
    <w:rsid w:val="00B35712"/>
    <w:rsid w:val="00B35A6B"/>
    <w:rsid w:val="00B35F6C"/>
    <w:rsid w:val="00B35FF6"/>
    <w:rsid w:val="00B35FFA"/>
    <w:rsid w:val="00B36027"/>
    <w:rsid w:val="00B363FF"/>
    <w:rsid w:val="00B36814"/>
    <w:rsid w:val="00B37169"/>
    <w:rsid w:val="00B371A0"/>
    <w:rsid w:val="00B379E0"/>
    <w:rsid w:val="00B37C29"/>
    <w:rsid w:val="00B40C3D"/>
    <w:rsid w:val="00B41AA6"/>
    <w:rsid w:val="00B41DCC"/>
    <w:rsid w:val="00B42169"/>
    <w:rsid w:val="00B426D1"/>
    <w:rsid w:val="00B42BB4"/>
    <w:rsid w:val="00B4303B"/>
    <w:rsid w:val="00B439DC"/>
    <w:rsid w:val="00B43D68"/>
    <w:rsid w:val="00B442C1"/>
    <w:rsid w:val="00B44351"/>
    <w:rsid w:val="00B44CCC"/>
    <w:rsid w:val="00B44E9B"/>
    <w:rsid w:val="00B45CEB"/>
    <w:rsid w:val="00B45D8A"/>
    <w:rsid w:val="00B463AA"/>
    <w:rsid w:val="00B467A3"/>
    <w:rsid w:val="00B46A28"/>
    <w:rsid w:val="00B46B3D"/>
    <w:rsid w:val="00B46F68"/>
    <w:rsid w:val="00B47103"/>
    <w:rsid w:val="00B47305"/>
    <w:rsid w:val="00B50B2A"/>
    <w:rsid w:val="00B50E86"/>
    <w:rsid w:val="00B5110F"/>
    <w:rsid w:val="00B511E4"/>
    <w:rsid w:val="00B51422"/>
    <w:rsid w:val="00B515E5"/>
    <w:rsid w:val="00B51888"/>
    <w:rsid w:val="00B51CA4"/>
    <w:rsid w:val="00B51D58"/>
    <w:rsid w:val="00B521B0"/>
    <w:rsid w:val="00B522D1"/>
    <w:rsid w:val="00B526B5"/>
    <w:rsid w:val="00B52734"/>
    <w:rsid w:val="00B5280A"/>
    <w:rsid w:val="00B52D95"/>
    <w:rsid w:val="00B53263"/>
    <w:rsid w:val="00B5342F"/>
    <w:rsid w:val="00B53740"/>
    <w:rsid w:val="00B53DB6"/>
    <w:rsid w:val="00B54969"/>
    <w:rsid w:val="00B54CE7"/>
    <w:rsid w:val="00B54DAF"/>
    <w:rsid w:val="00B55120"/>
    <w:rsid w:val="00B559E2"/>
    <w:rsid w:val="00B5606A"/>
    <w:rsid w:val="00B56292"/>
    <w:rsid w:val="00B564F6"/>
    <w:rsid w:val="00B56529"/>
    <w:rsid w:val="00B5702B"/>
    <w:rsid w:val="00B5705D"/>
    <w:rsid w:val="00B57244"/>
    <w:rsid w:val="00B5724A"/>
    <w:rsid w:val="00B57519"/>
    <w:rsid w:val="00B60248"/>
    <w:rsid w:val="00B606A0"/>
    <w:rsid w:val="00B60746"/>
    <w:rsid w:val="00B60DB6"/>
    <w:rsid w:val="00B6103A"/>
    <w:rsid w:val="00B6160F"/>
    <w:rsid w:val="00B61A70"/>
    <w:rsid w:val="00B61DE6"/>
    <w:rsid w:val="00B622BE"/>
    <w:rsid w:val="00B62450"/>
    <w:rsid w:val="00B63186"/>
    <w:rsid w:val="00B63DB1"/>
    <w:rsid w:val="00B63F3E"/>
    <w:rsid w:val="00B6473A"/>
    <w:rsid w:val="00B64C56"/>
    <w:rsid w:val="00B64CA9"/>
    <w:rsid w:val="00B64D05"/>
    <w:rsid w:val="00B64F6F"/>
    <w:rsid w:val="00B64F93"/>
    <w:rsid w:val="00B65884"/>
    <w:rsid w:val="00B658A6"/>
    <w:rsid w:val="00B6652B"/>
    <w:rsid w:val="00B6671B"/>
    <w:rsid w:val="00B66927"/>
    <w:rsid w:val="00B670EE"/>
    <w:rsid w:val="00B672A9"/>
    <w:rsid w:val="00B67512"/>
    <w:rsid w:val="00B67B97"/>
    <w:rsid w:val="00B67E9F"/>
    <w:rsid w:val="00B711A3"/>
    <w:rsid w:val="00B71202"/>
    <w:rsid w:val="00B71662"/>
    <w:rsid w:val="00B7196B"/>
    <w:rsid w:val="00B720CF"/>
    <w:rsid w:val="00B72393"/>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0D7"/>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D2D"/>
    <w:rsid w:val="00B816F6"/>
    <w:rsid w:val="00B81BEF"/>
    <w:rsid w:val="00B81C93"/>
    <w:rsid w:val="00B81FE2"/>
    <w:rsid w:val="00B822A2"/>
    <w:rsid w:val="00B82B6F"/>
    <w:rsid w:val="00B82C26"/>
    <w:rsid w:val="00B82C27"/>
    <w:rsid w:val="00B82FA8"/>
    <w:rsid w:val="00B82FDD"/>
    <w:rsid w:val="00B8346F"/>
    <w:rsid w:val="00B83D7F"/>
    <w:rsid w:val="00B83EB6"/>
    <w:rsid w:val="00B849B7"/>
    <w:rsid w:val="00B84DA8"/>
    <w:rsid w:val="00B84ED8"/>
    <w:rsid w:val="00B850FF"/>
    <w:rsid w:val="00B8555E"/>
    <w:rsid w:val="00B85848"/>
    <w:rsid w:val="00B8618D"/>
    <w:rsid w:val="00B86A1B"/>
    <w:rsid w:val="00B86E97"/>
    <w:rsid w:val="00B86F64"/>
    <w:rsid w:val="00B87CB8"/>
    <w:rsid w:val="00B87EB5"/>
    <w:rsid w:val="00B900E8"/>
    <w:rsid w:val="00B903E9"/>
    <w:rsid w:val="00B905A5"/>
    <w:rsid w:val="00B90A7D"/>
    <w:rsid w:val="00B91ABF"/>
    <w:rsid w:val="00B91AE0"/>
    <w:rsid w:val="00B92515"/>
    <w:rsid w:val="00B925DA"/>
    <w:rsid w:val="00B92734"/>
    <w:rsid w:val="00B92E58"/>
    <w:rsid w:val="00B92EAE"/>
    <w:rsid w:val="00B92FEB"/>
    <w:rsid w:val="00B93150"/>
    <w:rsid w:val="00B9316E"/>
    <w:rsid w:val="00B93352"/>
    <w:rsid w:val="00B93671"/>
    <w:rsid w:val="00B93AFF"/>
    <w:rsid w:val="00B93B83"/>
    <w:rsid w:val="00B93C52"/>
    <w:rsid w:val="00B93CBF"/>
    <w:rsid w:val="00B93E04"/>
    <w:rsid w:val="00B941C6"/>
    <w:rsid w:val="00B94392"/>
    <w:rsid w:val="00B94594"/>
    <w:rsid w:val="00B949EF"/>
    <w:rsid w:val="00B94E89"/>
    <w:rsid w:val="00B95359"/>
    <w:rsid w:val="00B9576B"/>
    <w:rsid w:val="00B95772"/>
    <w:rsid w:val="00B9607F"/>
    <w:rsid w:val="00B961C6"/>
    <w:rsid w:val="00B961F5"/>
    <w:rsid w:val="00B96962"/>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E09"/>
    <w:rsid w:val="00BA3052"/>
    <w:rsid w:val="00BA31F4"/>
    <w:rsid w:val="00BA3943"/>
    <w:rsid w:val="00BA3A97"/>
    <w:rsid w:val="00BA3B89"/>
    <w:rsid w:val="00BA3C6A"/>
    <w:rsid w:val="00BA41BF"/>
    <w:rsid w:val="00BA432B"/>
    <w:rsid w:val="00BA450D"/>
    <w:rsid w:val="00BA4A79"/>
    <w:rsid w:val="00BA4F22"/>
    <w:rsid w:val="00BA4F65"/>
    <w:rsid w:val="00BA5060"/>
    <w:rsid w:val="00BA5B8B"/>
    <w:rsid w:val="00BA5C46"/>
    <w:rsid w:val="00BA604B"/>
    <w:rsid w:val="00BA6B58"/>
    <w:rsid w:val="00BA6E42"/>
    <w:rsid w:val="00BA706B"/>
    <w:rsid w:val="00BA72F4"/>
    <w:rsid w:val="00BA7387"/>
    <w:rsid w:val="00BA76F0"/>
    <w:rsid w:val="00BA7909"/>
    <w:rsid w:val="00BA7C10"/>
    <w:rsid w:val="00BA7D4F"/>
    <w:rsid w:val="00BA7DD0"/>
    <w:rsid w:val="00BA7E69"/>
    <w:rsid w:val="00BA7F6D"/>
    <w:rsid w:val="00BB0653"/>
    <w:rsid w:val="00BB0E42"/>
    <w:rsid w:val="00BB1620"/>
    <w:rsid w:val="00BB1805"/>
    <w:rsid w:val="00BB1B09"/>
    <w:rsid w:val="00BB2287"/>
    <w:rsid w:val="00BB26C0"/>
    <w:rsid w:val="00BB27CD"/>
    <w:rsid w:val="00BB2809"/>
    <w:rsid w:val="00BB2C8E"/>
    <w:rsid w:val="00BB2F88"/>
    <w:rsid w:val="00BB3041"/>
    <w:rsid w:val="00BB3175"/>
    <w:rsid w:val="00BB3677"/>
    <w:rsid w:val="00BB3ABC"/>
    <w:rsid w:val="00BB3DBB"/>
    <w:rsid w:val="00BB3DFB"/>
    <w:rsid w:val="00BB4083"/>
    <w:rsid w:val="00BB42AC"/>
    <w:rsid w:val="00BB42C8"/>
    <w:rsid w:val="00BB4780"/>
    <w:rsid w:val="00BB492B"/>
    <w:rsid w:val="00BB4B46"/>
    <w:rsid w:val="00BB4D2C"/>
    <w:rsid w:val="00BB4DB0"/>
    <w:rsid w:val="00BB535E"/>
    <w:rsid w:val="00BB546C"/>
    <w:rsid w:val="00BB57DA"/>
    <w:rsid w:val="00BB5A94"/>
    <w:rsid w:val="00BB6241"/>
    <w:rsid w:val="00BB6610"/>
    <w:rsid w:val="00BB6E58"/>
    <w:rsid w:val="00BB7036"/>
    <w:rsid w:val="00BB7AC3"/>
    <w:rsid w:val="00BB7B01"/>
    <w:rsid w:val="00BC0233"/>
    <w:rsid w:val="00BC0391"/>
    <w:rsid w:val="00BC0683"/>
    <w:rsid w:val="00BC0725"/>
    <w:rsid w:val="00BC0B4F"/>
    <w:rsid w:val="00BC0D23"/>
    <w:rsid w:val="00BC0DF8"/>
    <w:rsid w:val="00BC0F13"/>
    <w:rsid w:val="00BC12B3"/>
    <w:rsid w:val="00BC1596"/>
    <w:rsid w:val="00BC168F"/>
    <w:rsid w:val="00BC1DA7"/>
    <w:rsid w:val="00BC25D6"/>
    <w:rsid w:val="00BC28DF"/>
    <w:rsid w:val="00BC294B"/>
    <w:rsid w:val="00BC2D48"/>
    <w:rsid w:val="00BC3197"/>
    <w:rsid w:val="00BC31B0"/>
    <w:rsid w:val="00BC31CE"/>
    <w:rsid w:val="00BC3C5F"/>
    <w:rsid w:val="00BC4EF8"/>
    <w:rsid w:val="00BC503A"/>
    <w:rsid w:val="00BC5295"/>
    <w:rsid w:val="00BC53F6"/>
    <w:rsid w:val="00BC5576"/>
    <w:rsid w:val="00BC5B2D"/>
    <w:rsid w:val="00BC5D6E"/>
    <w:rsid w:val="00BC5F3B"/>
    <w:rsid w:val="00BC6037"/>
    <w:rsid w:val="00BC6411"/>
    <w:rsid w:val="00BC6441"/>
    <w:rsid w:val="00BC64A8"/>
    <w:rsid w:val="00BC6C40"/>
    <w:rsid w:val="00BC7038"/>
    <w:rsid w:val="00BC70E5"/>
    <w:rsid w:val="00BC77DD"/>
    <w:rsid w:val="00BD0975"/>
    <w:rsid w:val="00BD0A4C"/>
    <w:rsid w:val="00BD1611"/>
    <w:rsid w:val="00BD1663"/>
    <w:rsid w:val="00BD1BD7"/>
    <w:rsid w:val="00BD1F40"/>
    <w:rsid w:val="00BD1FC9"/>
    <w:rsid w:val="00BD2E44"/>
    <w:rsid w:val="00BD36E6"/>
    <w:rsid w:val="00BD3822"/>
    <w:rsid w:val="00BD3CCE"/>
    <w:rsid w:val="00BD3D34"/>
    <w:rsid w:val="00BD3D84"/>
    <w:rsid w:val="00BD3DC0"/>
    <w:rsid w:val="00BD429A"/>
    <w:rsid w:val="00BD4A5C"/>
    <w:rsid w:val="00BD553D"/>
    <w:rsid w:val="00BD584F"/>
    <w:rsid w:val="00BD607C"/>
    <w:rsid w:val="00BD681B"/>
    <w:rsid w:val="00BD6CF3"/>
    <w:rsid w:val="00BD6E64"/>
    <w:rsid w:val="00BD6E83"/>
    <w:rsid w:val="00BD7E73"/>
    <w:rsid w:val="00BD7F6A"/>
    <w:rsid w:val="00BE040B"/>
    <w:rsid w:val="00BE0EAC"/>
    <w:rsid w:val="00BE1317"/>
    <w:rsid w:val="00BE1B09"/>
    <w:rsid w:val="00BE229F"/>
    <w:rsid w:val="00BE291D"/>
    <w:rsid w:val="00BE2AE1"/>
    <w:rsid w:val="00BE32DA"/>
    <w:rsid w:val="00BE3430"/>
    <w:rsid w:val="00BE3758"/>
    <w:rsid w:val="00BE3859"/>
    <w:rsid w:val="00BE3D0B"/>
    <w:rsid w:val="00BE51A5"/>
    <w:rsid w:val="00BE5604"/>
    <w:rsid w:val="00BE587B"/>
    <w:rsid w:val="00BE5AFB"/>
    <w:rsid w:val="00BE5FED"/>
    <w:rsid w:val="00BE6ADA"/>
    <w:rsid w:val="00BE6C77"/>
    <w:rsid w:val="00BE7383"/>
    <w:rsid w:val="00BE79F5"/>
    <w:rsid w:val="00BE7A20"/>
    <w:rsid w:val="00BE7A4A"/>
    <w:rsid w:val="00BE7BB1"/>
    <w:rsid w:val="00BE7BEC"/>
    <w:rsid w:val="00BE7DB3"/>
    <w:rsid w:val="00BE7EA0"/>
    <w:rsid w:val="00BE7EC1"/>
    <w:rsid w:val="00BF0358"/>
    <w:rsid w:val="00BF04DA"/>
    <w:rsid w:val="00BF0C49"/>
    <w:rsid w:val="00BF0D86"/>
    <w:rsid w:val="00BF1467"/>
    <w:rsid w:val="00BF1E64"/>
    <w:rsid w:val="00BF26B4"/>
    <w:rsid w:val="00BF3003"/>
    <w:rsid w:val="00BF3163"/>
    <w:rsid w:val="00BF358A"/>
    <w:rsid w:val="00BF35FE"/>
    <w:rsid w:val="00BF3878"/>
    <w:rsid w:val="00BF3AC6"/>
    <w:rsid w:val="00BF3E78"/>
    <w:rsid w:val="00BF4814"/>
    <w:rsid w:val="00BF4AD8"/>
    <w:rsid w:val="00BF53CD"/>
    <w:rsid w:val="00BF543E"/>
    <w:rsid w:val="00BF55F3"/>
    <w:rsid w:val="00BF5B6B"/>
    <w:rsid w:val="00BF61D9"/>
    <w:rsid w:val="00BF6721"/>
    <w:rsid w:val="00BF68E7"/>
    <w:rsid w:val="00BF6D9D"/>
    <w:rsid w:val="00BF6E6B"/>
    <w:rsid w:val="00BF728C"/>
    <w:rsid w:val="00BF731B"/>
    <w:rsid w:val="00BF75A8"/>
    <w:rsid w:val="00BF7D8C"/>
    <w:rsid w:val="00C0077C"/>
    <w:rsid w:val="00C00C1C"/>
    <w:rsid w:val="00C012FC"/>
    <w:rsid w:val="00C01E59"/>
    <w:rsid w:val="00C01FC8"/>
    <w:rsid w:val="00C0214B"/>
    <w:rsid w:val="00C02192"/>
    <w:rsid w:val="00C02523"/>
    <w:rsid w:val="00C02BBB"/>
    <w:rsid w:val="00C02ED1"/>
    <w:rsid w:val="00C035A6"/>
    <w:rsid w:val="00C036E4"/>
    <w:rsid w:val="00C0386B"/>
    <w:rsid w:val="00C03888"/>
    <w:rsid w:val="00C0396D"/>
    <w:rsid w:val="00C03A24"/>
    <w:rsid w:val="00C03A8D"/>
    <w:rsid w:val="00C03D99"/>
    <w:rsid w:val="00C04B0D"/>
    <w:rsid w:val="00C05A40"/>
    <w:rsid w:val="00C05FD8"/>
    <w:rsid w:val="00C0661D"/>
    <w:rsid w:val="00C06651"/>
    <w:rsid w:val="00C067C2"/>
    <w:rsid w:val="00C06843"/>
    <w:rsid w:val="00C06A2E"/>
    <w:rsid w:val="00C07828"/>
    <w:rsid w:val="00C07B42"/>
    <w:rsid w:val="00C1032B"/>
    <w:rsid w:val="00C104EB"/>
    <w:rsid w:val="00C105CE"/>
    <w:rsid w:val="00C10D2D"/>
    <w:rsid w:val="00C10F94"/>
    <w:rsid w:val="00C1265C"/>
    <w:rsid w:val="00C12F8E"/>
    <w:rsid w:val="00C130A0"/>
    <w:rsid w:val="00C13329"/>
    <w:rsid w:val="00C13651"/>
    <w:rsid w:val="00C13AC1"/>
    <w:rsid w:val="00C13BA9"/>
    <w:rsid w:val="00C140FB"/>
    <w:rsid w:val="00C1435A"/>
    <w:rsid w:val="00C1439B"/>
    <w:rsid w:val="00C14CD5"/>
    <w:rsid w:val="00C15262"/>
    <w:rsid w:val="00C15277"/>
    <w:rsid w:val="00C15D24"/>
    <w:rsid w:val="00C15EA3"/>
    <w:rsid w:val="00C15EF4"/>
    <w:rsid w:val="00C161ED"/>
    <w:rsid w:val="00C16786"/>
    <w:rsid w:val="00C16F89"/>
    <w:rsid w:val="00C177B8"/>
    <w:rsid w:val="00C20BD9"/>
    <w:rsid w:val="00C20C73"/>
    <w:rsid w:val="00C212E2"/>
    <w:rsid w:val="00C21534"/>
    <w:rsid w:val="00C21CDE"/>
    <w:rsid w:val="00C21DB0"/>
    <w:rsid w:val="00C21E46"/>
    <w:rsid w:val="00C21F3C"/>
    <w:rsid w:val="00C226A2"/>
    <w:rsid w:val="00C226B6"/>
    <w:rsid w:val="00C22CF9"/>
    <w:rsid w:val="00C23224"/>
    <w:rsid w:val="00C23316"/>
    <w:rsid w:val="00C235CB"/>
    <w:rsid w:val="00C242A4"/>
    <w:rsid w:val="00C24495"/>
    <w:rsid w:val="00C24D85"/>
    <w:rsid w:val="00C24E0C"/>
    <w:rsid w:val="00C24F11"/>
    <w:rsid w:val="00C24F3B"/>
    <w:rsid w:val="00C24FA7"/>
    <w:rsid w:val="00C2535F"/>
    <w:rsid w:val="00C25501"/>
    <w:rsid w:val="00C25624"/>
    <w:rsid w:val="00C2571D"/>
    <w:rsid w:val="00C262AE"/>
    <w:rsid w:val="00C26409"/>
    <w:rsid w:val="00C26795"/>
    <w:rsid w:val="00C268F1"/>
    <w:rsid w:val="00C26BFC"/>
    <w:rsid w:val="00C273C7"/>
    <w:rsid w:val="00C27454"/>
    <w:rsid w:val="00C277EC"/>
    <w:rsid w:val="00C27993"/>
    <w:rsid w:val="00C27DE2"/>
    <w:rsid w:val="00C27DF3"/>
    <w:rsid w:val="00C27E48"/>
    <w:rsid w:val="00C3034D"/>
    <w:rsid w:val="00C304B1"/>
    <w:rsid w:val="00C30739"/>
    <w:rsid w:val="00C30D1E"/>
    <w:rsid w:val="00C31007"/>
    <w:rsid w:val="00C31748"/>
    <w:rsid w:val="00C31D21"/>
    <w:rsid w:val="00C32A31"/>
    <w:rsid w:val="00C32A5A"/>
    <w:rsid w:val="00C32B3E"/>
    <w:rsid w:val="00C32CB1"/>
    <w:rsid w:val="00C33477"/>
    <w:rsid w:val="00C336C6"/>
    <w:rsid w:val="00C33DF6"/>
    <w:rsid w:val="00C34402"/>
    <w:rsid w:val="00C3529C"/>
    <w:rsid w:val="00C354EF"/>
    <w:rsid w:val="00C35808"/>
    <w:rsid w:val="00C35CA3"/>
    <w:rsid w:val="00C35FEB"/>
    <w:rsid w:val="00C3658A"/>
    <w:rsid w:val="00C36614"/>
    <w:rsid w:val="00C36E88"/>
    <w:rsid w:val="00C36EB1"/>
    <w:rsid w:val="00C3739C"/>
    <w:rsid w:val="00C37A09"/>
    <w:rsid w:val="00C37C62"/>
    <w:rsid w:val="00C37EA7"/>
    <w:rsid w:val="00C40632"/>
    <w:rsid w:val="00C406C1"/>
    <w:rsid w:val="00C40B86"/>
    <w:rsid w:val="00C40D76"/>
    <w:rsid w:val="00C40E8A"/>
    <w:rsid w:val="00C40F9F"/>
    <w:rsid w:val="00C41182"/>
    <w:rsid w:val="00C412B1"/>
    <w:rsid w:val="00C412C0"/>
    <w:rsid w:val="00C42036"/>
    <w:rsid w:val="00C4212E"/>
    <w:rsid w:val="00C424D3"/>
    <w:rsid w:val="00C4263F"/>
    <w:rsid w:val="00C428A4"/>
    <w:rsid w:val="00C4307D"/>
    <w:rsid w:val="00C430A1"/>
    <w:rsid w:val="00C4316C"/>
    <w:rsid w:val="00C438A3"/>
    <w:rsid w:val="00C43B41"/>
    <w:rsid w:val="00C43D80"/>
    <w:rsid w:val="00C44089"/>
    <w:rsid w:val="00C440A5"/>
    <w:rsid w:val="00C44A04"/>
    <w:rsid w:val="00C44BC2"/>
    <w:rsid w:val="00C44BDA"/>
    <w:rsid w:val="00C44C69"/>
    <w:rsid w:val="00C44DF0"/>
    <w:rsid w:val="00C4576A"/>
    <w:rsid w:val="00C45BAE"/>
    <w:rsid w:val="00C45D22"/>
    <w:rsid w:val="00C45F68"/>
    <w:rsid w:val="00C46289"/>
    <w:rsid w:val="00C4636F"/>
    <w:rsid w:val="00C463E5"/>
    <w:rsid w:val="00C46646"/>
    <w:rsid w:val="00C467DA"/>
    <w:rsid w:val="00C46B3A"/>
    <w:rsid w:val="00C46CA0"/>
    <w:rsid w:val="00C4703C"/>
    <w:rsid w:val="00C47223"/>
    <w:rsid w:val="00C472C6"/>
    <w:rsid w:val="00C478BC"/>
    <w:rsid w:val="00C50573"/>
    <w:rsid w:val="00C50844"/>
    <w:rsid w:val="00C50AD2"/>
    <w:rsid w:val="00C50CB6"/>
    <w:rsid w:val="00C50DF2"/>
    <w:rsid w:val="00C50E1D"/>
    <w:rsid w:val="00C50E50"/>
    <w:rsid w:val="00C51127"/>
    <w:rsid w:val="00C5127A"/>
    <w:rsid w:val="00C514DA"/>
    <w:rsid w:val="00C519A2"/>
    <w:rsid w:val="00C51ED4"/>
    <w:rsid w:val="00C5216E"/>
    <w:rsid w:val="00C529AF"/>
    <w:rsid w:val="00C52C0C"/>
    <w:rsid w:val="00C52CFE"/>
    <w:rsid w:val="00C52ECC"/>
    <w:rsid w:val="00C5315B"/>
    <w:rsid w:val="00C5319B"/>
    <w:rsid w:val="00C53617"/>
    <w:rsid w:val="00C53AD9"/>
    <w:rsid w:val="00C53C73"/>
    <w:rsid w:val="00C53CB4"/>
    <w:rsid w:val="00C540C2"/>
    <w:rsid w:val="00C54590"/>
    <w:rsid w:val="00C54912"/>
    <w:rsid w:val="00C54D75"/>
    <w:rsid w:val="00C55372"/>
    <w:rsid w:val="00C553FF"/>
    <w:rsid w:val="00C555E0"/>
    <w:rsid w:val="00C55871"/>
    <w:rsid w:val="00C55F1D"/>
    <w:rsid w:val="00C55FFF"/>
    <w:rsid w:val="00C5653F"/>
    <w:rsid w:val="00C56591"/>
    <w:rsid w:val="00C56A46"/>
    <w:rsid w:val="00C56BFA"/>
    <w:rsid w:val="00C56D40"/>
    <w:rsid w:val="00C56D97"/>
    <w:rsid w:val="00C576F7"/>
    <w:rsid w:val="00C60195"/>
    <w:rsid w:val="00C60300"/>
    <w:rsid w:val="00C604CD"/>
    <w:rsid w:val="00C60569"/>
    <w:rsid w:val="00C61255"/>
    <w:rsid w:val="00C61460"/>
    <w:rsid w:val="00C61DC8"/>
    <w:rsid w:val="00C61E6D"/>
    <w:rsid w:val="00C6206B"/>
    <w:rsid w:val="00C62230"/>
    <w:rsid w:val="00C626F9"/>
    <w:rsid w:val="00C62A46"/>
    <w:rsid w:val="00C62C63"/>
    <w:rsid w:val="00C62DFD"/>
    <w:rsid w:val="00C636E7"/>
    <w:rsid w:val="00C63B28"/>
    <w:rsid w:val="00C64167"/>
    <w:rsid w:val="00C64703"/>
    <w:rsid w:val="00C6501A"/>
    <w:rsid w:val="00C65031"/>
    <w:rsid w:val="00C6571B"/>
    <w:rsid w:val="00C6582A"/>
    <w:rsid w:val="00C65AFA"/>
    <w:rsid w:val="00C65CF8"/>
    <w:rsid w:val="00C65DA2"/>
    <w:rsid w:val="00C65DCE"/>
    <w:rsid w:val="00C65E72"/>
    <w:rsid w:val="00C6679C"/>
    <w:rsid w:val="00C67166"/>
    <w:rsid w:val="00C6769E"/>
    <w:rsid w:val="00C678E6"/>
    <w:rsid w:val="00C67955"/>
    <w:rsid w:val="00C70317"/>
    <w:rsid w:val="00C7032E"/>
    <w:rsid w:val="00C70556"/>
    <w:rsid w:val="00C71F1A"/>
    <w:rsid w:val="00C72024"/>
    <w:rsid w:val="00C727D7"/>
    <w:rsid w:val="00C72F52"/>
    <w:rsid w:val="00C7314E"/>
    <w:rsid w:val="00C7349E"/>
    <w:rsid w:val="00C7389D"/>
    <w:rsid w:val="00C73B93"/>
    <w:rsid w:val="00C73C75"/>
    <w:rsid w:val="00C73CE9"/>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CB"/>
    <w:rsid w:val="00C8151A"/>
    <w:rsid w:val="00C817D9"/>
    <w:rsid w:val="00C8180C"/>
    <w:rsid w:val="00C82173"/>
    <w:rsid w:val="00C82593"/>
    <w:rsid w:val="00C826D1"/>
    <w:rsid w:val="00C82842"/>
    <w:rsid w:val="00C82975"/>
    <w:rsid w:val="00C82A5D"/>
    <w:rsid w:val="00C833D7"/>
    <w:rsid w:val="00C833EF"/>
    <w:rsid w:val="00C836D0"/>
    <w:rsid w:val="00C838F4"/>
    <w:rsid w:val="00C839D7"/>
    <w:rsid w:val="00C83C68"/>
    <w:rsid w:val="00C84077"/>
    <w:rsid w:val="00C84AD8"/>
    <w:rsid w:val="00C84D1F"/>
    <w:rsid w:val="00C853C0"/>
    <w:rsid w:val="00C85A60"/>
    <w:rsid w:val="00C8647A"/>
    <w:rsid w:val="00C8678B"/>
    <w:rsid w:val="00C86A1E"/>
    <w:rsid w:val="00C86CDE"/>
    <w:rsid w:val="00C86FEF"/>
    <w:rsid w:val="00C871A3"/>
    <w:rsid w:val="00C87222"/>
    <w:rsid w:val="00C8725F"/>
    <w:rsid w:val="00C8729A"/>
    <w:rsid w:val="00C87792"/>
    <w:rsid w:val="00C903B2"/>
    <w:rsid w:val="00C904C5"/>
    <w:rsid w:val="00C906E4"/>
    <w:rsid w:val="00C90907"/>
    <w:rsid w:val="00C90C5A"/>
    <w:rsid w:val="00C90E87"/>
    <w:rsid w:val="00C910E3"/>
    <w:rsid w:val="00C9186B"/>
    <w:rsid w:val="00C91904"/>
    <w:rsid w:val="00C92462"/>
    <w:rsid w:val="00C92D94"/>
    <w:rsid w:val="00C92FEC"/>
    <w:rsid w:val="00C93845"/>
    <w:rsid w:val="00C93AF8"/>
    <w:rsid w:val="00C93B47"/>
    <w:rsid w:val="00C93E43"/>
    <w:rsid w:val="00C94750"/>
    <w:rsid w:val="00C948ED"/>
    <w:rsid w:val="00C94DA7"/>
    <w:rsid w:val="00C95724"/>
    <w:rsid w:val="00C958DE"/>
    <w:rsid w:val="00C95919"/>
    <w:rsid w:val="00C95C64"/>
    <w:rsid w:val="00C95F32"/>
    <w:rsid w:val="00C95F40"/>
    <w:rsid w:val="00C9706F"/>
    <w:rsid w:val="00C977A6"/>
    <w:rsid w:val="00CA0133"/>
    <w:rsid w:val="00CA01E2"/>
    <w:rsid w:val="00CA0254"/>
    <w:rsid w:val="00CA12F1"/>
    <w:rsid w:val="00CA16D1"/>
    <w:rsid w:val="00CA1A81"/>
    <w:rsid w:val="00CA1AB9"/>
    <w:rsid w:val="00CA1BBF"/>
    <w:rsid w:val="00CA1C62"/>
    <w:rsid w:val="00CA2227"/>
    <w:rsid w:val="00CA231F"/>
    <w:rsid w:val="00CA23EE"/>
    <w:rsid w:val="00CA2448"/>
    <w:rsid w:val="00CA2C8E"/>
    <w:rsid w:val="00CA37AF"/>
    <w:rsid w:val="00CA3BFC"/>
    <w:rsid w:val="00CA3D67"/>
    <w:rsid w:val="00CA4373"/>
    <w:rsid w:val="00CA43C8"/>
    <w:rsid w:val="00CA45A7"/>
    <w:rsid w:val="00CA4D04"/>
    <w:rsid w:val="00CA5657"/>
    <w:rsid w:val="00CA5987"/>
    <w:rsid w:val="00CA62D4"/>
    <w:rsid w:val="00CA686B"/>
    <w:rsid w:val="00CA6966"/>
    <w:rsid w:val="00CA703C"/>
    <w:rsid w:val="00CA75A1"/>
    <w:rsid w:val="00CA7A93"/>
    <w:rsid w:val="00CB01F8"/>
    <w:rsid w:val="00CB04D7"/>
    <w:rsid w:val="00CB05A7"/>
    <w:rsid w:val="00CB0CE4"/>
    <w:rsid w:val="00CB0D11"/>
    <w:rsid w:val="00CB1158"/>
    <w:rsid w:val="00CB1222"/>
    <w:rsid w:val="00CB1900"/>
    <w:rsid w:val="00CB1AAC"/>
    <w:rsid w:val="00CB22BD"/>
    <w:rsid w:val="00CB2ABF"/>
    <w:rsid w:val="00CB320C"/>
    <w:rsid w:val="00CB3AF7"/>
    <w:rsid w:val="00CB41E7"/>
    <w:rsid w:val="00CB48B2"/>
    <w:rsid w:val="00CB494C"/>
    <w:rsid w:val="00CB4AC6"/>
    <w:rsid w:val="00CB4B07"/>
    <w:rsid w:val="00CB4D12"/>
    <w:rsid w:val="00CB4D1F"/>
    <w:rsid w:val="00CB4FF1"/>
    <w:rsid w:val="00CB5065"/>
    <w:rsid w:val="00CB5211"/>
    <w:rsid w:val="00CB56AA"/>
    <w:rsid w:val="00CB5EA2"/>
    <w:rsid w:val="00CB5FCF"/>
    <w:rsid w:val="00CB603A"/>
    <w:rsid w:val="00CB6285"/>
    <w:rsid w:val="00CB66B5"/>
    <w:rsid w:val="00CB681D"/>
    <w:rsid w:val="00CB6A43"/>
    <w:rsid w:val="00CB6F2D"/>
    <w:rsid w:val="00CB7056"/>
    <w:rsid w:val="00CB7179"/>
    <w:rsid w:val="00CB726C"/>
    <w:rsid w:val="00CB786D"/>
    <w:rsid w:val="00CC04B5"/>
    <w:rsid w:val="00CC0515"/>
    <w:rsid w:val="00CC0753"/>
    <w:rsid w:val="00CC1246"/>
    <w:rsid w:val="00CC13E5"/>
    <w:rsid w:val="00CC180B"/>
    <w:rsid w:val="00CC25D8"/>
    <w:rsid w:val="00CC274F"/>
    <w:rsid w:val="00CC2818"/>
    <w:rsid w:val="00CC28AD"/>
    <w:rsid w:val="00CC29CA"/>
    <w:rsid w:val="00CC2ACC"/>
    <w:rsid w:val="00CC2B0E"/>
    <w:rsid w:val="00CC2BF2"/>
    <w:rsid w:val="00CC30E4"/>
    <w:rsid w:val="00CC31AC"/>
    <w:rsid w:val="00CC3297"/>
    <w:rsid w:val="00CC33A4"/>
    <w:rsid w:val="00CC3669"/>
    <w:rsid w:val="00CC36D5"/>
    <w:rsid w:val="00CC37F4"/>
    <w:rsid w:val="00CC3A44"/>
    <w:rsid w:val="00CC3D61"/>
    <w:rsid w:val="00CC3DC9"/>
    <w:rsid w:val="00CC3FCD"/>
    <w:rsid w:val="00CC41BB"/>
    <w:rsid w:val="00CC42CE"/>
    <w:rsid w:val="00CC4AD1"/>
    <w:rsid w:val="00CC55A0"/>
    <w:rsid w:val="00CC6103"/>
    <w:rsid w:val="00CC63A9"/>
    <w:rsid w:val="00CC673F"/>
    <w:rsid w:val="00CC68DB"/>
    <w:rsid w:val="00CC698D"/>
    <w:rsid w:val="00CC6B10"/>
    <w:rsid w:val="00CC6F4B"/>
    <w:rsid w:val="00CC70FD"/>
    <w:rsid w:val="00CC71F0"/>
    <w:rsid w:val="00CC7671"/>
    <w:rsid w:val="00CC7745"/>
    <w:rsid w:val="00CC7C0A"/>
    <w:rsid w:val="00CD059E"/>
    <w:rsid w:val="00CD05DD"/>
    <w:rsid w:val="00CD0875"/>
    <w:rsid w:val="00CD0A06"/>
    <w:rsid w:val="00CD0BD1"/>
    <w:rsid w:val="00CD1670"/>
    <w:rsid w:val="00CD1C23"/>
    <w:rsid w:val="00CD1CBE"/>
    <w:rsid w:val="00CD212D"/>
    <w:rsid w:val="00CD23C3"/>
    <w:rsid w:val="00CD265F"/>
    <w:rsid w:val="00CD2B8C"/>
    <w:rsid w:val="00CD2BA1"/>
    <w:rsid w:val="00CD2C15"/>
    <w:rsid w:val="00CD3236"/>
    <w:rsid w:val="00CD3741"/>
    <w:rsid w:val="00CD388C"/>
    <w:rsid w:val="00CD3B8F"/>
    <w:rsid w:val="00CD3DF1"/>
    <w:rsid w:val="00CD4FD8"/>
    <w:rsid w:val="00CD508D"/>
    <w:rsid w:val="00CD54AE"/>
    <w:rsid w:val="00CD5D17"/>
    <w:rsid w:val="00CD5DC5"/>
    <w:rsid w:val="00CD627B"/>
    <w:rsid w:val="00CD6532"/>
    <w:rsid w:val="00CD657E"/>
    <w:rsid w:val="00CD67AA"/>
    <w:rsid w:val="00CD6DAA"/>
    <w:rsid w:val="00CD6DFE"/>
    <w:rsid w:val="00CD6FC6"/>
    <w:rsid w:val="00CD70D0"/>
    <w:rsid w:val="00CD73D3"/>
    <w:rsid w:val="00CD743F"/>
    <w:rsid w:val="00CE0BA9"/>
    <w:rsid w:val="00CE0D76"/>
    <w:rsid w:val="00CE0EDD"/>
    <w:rsid w:val="00CE14F2"/>
    <w:rsid w:val="00CE16D3"/>
    <w:rsid w:val="00CE209D"/>
    <w:rsid w:val="00CE20C6"/>
    <w:rsid w:val="00CE21B8"/>
    <w:rsid w:val="00CE2249"/>
    <w:rsid w:val="00CE2ABD"/>
    <w:rsid w:val="00CE2BDF"/>
    <w:rsid w:val="00CE37E1"/>
    <w:rsid w:val="00CE38E0"/>
    <w:rsid w:val="00CE3AB0"/>
    <w:rsid w:val="00CE3C9C"/>
    <w:rsid w:val="00CE48ED"/>
    <w:rsid w:val="00CE4D26"/>
    <w:rsid w:val="00CE5218"/>
    <w:rsid w:val="00CE5607"/>
    <w:rsid w:val="00CE5865"/>
    <w:rsid w:val="00CE5B73"/>
    <w:rsid w:val="00CE6048"/>
    <w:rsid w:val="00CE63F7"/>
    <w:rsid w:val="00CE6EE3"/>
    <w:rsid w:val="00CE7472"/>
    <w:rsid w:val="00CE75BF"/>
    <w:rsid w:val="00CE76DF"/>
    <w:rsid w:val="00CE771F"/>
    <w:rsid w:val="00CE7CED"/>
    <w:rsid w:val="00CF0104"/>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F11"/>
    <w:rsid w:val="00CF4641"/>
    <w:rsid w:val="00CF47D1"/>
    <w:rsid w:val="00CF4EA3"/>
    <w:rsid w:val="00CF4FCD"/>
    <w:rsid w:val="00CF53BC"/>
    <w:rsid w:val="00CF63D0"/>
    <w:rsid w:val="00CF6517"/>
    <w:rsid w:val="00CF6A8D"/>
    <w:rsid w:val="00CF6B9E"/>
    <w:rsid w:val="00CF6E02"/>
    <w:rsid w:val="00CF732A"/>
    <w:rsid w:val="00CF7932"/>
    <w:rsid w:val="00CF7970"/>
    <w:rsid w:val="00CF7AF0"/>
    <w:rsid w:val="00CF7C93"/>
    <w:rsid w:val="00D004EB"/>
    <w:rsid w:val="00D00FC6"/>
    <w:rsid w:val="00D01049"/>
    <w:rsid w:val="00D01661"/>
    <w:rsid w:val="00D01736"/>
    <w:rsid w:val="00D01977"/>
    <w:rsid w:val="00D019D6"/>
    <w:rsid w:val="00D01EED"/>
    <w:rsid w:val="00D0203E"/>
    <w:rsid w:val="00D024F4"/>
    <w:rsid w:val="00D0286D"/>
    <w:rsid w:val="00D02929"/>
    <w:rsid w:val="00D02C02"/>
    <w:rsid w:val="00D02D80"/>
    <w:rsid w:val="00D039C2"/>
    <w:rsid w:val="00D045D5"/>
    <w:rsid w:val="00D0461C"/>
    <w:rsid w:val="00D0468C"/>
    <w:rsid w:val="00D04713"/>
    <w:rsid w:val="00D04803"/>
    <w:rsid w:val="00D04951"/>
    <w:rsid w:val="00D04B3B"/>
    <w:rsid w:val="00D04D04"/>
    <w:rsid w:val="00D04D73"/>
    <w:rsid w:val="00D04E73"/>
    <w:rsid w:val="00D05430"/>
    <w:rsid w:val="00D06135"/>
    <w:rsid w:val="00D061C9"/>
    <w:rsid w:val="00D068E1"/>
    <w:rsid w:val="00D07407"/>
    <w:rsid w:val="00D07809"/>
    <w:rsid w:val="00D07CFD"/>
    <w:rsid w:val="00D11638"/>
    <w:rsid w:val="00D11724"/>
    <w:rsid w:val="00D11829"/>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4090"/>
    <w:rsid w:val="00D1426E"/>
    <w:rsid w:val="00D14794"/>
    <w:rsid w:val="00D14930"/>
    <w:rsid w:val="00D14D98"/>
    <w:rsid w:val="00D14FD0"/>
    <w:rsid w:val="00D152C9"/>
    <w:rsid w:val="00D159C2"/>
    <w:rsid w:val="00D15F4C"/>
    <w:rsid w:val="00D16313"/>
    <w:rsid w:val="00D1655F"/>
    <w:rsid w:val="00D16721"/>
    <w:rsid w:val="00D1682C"/>
    <w:rsid w:val="00D16C7F"/>
    <w:rsid w:val="00D16FAE"/>
    <w:rsid w:val="00D17006"/>
    <w:rsid w:val="00D1703A"/>
    <w:rsid w:val="00D17041"/>
    <w:rsid w:val="00D17060"/>
    <w:rsid w:val="00D17713"/>
    <w:rsid w:val="00D17915"/>
    <w:rsid w:val="00D1797B"/>
    <w:rsid w:val="00D17AB0"/>
    <w:rsid w:val="00D205DC"/>
    <w:rsid w:val="00D20612"/>
    <w:rsid w:val="00D20B74"/>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50C4"/>
    <w:rsid w:val="00D25102"/>
    <w:rsid w:val="00D26735"/>
    <w:rsid w:val="00D267DD"/>
    <w:rsid w:val="00D2688D"/>
    <w:rsid w:val="00D26D58"/>
    <w:rsid w:val="00D26D90"/>
    <w:rsid w:val="00D26DDC"/>
    <w:rsid w:val="00D26EAD"/>
    <w:rsid w:val="00D301BA"/>
    <w:rsid w:val="00D302FA"/>
    <w:rsid w:val="00D30399"/>
    <w:rsid w:val="00D30405"/>
    <w:rsid w:val="00D30441"/>
    <w:rsid w:val="00D30558"/>
    <w:rsid w:val="00D30584"/>
    <w:rsid w:val="00D30782"/>
    <w:rsid w:val="00D3149E"/>
    <w:rsid w:val="00D317FE"/>
    <w:rsid w:val="00D31EA7"/>
    <w:rsid w:val="00D31EDA"/>
    <w:rsid w:val="00D320A1"/>
    <w:rsid w:val="00D321AC"/>
    <w:rsid w:val="00D326BA"/>
    <w:rsid w:val="00D327F0"/>
    <w:rsid w:val="00D32A2D"/>
    <w:rsid w:val="00D333EF"/>
    <w:rsid w:val="00D33590"/>
    <w:rsid w:val="00D3365A"/>
    <w:rsid w:val="00D336DE"/>
    <w:rsid w:val="00D33741"/>
    <w:rsid w:val="00D34005"/>
    <w:rsid w:val="00D347B8"/>
    <w:rsid w:val="00D34B18"/>
    <w:rsid w:val="00D34BC7"/>
    <w:rsid w:val="00D34C80"/>
    <w:rsid w:val="00D34D7C"/>
    <w:rsid w:val="00D3507D"/>
    <w:rsid w:val="00D356A7"/>
    <w:rsid w:val="00D356AB"/>
    <w:rsid w:val="00D35A66"/>
    <w:rsid w:val="00D35DBC"/>
    <w:rsid w:val="00D36603"/>
    <w:rsid w:val="00D3664F"/>
    <w:rsid w:val="00D367A7"/>
    <w:rsid w:val="00D3686B"/>
    <w:rsid w:val="00D369DD"/>
    <w:rsid w:val="00D36B9A"/>
    <w:rsid w:val="00D36BB3"/>
    <w:rsid w:val="00D36E79"/>
    <w:rsid w:val="00D37157"/>
    <w:rsid w:val="00D3718D"/>
    <w:rsid w:val="00D372B1"/>
    <w:rsid w:val="00D37448"/>
    <w:rsid w:val="00D3767B"/>
    <w:rsid w:val="00D3782E"/>
    <w:rsid w:val="00D37C1B"/>
    <w:rsid w:val="00D37D7F"/>
    <w:rsid w:val="00D37DE2"/>
    <w:rsid w:val="00D37F67"/>
    <w:rsid w:val="00D400BB"/>
    <w:rsid w:val="00D4070E"/>
    <w:rsid w:val="00D40C42"/>
    <w:rsid w:val="00D41B1E"/>
    <w:rsid w:val="00D41B43"/>
    <w:rsid w:val="00D41CD2"/>
    <w:rsid w:val="00D4211F"/>
    <w:rsid w:val="00D42124"/>
    <w:rsid w:val="00D428B8"/>
    <w:rsid w:val="00D42B1A"/>
    <w:rsid w:val="00D42C57"/>
    <w:rsid w:val="00D42E0F"/>
    <w:rsid w:val="00D42E22"/>
    <w:rsid w:val="00D4326C"/>
    <w:rsid w:val="00D4372D"/>
    <w:rsid w:val="00D43801"/>
    <w:rsid w:val="00D43829"/>
    <w:rsid w:val="00D43B85"/>
    <w:rsid w:val="00D43BE6"/>
    <w:rsid w:val="00D44619"/>
    <w:rsid w:val="00D4469B"/>
    <w:rsid w:val="00D446AA"/>
    <w:rsid w:val="00D44BA6"/>
    <w:rsid w:val="00D44C20"/>
    <w:rsid w:val="00D44EDC"/>
    <w:rsid w:val="00D451C3"/>
    <w:rsid w:val="00D4522E"/>
    <w:rsid w:val="00D45D1A"/>
    <w:rsid w:val="00D45DB6"/>
    <w:rsid w:val="00D45FA8"/>
    <w:rsid w:val="00D46784"/>
    <w:rsid w:val="00D46961"/>
    <w:rsid w:val="00D46C3C"/>
    <w:rsid w:val="00D47014"/>
    <w:rsid w:val="00D47BA5"/>
    <w:rsid w:val="00D47E90"/>
    <w:rsid w:val="00D47F9B"/>
    <w:rsid w:val="00D501CC"/>
    <w:rsid w:val="00D503A3"/>
    <w:rsid w:val="00D50CE5"/>
    <w:rsid w:val="00D50D5A"/>
    <w:rsid w:val="00D51116"/>
    <w:rsid w:val="00D519E0"/>
    <w:rsid w:val="00D51E9D"/>
    <w:rsid w:val="00D5220A"/>
    <w:rsid w:val="00D5272E"/>
    <w:rsid w:val="00D5274A"/>
    <w:rsid w:val="00D52DAF"/>
    <w:rsid w:val="00D52DDF"/>
    <w:rsid w:val="00D52FFE"/>
    <w:rsid w:val="00D53005"/>
    <w:rsid w:val="00D531DB"/>
    <w:rsid w:val="00D533A4"/>
    <w:rsid w:val="00D53841"/>
    <w:rsid w:val="00D53894"/>
    <w:rsid w:val="00D542D8"/>
    <w:rsid w:val="00D54571"/>
    <w:rsid w:val="00D54652"/>
    <w:rsid w:val="00D54B90"/>
    <w:rsid w:val="00D54D83"/>
    <w:rsid w:val="00D5528D"/>
    <w:rsid w:val="00D553BB"/>
    <w:rsid w:val="00D55ED8"/>
    <w:rsid w:val="00D560A9"/>
    <w:rsid w:val="00D5687C"/>
    <w:rsid w:val="00D569AF"/>
    <w:rsid w:val="00D57242"/>
    <w:rsid w:val="00D57719"/>
    <w:rsid w:val="00D57BBA"/>
    <w:rsid w:val="00D6009B"/>
    <w:rsid w:val="00D602B8"/>
    <w:rsid w:val="00D607B1"/>
    <w:rsid w:val="00D60DC9"/>
    <w:rsid w:val="00D6125A"/>
    <w:rsid w:val="00D61EB3"/>
    <w:rsid w:val="00D62A05"/>
    <w:rsid w:val="00D62EF5"/>
    <w:rsid w:val="00D62EF7"/>
    <w:rsid w:val="00D62F64"/>
    <w:rsid w:val="00D63233"/>
    <w:rsid w:val="00D63B99"/>
    <w:rsid w:val="00D63E20"/>
    <w:rsid w:val="00D64035"/>
    <w:rsid w:val="00D6403E"/>
    <w:rsid w:val="00D64102"/>
    <w:rsid w:val="00D64474"/>
    <w:rsid w:val="00D6518B"/>
    <w:rsid w:val="00D652FF"/>
    <w:rsid w:val="00D6590B"/>
    <w:rsid w:val="00D65916"/>
    <w:rsid w:val="00D65AD0"/>
    <w:rsid w:val="00D65DB0"/>
    <w:rsid w:val="00D65F76"/>
    <w:rsid w:val="00D66493"/>
    <w:rsid w:val="00D66592"/>
    <w:rsid w:val="00D665A8"/>
    <w:rsid w:val="00D66713"/>
    <w:rsid w:val="00D66807"/>
    <w:rsid w:val="00D6698F"/>
    <w:rsid w:val="00D669B6"/>
    <w:rsid w:val="00D66F7A"/>
    <w:rsid w:val="00D67064"/>
    <w:rsid w:val="00D6749C"/>
    <w:rsid w:val="00D67902"/>
    <w:rsid w:val="00D67D5D"/>
    <w:rsid w:val="00D67FB2"/>
    <w:rsid w:val="00D704CF"/>
    <w:rsid w:val="00D7052D"/>
    <w:rsid w:val="00D705E2"/>
    <w:rsid w:val="00D70639"/>
    <w:rsid w:val="00D70BC1"/>
    <w:rsid w:val="00D70F1F"/>
    <w:rsid w:val="00D70F85"/>
    <w:rsid w:val="00D713DC"/>
    <w:rsid w:val="00D71C3F"/>
    <w:rsid w:val="00D72628"/>
    <w:rsid w:val="00D7295C"/>
    <w:rsid w:val="00D72DBD"/>
    <w:rsid w:val="00D72E9E"/>
    <w:rsid w:val="00D72EB7"/>
    <w:rsid w:val="00D73174"/>
    <w:rsid w:val="00D739E5"/>
    <w:rsid w:val="00D73C01"/>
    <w:rsid w:val="00D742C7"/>
    <w:rsid w:val="00D744F4"/>
    <w:rsid w:val="00D7459D"/>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1E87"/>
    <w:rsid w:val="00D8223C"/>
    <w:rsid w:val="00D8244B"/>
    <w:rsid w:val="00D82823"/>
    <w:rsid w:val="00D82B54"/>
    <w:rsid w:val="00D82F9C"/>
    <w:rsid w:val="00D832CE"/>
    <w:rsid w:val="00D8332F"/>
    <w:rsid w:val="00D83E30"/>
    <w:rsid w:val="00D84196"/>
    <w:rsid w:val="00D841FD"/>
    <w:rsid w:val="00D843AB"/>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1E6"/>
    <w:rsid w:val="00D90612"/>
    <w:rsid w:val="00D9076E"/>
    <w:rsid w:val="00D908D7"/>
    <w:rsid w:val="00D910E2"/>
    <w:rsid w:val="00D91112"/>
    <w:rsid w:val="00D917A2"/>
    <w:rsid w:val="00D91C6A"/>
    <w:rsid w:val="00D92165"/>
    <w:rsid w:val="00D922C0"/>
    <w:rsid w:val="00D923D9"/>
    <w:rsid w:val="00D9248C"/>
    <w:rsid w:val="00D92EE2"/>
    <w:rsid w:val="00D9328A"/>
    <w:rsid w:val="00D9369A"/>
    <w:rsid w:val="00D93FB4"/>
    <w:rsid w:val="00D94947"/>
    <w:rsid w:val="00D9495E"/>
    <w:rsid w:val="00D94A3E"/>
    <w:rsid w:val="00D94BDD"/>
    <w:rsid w:val="00D95321"/>
    <w:rsid w:val="00D955C5"/>
    <w:rsid w:val="00D95955"/>
    <w:rsid w:val="00D960C0"/>
    <w:rsid w:val="00D9695C"/>
    <w:rsid w:val="00D96B84"/>
    <w:rsid w:val="00D9758B"/>
    <w:rsid w:val="00D97E82"/>
    <w:rsid w:val="00DA1A2E"/>
    <w:rsid w:val="00DA1F70"/>
    <w:rsid w:val="00DA2D09"/>
    <w:rsid w:val="00DA2F90"/>
    <w:rsid w:val="00DA31D2"/>
    <w:rsid w:val="00DA3AD8"/>
    <w:rsid w:val="00DA3DF0"/>
    <w:rsid w:val="00DA3ECD"/>
    <w:rsid w:val="00DA4019"/>
    <w:rsid w:val="00DA46B3"/>
    <w:rsid w:val="00DA4AD0"/>
    <w:rsid w:val="00DA4AE5"/>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50B1"/>
    <w:rsid w:val="00DB5199"/>
    <w:rsid w:val="00DB535B"/>
    <w:rsid w:val="00DB5360"/>
    <w:rsid w:val="00DB5A05"/>
    <w:rsid w:val="00DB5ABB"/>
    <w:rsid w:val="00DB5C47"/>
    <w:rsid w:val="00DB5CD5"/>
    <w:rsid w:val="00DB5F91"/>
    <w:rsid w:val="00DB60F7"/>
    <w:rsid w:val="00DB61F0"/>
    <w:rsid w:val="00DB63CC"/>
    <w:rsid w:val="00DB6628"/>
    <w:rsid w:val="00DB6735"/>
    <w:rsid w:val="00DB700E"/>
    <w:rsid w:val="00DB7496"/>
    <w:rsid w:val="00DB7672"/>
    <w:rsid w:val="00DB7A15"/>
    <w:rsid w:val="00DB7BC6"/>
    <w:rsid w:val="00DC00F9"/>
    <w:rsid w:val="00DC0299"/>
    <w:rsid w:val="00DC0DCA"/>
    <w:rsid w:val="00DC0E91"/>
    <w:rsid w:val="00DC0EC2"/>
    <w:rsid w:val="00DC12A1"/>
    <w:rsid w:val="00DC138C"/>
    <w:rsid w:val="00DC17EC"/>
    <w:rsid w:val="00DC1FC8"/>
    <w:rsid w:val="00DC2019"/>
    <w:rsid w:val="00DC20A6"/>
    <w:rsid w:val="00DC260A"/>
    <w:rsid w:val="00DC2715"/>
    <w:rsid w:val="00DC3069"/>
    <w:rsid w:val="00DC387C"/>
    <w:rsid w:val="00DC3A46"/>
    <w:rsid w:val="00DC4CB9"/>
    <w:rsid w:val="00DC5B4C"/>
    <w:rsid w:val="00DC68BA"/>
    <w:rsid w:val="00DC70A0"/>
    <w:rsid w:val="00DC724C"/>
    <w:rsid w:val="00DC7CEB"/>
    <w:rsid w:val="00DD01BD"/>
    <w:rsid w:val="00DD02BE"/>
    <w:rsid w:val="00DD039C"/>
    <w:rsid w:val="00DD0643"/>
    <w:rsid w:val="00DD07A7"/>
    <w:rsid w:val="00DD11B8"/>
    <w:rsid w:val="00DD124F"/>
    <w:rsid w:val="00DD139D"/>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947"/>
    <w:rsid w:val="00DD6059"/>
    <w:rsid w:val="00DD61DF"/>
    <w:rsid w:val="00DD642A"/>
    <w:rsid w:val="00DD6687"/>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76E"/>
    <w:rsid w:val="00DE1891"/>
    <w:rsid w:val="00DE1E4F"/>
    <w:rsid w:val="00DE1FFE"/>
    <w:rsid w:val="00DE23EF"/>
    <w:rsid w:val="00DE2E9F"/>
    <w:rsid w:val="00DE2F20"/>
    <w:rsid w:val="00DE3202"/>
    <w:rsid w:val="00DE3A0C"/>
    <w:rsid w:val="00DE3A0F"/>
    <w:rsid w:val="00DE3BB9"/>
    <w:rsid w:val="00DE3CCB"/>
    <w:rsid w:val="00DE3F47"/>
    <w:rsid w:val="00DE43B4"/>
    <w:rsid w:val="00DE470E"/>
    <w:rsid w:val="00DE4746"/>
    <w:rsid w:val="00DE4BBF"/>
    <w:rsid w:val="00DE4D6D"/>
    <w:rsid w:val="00DE4F2B"/>
    <w:rsid w:val="00DE4F92"/>
    <w:rsid w:val="00DE539E"/>
    <w:rsid w:val="00DE5520"/>
    <w:rsid w:val="00DE5661"/>
    <w:rsid w:val="00DE6481"/>
    <w:rsid w:val="00DE6522"/>
    <w:rsid w:val="00DE694E"/>
    <w:rsid w:val="00DE6ED9"/>
    <w:rsid w:val="00DE7003"/>
    <w:rsid w:val="00DE74D4"/>
    <w:rsid w:val="00DE7588"/>
    <w:rsid w:val="00DE7756"/>
    <w:rsid w:val="00DE7876"/>
    <w:rsid w:val="00DE7B2F"/>
    <w:rsid w:val="00DE7F2B"/>
    <w:rsid w:val="00DF0747"/>
    <w:rsid w:val="00DF083F"/>
    <w:rsid w:val="00DF0D37"/>
    <w:rsid w:val="00DF0DA3"/>
    <w:rsid w:val="00DF0E8A"/>
    <w:rsid w:val="00DF1086"/>
    <w:rsid w:val="00DF11EE"/>
    <w:rsid w:val="00DF14AA"/>
    <w:rsid w:val="00DF1758"/>
    <w:rsid w:val="00DF18CC"/>
    <w:rsid w:val="00DF1BB3"/>
    <w:rsid w:val="00DF1C60"/>
    <w:rsid w:val="00DF1D03"/>
    <w:rsid w:val="00DF2185"/>
    <w:rsid w:val="00DF231B"/>
    <w:rsid w:val="00DF2622"/>
    <w:rsid w:val="00DF262B"/>
    <w:rsid w:val="00DF2AF7"/>
    <w:rsid w:val="00DF2B7A"/>
    <w:rsid w:val="00DF2D9C"/>
    <w:rsid w:val="00DF3140"/>
    <w:rsid w:val="00DF3276"/>
    <w:rsid w:val="00DF33E0"/>
    <w:rsid w:val="00DF3808"/>
    <w:rsid w:val="00DF383E"/>
    <w:rsid w:val="00DF3D08"/>
    <w:rsid w:val="00DF3E75"/>
    <w:rsid w:val="00DF4702"/>
    <w:rsid w:val="00DF4967"/>
    <w:rsid w:val="00DF4E48"/>
    <w:rsid w:val="00DF52BC"/>
    <w:rsid w:val="00DF53F5"/>
    <w:rsid w:val="00DF5D4A"/>
    <w:rsid w:val="00DF6022"/>
    <w:rsid w:val="00DF6123"/>
    <w:rsid w:val="00DF6567"/>
    <w:rsid w:val="00DF656A"/>
    <w:rsid w:val="00DF69AD"/>
    <w:rsid w:val="00DF6B00"/>
    <w:rsid w:val="00DF7381"/>
    <w:rsid w:val="00DF742F"/>
    <w:rsid w:val="00E00668"/>
    <w:rsid w:val="00E00708"/>
    <w:rsid w:val="00E0081C"/>
    <w:rsid w:val="00E00A72"/>
    <w:rsid w:val="00E00A76"/>
    <w:rsid w:val="00E00A7E"/>
    <w:rsid w:val="00E00F29"/>
    <w:rsid w:val="00E0162A"/>
    <w:rsid w:val="00E01704"/>
    <w:rsid w:val="00E019E0"/>
    <w:rsid w:val="00E01A48"/>
    <w:rsid w:val="00E01CB8"/>
    <w:rsid w:val="00E021D6"/>
    <w:rsid w:val="00E0273D"/>
    <w:rsid w:val="00E02AD9"/>
    <w:rsid w:val="00E03D9D"/>
    <w:rsid w:val="00E03DCA"/>
    <w:rsid w:val="00E04711"/>
    <w:rsid w:val="00E04961"/>
    <w:rsid w:val="00E04B4B"/>
    <w:rsid w:val="00E04E5A"/>
    <w:rsid w:val="00E05343"/>
    <w:rsid w:val="00E058CD"/>
    <w:rsid w:val="00E05D6D"/>
    <w:rsid w:val="00E05DC3"/>
    <w:rsid w:val="00E05DD0"/>
    <w:rsid w:val="00E06863"/>
    <w:rsid w:val="00E06C78"/>
    <w:rsid w:val="00E06CA8"/>
    <w:rsid w:val="00E07034"/>
    <w:rsid w:val="00E076C7"/>
    <w:rsid w:val="00E077E4"/>
    <w:rsid w:val="00E07C92"/>
    <w:rsid w:val="00E1032C"/>
    <w:rsid w:val="00E105DD"/>
    <w:rsid w:val="00E108D3"/>
    <w:rsid w:val="00E1110A"/>
    <w:rsid w:val="00E11172"/>
    <w:rsid w:val="00E118E3"/>
    <w:rsid w:val="00E12809"/>
    <w:rsid w:val="00E128F9"/>
    <w:rsid w:val="00E1353D"/>
    <w:rsid w:val="00E138A9"/>
    <w:rsid w:val="00E13CA5"/>
    <w:rsid w:val="00E148F3"/>
    <w:rsid w:val="00E14ACD"/>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1755B"/>
    <w:rsid w:val="00E179A7"/>
    <w:rsid w:val="00E17F52"/>
    <w:rsid w:val="00E20067"/>
    <w:rsid w:val="00E20214"/>
    <w:rsid w:val="00E202CD"/>
    <w:rsid w:val="00E20B91"/>
    <w:rsid w:val="00E20D29"/>
    <w:rsid w:val="00E21158"/>
    <w:rsid w:val="00E21589"/>
    <w:rsid w:val="00E215E9"/>
    <w:rsid w:val="00E2185E"/>
    <w:rsid w:val="00E21D99"/>
    <w:rsid w:val="00E22737"/>
    <w:rsid w:val="00E23A21"/>
    <w:rsid w:val="00E23FCA"/>
    <w:rsid w:val="00E23FEA"/>
    <w:rsid w:val="00E2417E"/>
    <w:rsid w:val="00E24D28"/>
    <w:rsid w:val="00E24D6C"/>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0A3F"/>
    <w:rsid w:val="00E30D15"/>
    <w:rsid w:val="00E3211D"/>
    <w:rsid w:val="00E32214"/>
    <w:rsid w:val="00E3226B"/>
    <w:rsid w:val="00E32275"/>
    <w:rsid w:val="00E327B0"/>
    <w:rsid w:val="00E32B60"/>
    <w:rsid w:val="00E32DCB"/>
    <w:rsid w:val="00E33961"/>
    <w:rsid w:val="00E34175"/>
    <w:rsid w:val="00E349F8"/>
    <w:rsid w:val="00E351D5"/>
    <w:rsid w:val="00E35645"/>
    <w:rsid w:val="00E35A10"/>
    <w:rsid w:val="00E3608D"/>
    <w:rsid w:val="00E363A2"/>
    <w:rsid w:val="00E364D2"/>
    <w:rsid w:val="00E36879"/>
    <w:rsid w:val="00E368AE"/>
    <w:rsid w:val="00E368CA"/>
    <w:rsid w:val="00E36B76"/>
    <w:rsid w:val="00E370C3"/>
    <w:rsid w:val="00E37683"/>
    <w:rsid w:val="00E3776A"/>
    <w:rsid w:val="00E37952"/>
    <w:rsid w:val="00E37B4C"/>
    <w:rsid w:val="00E37CD3"/>
    <w:rsid w:val="00E37FD3"/>
    <w:rsid w:val="00E40460"/>
    <w:rsid w:val="00E405B1"/>
    <w:rsid w:val="00E40898"/>
    <w:rsid w:val="00E410F8"/>
    <w:rsid w:val="00E41643"/>
    <w:rsid w:val="00E419E1"/>
    <w:rsid w:val="00E41CF7"/>
    <w:rsid w:val="00E41D6A"/>
    <w:rsid w:val="00E41F76"/>
    <w:rsid w:val="00E41FF1"/>
    <w:rsid w:val="00E420A5"/>
    <w:rsid w:val="00E42151"/>
    <w:rsid w:val="00E421E9"/>
    <w:rsid w:val="00E42454"/>
    <w:rsid w:val="00E42A60"/>
    <w:rsid w:val="00E42DD3"/>
    <w:rsid w:val="00E431D0"/>
    <w:rsid w:val="00E43282"/>
    <w:rsid w:val="00E43945"/>
    <w:rsid w:val="00E43B5F"/>
    <w:rsid w:val="00E43BC1"/>
    <w:rsid w:val="00E43DAA"/>
    <w:rsid w:val="00E4421A"/>
    <w:rsid w:val="00E448B4"/>
    <w:rsid w:val="00E44B56"/>
    <w:rsid w:val="00E4523F"/>
    <w:rsid w:val="00E465A9"/>
    <w:rsid w:val="00E46D03"/>
    <w:rsid w:val="00E47387"/>
    <w:rsid w:val="00E47839"/>
    <w:rsid w:val="00E4784E"/>
    <w:rsid w:val="00E47958"/>
    <w:rsid w:val="00E47B13"/>
    <w:rsid w:val="00E47B8D"/>
    <w:rsid w:val="00E501E6"/>
    <w:rsid w:val="00E50643"/>
    <w:rsid w:val="00E506A4"/>
    <w:rsid w:val="00E5072F"/>
    <w:rsid w:val="00E507AB"/>
    <w:rsid w:val="00E50A71"/>
    <w:rsid w:val="00E515F5"/>
    <w:rsid w:val="00E516FD"/>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E73"/>
    <w:rsid w:val="00E5529F"/>
    <w:rsid w:val="00E559FB"/>
    <w:rsid w:val="00E55E6E"/>
    <w:rsid w:val="00E56AC3"/>
    <w:rsid w:val="00E57328"/>
    <w:rsid w:val="00E573C6"/>
    <w:rsid w:val="00E57417"/>
    <w:rsid w:val="00E57421"/>
    <w:rsid w:val="00E57596"/>
    <w:rsid w:val="00E6001A"/>
    <w:rsid w:val="00E6025D"/>
    <w:rsid w:val="00E60393"/>
    <w:rsid w:val="00E6052A"/>
    <w:rsid w:val="00E60620"/>
    <w:rsid w:val="00E6117E"/>
    <w:rsid w:val="00E612D6"/>
    <w:rsid w:val="00E618DC"/>
    <w:rsid w:val="00E61D66"/>
    <w:rsid w:val="00E62220"/>
    <w:rsid w:val="00E625F0"/>
    <w:rsid w:val="00E628C9"/>
    <w:rsid w:val="00E62BD3"/>
    <w:rsid w:val="00E63671"/>
    <w:rsid w:val="00E636E6"/>
    <w:rsid w:val="00E63C42"/>
    <w:rsid w:val="00E64047"/>
    <w:rsid w:val="00E643E5"/>
    <w:rsid w:val="00E64685"/>
    <w:rsid w:val="00E65042"/>
    <w:rsid w:val="00E6523B"/>
    <w:rsid w:val="00E65291"/>
    <w:rsid w:val="00E656C7"/>
    <w:rsid w:val="00E657C7"/>
    <w:rsid w:val="00E65ACA"/>
    <w:rsid w:val="00E65F00"/>
    <w:rsid w:val="00E6699E"/>
    <w:rsid w:val="00E66DDC"/>
    <w:rsid w:val="00E67065"/>
    <w:rsid w:val="00E673B5"/>
    <w:rsid w:val="00E67744"/>
    <w:rsid w:val="00E67807"/>
    <w:rsid w:val="00E678A8"/>
    <w:rsid w:val="00E67A6A"/>
    <w:rsid w:val="00E70222"/>
    <w:rsid w:val="00E704A7"/>
    <w:rsid w:val="00E71079"/>
    <w:rsid w:val="00E7114C"/>
    <w:rsid w:val="00E713E8"/>
    <w:rsid w:val="00E716B9"/>
    <w:rsid w:val="00E724AC"/>
    <w:rsid w:val="00E729D9"/>
    <w:rsid w:val="00E72C5A"/>
    <w:rsid w:val="00E72C92"/>
    <w:rsid w:val="00E731EE"/>
    <w:rsid w:val="00E731F3"/>
    <w:rsid w:val="00E7358C"/>
    <w:rsid w:val="00E7444A"/>
    <w:rsid w:val="00E7460F"/>
    <w:rsid w:val="00E74646"/>
    <w:rsid w:val="00E74850"/>
    <w:rsid w:val="00E74B38"/>
    <w:rsid w:val="00E75130"/>
    <w:rsid w:val="00E75198"/>
    <w:rsid w:val="00E75395"/>
    <w:rsid w:val="00E7547C"/>
    <w:rsid w:val="00E7551F"/>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2093"/>
    <w:rsid w:val="00E821AA"/>
    <w:rsid w:val="00E824BB"/>
    <w:rsid w:val="00E825D9"/>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33A"/>
    <w:rsid w:val="00E90610"/>
    <w:rsid w:val="00E90904"/>
    <w:rsid w:val="00E90AD7"/>
    <w:rsid w:val="00E90DEA"/>
    <w:rsid w:val="00E90FE1"/>
    <w:rsid w:val="00E91314"/>
    <w:rsid w:val="00E915D5"/>
    <w:rsid w:val="00E91B29"/>
    <w:rsid w:val="00E9206B"/>
    <w:rsid w:val="00E920F2"/>
    <w:rsid w:val="00E9290D"/>
    <w:rsid w:val="00E92D08"/>
    <w:rsid w:val="00E92E01"/>
    <w:rsid w:val="00E9302A"/>
    <w:rsid w:val="00E93285"/>
    <w:rsid w:val="00E933A2"/>
    <w:rsid w:val="00E93934"/>
    <w:rsid w:val="00E93EBC"/>
    <w:rsid w:val="00E9469B"/>
    <w:rsid w:val="00E949A5"/>
    <w:rsid w:val="00E94BEB"/>
    <w:rsid w:val="00E950CC"/>
    <w:rsid w:val="00E9524E"/>
    <w:rsid w:val="00E95811"/>
    <w:rsid w:val="00E958DB"/>
    <w:rsid w:val="00E9595B"/>
    <w:rsid w:val="00E95D45"/>
    <w:rsid w:val="00E9619D"/>
    <w:rsid w:val="00E96BC6"/>
    <w:rsid w:val="00EA00BC"/>
    <w:rsid w:val="00EA03A9"/>
    <w:rsid w:val="00EA053A"/>
    <w:rsid w:val="00EA2030"/>
    <w:rsid w:val="00EA2129"/>
    <w:rsid w:val="00EA2B82"/>
    <w:rsid w:val="00EA2CDC"/>
    <w:rsid w:val="00EA3E3F"/>
    <w:rsid w:val="00EA4124"/>
    <w:rsid w:val="00EA42E9"/>
    <w:rsid w:val="00EA4688"/>
    <w:rsid w:val="00EA4CD4"/>
    <w:rsid w:val="00EA5371"/>
    <w:rsid w:val="00EA542C"/>
    <w:rsid w:val="00EA54D3"/>
    <w:rsid w:val="00EA57B8"/>
    <w:rsid w:val="00EA58A2"/>
    <w:rsid w:val="00EA5D4B"/>
    <w:rsid w:val="00EA6263"/>
    <w:rsid w:val="00EA665C"/>
    <w:rsid w:val="00EA6C17"/>
    <w:rsid w:val="00EA70BD"/>
    <w:rsid w:val="00EA7B99"/>
    <w:rsid w:val="00EB00B4"/>
    <w:rsid w:val="00EB0603"/>
    <w:rsid w:val="00EB0BE2"/>
    <w:rsid w:val="00EB0DBF"/>
    <w:rsid w:val="00EB1613"/>
    <w:rsid w:val="00EB1EAB"/>
    <w:rsid w:val="00EB1FA0"/>
    <w:rsid w:val="00EB289E"/>
    <w:rsid w:val="00EB2A18"/>
    <w:rsid w:val="00EB30B8"/>
    <w:rsid w:val="00EB3936"/>
    <w:rsid w:val="00EB4014"/>
    <w:rsid w:val="00EB42AA"/>
    <w:rsid w:val="00EB4D9D"/>
    <w:rsid w:val="00EB558E"/>
    <w:rsid w:val="00EB571A"/>
    <w:rsid w:val="00EB5F11"/>
    <w:rsid w:val="00EB634F"/>
    <w:rsid w:val="00EB6740"/>
    <w:rsid w:val="00EB6B0D"/>
    <w:rsid w:val="00EB6DA0"/>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2F0"/>
    <w:rsid w:val="00EC24D6"/>
    <w:rsid w:val="00EC2569"/>
    <w:rsid w:val="00EC297F"/>
    <w:rsid w:val="00EC2C57"/>
    <w:rsid w:val="00EC2D60"/>
    <w:rsid w:val="00EC2FD4"/>
    <w:rsid w:val="00EC305A"/>
    <w:rsid w:val="00EC319D"/>
    <w:rsid w:val="00EC3477"/>
    <w:rsid w:val="00EC368C"/>
    <w:rsid w:val="00EC37A2"/>
    <w:rsid w:val="00EC39A0"/>
    <w:rsid w:val="00EC3EDE"/>
    <w:rsid w:val="00EC3F64"/>
    <w:rsid w:val="00EC4206"/>
    <w:rsid w:val="00EC4328"/>
    <w:rsid w:val="00EC4378"/>
    <w:rsid w:val="00EC4653"/>
    <w:rsid w:val="00EC479F"/>
    <w:rsid w:val="00EC482A"/>
    <w:rsid w:val="00EC4F7A"/>
    <w:rsid w:val="00EC5278"/>
    <w:rsid w:val="00EC58D3"/>
    <w:rsid w:val="00EC5EC4"/>
    <w:rsid w:val="00EC60F2"/>
    <w:rsid w:val="00EC642D"/>
    <w:rsid w:val="00EC6D39"/>
    <w:rsid w:val="00EC72C0"/>
    <w:rsid w:val="00EC7330"/>
    <w:rsid w:val="00EC76E5"/>
    <w:rsid w:val="00EC7B41"/>
    <w:rsid w:val="00ED0416"/>
    <w:rsid w:val="00ED0597"/>
    <w:rsid w:val="00ED0979"/>
    <w:rsid w:val="00ED099F"/>
    <w:rsid w:val="00ED0C99"/>
    <w:rsid w:val="00ED0D29"/>
    <w:rsid w:val="00ED1069"/>
    <w:rsid w:val="00ED1302"/>
    <w:rsid w:val="00ED16B8"/>
    <w:rsid w:val="00ED1A88"/>
    <w:rsid w:val="00ED2D5D"/>
    <w:rsid w:val="00ED2E5F"/>
    <w:rsid w:val="00ED32A4"/>
    <w:rsid w:val="00ED3DE4"/>
    <w:rsid w:val="00ED4797"/>
    <w:rsid w:val="00ED49F7"/>
    <w:rsid w:val="00ED4C69"/>
    <w:rsid w:val="00ED5808"/>
    <w:rsid w:val="00ED581D"/>
    <w:rsid w:val="00ED5913"/>
    <w:rsid w:val="00ED64E5"/>
    <w:rsid w:val="00ED6A98"/>
    <w:rsid w:val="00ED6B84"/>
    <w:rsid w:val="00ED7349"/>
    <w:rsid w:val="00ED753D"/>
    <w:rsid w:val="00ED7A92"/>
    <w:rsid w:val="00EE0165"/>
    <w:rsid w:val="00EE02CE"/>
    <w:rsid w:val="00EE079F"/>
    <w:rsid w:val="00EE1263"/>
    <w:rsid w:val="00EE18EE"/>
    <w:rsid w:val="00EE22B8"/>
    <w:rsid w:val="00EE2345"/>
    <w:rsid w:val="00EE255C"/>
    <w:rsid w:val="00EE3304"/>
    <w:rsid w:val="00EE3830"/>
    <w:rsid w:val="00EE3849"/>
    <w:rsid w:val="00EE38A7"/>
    <w:rsid w:val="00EE3CCB"/>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BE6"/>
    <w:rsid w:val="00EE6CA7"/>
    <w:rsid w:val="00EE6DD1"/>
    <w:rsid w:val="00EE6DF2"/>
    <w:rsid w:val="00EE7060"/>
    <w:rsid w:val="00EE7284"/>
    <w:rsid w:val="00EE7355"/>
    <w:rsid w:val="00EE7715"/>
    <w:rsid w:val="00EE7A1A"/>
    <w:rsid w:val="00EE7B41"/>
    <w:rsid w:val="00EE7C88"/>
    <w:rsid w:val="00EF01FC"/>
    <w:rsid w:val="00EF0320"/>
    <w:rsid w:val="00EF0378"/>
    <w:rsid w:val="00EF082D"/>
    <w:rsid w:val="00EF180D"/>
    <w:rsid w:val="00EF20EC"/>
    <w:rsid w:val="00EF229D"/>
    <w:rsid w:val="00EF2393"/>
    <w:rsid w:val="00EF2665"/>
    <w:rsid w:val="00EF2760"/>
    <w:rsid w:val="00EF2A1B"/>
    <w:rsid w:val="00EF2A64"/>
    <w:rsid w:val="00EF2AB4"/>
    <w:rsid w:val="00EF2E4C"/>
    <w:rsid w:val="00EF2FBD"/>
    <w:rsid w:val="00EF321D"/>
    <w:rsid w:val="00EF3762"/>
    <w:rsid w:val="00EF3BA6"/>
    <w:rsid w:val="00EF3ED3"/>
    <w:rsid w:val="00EF3F35"/>
    <w:rsid w:val="00EF5539"/>
    <w:rsid w:val="00EF5633"/>
    <w:rsid w:val="00EF57A9"/>
    <w:rsid w:val="00EF57F6"/>
    <w:rsid w:val="00EF5A5D"/>
    <w:rsid w:val="00EF6033"/>
    <w:rsid w:val="00EF6243"/>
    <w:rsid w:val="00EF6926"/>
    <w:rsid w:val="00EF6B53"/>
    <w:rsid w:val="00EF6E69"/>
    <w:rsid w:val="00EF6E97"/>
    <w:rsid w:val="00F00045"/>
    <w:rsid w:val="00F00422"/>
    <w:rsid w:val="00F00B39"/>
    <w:rsid w:val="00F00C2F"/>
    <w:rsid w:val="00F00D1F"/>
    <w:rsid w:val="00F01129"/>
    <w:rsid w:val="00F012FA"/>
    <w:rsid w:val="00F01514"/>
    <w:rsid w:val="00F01987"/>
    <w:rsid w:val="00F022BA"/>
    <w:rsid w:val="00F02655"/>
    <w:rsid w:val="00F026CA"/>
    <w:rsid w:val="00F03774"/>
    <w:rsid w:val="00F03AE8"/>
    <w:rsid w:val="00F03B70"/>
    <w:rsid w:val="00F03CB9"/>
    <w:rsid w:val="00F04773"/>
    <w:rsid w:val="00F04800"/>
    <w:rsid w:val="00F04E3A"/>
    <w:rsid w:val="00F04F91"/>
    <w:rsid w:val="00F05117"/>
    <w:rsid w:val="00F053AC"/>
    <w:rsid w:val="00F05920"/>
    <w:rsid w:val="00F05D89"/>
    <w:rsid w:val="00F05DFB"/>
    <w:rsid w:val="00F06129"/>
    <w:rsid w:val="00F062FF"/>
    <w:rsid w:val="00F063BF"/>
    <w:rsid w:val="00F063CE"/>
    <w:rsid w:val="00F064DF"/>
    <w:rsid w:val="00F06A64"/>
    <w:rsid w:val="00F06D60"/>
    <w:rsid w:val="00F10544"/>
    <w:rsid w:val="00F10EBB"/>
    <w:rsid w:val="00F1102B"/>
    <w:rsid w:val="00F112B1"/>
    <w:rsid w:val="00F112B9"/>
    <w:rsid w:val="00F1165D"/>
    <w:rsid w:val="00F116E4"/>
    <w:rsid w:val="00F12126"/>
    <w:rsid w:val="00F12636"/>
    <w:rsid w:val="00F1348D"/>
    <w:rsid w:val="00F1366D"/>
    <w:rsid w:val="00F13799"/>
    <w:rsid w:val="00F1396B"/>
    <w:rsid w:val="00F13F97"/>
    <w:rsid w:val="00F143A6"/>
    <w:rsid w:val="00F14451"/>
    <w:rsid w:val="00F148AE"/>
    <w:rsid w:val="00F15237"/>
    <w:rsid w:val="00F15652"/>
    <w:rsid w:val="00F15AA0"/>
    <w:rsid w:val="00F1607E"/>
    <w:rsid w:val="00F163B8"/>
    <w:rsid w:val="00F1694B"/>
    <w:rsid w:val="00F16D62"/>
    <w:rsid w:val="00F16D9E"/>
    <w:rsid w:val="00F16EA3"/>
    <w:rsid w:val="00F17343"/>
    <w:rsid w:val="00F17436"/>
    <w:rsid w:val="00F17873"/>
    <w:rsid w:val="00F178C3"/>
    <w:rsid w:val="00F179BB"/>
    <w:rsid w:val="00F20790"/>
    <w:rsid w:val="00F2098F"/>
    <w:rsid w:val="00F20A1F"/>
    <w:rsid w:val="00F20A72"/>
    <w:rsid w:val="00F20C12"/>
    <w:rsid w:val="00F20DBB"/>
    <w:rsid w:val="00F20FB2"/>
    <w:rsid w:val="00F211CC"/>
    <w:rsid w:val="00F21A1E"/>
    <w:rsid w:val="00F21CAB"/>
    <w:rsid w:val="00F22E30"/>
    <w:rsid w:val="00F2300A"/>
    <w:rsid w:val="00F232DE"/>
    <w:rsid w:val="00F235C0"/>
    <w:rsid w:val="00F23BE1"/>
    <w:rsid w:val="00F23E28"/>
    <w:rsid w:val="00F241EE"/>
    <w:rsid w:val="00F24AEF"/>
    <w:rsid w:val="00F24E40"/>
    <w:rsid w:val="00F25BF0"/>
    <w:rsid w:val="00F25C3E"/>
    <w:rsid w:val="00F25E24"/>
    <w:rsid w:val="00F25E31"/>
    <w:rsid w:val="00F25E5A"/>
    <w:rsid w:val="00F263E6"/>
    <w:rsid w:val="00F26628"/>
    <w:rsid w:val="00F26A03"/>
    <w:rsid w:val="00F273B9"/>
    <w:rsid w:val="00F27CD9"/>
    <w:rsid w:val="00F30656"/>
    <w:rsid w:val="00F30977"/>
    <w:rsid w:val="00F3124C"/>
    <w:rsid w:val="00F313D3"/>
    <w:rsid w:val="00F31DB2"/>
    <w:rsid w:val="00F31DD6"/>
    <w:rsid w:val="00F31F49"/>
    <w:rsid w:val="00F3258D"/>
    <w:rsid w:val="00F33059"/>
    <w:rsid w:val="00F332C7"/>
    <w:rsid w:val="00F334CD"/>
    <w:rsid w:val="00F33593"/>
    <w:rsid w:val="00F336BA"/>
    <w:rsid w:val="00F33C70"/>
    <w:rsid w:val="00F33E52"/>
    <w:rsid w:val="00F34219"/>
    <w:rsid w:val="00F34B85"/>
    <w:rsid w:val="00F34CCA"/>
    <w:rsid w:val="00F34F12"/>
    <w:rsid w:val="00F3543E"/>
    <w:rsid w:val="00F355E7"/>
    <w:rsid w:val="00F357CB"/>
    <w:rsid w:val="00F358E3"/>
    <w:rsid w:val="00F359EF"/>
    <w:rsid w:val="00F35A55"/>
    <w:rsid w:val="00F35F60"/>
    <w:rsid w:val="00F3641C"/>
    <w:rsid w:val="00F36552"/>
    <w:rsid w:val="00F3679E"/>
    <w:rsid w:val="00F36D45"/>
    <w:rsid w:val="00F37001"/>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79E"/>
    <w:rsid w:val="00F42CB3"/>
    <w:rsid w:val="00F42CBB"/>
    <w:rsid w:val="00F42CFB"/>
    <w:rsid w:val="00F42F12"/>
    <w:rsid w:val="00F43403"/>
    <w:rsid w:val="00F434F9"/>
    <w:rsid w:val="00F44006"/>
    <w:rsid w:val="00F44124"/>
    <w:rsid w:val="00F44498"/>
    <w:rsid w:val="00F44A20"/>
    <w:rsid w:val="00F45648"/>
    <w:rsid w:val="00F458AB"/>
    <w:rsid w:val="00F458D9"/>
    <w:rsid w:val="00F45DCF"/>
    <w:rsid w:val="00F45EDC"/>
    <w:rsid w:val="00F46737"/>
    <w:rsid w:val="00F46A40"/>
    <w:rsid w:val="00F46DC0"/>
    <w:rsid w:val="00F47510"/>
    <w:rsid w:val="00F47AAE"/>
    <w:rsid w:val="00F47D41"/>
    <w:rsid w:val="00F506EE"/>
    <w:rsid w:val="00F5074C"/>
    <w:rsid w:val="00F5123E"/>
    <w:rsid w:val="00F51761"/>
    <w:rsid w:val="00F5187B"/>
    <w:rsid w:val="00F51EF7"/>
    <w:rsid w:val="00F526A7"/>
    <w:rsid w:val="00F53303"/>
    <w:rsid w:val="00F539F3"/>
    <w:rsid w:val="00F53B14"/>
    <w:rsid w:val="00F53C22"/>
    <w:rsid w:val="00F53E89"/>
    <w:rsid w:val="00F5443E"/>
    <w:rsid w:val="00F5501A"/>
    <w:rsid w:val="00F55CDB"/>
    <w:rsid w:val="00F55D98"/>
    <w:rsid w:val="00F56330"/>
    <w:rsid w:val="00F56E00"/>
    <w:rsid w:val="00F56E7D"/>
    <w:rsid w:val="00F57859"/>
    <w:rsid w:val="00F57A7A"/>
    <w:rsid w:val="00F57AA4"/>
    <w:rsid w:val="00F57C8F"/>
    <w:rsid w:val="00F57FE9"/>
    <w:rsid w:val="00F6042D"/>
    <w:rsid w:val="00F60662"/>
    <w:rsid w:val="00F60828"/>
    <w:rsid w:val="00F6085F"/>
    <w:rsid w:val="00F60929"/>
    <w:rsid w:val="00F60CCB"/>
    <w:rsid w:val="00F60CFF"/>
    <w:rsid w:val="00F60D23"/>
    <w:rsid w:val="00F60E5A"/>
    <w:rsid w:val="00F60F6A"/>
    <w:rsid w:val="00F60F6C"/>
    <w:rsid w:val="00F6105B"/>
    <w:rsid w:val="00F61F56"/>
    <w:rsid w:val="00F61F75"/>
    <w:rsid w:val="00F6213C"/>
    <w:rsid w:val="00F6268E"/>
    <w:rsid w:val="00F62B76"/>
    <w:rsid w:val="00F63107"/>
    <w:rsid w:val="00F6310E"/>
    <w:rsid w:val="00F633F1"/>
    <w:rsid w:val="00F6376B"/>
    <w:rsid w:val="00F63AC1"/>
    <w:rsid w:val="00F63C5B"/>
    <w:rsid w:val="00F645B9"/>
    <w:rsid w:val="00F64806"/>
    <w:rsid w:val="00F648A7"/>
    <w:rsid w:val="00F64B3C"/>
    <w:rsid w:val="00F64EB2"/>
    <w:rsid w:val="00F64EB8"/>
    <w:rsid w:val="00F650BE"/>
    <w:rsid w:val="00F65171"/>
    <w:rsid w:val="00F6523E"/>
    <w:rsid w:val="00F652EB"/>
    <w:rsid w:val="00F65661"/>
    <w:rsid w:val="00F65B98"/>
    <w:rsid w:val="00F65E02"/>
    <w:rsid w:val="00F65E45"/>
    <w:rsid w:val="00F65F08"/>
    <w:rsid w:val="00F666B5"/>
    <w:rsid w:val="00F66D92"/>
    <w:rsid w:val="00F67CA4"/>
    <w:rsid w:val="00F67E45"/>
    <w:rsid w:val="00F701BF"/>
    <w:rsid w:val="00F70288"/>
    <w:rsid w:val="00F702C5"/>
    <w:rsid w:val="00F70359"/>
    <w:rsid w:val="00F70A61"/>
    <w:rsid w:val="00F7120A"/>
    <w:rsid w:val="00F713E2"/>
    <w:rsid w:val="00F71DBF"/>
    <w:rsid w:val="00F7224B"/>
    <w:rsid w:val="00F72439"/>
    <w:rsid w:val="00F72672"/>
    <w:rsid w:val="00F72F6E"/>
    <w:rsid w:val="00F7339C"/>
    <w:rsid w:val="00F733EE"/>
    <w:rsid w:val="00F73887"/>
    <w:rsid w:val="00F7430C"/>
    <w:rsid w:val="00F74381"/>
    <w:rsid w:val="00F74961"/>
    <w:rsid w:val="00F74A86"/>
    <w:rsid w:val="00F75244"/>
    <w:rsid w:val="00F7539D"/>
    <w:rsid w:val="00F75CE9"/>
    <w:rsid w:val="00F766FC"/>
    <w:rsid w:val="00F7677C"/>
    <w:rsid w:val="00F76A0D"/>
    <w:rsid w:val="00F76A78"/>
    <w:rsid w:val="00F76E1E"/>
    <w:rsid w:val="00F76EA4"/>
    <w:rsid w:val="00F7716D"/>
    <w:rsid w:val="00F7765B"/>
    <w:rsid w:val="00F77694"/>
    <w:rsid w:val="00F77B2C"/>
    <w:rsid w:val="00F77CA8"/>
    <w:rsid w:val="00F77FC5"/>
    <w:rsid w:val="00F8161A"/>
    <w:rsid w:val="00F817C0"/>
    <w:rsid w:val="00F81E6F"/>
    <w:rsid w:val="00F81FFC"/>
    <w:rsid w:val="00F8253C"/>
    <w:rsid w:val="00F82945"/>
    <w:rsid w:val="00F82ACB"/>
    <w:rsid w:val="00F82C5D"/>
    <w:rsid w:val="00F82F11"/>
    <w:rsid w:val="00F82F20"/>
    <w:rsid w:val="00F83688"/>
    <w:rsid w:val="00F83C17"/>
    <w:rsid w:val="00F83C33"/>
    <w:rsid w:val="00F8421E"/>
    <w:rsid w:val="00F8459B"/>
    <w:rsid w:val="00F853FD"/>
    <w:rsid w:val="00F85539"/>
    <w:rsid w:val="00F8554D"/>
    <w:rsid w:val="00F85702"/>
    <w:rsid w:val="00F858A7"/>
    <w:rsid w:val="00F859A8"/>
    <w:rsid w:val="00F85B3E"/>
    <w:rsid w:val="00F860A2"/>
    <w:rsid w:val="00F86576"/>
    <w:rsid w:val="00F865A0"/>
    <w:rsid w:val="00F86915"/>
    <w:rsid w:val="00F8716D"/>
    <w:rsid w:val="00F871D4"/>
    <w:rsid w:val="00F875F6"/>
    <w:rsid w:val="00F87861"/>
    <w:rsid w:val="00F90045"/>
    <w:rsid w:val="00F90108"/>
    <w:rsid w:val="00F90533"/>
    <w:rsid w:val="00F90657"/>
    <w:rsid w:val="00F9150F"/>
    <w:rsid w:val="00F91630"/>
    <w:rsid w:val="00F9165F"/>
    <w:rsid w:val="00F919EB"/>
    <w:rsid w:val="00F91DC4"/>
    <w:rsid w:val="00F91DF6"/>
    <w:rsid w:val="00F91E65"/>
    <w:rsid w:val="00F925CC"/>
    <w:rsid w:val="00F926A0"/>
    <w:rsid w:val="00F92738"/>
    <w:rsid w:val="00F928D7"/>
    <w:rsid w:val="00F9295A"/>
    <w:rsid w:val="00F929D5"/>
    <w:rsid w:val="00F93A26"/>
    <w:rsid w:val="00F93D57"/>
    <w:rsid w:val="00F93EBD"/>
    <w:rsid w:val="00F94657"/>
    <w:rsid w:val="00F949EF"/>
    <w:rsid w:val="00F94CD1"/>
    <w:rsid w:val="00F94DB8"/>
    <w:rsid w:val="00F94DD2"/>
    <w:rsid w:val="00F95171"/>
    <w:rsid w:val="00F95D79"/>
    <w:rsid w:val="00F9620A"/>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D4D"/>
    <w:rsid w:val="00FA135D"/>
    <w:rsid w:val="00FA15D3"/>
    <w:rsid w:val="00FA192C"/>
    <w:rsid w:val="00FA1D84"/>
    <w:rsid w:val="00FA1EE4"/>
    <w:rsid w:val="00FA23CA"/>
    <w:rsid w:val="00FA23EF"/>
    <w:rsid w:val="00FA2598"/>
    <w:rsid w:val="00FA27FF"/>
    <w:rsid w:val="00FA2FDE"/>
    <w:rsid w:val="00FA35FF"/>
    <w:rsid w:val="00FA3C02"/>
    <w:rsid w:val="00FA3E9D"/>
    <w:rsid w:val="00FA4463"/>
    <w:rsid w:val="00FA4798"/>
    <w:rsid w:val="00FA4875"/>
    <w:rsid w:val="00FA4911"/>
    <w:rsid w:val="00FA4B21"/>
    <w:rsid w:val="00FA50A1"/>
    <w:rsid w:val="00FA5640"/>
    <w:rsid w:val="00FA63CE"/>
    <w:rsid w:val="00FA75E8"/>
    <w:rsid w:val="00FA7D55"/>
    <w:rsid w:val="00FA7F71"/>
    <w:rsid w:val="00FB0199"/>
    <w:rsid w:val="00FB07F6"/>
    <w:rsid w:val="00FB086D"/>
    <w:rsid w:val="00FB0CAE"/>
    <w:rsid w:val="00FB0D7A"/>
    <w:rsid w:val="00FB11D7"/>
    <w:rsid w:val="00FB1248"/>
    <w:rsid w:val="00FB1379"/>
    <w:rsid w:val="00FB1681"/>
    <w:rsid w:val="00FB1A2E"/>
    <w:rsid w:val="00FB1A34"/>
    <w:rsid w:val="00FB1B1B"/>
    <w:rsid w:val="00FB20DF"/>
    <w:rsid w:val="00FB214B"/>
    <w:rsid w:val="00FB21CA"/>
    <w:rsid w:val="00FB223A"/>
    <w:rsid w:val="00FB27FA"/>
    <w:rsid w:val="00FB29D9"/>
    <w:rsid w:val="00FB3106"/>
    <w:rsid w:val="00FB31A1"/>
    <w:rsid w:val="00FB344C"/>
    <w:rsid w:val="00FB38D7"/>
    <w:rsid w:val="00FB3E08"/>
    <w:rsid w:val="00FB3EBF"/>
    <w:rsid w:val="00FB429B"/>
    <w:rsid w:val="00FB45E8"/>
    <w:rsid w:val="00FB4EE9"/>
    <w:rsid w:val="00FB534D"/>
    <w:rsid w:val="00FB5E48"/>
    <w:rsid w:val="00FB5E9B"/>
    <w:rsid w:val="00FB5F00"/>
    <w:rsid w:val="00FB602A"/>
    <w:rsid w:val="00FB670C"/>
    <w:rsid w:val="00FB7916"/>
    <w:rsid w:val="00FB7F06"/>
    <w:rsid w:val="00FC002F"/>
    <w:rsid w:val="00FC027F"/>
    <w:rsid w:val="00FC04E4"/>
    <w:rsid w:val="00FC0528"/>
    <w:rsid w:val="00FC0652"/>
    <w:rsid w:val="00FC068A"/>
    <w:rsid w:val="00FC098B"/>
    <w:rsid w:val="00FC0FBD"/>
    <w:rsid w:val="00FC1BEC"/>
    <w:rsid w:val="00FC2059"/>
    <w:rsid w:val="00FC2496"/>
    <w:rsid w:val="00FC252B"/>
    <w:rsid w:val="00FC2DE4"/>
    <w:rsid w:val="00FC2FAA"/>
    <w:rsid w:val="00FC30FF"/>
    <w:rsid w:val="00FC31A5"/>
    <w:rsid w:val="00FC3493"/>
    <w:rsid w:val="00FC3666"/>
    <w:rsid w:val="00FC3EA9"/>
    <w:rsid w:val="00FC404F"/>
    <w:rsid w:val="00FC4836"/>
    <w:rsid w:val="00FC48A8"/>
    <w:rsid w:val="00FC4934"/>
    <w:rsid w:val="00FC4C3C"/>
    <w:rsid w:val="00FC4CDB"/>
    <w:rsid w:val="00FC52C3"/>
    <w:rsid w:val="00FC56F4"/>
    <w:rsid w:val="00FC577C"/>
    <w:rsid w:val="00FC5969"/>
    <w:rsid w:val="00FC6033"/>
    <w:rsid w:val="00FC6328"/>
    <w:rsid w:val="00FC65D9"/>
    <w:rsid w:val="00FC67F6"/>
    <w:rsid w:val="00FC6B19"/>
    <w:rsid w:val="00FC6DD2"/>
    <w:rsid w:val="00FC6E9C"/>
    <w:rsid w:val="00FC6F09"/>
    <w:rsid w:val="00FC6F6A"/>
    <w:rsid w:val="00FC6F8C"/>
    <w:rsid w:val="00FC7007"/>
    <w:rsid w:val="00FC70EA"/>
    <w:rsid w:val="00FC775D"/>
    <w:rsid w:val="00FC79DE"/>
    <w:rsid w:val="00FC7B71"/>
    <w:rsid w:val="00FC7C99"/>
    <w:rsid w:val="00FD0188"/>
    <w:rsid w:val="00FD0816"/>
    <w:rsid w:val="00FD08B5"/>
    <w:rsid w:val="00FD0F8B"/>
    <w:rsid w:val="00FD1956"/>
    <w:rsid w:val="00FD1BE9"/>
    <w:rsid w:val="00FD1D9B"/>
    <w:rsid w:val="00FD1DCC"/>
    <w:rsid w:val="00FD2B52"/>
    <w:rsid w:val="00FD2CED"/>
    <w:rsid w:val="00FD37E0"/>
    <w:rsid w:val="00FD3C77"/>
    <w:rsid w:val="00FD40A3"/>
    <w:rsid w:val="00FD4195"/>
    <w:rsid w:val="00FD4349"/>
    <w:rsid w:val="00FD48F0"/>
    <w:rsid w:val="00FD4DA6"/>
    <w:rsid w:val="00FD526F"/>
    <w:rsid w:val="00FD5612"/>
    <w:rsid w:val="00FD5FCB"/>
    <w:rsid w:val="00FD619D"/>
    <w:rsid w:val="00FD6418"/>
    <w:rsid w:val="00FD6654"/>
    <w:rsid w:val="00FD6978"/>
    <w:rsid w:val="00FD6996"/>
    <w:rsid w:val="00FD6C38"/>
    <w:rsid w:val="00FD6C4D"/>
    <w:rsid w:val="00FD6CFC"/>
    <w:rsid w:val="00FD7435"/>
    <w:rsid w:val="00FD763B"/>
    <w:rsid w:val="00FD7939"/>
    <w:rsid w:val="00FD7B8D"/>
    <w:rsid w:val="00FD7F3B"/>
    <w:rsid w:val="00FD7FD7"/>
    <w:rsid w:val="00FE003A"/>
    <w:rsid w:val="00FE00B4"/>
    <w:rsid w:val="00FE0453"/>
    <w:rsid w:val="00FE0683"/>
    <w:rsid w:val="00FE08E2"/>
    <w:rsid w:val="00FE0FA2"/>
    <w:rsid w:val="00FE1282"/>
    <w:rsid w:val="00FE12F7"/>
    <w:rsid w:val="00FE1641"/>
    <w:rsid w:val="00FE170D"/>
    <w:rsid w:val="00FE18E6"/>
    <w:rsid w:val="00FE1B45"/>
    <w:rsid w:val="00FE2735"/>
    <w:rsid w:val="00FE2A30"/>
    <w:rsid w:val="00FE2A45"/>
    <w:rsid w:val="00FE2CD1"/>
    <w:rsid w:val="00FE2F8B"/>
    <w:rsid w:val="00FE395C"/>
    <w:rsid w:val="00FE3ADE"/>
    <w:rsid w:val="00FE3CF1"/>
    <w:rsid w:val="00FE3F6B"/>
    <w:rsid w:val="00FE4276"/>
    <w:rsid w:val="00FE4433"/>
    <w:rsid w:val="00FE4564"/>
    <w:rsid w:val="00FE4E37"/>
    <w:rsid w:val="00FE52C9"/>
    <w:rsid w:val="00FE55D5"/>
    <w:rsid w:val="00FE5672"/>
    <w:rsid w:val="00FE575E"/>
    <w:rsid w:val="00FE5847"/>
    <w:rsid w:val="00FE597D"/>
    <w:rsid w:val="00FE5A2D"/>
    <w:rsid w:val="00FE5CCF"/>
    <w:rsid w:val="00FE5CDD"/>
    <w:rsid w:val="00FE664A"/>
    <w:rsid w:val="00FE6FC9"/>
    <w:rsid w:val="00FE703A"/>
    <w:rsid w:val="00FE748B"/>
    <w:rsid w:val="00FE76E6"/>
    <w:rsid w:val="00FE772A"/>
    <w:rsid w:val="00FE7B4A"/>
    <w:rsid w:val="00FE7FA6"/>
    <w:rsid w:val="00FE7FBA"/>
    <w:rsid w:val="00FF024B"/>
    <w:rsid w:val="00FF02BE"/>
    <w:rsid w:val="00FF02C5"/>
    <w:rsid w:val="00FF0FCE"/>
    <w:rsid w:val="00FF1279"/>
    <w:rsid w:val="00FF1319"/>
    <w:rsid w:val="00FF1393"/>
    <w:rsid w:val="00FF2039"/>
    <w:rsid w:val="00FF20A3"/>
    <w:rsid w:val="00FF2332"/>
    <w:rsid w:val="00FF23ED"/>
    <w:rsid w:val="00FF299D"/>
    <w:rsid w:val="00FF2A79"/>
    <w:rsid w:val="00FF2AF4"/>
    <w:rsid w:val="00FF2BEB"/>
    <w:rsid w:val="00FF2E3A"/>
    <w:rsid w:val="00FF2ED7"/>
    <w:rsid w:val="00FF2F03"/>
    <w:rsid w:val="00FF3595"/>
    <w:rsid w:val="00FF3689"/>
    <w:rsid w:val="00FF36D2"/>
    <w:rsid w:val="00FF3938"/>
    <w:rsid w:val="00FF39F4"/>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3"/>
      <o:rules v:ext="edit">
        <o:r id="V:Rule5" type="connector" idref="#Прямая со стрелкой 23"/>
        <o:r id="V:Rule6" type="connector" idref="#Прямая со стрелкой 24"/>
        <o:r id="V:Rule7" type="connector" idref="#Прямая со стрелкой 20"/>
        <o:r id="V:Rule8" type="connector" idref="#Прямая со стрелкой 26"/>
      </o:rules>
    </o:shapelayout>
  </w:shapeDefaults>
  <w:decimalSymbol w:val=","/>
  <w:listSeparator w:val=";"/>
  <w15:docId w15:val="{8F40A391-D304-4F5F-A510-CD9E034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uiPriority w:val="99"/>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4B6976"/>
    <w:pPr>
      <w:tabs>
        <w:tab w:val="left" w:pos="360"/>
        <w:tab w:val="right" w:leader="dot" w:pos="9878"/>
      </w:tabs>
      <w:spacing w:before="240" w:after="120" w:line="192" w:lineRule="auto"/>
      <w:ind w:right="283"/>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
    <w:basedOn w:val="a0"/>
    <w:link w:val="af7"/>
    <w:rsid w:val="00F57FE9"/>
    <w:pPr>
      <w:spacing w:before="100" w:beforeAutospacing="1" w:after="100" w:afterAutospacing="1"/>
    </w:pPr>
    <w:rPr>
      <w:color w:val="000000"/>
    </w:rPr>
  </w:style>
  <w:style w:type="paragraph" w:styleId="27">
    <w:name w:val="toc 2"/>
    <w:basedOn w:val="a0"/>
    <w:next w:val="a0"/>
    <w:autoRedefine/>
    <w:uiPriority w:val="39"/>
    <w:qFormat/>
    <w:rsid w:val="00CE2249"/>
    <w:pPr>
      <w:tabs>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uiPriority w:val="99"/>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
    <w:basedOn w:val="a1"/>
    <w:link w:val="a8"/>
    <w:rsid w:val="00927FAD"/>
    <w:rPr>
      <w:sz w:val="24"/>
    </w:rPr>
  </w:style>
  <w:style w:type="character" w:customStyle="1" w:styleId="a5">
    <w:name w:val="Основной текст с отступом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basedOn w:val="a1"/>
    <w:rsid w:val="00927FAD"/>
    <w:rPr>
      <w:sz w:val="24"/>
      <w:lang w:val="ru-RU" w:eastAsia="ru-RU" w:bidi="ar-SA"/>
    </w:rPr>
  </w:style>
  <w:style w:type="character" w:customStyle="1" w:styleId="36">
    <w:name w:val="Основной текст с отступом 3 Знак"/>
    <w:basedOn w:val="a1"/>
    <w:link w:val="35"/>
    <w:uiPriority w:val="99"/>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basedOn w:val="a0"/>
    <w:link w:val="afff3"/>
    <w:uiPriority w:val="99"/>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rsid w:val="00274A3F"/>
    <w:pPr>
      <w:widowControl w:val="0"/>
      <w:spacing w:before="60" w:line="300" w:lineRule="auto"/>
      <w:ind w:firstLine="720"/>
      <w:jc w:val="both"/>
    </w:pPr>
    <w:rPr>
      <w:rFonts w:ascii="Arial" w:hAnsi="Arial"/>
      <w:snapToGrid w:val="0"/>
      <w:sz w:val="22"/>
    </w:rPr>
  </w:style>
  <w:style w:type="paragraph" w:customStyle="1" w:styleId="1f5">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6">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7">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8">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9">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a">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b">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c">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d">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e">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link w:val="afff2"/>
    <w:uiPriority w:val="99"/>
    <w:locked/>
    <w:rsid w:val="00D70639"/>
    <w:rPr>
      <w:sz w:val="24"/>
      <w:szCs w:val="24"/>
    </w:rPr>
  </w:style>
  <w:style w:type="paragraph" w:customStyle="1" w:styleId="47">
    <w:name w:val="Основной текст4"/>
    <w:basedOn w:val="a0"/>
    <w:rsid w:val="0061189E"/>
    <w:pPr>
      <w:widowControl w:val="0"/>
      <w:spacing w:after="120"/>
    </w:pPr>
    <w:rPr>
      <w:rFonts w:ascii="Peterburg" w:hAnsi="Peterburg"/>
      <w:snapToGrid w:val="0"/>
      <w:szCs w:val="20"/>
    </w:rPr>
  </w:style>
  <w:style w:type="paragraph" w:customStyle="1" w:styleId="241">
    <w:name w:val="Основной текст 24"/>
    <w:basedOn w:val="a0"/>
    <w:rsid w:val="0061189E"/>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61189E"/>
    <w:pPr>
      <w:overflowPunct w:val="0"/>
      <w:autoSpaceDE w:val="0"/>
      <w:autoSpaceDN w:val="0"/>
      <w:adjustRightInd w:val="0"/>
      <w:ind w:firstLine="425"/>
      <w:jc w:val="both"/>
      <w:textAlignment w:val="baseline"/>
    </w:pPr>
    <w:rPr>
      <w:szCs w:val="20"/>
    </w:rPr>
  </w:style>
  <w:style w:type="paragraph" w:customStyle="1" w:styleId="2fc">
    <w:name w:val="Знак2"/>
    <w:basedOn w:val="a0"/>
    <w:rsid w:val="0061189E"/>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61189E"/>
    <w:pPr>
      <w:spacing w:after="160" w:line="240" w:lineRule="exact"/>
    </w:pPr>
    <w:rPr>
      <w:rFonts w:ascii="Verdana" w:hAnsi="Verdana"/>
      <w:sz w:val="20"/>
      <w:szCs w:val="20"/>
      <w:lang w:val="en-US" w:eastAsia="en-US"/>
    </w:rPr>
  </w:style>
  <w:style w:type="paragraph" w:customStyle="1" w:styleId="48">
    <w:name w:val="Обычный4"/>
    <w:rsid w:val="0061189E"/>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61189E"/>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61189E"/>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61189E"/>
    <w:pPr>
      <w:spacing w:after="120"/>
      <w:ind w:left="283"/>
    </w:pPr>
  </w:style>
  <w:style w:type="paragraph" w:customStyle="1" w:styleId="2fd">
    <w:name w:val="Список2"/>
    <w:basedOn w:val="a0"/>
    <w:rsid w:val="0061189E"/>
    <w:pPr>
      <w:spacing w:before="100" w:beforeAutospacing="1" w:after="100" w:afterAutospacing="1"/>
      <w:jc w:val="both"/>
    </w:pPr>
    <w:rPr>
      <w:rFonts w:ascii="Arial Narrow" w:hAnsi="Arial Narrow"/>
      <w:sz w:val="17"/>
      <w:szCs w:val="17"/>
    </w:rPr>
  </w:style>
  <w:style w:type="paragraph" w:styleId="affff9">
    <w:name w:val="Normal Indent"/>
    <w:basedOn w:val="a0"/>
    <w:uiPriority w:val="99"/>
    <w:rsid w:val="00F241EE"/>
    <w:pPr>
      <w:ind w:left="708"/>
    </w:pPr>
  </w:style>
  <w:style w:type="paragraph" w:customStyle="1" w:styleId="132">
    <w:name w:val="Обычный13"/>
    <w:rsid w:val="00F241EE"/>
    <w:pPr>
      <w:widowControl w:val="0"/>
      <w:spacing w:before="60" w:line="300" w:lineRule="auto"/>
      <w:ind w:firstLine="720"/>
      <w:jc w:val="both"/>
    </w:pPr>
    <w:rPr>
      <w:rFonts w:ascii="Arial" w:hAnsi="Arial"/>
      <w:snapToGrid w:val="0"/>
      <w:sz w:val="22"/>
    </w:rPr>
  </w:style>
  <w:style w:type="paragraph" w:customStyle="1" w:styleId="2fe">
    <w:name w:val="Абзац списка2"/>
    <w:basedOn w:val="a0"/>
    <w:rsid w:val="00F241EE"/>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F241EE"/>
    <w:rPr>
      <w:rFonts w:ascii="Arial" w:hAnsi="Arial" w:cs="Arial"/>
    </w:rPr>
  </w:style>
  <w:style w:type="paragraph" w:customStyle="1" w:styleId="133">
    <w:name w:val="Обычный13Отступ"/>
    <w:basedOn w:val="a0"/>
    <w:rsid w:val="00F241EE"/>
    <w:pPr>
      <w:ind w:firstLine="720"/>
      <w:jc w:val="both"/>
    </w:pPr>
    <w:rPr>
      <w:sz w:val="26"/>
      <w:szCs w:val="20"/>
    </w:rPr>
  </w:style>
  <w:style w:type="character" w:customStyle="1" w:styleId="FontStyle12">
    <w:name w:val="Font Style12"/>
    <w:basedOn w:val="a1"/>
    <w:rsid w:val="00F241EE"/>
    <w:rPr>
      <w:rFonts w:ascii="Times New Roman" w:hAnsi="Times New Roman" w:cs="Times New Roman"/>
      <w:b/>
      <w:bCs/>
      <w:sz w:val="24"/>
      <w:szCs w:val="24"/>
    </w:rPr>
  </w:style>
  <w:style w:type="paragraph" w:customStyle="1" w:styleId="affffa">
    <w:name w:val="Стиль"/>
    <w:rsid w:val="00F241EE"/>
    <w:pPr>
      <w:widowControl w:val="0"/>
      <w:autoSpaceDE w:val="0"/>
      <w:autoSpaceDN w:val="0"/>
      <w:adjustRightInd w:val="0"/>
    </w:pPr>
    <w:rPr>
      <w:sz w:val="24"/>
      <w:szCs w:val="24"/>
    </w:rPr>
  </w:style>
  <w:style w:type="paragraph" w:customStyle="1" w:styleId="55">
    <w:name w:val="Основной текст5"/>
    <w:basedOn w:val="a0"/>
    <w:rsid w:val="007B267A"/>
    <w:pPr>
      <w:widowControl w:val="0"/>
      <w:spacing w:after="120"/>
    </w:pPr>
    <w:rPr>
      <w:rFonts w:ascii="Peterburg" w:hAnsi="Peterburg"/>
      <w:snapToGrid w:val="0"/>
      <w:szCs w:val="20"/>
    </w:rPr>
  </w:style>
  <w:style w:type="paragraph" w:customStyle="1" w:styleId="251">
    <w:name w:val="Основной текст 25"/>
    <w:basedOn w:val="a0"/>
    <w:rsid w:val="007B267A"/>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7B267A"/>
    <w:pPr>
      <w:overflowPunct w:val="0"/>
      <w:autoSpaceDE w:val="0"/>
      <w:autoSpaceDN w:val="0"/>
      <w:adjustRightInd w:val="0"/>
      <w:ind w:firstLine="425"/>
      <w:jc w:val="both"/>
      <w:textAlignment w:val="baseline"/>
    </w:pPr>
    <w:rPr>
      <w:szCs w:val="20"/>
    </w:rPr>
  </w:style>
  <w:style w:type="paragraph" w:customStyle="1" w:styleId="2ff">
    <w:name w:val="Знак2"/>
    <w:basedOn w:val="a0"/>
    <w:rsid w:val="007B267A"/>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7B267A"/>
    <w:pPr>
      <w:spacing w:after="160" w:line="240" w:lineRule="exact"/>
    </w:pPr>
    <w:rPr>
      <w:rFonts w:ascii="Verdana" w:hAnsi="Verdana"/>
      <w:sz w:val="20"/>
      <w:szCs w:val="20"/>
      <w:lang w:val="en-US" w:eastAsia="en-US"/>
    </w:rPr>
  </w:style>
  <w:style w:type="paragraph" w:customStyle="1" w:styleId="56">
    <w:name w:val="Обычный5"/>
    <w:rsid w:val="007B267A"/>
    <w:pPr>
      <w:widowControl w:val="0"/>
      <w:spacing w:before="60" w:line="300" w:lineRule="auto"/>
      <w:ind w:firstLine="720"/>
      <w:jc w:val="both"/>
    </w:pPr>
    <w:rPr>
      <w:rFonts w:ascii="Arial" w:hAnsi="Arial"/>
      <w:snapToGrid w:val="0"/>
      <w:sz w:val="22"/>
    </w:rPr>
  </w:style>
  <w:style w:type="paragraph" w:customStyle="1" w:styleId="57">
    <w:name w:val="Обычный (веб)5"/>
    <w:basedOn w:val="a0"/>
    <w:rsid w:val="007B267A"/>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7B267A"/>
    <w:pPr>
      <w:spacing w:after="160" w:line="240" w:lineRule="exact"/>
    </w:pPr>
    <w:rPr>
      <w:rFonts w:ascii="Verdana" w:eastAsia="MS Mincho" w:hAnsi="Verdana"/>
      <w:sz w:val="20"/>
      <w:szCs w:val="20"/>
      <w:lang w:val="en-GB" w:eastAsia="en-US"/>
    </w:rPr>
  </w:style>
  <w:style w:type="paragraph" w:customStyle="1" w:styleId="58">
    <w:name w:val="Основной текст с отступом5"/>
    <w:basedOn w:val="a0"/>
    <w:rsid w:val="007B267A"/>
    <w:pPr>
      <w:spacing w:after="120"/>
      <w:ind w:left="283"/>
    </w:pPr>
  </w:style>
  <w:style w:type="paragraph" w:customStyle="1" w:styleId="3f3">
    <w:name w:val="Список3"/>
    <w:basedOn w:val="a0"/>
    <w:rsid w:val="007B267A"/>
    <w:pPr>
      <w:spacing w:before="100" w:beforeAutospacing="1" w:after="100" w:afterAutospacing="1"/>
      <w:jc w:val="both"/>
    </w:pPr>
    <w:rPr>
      <w:rFonts w:ascii="Arial Narrow" w:hAnsi="Arial Narrow"/>
      <w:sz w:val="17"/>
      <w:szCs w:val="17"/>
    </w:rPr>
  </w:style>
  <w:style w:type="character" w:customStyle="1" w:styleId="affffc">
    <w:name w:val="Гипертекстовая ссылка"/>
    <w:uiPriority w:val="99"/>
    <w:rsid w:val="007B267A"/>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181">
      <w:bodyDiv w:val="1"/>
      <w:marLeft w:val="0"/>
      <w:marRight w:val="0"/>
      <w:marTop w:val="0"/>
      <w:marBottom w:val="0"/>
      <w:divBdr>
        <w:top w:val="none" w:sz="0" w:space="0" w:color="auto"/>
        <w:left w:val="none" w:sz="0" w:space="0" w:color="auto"/>
        <w:bottom w:val="none" w:sz="0" w:space="0" w:color="auto"/>
        <w:right w:val="none" w:sz="0" w:space="0" w:color="auto"/>
      </w:divBdr>
    </w:div>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138116854">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21239582">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61603194">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02385435">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82830092">
      <w:bodyDiv w:val="1"/>
      <w:marLeft w:val="0"/>
      <w:marRight w:val="0"/>
      <w:marTop w:val="0"/>
      <w:marBottom w:val="0"/>
      <w:divBdr>
        <w:top w:val="none" w:sz="0" w:space="0" w:color="auto"/>
        <w:left w:val="none" w:sz="0" w:space="0" w:color="auto"/>
        <w:bottom w:val="none" w:sz="0" w:space="0" w:color="auto"/>
        <w:right w:val="none" w:sz="0" w:space="0" w:color="auto"/>
      </w:divBdr>
    </w:div>
    <w:div w:id="1392146028">
      <w:bodyDiv w:val="1"/>
      <w:marLeft w:val="0"/>
      <w:marRight w:val="0"/>
      <w:marTop w:val="0"/>
      <w:marBottom w:val="0"/>
      <w:divBdr>
        <w:top w:val="none" w:sz="0" w:space="0" w:color="auto"/>
        <w:left w:val="none" w:sz="0" w:space="0" w:color="auto"/>
        <w:bottom w:val="none" w:sz="0" w:space="0" w:color="auto"/>
        <w:right w:val="none" w:sz="0" w:space="0" w:color="auto"/>
      </w:divBdr>
    </w:div>
    <w:div w:id="1393432552">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419013196">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7775053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02586529">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1401251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8317CC29D3B0F6A62862F2D074392E6DFDDDD2BB7BB94EDDB21A11D431U3eE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8317CC29D3B0F6A62862F2D074392E6DFDDDD2BB7BB94EDDB21A11D431U3eE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2577D03438A490C6E514944031B737D15E3C8AE03FADF2FEE5633DC05E3188C6C6D0B452E7A1CA5CED738wAx0H" TargetMode="External"/><Relationship Id="rId20" Type="http://schemas.openxmlformats.org/officeDocument/2006/relationships/hyperlink" Target="consultantplus://offline/ref=6EDCA0B05AEE321380418A8002BB6CFC252CD5D5CAA9F7FC4DDBA0EEC7924B850CDA1BA17DA1EA0FF275AE83m0q3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0680DA3A75E12800A586BAACC423AE67512F36F4E4E73445541C3A1FEBA9CE1B4FA7B602CDBDCD02Bv7v0H"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www.mucbs.ru" TargetMode="External"/><Relationship Id="rId23" Type="http://schemas.openxmlformats.org/officeDocument/2006/relationships/chart" Target="charts/chart7.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consultantplus://offline/ref=5390680DA3A75E12800A586BAACC423AE67512F36F4E4E73445541C3A1FEBA9CE1B4FA7B602CDBDCD02Bv7v0H" TargetMode="External"/><Relationship Id="rId14" Type="http://schemas.openxmlformats.org/officeDocument/2006/relationships/chart" Target="charts/chart5.xml"/><Relationship Id="rId22" Type="http://schemas.openxmlformats.org/officeDocument/2006/relationships/hyperlink" Target="consultantplus://offline/ref=57C010E5472509E8E5855DDD5D137B4F978078D66DBD5BFCCE93216B26UED5I"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F:\&#1090;&#1072;&#1073;&#1083;&#1080;&#1094;&#109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6" b="1" i="0" u="none" strike="noStrike" baseline="0">
                <a:solidFill>
                  <a:srgbClr val="000000"/>
                </a:solidFill>
                <a:latin typeface="Times New Roman"/>
                <a:ea typeface="Times New Roman"/>
                <a:cs typeface="Times New Roman"/>
              </a:defRPr>
            </a:pPr>
            <a:r>
              <a:rPr lang="ru-RU"/>
              <a:t>Динамика среднегодовых цен на никель и медь</a:t>
            </a:r>
          </a:p>
        </c:rich>
      </c:tx>
      <c:layout>
        <c:manualLayout>
          <c:xMode val="edge"/>
          <c:yMode val="edge"/>
          <c:x val="0.22092226799103956"/>
          <c:y val="0"/>
        </c:manualLayout>
      </c:layout>
      <c:overlay val="0"/>
    </c:title>
    <c:autoTitleDeleted val="0"/>
    <c:plotArea>
      <c:layout>
        <c:manualLayout>
          <c:layoutTarget val="inner"/>
          <c:xMode val="edge"/>
          <c:yMode val="edge"/>
          <c:x val="8.9481946624803771E-2"/>
          <c:y val="8.0939947780679894E-2"/>
          <c:w val="0.82247648506014237"/>
          <c:h val="0.60611082244161163"/>
        </c:manualLayout>
      </c:layout>
      <c:barChart>
        <c:barDir val="col"/>
        <c:grouping val="clustered"/>
        <c:varyColors val="0"/>
        <c:ser>
          <c:idx val="0"/>
          <c:order val="0"/>
          <c:tx>
            <c:strRef>
              <c:f>Лист1!$A$2</c:f>
              <c:strCache>
                <c:ptCount val="1"/>
                <c:pt idx="0">
                  <c:v>Ni (никель)</c:v>
                </c:pt>
              </c:strCache>
            </c:strRef>
          </c:tx>
          <c:spPr>
            <a:solidFill>
              <a:srgbClr val="6699FF"/>
            </a:solidFill>
            <a:scene3d>
              <a:camera prst="orthographicFront"/>
              <a:lightRig rig="threePt" dir="t"/>
            </a:scene3d>
            <a:sp3d>
              <a:bevelT w="190500" h="38100"/>
            </a:sp3d>
          </c:spPr>
          <c:invertIfNegative val="0"/>
          <c:dLbls>
            <c:dLbl>
              <c:idx val="0"/>
              <c:layout>
                <c:manualLayout>
                  <c:x val="-2.0744736023234293E-3"/>
                  <c:y val="0.1864606252399187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142631494266585E-3"/>
                  <c:y val="0.3176686297090390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70426095667886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744736023234106E-3"/>
                  <c:y val="0.3051922314704716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744736023232584E-3"/>
                  <c:y val="0.2260912986352330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014098690835851E-3"/>
                  <c:y val="0.146825396825398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4814814814814894"/>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2010</c:v>
                </c:pt>
                <c:pt idx="1">
                  <c:v>2011</c:v>
                </c:pt>
                <c:pt idx="2">
                  <c:v>2012</c:v>
                </c:pt>
                <c:pt idx="3">
                  <c:v>2013</c:v>
                </c:pt>
                <c:pt idx="4">
                  <c:v>2014</c:v>
                </c:pt>
                <c:pt idx="5">
                  <c:v>2015</c:v>
                </c:pt>
              </c:strCache>
            </c:strRef>
          </c:cat>
          <c:val>
            <c:numRef>
              <c:f>Лист1!$B$2:$G$2</c:f>
              <c:numCache>
                <c:formatCode>0</c:formatCode>
                <c:ptCount val="6"/>
                <c:pt idx="0" formatCode="0.0">
                  <c:v>21803.63</c:v>
                </c:pt>
                <c:pt idx="1">
                  <c:v>22890</c:v>
                </c:pt>
                <c:pt idx="2">
                  <c:v>17532.8</c:v>
                </c:pt>
                <c:pt idx="3">
                  <c:v>15018.27</c:v>
                </c:pt>
                <c:pt idx="4">
                  <c:v>16864.599999999999</c:v>
                </c:pt>
                <c:pt idx="5">
                  <c:v>11831</c:v>
                </c:pt>
              </c:numCache>
            </c:numRef>
          </c:val>
          <c:extLst/>
        </c:ser>
        <c:ser>
          <c:idx val="1"/>
          <c:order val="1"/>
          <c:tx>
            <c:strRef>
              <c:f>Лист1!$A$3</c:f>
              <c:strCache>
                <c:ptCount val="1"/>
                <c:pt idx="0">
                  <c:v>Cu (медь)</c:v>
                </c:pt>
              </c:strCache>
            </c:strRef>
          </c:tx>
          <c:spPr>
            <a:solidFill>
              <a:srgbClr val="CC0000"/>
            </a:solidFill>
            <a:ln>
              <a:solidFill>
                <a:schemeClr val="accent4"/>
              </a:solidFill>
            </a:ln>
            <a:scene3d>
              <a:camera prst="orthographicFront"/>
              <a:lightRig rig="threePt" dir="t"/>
            </a:scene3d>
            <a:sp3d>
              <a:bevelT w="190500" h="38100"/>
            </a:sp3d>
          </c:spPr>
          <c:invertIfNegative val="0"/>
          <c:dLbls>
            <c:dLbl>
              <c:idx val="0"/>
              <c:layout>
                <c:manualLayout>
                  <c:x val="0"/>
                  <c:y val="0.146650812524772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744736023234484E-3"/>
                  <c:y val="0.1664684898929845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44736023234106E-3"/>
                  <c:y val="0.1545778834720569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585414189456994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063153397152954E-17"/>
                  <c:y val="0.1466508125247720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3872374157748713"/>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2010</c:v>
                </c:pt>
                <c:pt idx="1">
                  <c:v>2011</c:v>
                </c:pt>
                <c:pt idx="2">
                  <c:v>2012</c:v>
                </c:pt>
                <c:pt idx="3">
                  <c:v>2013</c:v>
                </c:pt>
                <c:pt idx="4">
                  <c:v>2014</c:v>
                </c:pt>
                <c:pt idx="5">
                  <c:v>2015</c:v>
                </c:pt>
              </c:strCache>
            </c:strRef>
          </c:cat>
          <c:val>
            <c:numRef>
              <c:f>Лист1!$B$3:$G$3</c:f>
              <c:numCache>
                <c:formatCode>0</c:formatCode>
                <c:ptCount val="6"/>
                <c:pt idx="0" formatCode="0.0">
                  <c:v>7534.18</c:v>
                </c:pt>
                <c:pt idx="1">
                  <c:v>8821</c:v>
                </c:pt>
                <c:pt idx="2">
                  <c:v>7949.44</c:v>
                </c:pt>
                <c:pt idx="3">
                  <c:v>7325.74</c:v>
                </c:pt>
                <c:pt idx="4">
                  <c:v>6859.2</c:v>
                </c:pt>
                <c:pt idx="5">
                  <c:v>5501</c:v>
                </c:pt>
              </c:numCache>
            </c:numRef>
          </c:val>
        </c:ser>
        <c:dLbls>
          <c:showLegendKey val="0"/>
          <c:showVal val="0"/>
          <c:showCatName val="0"/>
          <c:showSerName val="0"/>
          <c:showPercent val="0"/>
          <c:showBubbleSize val="0"/>
        </c:dLbls>
        <c:gapWidth val="48"/>
        <c:axId val="171986736"/>
        <c:axId val="171989536"/>
      </c:barChart>
      <c:lineChart>
        <c:grouping val="standard"/>
        <c:varyColors val="0"/>
        <c:ser>
          <c:idx val="2"/>
          <c:order val="2"/>
          <c:tx>
            <c:strRef>
              <c:f>Лист1!$A$4</c:f>
              <c:strCache>
                <c:ptCount val="1"/>
                <c:pt idx="0">
                  <c:v>курс руб./$</c:v>
                </c:pt>
              </c:strCache>
            </c:strRef>
          </c:tx>
          <c:spPr>
            <a:ln w="35941">
              <a:solidFill>
                <a:srgbClr val="92D050"/>
              </a:solidFill>
              <a:prstDash val="sysDash"/>
              <a:headEnd w="med" len="med"/>
              <a:tailEnd type="none" w="med" len="med"/>
            </a:ln>
            <a:effectLst>
              <a:outerShdw blurRad="50800" dist="38100" dir="2700000" algn="tl" rotWithShape="0">
                <a:prstClr val="black">
                  <a:alpha val="40000"/>
                </a:prstClr>
              </a:outerShdw>
            </a:effectLst>
          </c:spPr>
          <c:marker>
            <c:symbol val="circle"/>
            <c:size val="6"/>
            <c:spPr>
              <a:effectLst>
                <a:outerShdw blurRad="50800" dist="38100" dir="2700000" algn="tl" rotWithShape="0">
                  <a:prstClr val="black">
                    <a:alpha val="40000"/>
                  </a:prstClr>
                </a:outerShdw>
              </a:effectLst>
              <a:scene3d>
                <a:camera prst="orthographicFront"/>
                <a:lightRig rig="threePt" dir="t"/>
              </a:scene3d>
              <a:sp3d>
                <a:bevelT w="190500" h="38100"/>
              </a:sp3d>
            </c:spPr>
          </c:marker>
          <c:dPt>
            <c:idx val="4"/>
            <c:bubble3D val="0"/>
            <c:spPr>
              <a:ln w="35941" cap="rnd">
                <a:solidFill>
                  <a:srgbClr val="92D050"/>
                </a:solidFill>
                <a:prstDash val="sysDash"/>
                <a:headEnd w="med" len="med"/>
                <a:tailEnd type="none" w="med" len="med"/>
              </a:ln>
              <a:effectLst>
                <a:outerShdw blurRad="50800" dist="38100" dir="2700000" algn="tl" rotWithShape="0">
                  <a:prstClr val="black">
                    <a:alpha val="40000"/>
                  </a:prstClr>
                </a:outerShdw>
              </a:effectLst>
            </c:spPr>
          </c:dPt>
          <c:dLbls>
            <c:dLbl>
              <c:idx val="0"/>
              <c:layout>
                <c:manualLayout>
                  <c:x val="-1.2109208784333967E-2"/>
                  <c:y val="-4.79060361212280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5850595431094401E-3"/>
                  <c:y val="-5.0028868270182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4940710074346195E-3"/>
                  <c:y val="-5.6352735931789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3612720280103695E-3"/>
                  <c:y val="-5.82761429494321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4771742380475353E-3"/>
                  <c:y val="1.7993027359329911E-2"/>
                </c:manualLayout>
              </c:layout>
              <c:showLegendKey val="0"/>
              <c:showVal val="1"/>
              <c:showCatName val="0"/>
              <c:showSerName val="0"/>
              <c:showPercent val="0"/>
              <c:showBubbleSize val="0"/>
              <c:extLst>
                <c:ext xmlns:c15="http://schemas.microsoft.com/office/drawing/2012/chart" uri="{CE6537A1-D6FC-4f65-9D91-7224C49458BB}">
                  <c15:layout>
                    <c:manualLayout>
                      <c:w val="6.3789207001182568E-2"/>
                      <c:h val="5.0598128826711032E-2"/>
                    </c:manualLayout>
                  </c15:layout>
                </c:ext>
              </c:extLst>
            </c:dLbl>
            <c:dLbl>
              <c:idx val="5"/>
              <c:layout>
                <c:manualLayout>
                  <c:x val="-6.1558942410489322E-2"/>
                  <c:y val="-3.57283074455169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665210857842731E-2"/>
                  <c:y val="-3.9682539682539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739123175380483E-2"/>
                  <c:y val="-4.3650793650793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7037542255083532E-2"/>
                  <c:y val="-3.98467375248339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c:spPr>
            <c:txPr>
              <a:bodyPr/>
              <a:lstStyle/>
              <a:p>
                <a:pPr>
                  <a:defRPr sz="94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2010</c:v>
                </c:pt>
                <c:pt idx="1">
                  <c:v>2011</c:v>
                </c:pt>
                <c:pt idx="2">
                  <c:v>2012</c:v>
                </c:pt>
                <c:pt idx="3">
                  <c:v>2013</c:v>
                </c:pt>
                <c:pt idx="4">
                  <c:v>2014</c:v>
                </c:pt>
                <c:pt idx="5">
                  <c:v>2015</c:v>
                </c:pt>
              </c:strCache>
            </c:strRef>
          </c:cat>
          <c:val>
            <c:numRef>
              <c:f>Лист1!$B$4:$G$4</c:f>
              <c:numCache>
                <c:formatCode>General</c:formatCode>
                <c:ptCount val="6"/>
                <c:pt idx="0">
                  <c:v>30.37</c:v>
                </c:pt>
                <c:pt idx="1">
                  <c:v>29.4</c:v>
                </c:pt>
                <c:pt idx="2">
                  <c:v>31.3</c:v>
                </c:pt>
                <c:pt idx="3" formatCode="0.0">
                  <c:v>32</c:v>
                </c:pt>
                <c:pt idx="4" formatCode="0.0">
                  <c:v>38.380000000000003</c:v>
                </c:pt>
                <c:pt idx="5">
                  <c:v>61</c:v>
                </c:pt>
              </c:numCache>
            </c:numRef>
          </c:val>
          <c:smooth val="1"/>
          <c:extLst/>
        </c:ser>
        <c:dLbls>
          <c:showLegendKey val="0"/>
          <c:showVal val="0"/>
          <c:showCatName val="0"/>
          <c:showSerName val="0"/>
          <c:showPercent val="0"/>
          <c:showBubbleSize val="0"/>
        </c:dLbls>
        <c:marker val="1"/>
        <c:smooth val="0"/>
        <c:axId val="171983376"/>
        <c:axId val="171982816"/>
      </c:lineChart>
      <c:catAx>
        <c:axId val="171986736"/>
        <c:scaling>
          <c:orientation val="minMax"/>
        </c:scaling>
        <c:delete val="0"/>
        <c:axPos val="b"/>
        <c:numFmt formatCode="General" sourceLinked="1"/>
        <c:majorTickMark val="none"/>
        <c:minorTickMark val="none"/>
        <c:tickLblPos val="nextTo"/>
        <c:txPr>
          <a:bodyPr rot="2700000" vert="horz"/>
          <a:lstStyle/>
          <a:p>
            <a:pPr>
              <a:defRPr sz="943" b="1" i="0" u="none" strike="noStrike" baseline="0">
                <a:solidFill>
                  <a:srgbClr val="000000"/>
                </a:solidFill>
                <a:latin typeface="Times New Roman"/>
                <a:ea typeface="Times New Roman"/>
                <a:cs typeface="Times New Roman"/>
              </a:defRPr>
            </a:pPr>
            <a:endParaRPr lang="ru-RU"/>
          </a:p>
        </c:txPr>
        <c:crossAx val="171989536"/>
        <c:crosses val="autoZero"/>
        <c:auto val="1"/>
        <c:lblAlgn val="ctr"/>
        <c:lblOffset val="100"/>
        <c:noMultiLvlLbl val="0"/>
      </c:catAx>
      <c:valAx>
        <c:axId val="171989536"/>
        <c:scaling>
          <c:orientation val="minMax"/>
        </c:scaling>
        <c:delete val="0"/>
        <c:axPos val="l"/>
        <c:majorGridlines>
          <c:spPr>
            <a:ln>
              <a:solidFill>
                <a:srgbClr val="EEECE1">
                  <a:lumMod val="75000"/>
                  <a:alpha val="21000"/>
                </a:srgbClr>
              </a:solidFill>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sz="1000"/>
                  <a:t>$ за тонну</a:t>
                </a:r>
              </a:p>
            </c:rich>
          </c:tx>
          <c:layout>
            <c:manualLayout>
              <c:xMode val="edge"/>
              <c:yMode val="edge"/>
              <c:x val="9.1507930687326241E-5"/>
              <c:y val="0.21983625549800287"/>
            </c:manualLayout>
          </c:layout>
          <c:overlay val="0"/>
        </c:title>
        <c:numFmt formatCode="#,##0" sourceLinked="0"/>
        <c:majorTickMark val="none"/>
        <c:minorTickMark val="none"/>
        <c:tickLblPos val="nextTo"/>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171986736"/>
        <c:crosses val="autoZero"/>
        <c:crossBetween val="between"/>
      </c:valAx>
      <c:catAx>
        <c:axId val="171983376"/>
        <c:scaling>
          <c:orientation val="minMax"/>
        </c:scaling>
        <c:delete val="1"/>
        <c:axPos val="b"/>
        <c:numFmt formatCode="General" sourceLinked="1"/>
        <c:majorTickMark val="out"/>
        <c:minorTickMark val="none"/>
        <c:tickLblPos val="none"/>
        <c:crossAx val="171982816"/>
        <c:crosses val="autoZero"/>
        <c:auto val="1"/>
        <c:lblAlgn val="ctr"/>
        <c:lblOffset val="100"/>
        <c:noMultiLvlLbl val="0"/>
      </c:catAx>
      <c:valAx>
        <c:axId val="171982816"/>
        <c:scaling>
          <c:orientation val="minMax"/>
          <c:min val="10"/>
        </c:scaling>
        <c:delete val="0"/>
        <c:axPos val="r"/>
        <c:title>
          <c:tx>
            <c:rich>
              <a:bodyPr/>
              <a:lstStyle/>
              <a:p>
                <a:pPr>
                  <a:defRPr sz="10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руб. за $</a:t>
                </a:r>
              </a:p>
            </c:rich>
          </c:tx>
          <c:layout>
            <c:manualLayout>
              <c:xMode val="edge"/>
              <c:yMode val="edge"/>
              <c:x val="0.96831308713421849"/>
              <c:y val="0.24720031253578334"/>
            </c:manualLayout>
          </c:layout>
          <c:overlay val="0"/>
        </c:title>
        <c:numFmt formatCode="General" sourceLinked="1"/>
        <c:majorTickMark val="out"/>
        <c:minorTickMark val="none"/>
        <c:tickLblPos val="nextTo"/>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171983376"/>
        <c:crosses val="max"/>
        <c:crossBetween val="between"/>
      </c:valAx>
    </c:plotArea>
    <c:legend>
      <c:legendPos val="b"/>
      <c:layout>
        <c:manualLayout>
          <c:xMode val="edge"/>
          <c:yMode val="edge"/>
          <c:x val="9.2073672309563023E-2"/>
          <c:y val="0.86204063344584936"/>
          <c:w val="0.81760201179041125"/>
          <c:h val="6.5039643957549187E-2"/>
        </c:manualLayout>
      </c:layout>
      <c:overlay val="0"/>
      <c:txPr>
        <a:bodyPr/>
        <a:lstStyle/>
        <a:p>
          <a:pPr>
            <a:defRPr sz="95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94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3"/>
            </a:pPr>
            <a:r>
              <a:rPr lang="ru-RU" sz="1043"/>
              <a:t>Уровень зарегистрированной безработицы 
(к трудоспособному населению в трудоспособном возрасте), %</a:t>
            </a:r>
          </a:p>
        </c:rich>
      </c:tx>
      <c:layout>
        <c:manualLayout>
          <c:xMode val="edge"/>
          <c:yMode val="edge"/>
          <c:x val="0.14521001292748911"/>
          <c:y val="0"/>
        </c:manualLayout>
      </c:layout>
      <c:overlay val="0"/>
      <c:spPr>
        <a:noFill/>
        <a:ln w="22143">
          <a:noFill/>
        </a:ln>
      </c:spPr>
    </c:title>
    <c:autoTitleDeleted val="0"/>
    <c:plotArea>
      <c:layout>
        <c:manualLayout>
          <c:layoutTarget val="inner"/>
          <c:xMode val="edge"/>
          <c:yMode val="edge"/>
          <c:x val="0.10665068358992442"/>
          <c:y val="0.26693227091633465"/>
          <c:w val="0.87734931641008129"/>
          <c:h val="0.47410358565737082"/>
        </c:manualLayout>
      </c:layout>
      <c:lineChart>
        <c:grouping val="standard"/>
        <c:varyColors val="0"/>
        <c:ser>
          <c:idx val="0"/>
          <c:order val="0"/>
          <c:tx>
            <c:strRef>
              <c:f>Sheet1!$A$2</c:f>
              <c:strCache>
                <c:ptCount val="1"/>
                <c:pt idx="0">
                  <c:v>Красноярский край</c:v>
                </c:pt>
              </c:strCache>
            </c:strRef>
          </c:tx>
          <c:spPr>
            <a:ln w="11072">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2.6311071055877051E-2"/>
                  <c:y val="-7.4088746719160103E-2"/>
                </c:manualLayout>
              </c:layout>
              <c:spPr>
                <a:noFill/>
                <a:ln w="22143">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5543275464061453E-2"/>
                  <c:y val="-6.7235892388451443E-2"/>
                </c:manualLayout>
              </c:layout>
              <c:spPr>
                <a:noFill/>
                <a:ln w="22143">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712724915409671E-2"/>
                  <c:y val="-6.3831200787401579E-2"/>
                </c:manualLayout>
              </c:layout>
              <c:spPr>
                <a:noFill/>
                <a:ln w="22143">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8711064731366403E-2"/>
                  <c:y val="-6.7793635170604133E-2"/>
                </c:manualLayout>
              </c:layout>
              <c:spPr>
                <a:noFill/>
                <a:ln w="22143">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6311087233811151E-2"/>
                  <c:y val="-0.10454174351839852"/>
                </c:manualLayout>
              </c:layout>
              <c:spPr>
                <a:noFill/>
                <a:ln w="22143">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5511141287330591E-2"/>
                  <c:y val="-9.2589552283338386E-2"/>
                </c:manualLayout>
              </c:layout>
              <c:spPr>
                <a:noFill/>
                <a:ln w="22143">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214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1.4</c:v>
                </c:pt>
                <c:pt idx="1">
                  <c:v>1.2</c:v>
                </c:pt>
                <c:pt idx="2">
                  <c:v>1.1000000000000001</c:v>
                </c:pt>
                <c:pt idx="3">
                  <c:v>1.2</c:v>
                </c:pt>
              </c:numCache>
            </c:numRef>
          </c:val>
          <c:smooth val="0"/>
        </c:ser>
        <c:ser>
          <c:idx val="1"/>
          <c:order val="1"/>
          <c:tx>
            <c:strRef>
              <c:f>Sheet1!$A$3</c:f>
              <c:strCache>
                <c:ptCount val="1"/>
                <c:pt idx="0">
                  <c:v>МО г.Норильск</c:v>
                </c:pt>
              </c:strCache>
            </c:strRef>
          </c:tx>
          <c:spPr>
            <a:ln w="11038">
              <a:solidFill>
                <a:schemeClr val="tx1"/>
              </a:solidFill>
            </a:ln>
          </c:spPr>
          <c:marker>
            <c:spPr>
              <a:solidFill>
                <a:schemeClr val="tx1"/>
              </a:solidFill>
              <a:ln>
                <a:solidFill>
                  <a:sysClr val="windowText" lastClr="000000"/>
                </a:solidFill>
              </a:ln>
            </c:spPr>
          </c:marker>
          <c:dLbls>
            <c:dLbl>
              <c:idx val="0"/>
              <c:layout>
                <c:manualLayout>
                  <c:x val="-3.2128514056224897E-2"/>
                  <c:y val="7.812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0120481927710788E-2"/>
                  <c:y val="7.291666666666682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0120481927710767E-2"/>
                  <c:y val="6.770833333333413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0120481927710788E-2"/>
                  <c:y val="6.770833333333413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Sheet1!$B$3:$E$3</c:f>
              <c:numCache>
                <c:formatCode>#,##0.0</c:formatCode>
                <c:ptCount val="4"/>
                <c:pt idx="0" formatCode="0.0">
                  <c:v>1</c:v>
                </c:pt>
                <c:pt idx="1">
                  <c:v>0.9</c:v>
                </c:pt>
                <c:pt idx="2">
                  <c:v>0.8</c:v>
                </c:pt>
                <c:pt idx="3">
                  <c:v>0.8</c:v>
                </c:pt>
              </c:numCache>
            </c:numRef>
          </c:val>
          <c:smooth val="0"/>
        </c:ser>
        <c:dLbls>
          <c:showLegendKey val="0"/>
          <c:showVal val="1"/>
          <c:showCatName val="0"/>
          <c:showSerName val="0"/>
          <c:showPercent val="0"/>
          <c:showBubbleSize val="0"/>
        </c:dLbls>
        <c:marker val="1"/>
        <c:smooth val="0"/>
        <c:axId val="175600144"/>
        <c:axId val="175595104"/>
      </c:lineChart>
      <c:catAx>
        <c:axId val="175600144"/>
        <c:scaling>
          <c:orientation val="minMax"/>
        </c:scaling>
        <c:delete val="0"/>
        <c:axPos val="b"/>
        <c:numFmt formatCode="General" sourceLinked="1"/>
        <c:majorTickMark val="out"/>
        <c:minorTickMark val="none"/>
        <c:tickLblPos val="nextTo"/>
        <c:spPr>
          <a:ln w="2768">
            <a:solidFill>
              <a:srgbClr val="000000"/>
            </a:solidFill>
            <a:prstDash val="solid"/>
          </a:ln>
        </c:spPr>
        <c:txPr>
          <a:bodyPr rot="0" vert="horz"/>
          <a:lstStyle/>
          <a:p>
            <a:pPr>
              <a:defRPr/>
            </a:pPr>
            <a:endParaRPr lang="ru-RU"/>
          </a:p>
        </c:txPr>
        <c:crossAx val="175595104"/>
        <c:crosses val="autoZero"/>
        <c:auto val="1"/>
        <c:lblAlgn val="ctr"/>
        <c:lblOffset val="100"/>
        <c:tickLblSkip val="1"/>
        <c:tickMarkSkip val="1"/>
        <c:noMultiLvlLbl val="0"/>
      </c:catAx>
      <c:valAx>
        <c:axId val="175595104"/>
        <c:scaling>
          <c:orientation val="minMax"/>
        </c:scaling>
        <c:delete val="0"/>
        <c:axPos val="l"/>
        <c:numFmt formatCode="General" sourceLinked="1"/>
        <c:majorTickMark val="out"/>
        <c:minorTickMark val="none"/>
        <c:tickLblPos val="nextTo"/>
        <c:spPr>
          <a:ln w="2768">
            <a:solidFill>
              <a:srgbClr val="000000"/>
            </a:solidFill>
            <a:prstDash val="solid"/>
          </a:ln>
        </c:spPr>
        <c:txPr>
          <a:bodyPr rot="0" vert="horz"/>
          <a:lstStyle/>
          <a:p>
            <a:pPr>
              <a:defRPr/>
            </a:pPr>
            <a:endParaRPr lang="ru-RU"/>
          </a:p>
        </c:txPr>
        <c:crossAx val="175600144"/>
        <c:crosses val="autoZero"/>
        <c:crossBetween val="between"/>
        <c:minorUnit val="0.1"/>
      </c:valAx>
      <c:spPr>
        <a:solidFill>
          <a:srgbClr val="FFFFFF"/>
        </a:solidFill>
        <a:ln w="22143">
          <a:noFill/>
        </a:ln>
      </c:spPr>
    </c:plotArea>
    <c:legend>
      <c:legendPos val="b"/>
      <c:layout>
        <c:manualLayout>
          <c:xMode val="edge"/>
          <c:yMode val="edge"/>
          <c:x val="0.25440012535746637"/>
          <c:y val="0.89243039894725229"/>
          <c:w val="0.54692772358679065"/>
          <c:h val="9.4232852333094655E-2"/>
        </c:manualLayout>
      </c:layout>
      <c:overlay val="0"/>
      <c:spPr>
        <a:noFill/>
        <a:ln w="2768">
          <a:solidFill>
            <a:srgbClr val="000000"/>
          </a:solidFill>
          <a:prstDash val="solid"/>
        </a:ln>
      </c:spPr>
    </c:legend>
    <c:plotVisOnly val="1"/>
    <c:dispBlanksAs val="gap"/>
    <c:showDLblsOverMax val="0"/>
  </c:chart>
  <c:spPr>
    <a:noFill/>
    <a:ln>
      <a:noFill/>
    </a:ln>
  </c:spPr>
  <c:txPr>
    <a:bodyPr/>
    <a:lstStyle/>
    <a:p>
      <a:pPr>
        <a:defRPr sz="959" b="1"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ru-RU"/>
              <a:t>Среднесписочная численность работников крупных и средних организаций муниципального образования город Норильск, чел.
 </a:t>
            </a:r>
          </a:p>
        </c:rich>
      </c:tx>
      <c:layout>
        <c:manualLayout>
          <c:xMode val="edge"/>
          <c:yMode val="edge"/>
          <c:x val="0.10929853181076672"/>
          <c:y val="1.0344827586206896E-2"/>
        </c:manualLayout>
      </c:layout>
      <c:overlay val="0"/>
      <c:spPr>
        <a:noFill/>
        <a:ln w="25361">
          <a:noFill/>
        </a:ln>
      </c:spPr>
    </c:title>
    <c:autoTitleDeleted val="0"/>
    <c:view3D>
      <c:rotX val="15"/>
      <c:hPercent val="35"/>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66068515497553E-2"/>
          <c:y val="0.28620689655172415"/>
          <c:w val="0.88417618270799347"/>
          <c:h val="0.60344827586206895"/>
        </c:manualLayout>
      </c:layout>
      <c:bar3DChart>
        <c:barDir val="col"/>
        <c:grouping val="clustered"/>
        <c:varyColors val="0"/>
        <c:ser>
          <c:idx val="0"/>
          <c:order val="0"/>
          <c:tx>
            <c:strRef>
              <c:f>Sheet1!$A$2</c:f>
              <c:strCache>
                <c:ptCount val="1"/>
              </c:strCache>
            </c:strRef>
          </c:tx>
          <c:spPr>
            <a:solidFill>
              <a:srgbClr val="9999FF"/>
            </a:solidFill>
            <a:ln w="12681">
              <a:solidFill>
                <a:srgbClr val="000000"/>
              </a:solidFill>
              <a:prstDash val="solid"/>
            </a:ln>
          </c:spPr>
          <c:invertIfNegative val="0"/>
          <c:dLbls>
            <c:dLbl>
              <c:idx val="0"/>
              <c:layout>
                <c:manualLayout>
                  <c:x val="1.6925105208380392E-2"/>
                  <c:y val="-6.4049872976450817E-2"/>
                </c:manualLayout>
              </c:layout>
              <c:numFmt formatCode="#,##0" sourceLinked="0"/>
              <c:spPr>
                <a:noFill/>
                <a:ln w="25361">
                  <a:noFill/>
                </a:ln>
              </c:spPr>
              <c:txPr>
                <a:bodyPr/>
                <a:lstStyle/>
                <a:p>
                  <a:pPr>
                    <a:defRPr sz="129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798995320136453E-2"/>
                  <c:y val="-6.304213287644056E-2"/>
                </c:manualLayout>
              </c:layout>
              <c:numFmt formatCode="#,##0" sourceLinked="0"/>
              <c:spPr>
                <a:noFill/>
                <a:ln w="25361">
                  <a:noFill/>
                </a:ln>
              </c:spPr>
              <c:txPr>
                <a:bodyPr/>
                <a:lstStyle/>
                <a:p>
                  <a:pPr>
                    <a:defRPr sz="129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7.041564061582628E-3"/>
                  <c:y val="-5.1210568659039946E-2"/>
                </c:manualLayout>
              </c:layout>
              <c:numFmt formatCode="#,##0" sourceLinked="0"/>
              <c:spPr>
                <a:noFill/>
                <a:ln w="25361">
                  <a:noFill/>
                </a:ln>
              </c:spPr>
              <c:txPr>
                <a:bodyPr/>
                <a:lstStyle/>
                <a:p>
                  <a:pPr>
                    <a:defRPr sz="129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7.8094182842686211E-3"/>
                  <c:y val="-5.4859935680561245E-2"/>
                </c:manualLayout>
              </c:layout>
              <c:numFmt formatCode="#,##0" sourceLinked="0"/>
              <c:spPr>
                <a:noFill/>
                <a:ln w="25361">
                  <a:noFill/>
                </a:ln>
              </c:spPr>
              <c:txPr>
                <a:bodyPr/>
                <a:lstStyle/>
                <a:p>
                  <a:pPr>
                    <a:defRPr sz="129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1839915247574551E-2"/>
                  <c:y val="-4.9807468932727195E-2"/>
                </c:manualLayout>
              </c:layout>
              <c:numFmt formatCode="#,##0" sourceLinked="0"/>
              <c:spPr>
                <a:noFill/>
                <a:ln w="25361">
                  <a:noFill/>
                </a:ln>
              </c:spPr>
              <c:txPr>
                <a:bodyPr/>
                <a:lstStyle/>
                <a:p>
                  <a:pPr>
                    <a:defRPr sz="129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361">
                <a:noFill/>
              </a:ln>
            </c:spPr>
            <c:txPr>
              <a:bodyPr wrap="square" lIns="38100" tIns="19050" rIns="38100" bIns="19050" anchor="ctr">
                <a:spAutoFit/>
              </a:bodyPr>
              <a:lstStyle/>
              <a:p>
                <a:pPr>
                  <a:defRPr sz="129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84121</c:v>
                </c:pt>
                <c:pt idx="1">
                  <c:v>86100</c:v>
                </c:pt>
                <c:pt idx="2">
                  <c:v>85430</c:v>
                </c:pt>
                <c:pt idx="3">
                  <c:v>84289</c:v>
                </c:pt>
                <c:pt idx="4">
                  <c:v>85417</c:v>
                </c:pt>
              </c:numCache>
            </c:numRef>
          </c:val>
        </c:ser>
        <c:dLbls>
          <c:showLegendKey val="0"/>
          <c:showVal val="0"/>
          <c:showCatName val="0"/>
          <c:showSerName val="0"/>
          <c:showPercent val="0"/>
          <c:showBubbleSize val="0"/>
        </c:dLbls>
        <c:gapWidth val="150"/>
        <c:gapDepth val="0"/>
        <c:shape val="box"/>
        <c:axId val="168804064"/>
        <c:axId val="105362064"/>
        <c:axId val="0"/>
      </c:bar3DChart>
      <c:catAx>
        <c:axId val="16880406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05362064"/>
        <c:crosses val="autoZero"/>
        <c:auto val="1"/>
        <c:lblAlgn val="ctr"/>
        <c:lblOffset val="100"/>
        <c:tickLblSkip val="1"/>
        <c:tickMarkSkip val="1"/>
        <c:noMultiLvlLbl val="0"/>
      </c:catAx>
      <c:valAx>
        <c:axId val="105362064"/>
        <c:scaling>
          <c:orientation val="minMax"/>
        </c:scaling>
        <c:delete val="0"/>
        <c:axPos val="l"/>
        <c:majorGridlines>
          <c:spPr>
            <a:ln w="12681">
              <a:solidFill>
                <a:srgbClr val="FFFFFF"/>
              </a:solidFill>
              <a:prstDash val="solid"/>
            </a:ln>
          </c:spPr>
        </c:majorGridlines>
        <c:numFmt formatCode="#,##0" sourceLinked="0"/>
        <c:majorTickMark val="out"/>
        <c:minorTickMark val="none"/>
        <c:tickLblPos val="nextTo"/>
        <c:spPr>
          <a:ln w="3170">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68804064"/>
        <c:crosses val="autoZero"/>
        <c:crossBetween val="between"/>
      </c:valAx>
      <c:spPr>
        <a:noFill/>
        <a:ln w="25361">
          <a:noFill/>
        </a:ln>
      </c:spPr>
    </c:plotArea>
    <c:plotVisOnly val="1"/>
    <c:dispBlanksAs val="gap"/>
    <c:showDLblsOverMax val="0"/>
  </c:chart>
  <c:spPr>
    <a:noFill/>
    <a:ln>
      <a:noFill/>
    </a:ln>
  </c:spPr>
  <c:txPr>
    <a:bodyPr/>
    <a:lstStyle/>
    <a:p>
      <a:pPr>
        <a:defRPr sz="11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a:t>Динамика месячной заработной платы работников крупных и средних организаций муниципального образования город Норильск, руб.</a:t>
            </a:r>
          </a:p>
        </c:rich>
      </c:tx>
      <c:layout>
        <c:manualLayout>
          <c:xMode val="edge"/>
          <c:yMode val="edge"/>
          <c:x val="0.1306532663316583"/>
          <c:y val="3.003003003003003E-3"/>
        </c:manualLayout>
      </c:layout>
      <c:overlay val="0"/>
      <c:spPr>
        <a:noFill/>
        <a:ln w="25389">
          <a:noFill/>
        </a:ln>
      </c:spPr>
    </c:title>
    <c:autoTitleDeleted val="0"/>
    <c:plotArea>
      <c:layout>
        <c:manualLayout>
          <c:layoutTarget val="inner"/>
          <c:xMode val="edge"/>
          <c:yMode val="edge"/>
          <c:x val="0.11557788944723618"/>
          <c:y val="0.17417417417417416"/>
          <c:w val="0.86767169179229475"/>
          <c:h val="0.54654654654654655"/>
        </c:manualLayout>
      </c:layout>
      <c:lineChart>
        <c:grouping val="standard"/>
        <c:varyColors val="0"/>
        <c:ser>
          <c:idx val="2"/>
          <c:order val="0"/>
          <c:tx>
            <c:strRef>
              <c:f>Sheet1!$A$2</c:f>
              <c:strCache>
                <c:ptCount val="1"/>
                <c:pt idx="0">
                  <c:v>2011 год</c:v>
                </c:pt>
              </c:strCache>
            </c:strRef>
          </c:tx>
          <c:spPr>
            <a:ln w="38083">
              <a:solidFill>
                <a:srgbClr val="339966"/>
              </a:solidFill>
              <a:prstDash val="solid"/>
            </a:ln>
          </c:spPr>
          <c:marker>
            <c:symbol val="triangle"/>
            <c:size val="6"/>
            <c:spPr>
              <a:solidFill>
                <a:srgbClr val="008000"/>
              </a:solidFill>
              <a:ln>
                <a:solidFill>
                  <a:srgbClr val="00000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#,##0</c:formatCode>
                <c:ptCount val="12"/>
                <c:pt idx="0">
                  <c:v>48129</c:v>
                </c:pt>
                <c:pt idx="1">
                  <c:v>47208</c:v>
                </c:pt>
                <c:pt idx="2">
                  <c:v>52635</c:v>
                </c:pt>
                <c:pt idx="3">
                  <c:v>50831</c:v>
                </c:pt>
                <c:pt idx="4">
                  <c:v>51494</c:v>
                </c:pt>
                <c:pt idx="5">
                  <c:v>51987</c:v>
                </c:pt>
                <c:pt idx="6">
                  <c:v>58224</c:v>
                </c:pt>
                <c:pt idx="7">
                  <c:v>51758</c:v>
                </c:pt>
                <c:pt idx="8">
                  <c:v>51685</c:v>
                </c:pt>
                <c:pt idx="9">
                  <c:v>52088</c:v>
                </c:pt>
                <c:pt idx="10">
                  <c:v>52371</c:v>
                </c:pt>
                <c:pt idx="11">
                  <c:v>73423</c:v>
                </c:pt>
              </c:numCache>
            </c:numRef>
          </c:val>
          <c:smooth val="0"/>
        </c:ser>
        <c:ser>
          <c:idx val="0"/>
          <c:order val="1"/>
          <c:tx>
            <c:strRef>
              <c:f>Sheet1!$A$3</c:f>
              <c:strCache>
                <c:ptCount val="1"/>
                <c:pt idx="0">
                  <c:v>2012 год</c:v>
                </c:pt>
              </c:strCache>
            </c:strRef>
          </c:tx>
          <c:spPr>
            <a:ln w="38083">
              <a:solidFill>
                <a:srgbClr val="000080"/>
              </a:solidFill>
              <a:prstDash val="solid"/>
            </a:ln>
          </c:spPr>
          <c:marker>
            <c:symbol val="diamond"/>
            <c:size val="8"/>
            <c:spPr>
              <a:solidFill>
                <a:srgbClr val="000080"/>
              </a:solid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#,##0</c:formatCode>
                <c:ptCount val="12"/>
                <c:pt idx="0">
                  <c:v>53798</c:v>
                </c:pt>
                <c:pt idx="1">
                  <c:v>53303</c:v>
                </c:pt>
                <c:pt idx="2">
                  <c:v>59552</c:v>
                </c:pt>
                <c:pt idx="3">
                  <c:v>57523</c:v>
                </c:pt>
                <c:pt idx="4">
                  <c:v>59602</c:v>
                </c:pt>
                <c:pt idx="5">
                  <c:v>57920</c:v>
                </c:pt>
                <c:pt idx="6">
                  <c:v>65383</c:v>
                </c:pt>
                <c:pt idx="7">
                  <c:v>54593</c:v>
                </c:pt>
                <c:pt idx="8">
                  <c:v>54237</c:v>
                </c:pt>
                <c:pt idx="9">
                  <c:v>56709.1</c:v>
                </c:pt>
                <c:pt idx="10">
                  <c:v>56689</c:v>
                </c:pt>
                <c:pt idx="11">
                  <c:v>79826</c:v>
                </c:pt>
              </c:numCache>
            </c:numRef>
          </c:val>
          <c:smooth val="0"/>
        </c:ser>
        <c:ser>
          <c:idx val="1"/>
          <c:order val="2"/>
          <c:tx>
            <c:strRef>
              <c:f>Sheet1!$A$4</c:f>
              <c:strCache>
                <c:ptCount val="1"/>
                <c:pt idx="0">
                  <c:v>2013 год</c:v>
                </c:pt>
              </c:strCache>
            </c:strRef>
          </c:tx>
          <c:spPr>
            <a:ln w="38083">
              <a:solidFill>
                <a:srgbClr val="FF00FF"/>
              </a:solidFill>
              <a:prstDash val="solid"/>
            </a:ln>
          </c:spPr>
          <c:marker>
            <c:symbol val="circle"/>
            <c:size val="8"/>
            <c:spPr>
              <a:solidFill>
                <a:srgbClr val="FF00FF"/>
              </a:solidFill>
              <a:ln>
                <a:solidFill>
                  <a:srgbClr val="FF00FF"/>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#,##0</c:formatCode>
                <c:ptCount val="12"/>
                <c:pt idx="0">
                  <c:v>57056</c:v>
                </c:pt>
                <c:pt idx="1">
                  <c:v>55055</c:v>
                </c:pt>
                <c:pt idx="2">
                  <c:v>62489</c:v>
                </c:pt>
                <c:pt idx="3">
                  <c:v>67400</c:v>
                </c:pt>
                <c:pt idx="4">
                  <c:v>66412</c:v>
                </c:pt>
                <c:pt idx="5">
                  <c:v>65725</c:v>
                </c:pt>
                <c:pt idx="6">
                  <c:v>73950</c:v>
                </c:pt>
                <c:pt idx="7">
                  <c:v>62398</c:v>
                </c:pt>
                <c:pt idx="8">
                  <c:v>63314</c:v>
                </c:pt>
                <c:pt idx="9">
                  <c:v>66548</c:v>
                </c:pt>
                <c:pt idx="10">
                  <c:v>65635.199999999997</c:v>
                </c:pt>
                <c:pt idx="11">
                  <c:v>94635.9</c:v>
                </c:pt>
              </c:numCache>
            </c:numRef>
          </c:val>
          <c:smooth val="0"/>
        </c:ser>
        <c:ser>
          <c:idx val="3"/>
          <c:order val="3"/>
          <c:tx>
            <c:strRef>
              <c:f>Sheet1!$A$5</c:f>
              <c:strCache>
                <c:ptCount val="1"/>
                <c:pt idx="0">
                  <c:v>2014 год</c:v>
                </c:pt>
              </c:strCache>
            </c:strRef>
          </c:tx>
          <c:spPr>
            <a:ln w="25389">
              <a:solidFill>
                <a:srgbClr val="000080"/>
              </a:solidFill>
              <a:prstDash val="solid"/>
            </a:ln>
          </c:spPr>
          <c:marker>
            <c:symbol val="x"/>
            <c:size val="3"/>
            <c:spPr>
              <a:no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#,##0</c:formatCode>
                <c:ptCount val="12"/>
                <c:pt idx="0">
                  <c:v>64947</c:v>
                </c:pt>
                <c:pt idx="1">
                  <c:v>63061</c:v>
                </c:pt>
                <c:pt idx="2">
                  <c:v>67862</c:v>
                </c:pt>
                <c:pt idx="3">
                  <c:v>72133</c:v>
                </c:pt>
                <c:pt idx="4">
                  <c:v>80845</c:v>
                </c:pt>
                <c:pt idx="5">
                  <c:v>68134</c:v>
                </c:pt>
                <c:pt idx="6">
                  <c:v>74985</c:v>
                </c:pt>
                <c:pt idx="7">
                  <c:v>61269</c:v>
                </c:pt>
                <c:pt idx="8">
                  <c:v>66088</c:v>
                </c:pt>
                <c:pt idx="9">
                  <c:v>67756</c:v>
                </c:pt>
                <c:pt idx="10">
                  <c:v>67751</c:v>
                </c:pt>
                <c:pt idx="11">
                  <c:v>95100</c:v>
                </c:pt>
              </c:numCache>
            </c:numRef>
          </c:val>
          <c:smooth val="0"/>
        </c:ser>
        <c:ser>
          <c:idx val="4"/>
          <c:order val="4"/>
          <c:tx>
            <c:strRef>
              <c:f>Sheet1!$A$6</c:f>
              <c:strCache>
                <c:ptCount val="1"/>
                <c:pt idx="0">
                  <c:v>2015 год</c:v>
                </c:pt>
              </c:strCache>
            </c:strRef>
          </c:tx>
          <c:spPr>
            <a:ln w="12694">
              <a:solidFill>
                <a:srgbClr val="800080"/>
              </a:solidFill>
              <a:prstDash val="solid"/>
            </a:ln>
          </c:spPr>
          <c:marker>
            <c:symbol val="star"/>
            <c:size val="4"/>
            <c:spPr>
              <a:noFill/>
              <a:ln>
                <a:solidFill>
                  <a:srgbClr val="8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Sheet1!$B$6:$M$6</c:f>
              <c:numCache>
                <c:formatCode>#,##0</c:formatCode>
                <c:ptCount val="12"/>
                <c:pt idx="0">
                  <c:v>68979</c:v>
                </c:pt>
                <c:pt idx="1">
                  <c:v>67028</c:v>
                </c:pt>
                <c:pt idx="2">
                  <c:v>71840</c:v>
                </c:pt>
                <c:pt idx="3">
                  <c:v>79223</c:v>
                </c:pt>
                <c:pt idx="4">
                  <c:v>83873</c:v>
                </c:pt>
                <c:pt idx="5">
                  <c:v>75005</c:v>
                </c:pt>
                <c:pt idx="6">
                  <c:v>82285</c:v>
                </c:pt>
                <c:pt idx="7">
                  <c:v>67017</c:v>
                </c:pt>
                <c:pt idx="8">
                  <c:v>71097</c:v>
                </c:pt>
                <c:pt idx="9">
                  <c:v>73864</c:v>
                </c:pt>
                <c:pt idx="10">
                  <c:v>73177</c:v>
                </c:pt>
                <c:pt idx="11" formatCode="General">
                  <c:v>104471</c:v>
                </c:pt>
              </c:numCache>
            </c:numRef>
          </c:val>
          <c:smooth val="0"/>
        </c:ser>
        <c:dLbls>
          <c:showLegendKey val="0"/>
          <c:showVal val="0"/>
          <c:showCatName val="0"/>
          <c:showSerName val="0"/>
          <c:showPercent val="0"/>
          <c:showBubbleSize val="0"/>
        </c:dLbls>
        <c:marker val="1"/>
        <c:smooth val="0"/>
        <c:axId val="287204016"/>
        <c:axId val="287204576"/>
      </c:lineChart>
      <c:catAx>
        <c:axId val="287204016"/>
        <c:scaling>
          <c:orientation val="minMax"/>
        </c:scaling>
        <c:delete val="0"/>
        <c:axPos val="b"/>
        <c:numFmt formatCode="General" sourceLinked="1"/>
        <c:majorTickMark val="out"/>
        <c:minorTickMark val="none"/>
        <c:tickLblPos val="nextTo"/>
        <c:spPr>
          <a:ln w="3174">
            <a:solidFill>
              <a:srgbClr val="000000"/>
            </a:solidFill>
            <a:prstDash val="solid"/>
          </a:ln>
        </c:spPr>
        <c:txPr>
          <a:bodyPr rot="-2700000" vert="horz"/>
          <a:lstStyle/>
          <a:p>
            <a:pPr>
              <a:defRPr sz="1025" b="0" i="0" u="none" strike="noStrike" baseline="0">
                <a:solidFill>
                  <a:srgbClr val="000000"/>
                </a:solidFill>
                <a:latin typeface="Times New Roman"/>
                <a:ea typeface="Times New Roman"/>
                <a:cs typeface="Times New Roman"/>
              </a:defRPr>
            </a:pPr>
            <a:endParaRPr lang="ru-RU"/>
          </a:p>
        </c:txPr>
        <c:crossAx val="287204576"/>
        <c:crosses val="autoZero"/>
        <c:auto val="1"/>
        <c:lblAlgn val="ctr"/>
        <c:lblOffset val="100"/>
        <c:tickLblSkip val="1"/>
        <c:tickMarkSkip val="1"/>
        <c:noMultiLvlLbl val="0"/>
      </c:catAx>
      <c:valAx>
        <c:axId val="287204576"/>
        <c:scaling>
          <c:orientation val="minMax"/>
          <c:min val="40000"/>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287204016"/>
        <c:crosses val="autoZero"/>
        <c:crossBetween val="between"/>
        <c:minorUnit val="6000"/>
      </c:valAx>
      <c:spPr>
        <a:noFill/>
        <a:ln w="12694">
          <a:solidFill>
            <a:srgbClr val="FFFFFF"/>
          </a:solidFill>
          <a:prstDash val="solid"/>
        </a:ln>
      </c:spPr>
    </c:plotArea>
    <c:legend>
      <c:legendPos val="b"/>
      <c:layout>
        <c:manualLayout>
          <c:xMode val="edge"/>
          <c:yMode val="edge"/>
          <c:x val="0"/>
          <c:y val="0.88552513738330474"/>
          <c:w val="0.99664991624790622"/>
          <c:h val="7.8078078078078081E-2"/>
        </c:manualLayout>
      </c:layout>
      <c:overlay val="0"/>
      <c:spPr>
        <a:no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среднего размера пенсии и ВПМ</a:t>
            </a:r>
          </a:p>
        </c:rich>
      </c:tx>
      <c:layout>
        <c:manualLayout>
          <c:xMode val="edge"/>
          <c:yMode val="edge"/>
          <c:x val="0.26333531771796892"/>
          <c:y val="0"/>
        </c:manualLayout>
      </c:layout>
      <c:overlay val="1"/>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135330049212588"/>
          <c:y val="0.12287546694706118"/>
          <c:w val="0.83392621984336368"/>
          <c:h val="0.66136245391390003"/>
        </c:manualLayout>
      </c:layout>
      <c:barChart>
        <c:barDir val="col"/>
        <c:grouping val="clustered"/>
        <c:varyColors val="0"/>
        <c:ser>
          <c:idx val="0"/>
          <c:order val="0"/>
          <c:tx>
            <c:strRef>
              <c:f>Лист1!$A$2</c:f>
              <c:strCache>
                <c:ptCount val="1"/>
                <c:pt idx="0">
                  <c:v>Средний размер пенсии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686047056617922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907380305247754E-3"/>
                  <c:y val="0.2686047056617922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854561148606424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01.01.2014</c:v>
                </c:pt>
                <c:pt idx="1">
                  <c:v>на 01.01.2015</c:v>
                </c:pt>
                <c:pt idx="2">
                  <c:v>на 01.01.2016</c:v>
                </c:pt>
              </c:strCache>
            </c:strRef>
          </c:cat>
          <c:val>
            <c:numRef>
              <c:f>Лист1!$B$2:$D$2</c:f>
              <c:numCache>
                <c:formatCode>General</c:formatCode>
                <c:ptCount val="3"/>
                <c:pt idx="0">
                  <c:v>18082.13</c:v>
                </c:pt>
                <c:pt idx="1">
                  <c:v>19561.41</c:v>
                </c:pt>
                <c:pt idx="2">
                  <c:v>21535</c:v>
                </c:pt>
              </c:numCache>
            </c:numRef>
          </c:val>
        </c:ser>
        <c:ser>
          <c:idx val="1"/>
          <c:order val="1"/>
          <c:tx>
            <c:strRef>
              <c:f>Лист1!$A$3</c:f>
              <c:strCache>
                <c:ptCount val="1"/>
                <c:pt idx="0">
                  <c:v>ВПМ пенсионера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04188538932633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659508875386951E-17"/>
                  <c:y val="0.243871078615173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6171923822022247"/>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01.01.2014</c:v>
                </c:pt>
                <c:pt idx="1">
                  <c:v>на 01.01.2015</c:v>
                </c:pt>
                <c:pt idx="2">
                  <c:v>на 01.01.2016</c:v>
                </c:pt>
              </c:strCache>
            </c:strRef>
          </c:cat>
          <c:val>
            <c:numRef>
              <c:f>Лист1!$B$3:$D$3</c:f>
              <c:numCache>
                <c:formatCode>General</c:formatCode>
                <c:ptCount val="3"/>
                <c:pt idx="0">
                  <c:v>9245</c:v>
                </c:pt>
                <c:pt idx="1">
                  <c:v>9886</c:v>
                </c:pt>
                <c:pt idx="2">
                  <c:v>11606</c:v>
                </c:pt>
              </c:numCache>
            </c:numRef>
          </c:val>
        </c:ser>
        <c:dLbls>
          <c:showLegendKey val="0"/>
          <c:showVal val="0"/>
          <c:showCatName val="0"/>
          <c:showSerName val="0"/>
          <c:showPercent val="0"/>
          <c:showBubbleSize val="0"/>
        </c:dLbls>
        <c:gapWidth val="150"/>
        <c:axId val="287207936"/>
        <c:axId val="287208496"/>
      </c:barChart>
      <c:lineChart>
        <c:grouping val="standard"/>
        <c:varyColors val="0"/>
        <c:ser>
          <c:idx val="2"/>
          <c:order val="2"/>
          <c:tx>
            <c:strRef>
              <c:f>Лист1!$A$4</c:f>
              <c:strCache>
                <c:ptCount val="1"/>
                <c:pt idx="0">
                  <c:v>Коэффициент обеспеченности ВПМ</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2835724994645573E-2"/>
                  <c:y val="-5.1824659900669423E-2"/>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0693938744913255E-2"/>
                  <c:y val="-4.7505938242280284E-2"/>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9276076247590489E-2"/>
                  <c:y val="-5.1824659900669444E-2"/>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на 01.01.2014</c:v>
                </c:pt>
                <c:pt idx="1">
                  <c:v>на 01.01.2015</c:v>
                </c:pt>
                <c:pt idx="2">
                  <c:v>на 01.01.2016</c:v>
                </c:pt>
              </c:strCache>
            </c:strRef>
          </c:cat>
          <c:val>
            <c:numRef>
              <c:f>Лист1!$B$4:$D$4</c:f>
              <c:numCache>
                <c:formatCode>0.00</c:formatCode>
                <c:ptCount val="3"/>
                <c:pt idx="0">
                  <c:v>1.9558820984315848</c:v>
                </c:pt>
                <c:pt idx="1">
                  <c:v>1.9786981590127453</c:v>
                </c:pt>
                <c:pt idx="2">
                  <c:v>1.8555057728760986</c:v>
                </c:pt>
              </c:numCache>
            </c:numRef>
          </c:val>
          <c:smooth val="0"/>
        </c:ser>
        <c:dLbls>
          <c:showLegendKey val="0"/>
          <c:showVal val="0"/>
          <c:showCatName val="0"/>
          <c:showSerName val="0"/>
          <c:showPercent val="0"/>
          <c:showBubbleSize val="0"/>
        </c:dLbls>
        <c:marker val="1"/>
        <c:smooth val="0"/>
        <c:axId val="288386720"/>
        <c:axId val="287209056"/>
      </c:lineChart>
      <c:catAx>
        <c:axId val="28720793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7208496"/>
        <c:crosses val="autoZero"/>
        <c:auto val="1"/>
        <c:lblAlgn val="ctr"/>
        <c:lblOffset val="100"/>
        <c:noMultiLvlLbl val="0"/>
      </c:catAx>
      <c:valAx>
        <c:axId val="28720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руб.</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7207936"/>
        <c:crosses val="autoZero"/>
        <c:crossBetween val="between"/>
      </c:valAx>
      <c:valAx>
        <c:axId val="287209056"/>
        <c:scaling>
          <c:orientation val="minMax"/>
          <c:min val="1.3"/>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8386720"/>
        <c:crosses val="max"/>
        <c:crossBetween val="between"/>
      </c:valAx>
      <c:catAx>
        <c:axId val="288386720"/>
        <c:scaling>
          <c:orientation val="minMax"/>
        </c:scaling>
        <c:delete val="1"/>
        <c:axPos val="b"/>
        <c:numFmt formatCode="General" sourceLinked="1"/>
        <c:majorTickMark val="none"/>
        <c:minorTickMark val="none"/>
        <c:tickLblPos val="none"/>
        <c:crossAx val="2872090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numFmt formatCode="0.0%" sourceLinked="0"/>
            <c:spPr>
              <a:noFill/>
              <a:ln>
                <a:noFill/>
              </a:ln>
              <a:effectLst/>
            </c:spPr>
            <c:txPr>
              <a:bodyPr wrap="square" lIns="38100" tIns="19050" rIns="38100" bIns="19050" anchor="ctr">
                <a:spAutoFit/>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площади!$B$12:$D$12</c:f>
              <c:strCache>
                <c:ptCount val="3"/>
                <c:pt idx="0">
                  <c:v>Продовольственные товары</c:v>
                </c:pt>
                <c:pt idx="1">
                  <c:v>Непродовольственные товары</c:v>
                </c:pt>
                <c:pt idx="2">
                  <c:v>Смешанные товары</c:v>
                </c:pt>
              </c:strCache>
            </c:strRef>
          </c:cat>
          <c:val>
            <c:numRef>
              <c:f>площади!$B$13:$D$13</c:f>
              <c:numCache>
                <c:formatCode>#,##0</c:formatCode>
                <c:ptCount val="3"/>
                <c:pt idx="0">
                  <c:v>26169</c:v>
                </c:pt>
                <c:pt idx="1">
                  <c:v>66757</c:v>
                </c:pt>
                <c:pt idx="2">
                  <c:v>44775</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manualLayout>
          <c:layoutTarget val="inner"/>
          <c:xMode val="edge"/>
          <c:yMode val="edge"/>
          <c:x val="0.1726236540912692"/>
          <c:y val="0.17415935672514621"/>
          <c:w val="0.44080690956862484"/>
          <c:h val="0.77832602339181312"/>
        </c:manualLayout>
      </c:layout>
      <c:doughnutChart>
        <c:varyColors val="1"/>
        <c:ser>
          <c:idx val="0"/>
          <c:order val="0"/>
          <c:tx>
            <c:strRef>
              <c:f>Лист1!$B$1</c:f>
              <c:strCache>
                <c:ptCount val="1"/>
                <c:pt idx="0">
                  <c:v>Возрастная категория лиц, совершивших преступления, %</c:v>
                </c:pt>
              </c:strCache>
            </c:strRef>
          </c:tx>
          <c:spPr>
            <a:scene3d>
              <a:camera prst="orthographicFront"/>
              <a:lightRig rig="threePt" dir="t"/>
            </a:scene3d>
            <a:sp3d>
              <a:bevelT/>
              <a:bevelB prst="angle"/>
            </a:sp3d>
          </c:spPr>
          <c:dLbls>
            <c:dLbl>
              <c:idx val="0"/>
              <c:tx>
                <c:rich>
                  <a:bodyPr/>
                  <a:lstStyle/>
                  <a:p>
                    <a:fld id="{42EF65C3-A190-4B27-BE5A-A37868B946DC}"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от 14 до 17 лет</c:v>
                </c:pt>
                <c:pt idx="1">
                  <c:v>от 18 до 24 лет</c:v>
                </c:pt>
                <c:pt idx="2">
                  <c:v>от 25 до 29 лет</c:v>
                </c:pt>
                <c:pt idx="3">
                  <c:v>от 30 до 49 лет</c:v>
                </c:pt>
                <c:pt idx="4">
                  <c:v>от 50 и старше</c:v>
                </c:pt>
              </c:strCache>
            </c:strRef>
          </c:cat>
          <c:val>
            <c:numRef>
              <c:f>Лист1!$B$2:$B$6</c:f>
              <c:numCache>
                <c:formatCode>General</c:formatCode>
                <c:ptCount val="5"/>
                <c:pt idx="0">
                  <c:v>5</c:v>
                </c:pt>
                <c:pt idx="1">
                  <c:v>15.7</c:v>
                </c:pt>
                <c:pt idx="2">
                  <c:v>19.3</c:v>
                </c:pt>
                <c:pt idx="3">
                  <c:v>51.8</c:v>
                </c:pt>
                <c:pt idx="4">
                  <c:v>8.1999999999999993</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209901454869168"/>
          <c:y val="0.37118559193258766"/>
          <c:w val="0.30503206058096982"/>
          <c:h val="0.3587879640044996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0"/>
    </a:gradFill>
    <a:ln>
      <a:solidFill>
        <a:sysClr val="windowText" lastClr="00000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2014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Пожаров</c:v>
                </c:pt>
                <c:pt idx="1">
                  <c:v>Травмировано</c:v>
                </c:pt>
                <c:pt idx="2">
                  <c:v>Погибло</c:v>
                </c:pt>
              </c:strCache>
            </c:strRef>
          </c:cat>
          <c:val>
            <c:numRef>
              <c:f>Лист1!$B$2:$B$4</c:f>
              <c:numCache>
                <c:formatCode>General</c:formatCode>
                <c:ptCount val="3"/>
                <c:pt idx="0">
                  <c:v>242</c:v>
                </c:pt>
                <c:pt idx="1">
                  <c:v>21</c:v>
                </c:pt>
                <c:pt idx="2">
                  <c:v>5</c:v>
                </c:pt>
              </c:numCache>
            </c:numRef>
          </c:val>
        </c:ser>
        <c:ser>
          <c:idx val="1"/>
          <c:order val="1"/>
          <c:tx>
            <c:strRef>
              <c:f>Лист1!$C$1</c:f>
              <c:strCache>
                <c:ptCount val="1"/>
                <c:pt idx="0">
                  <c:v>2015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Пожаров</c:v>
                </c:pt>
                <c:pt idx="1">
                  <c:v>Травмировано</c:v>
                </c:pt>
                <c:pt idx="2">
                  <c:v>Погибло</c:v>
                </c:pt>
              </c:strCache>
            </c:strRef>
          </c:cat>
          <c:val>
            <c:numRef>
              <c:f>Лист1!$C$2:$C$4</c:f>
              <c:numCache>
                <c:formatCode>General</c:formatCode>
                <c:ptCount val="3"/>
                <c:pt idx="0">
                  <c:v>236</c:v>
                </c:pt>
                <c:pt idx="1">
                  <c:v>23</c:v>
                </c:pt>
                <c:pt idx="2">
                  <c:v>7</c:v>
                </c:pt>
              </c:numCache>
            </c:numRef>
          </c:val>
        </c:ser>
        <c:dLbls>
          <c:dLblPos val="outEnd"/>
          <c:showLegendKey val="0"/>
          <c:showVal val="1"/>
          <c:showCatName val="0"/>
          <c:showSerName val="0"/>
          <c:showPercent val="0"/>
          <c:showBubbleSize val="0"/>
        </c:dLbls>
        <c:gapWidth val="100"/>
        <c:overlap val="-24"/>
        <c:axId val="288392880"/>
        <c:axId val="288393440"/>
      </c:barChart>
      <c:catAx>
        <c:axId val="288392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8393440"/>
        <c:crosses val="autoZero"/>
        <c:auto val="1"/>
        <c:lblAlgn val="ctr"/>
        <c:lblOffset val="100"/>
        <c:noMultiLvlLbl val="0"/>
      </c:catAx>
      <c:valAx>
        <c:axId val="288393440"/>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839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804F-41E2-49EC-A713-EF63FE52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8681</TotalTime>
  <Pages>208</Pages>
  <Words>71858</Words>
  <Characters>409592</Characters>
  <Application>Microsoft Office Word</Application>
  <DocSecurity>0</DocSecurity>
  <Lines>3413</Lines>
  <Paragraphs>960</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480490</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Музыка Анна Александровна</cp:lastModifiedBy>
  <cp:revision>574</cp:revision>
  <cp:lastPrinted>2016-04-04T11:56:00Z</cp:lastPrinted>
  <dcterms:created xsi:type="dcterms:W3CDTF">2014-11-08T05:24:00Z</dcterms:created>
  <dcterms:modified xsi:type="dcterms:W3CDTF">2016-04-08T05:36:00Z</dcterms:modified>
</cp:coreProperties>
</file>